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7BAF" w:rsidRDefault="00CA7BAF" w:rsidP="00B8257D">
      <w:pPr>
        <w:bidi w:val="0"/>
        <w:spacing w:after="0" w:line="240" w:lineRule="auto"/>
        <w:ind w:right="4395"/>
        <w:jc w:val="center"/>
        <w:rPr>
          <w:rFonts w:ascii="Calibri" w:hAnsi="Calibri" w:cs="Ali-A-Sahifa Bold"/>
          <w:sz w:val="32"/>
          <w:szCs w:val="32"/>
          <w:rtl/>
          <w:lang w:bidi="ar-IQ"/>
        </w:rPr>
      </w:pPr>
      <w:bookmarkStart w:id="0" w:name="_GoBack"/>
      <w:bookmarkEnd w:id="0"/>
      <w:r w:rsidRPr="00CA7BAF">
        <w:rPr>
          <w:rFonts w:ascii="Calibri" w:hAnsi="Calibri" w:cs="Ali-A-Sahifa Bold"/>
          <w:noProof/>
        </w:rPr>
        <w:drawing>
          <wp:anchor distT="0" distB="0" distL="114300" distR="114300" simplePos="0" relativeHeight="251659264" behindDoc="1" locked="0" layoutInCell="1" allowOverlap="1" wp14:anchorId="79C92554" wp14:editId="34AA01BA">
            <wp:simplePos x="0" y="0"/>
            <wp:positionH relativeFrom="column">
              <wp:posOffset>4110355</wp:posOffset>
            </wp:positionH>
            <wp:positionV relativeFrom="paragraph">
              <wp:posOffset>-152087</wp:posOffset>
            </wp:positionV>
            <wp:extent cx="1010920" cy="1061720"/>
            <wp:effectExtent l="0" t="0" r="0" b="5080"/>
            <wp:wrapNone/>
            <wp:docPr id="12" name="صورة 12" descr="شعار الجامع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0" descr="شعار الجامعة.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10920" cy="1061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BAF" w:rsidRDefault="00CA7BAF" w:rsidP="00CA7BAF">
      <w:pPr>
        <w:spacing w:after="0" w:line="240" w:lineRule="auto"/>
        <w:ind w:right="4395"/>
        <w:jc w:val="center"/>
        <w:rPr>
          <w:rFonts w:ascii="Calibri" w:hAnsi="Calibri" w:cs="Ali-A-Sahifa Bold"/>
          <w:sz w:val="32"/>
          <w:szCs w:val="32"/>
          <w:rtl/>
          <w:lang w:bidi="ar-IQ"/>
        </w:rPr>
      </w:pPr>
    </w:p>
    <w:p w:rsidR="00CA7BAF" w:rsidRDefault="00CA7BAF" w:rsidP="00CA7BAF">
      <w:pPr>
        <w:spacing w:after="0" w:line="240" w:lineRule="auto"/>
        <w:ind w:right="4395"/>
        <w:jc w:val="center"/>
        <w:rPr>
          <w:rFonts w:ascii="Calibri" w:hAnsi="Calibri" w:cs="Ali-A-Sahifa Bold"/>
          <w:sz w:val="32"/>
          <w:szCs w:val="32"/>
          <w:rtl/>
          <w:lang w:bidi="ar-IQ"/>
        </w:rPr>
      </w:pPr>
    </w:p>
    <w:p w:rsidR="00CA7BAF" w:rsidRPr="00157F0D" w:rsidRDefault="00CA7BAF" w:rsidP="00CA7BAF">
      <w:pPr>
        <w:spacing w:after="0" w:line="240" w:lineRule="auto"/>
        <w:ind w:right="4395"/>
        <w:jc w:val="center"/>
        <w:rPr>
          <w:rFonts w:ascii="Calibri" w:hAnsi="Calibri" w:cs="Ali-A-Sahifa Bold"/>
          <w:sz w:val="30"/>
          <w:szCs w:val="30"/>
          <w:rtl/>
          <w:lang w:bidi="ar-IQ"/>
        </w:rPr>
      </w:pPr>
      <w:r w:rsidRPr="00157F0D">
        <w:rPr>
          <w:rFonts w:ascii="Calibri" w:hAnsi="Calibri" w:cs="Ali-A-Sahifa Bold" w:hint="eastAsia"/>
          <w:sz w:val="30"/>
          <w:szCs w:val="30"/>
          <w:rtl/>
          <w:lang w:bidi="ar-IQ"/>
        </w:rPr>
        <w:t>وزارة</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التعليم</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العالي</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والبحث</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العلمي</w:t>
      </w:r>
    </w:p>
    <w:p w:rsidR="00CA7BAF" w:rsidRPr="00157F0D" w:rsidRDefault="00CA7BAF" w:rsidP="00CA7BAF">
      <w:pPr>
        <w:spacing w:after="0" w:line="240" w:lineRule="auto"/>
        <w:ind w:right="4395"/>
        <w:jc w:val="center"/>
        <w:rPr>
          <w:rFonts w:ascii="Calibri" w:hAnsi="Calibri" w:cs="Ali-A-Sahifa Bold"/>
          <w:sz w:val="30"/>
          <w:szCs w:val="30"/>
          <w:rtl/>
          <w:lang w:bidi="ar-IQ"/>
        </w:rPr>
      </w:pPr>
      <w:r w:rsidRPr="00157F0D">
        <w:rPr>
          <w:rFonts w:ascii="Calibri" w:hAnsi="Calibri" w:cs="Ali-A-Sahifa Bold" w:hint="eastAsia"/>
          <w:sz w:val="30"/>
          <w:szCs w:val="30"/>
          <w:rtl/>
          <w:lang w:bidi="ar-IQ"/>
        </w:rPr>
        <w:t>الجامعة</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العراقية</w:t>
      </w:r>
    </w:p>
    <w:p w:rsidR="00CA7BAF" w:rsidRPr="00157F0D" w:rsidRDefault="00CA7BAF" w:rsidP="00CA7BAF">
      <w:pPr>
        <w:spacing w:after="0" w:line="240" w:lineRule="auto"/>
        <w:ind w:right="4395"/>
        <w:jc w:val="center"/>
        <w:rPr>
          <w:rFonts w:ascii="Calibri" w:hAnsi="Calibri" w:cs="Ali-A-Sahifa Bold"/>
          <w:sz w:val="30"/>
          <w:szCs w:val="30"/>
          <w:rtl/>
          <w:lang w:bidi="ar-IQ"/>
        </w:rPr>
      </w:pPr>
      <w:r w:rsidRPr="00157F0D">
        <w:rPr>
          <w:rFonts w:ascii="Calibri" w:hAnsi="Calibri" w:cs="Ali-A-Sahifa Bold" w:hint="eastAsia"/>
          <w:sz w:val="30"/>
          <w:szCs w:val="30"/>
          <w:rtl/>
          <w:lang w:bidi="ar-IQ"/>
        </w:rPr>
        <w:t>كلية</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الشريعة</w:t>
      </w:r>
    </w:p>
    <w:p w:rsidR="00CA7BAF" w:rsidRPr="00157F0D" w:rsidRDefault="00CA7BAF" w:rsidP="00CA7BAF">
      <w:pPr>
        <w:spacing w:after="0" w:line="240" w:lineRule="auto"/>
        <w:ind w:right="4395"/>
        <w:jc w:val="center"/>
        <w:rPr>
          <w:rFonts w:ascii="Calibri" w:hAnsi="Calibri" w:cs="Ali-A-Sahifa Bold"/>
          <w:sz w:val="30"/>
          <w:szCs w:val="30"/>
          <w:rtl/>
          <w:lang w:bidi="ar-IQ"/>
        </w:rPr>
      </w:pPr>
      <w:r w:rsidRPr="00157F0D">
        <w:rPr>
          <w:rFonts w:ascii="Calibri" w:hAnsi="Calibri" w:cs="Ali-A-Sahifa Bold" w:hint="eastAsia"/>
          <w:sz w:val="30"/>
          <w:szCs w:val="30"/>
          <w:rtl/>
          <w:lang w:bidi="ar-IQ"/>
        </w:rPr>
        <w:t>الدراسات</w:t>
      </w:r>
      <w:r w:rsidRPr="00157F0D">
        <w:rPr>
          <w:rFonts w:ascii="Calibri" w:hAnsi="Calibri" w:cs="Ali-A-Sahifa Bold"/>
          <w:sz w:val="30"/>
          <w:szCs w:val="30"/>
          <w:rtl/>
          <w:lang w:bidi="ar-IQ"/>
        </w:rPr>
        <w:t xml:space="preserve"> </w:t>
      </w:r>
      <w:r w:rsidRPr="00157F0D">
        <w:rPr>
          <w:rFonts w:ascii="Calibri" w:hAnsi="Calibri" w:cs="Ali-A-Sahifa Bold" w:hint="eastAsia"/>
          <w:sz w:val="30"/>
          <w:szCs w:val="30"/>
          <w:rtl/>
          <w:lang w:bidi="ar-IQ"/>
        </w:rPr>
        <w:t>العليا</w:t>
      </w:r>
    </w:p>
    <w:p w:rsidR="00CA7BAF" w:rsidRPr="00CA7BAF" w:rsidRDefault="00CA7BAF" w:rsidP="00CA7BAF">
      <w:pPr>
        <w:spacing w:after="0" w:line="240" w:lineRule="auto"/>
        <w:ind w:firstLine="423"/>
        <w:jc w:val="lowKashida"/>
        <w:rPr>
          <w:rFonts w:ascii="Calibri" w:hAnsi="Calibri" w:cs="Sahifa"/>
          <w:sz w:val="32"/>
          <w:szCs w:val="32"/>
          <w:rtl/>
          <w:lang w:bidi="ar-IQ"/>
        </w:rPr>
      </w:pPr>
    </w:p>
    <w:p w:rsidR="00CA7BAF" w:rsidRDefault="00825EE4" w:rsidP="00157F0D">
      <w:pPr>
        <w:spacing w:before="240" w:after="0" w:line="240" w:lineRule="auto"/>
        <w:jc w:val="center"/>
        <w:rPr>
          <w:rFonts w:ascii="QCF_BSML" w:hAnsi="QCF_BSML" w:cs="Ali-A-Jiddah"/>
          <w:snapToGrid w:val="0"/>
          <w:sz w:val="74"/>
          <w:szCs w:val="74"/>
          <w:rtl/>
          <w:lang w:bidi="ar-IQ"/>
        </w:rPr>
      </w:pPr>
      <w:r>
        <w:rPr>
          <w:rFonts w:ascii="QCF_BSML" w:hAnsi="QCF_BSML" w:cs="Ali-A-Jiddah" w:hint="cs"/>
          <w:snapToGrid w:val="0"/>
          <w:sz w:val="74"/>
          <w:szCs w:val="74"/>
          <w:rtl/>
          <w:lang w:bidi="ar-IQ"/>
        </w:rPr>
        <w:t xml:space="preserve">أحكام </w:t>
      </w:r>
      <w:r w:rsidR="00C52493">
        <w:rPr>
          <w:rFonts w:ascii="QCF_BSML" w:hAnsi="QCF_BSML" w:cs="Ali-A-Jiddah" w:hint="cs"/>
          <w:snapToGrid w:val="0"/>
          <w:sz w:val="74"/>
          <w:szCs w:val="74"/>
          <w:rtl/>
          <w:lang w:bidi="ar-IQ"/>
        </w:rPr>
        <w:t>(</w:t>
      </w:r>
      <w:r>
        <w:rPr>
          <w:rFonts w:ascii="QCF_BSML" w:hAnsi="QCF_BSML" w:cs="Ali-A-Jiddah" w:hint="cs"/>
          <w:snapToGrid w:val="0"/>
          <w:sz w:val="74"/>
          <w:szCs w:val="74"/>
          <w:rtl/>
          <w:lang w:bidi="ar-IQ"/>
        </w:rPr>
        <w:t>الهاتف</w:t>
      </w:r>
      <w:r w:rsidR="00C52493">
        <w:rPr>
          <w:rFonts w:ascii="QCF_BSML" w:hAnsi="QCF_BSML" w:cs="Ali-A-Jiddah" w:hint="cs"/>
          <w:snapToGrid w:val="0"/>
          <w:sz w:val="74"/>
          <w:szCs w:val="74"/>
          <w:rtl/>
          <w:lang w:bidi="ar-IQ"/>
        </w:rPr>
        <w:t>)</w:t>
      </w:r>
    </w:p>
    <w:p w:rsidR="00825EE4" w:rsidRDefault="00825EE4" w:rsidP="00825EE4">
      <w:pPr>
        <w:spacing w:after="0" w:line="240" w:lineRule="auto"/>
        <w:jc w:val="center"/>
        <w:rPr>
          <w:rFonts w:ascii="QCF_BSML" w:hAnsi="QCF_BSML" w:cs="Ali-A-Jiddah"/>
          <w:snapToGrid w:val="0"/>
          <w:sz w:val="74"/>
          <w:szCs w:val="74"/>
          <w:rtl/>
          <w:lang w:bidi="ar-IQ"/>
        </w:rPr>
      </w:pPr>
      <w:r>
        <w:rPr>
          <w:rFonts w:ascii="QCF_BSML" w:hAnsi="QCF_BSML" w:cs="Ali-A-Jiddah" w:hint="cs"/>
          <w:snapToGrid w:val="0"/>
          <w:sz w:val="74"/>
          <w:szCs w:val="74"/>
          <w:rtl/>
          <w:lang w:bidi="ar-IQ"/>
        </w:rPr>
        <w:t>في الفقه الإسلامي</w:t>
      </w:r>
    </w:p>
    <w:p w:rsidR="00157F0D" w:rsidRDefault="00157F0D" w:rsidP="00825EE4">
      <w:pPr>
        <w:spacing w:after="0" w:line="240" w:lineRule="auto"/>
        <w:jc w:val="center"/>
        <w:rPr>
          <w:rFonts w:ascii="Calibri" w:hAnsi="Calibri" w:cs="Ali-A-Samik"/>
          <w:sz w:val="42"/>
          <w:szCs w:val="42"/>
          <w:rtl/>
          <w:lang w:bidi="ar-IQ"/>
        </w:rPr>
      </w:pPr>
    </w:p>
    <w:p w:rsidR="00CA7BAF" w:rsidRPr="00157F0D" w:rsidRDefault="00CA7BAF" w:rsidP="00825EE4">
      <w:pPr>
        <w:spacing w:after="0" w:line="240" w:lineRule="auto"/>
        <w:jc w:val="center"/>
        <w:rPr>
          <w:rFonts w:ascii="Calibri" w:hAnsi="Calibri" w:cs="Ali-A-Samik"/>
          <w:sz w:val="40"/>
          <w:szCs w:val="40"/>
          <w:lang w:bidi="ar-IQ"/>
        </w:rPr>
      </w:pPr>
      <w:r w:rsidRPr="00157F0D">
        <w:rPr>
          <w:rFonts w:ascii="Calibri" w:hAnsi="Calibri" w:cs="Ali-A-Samik" w:hint="eastAsia"/>
          <w:sz w:val="40"/>
          <w:szCs w:val="40"/>
          <w:rtl/>
          <w:lang w:bidi="ar-IQ"/>
        </w:rPr>
        <w:t>رسالة</w:t>
      </w:r>
    </w:p>
    <w:p w:rsidR="00CA7BAF" w:rsidRPr="00157F0D" w:rsidRDefault="00CA7BAF" w:rsidP="00CA7BAF">
      <w:pPr>
        <w:spacing w:after="0" w:line="240" w:lineRule="auto"/>
        <w:jc w:val="center"/>
        <w:rPr>
          <w:rFonts w:ascii="Calibri" w:hAnsi="Calibri" w:cs="Ali-A-Samik"/>
          <w:sz w:val="40"/>
          <w:szCs w:val="40"/>
          <w:rtl/>
          <w:lang w:bidi="ar-IQ"/>
        </w:rPr>
      </w:pPr>
      <w:r w:rsidRPr="00157F0D">
        <w:rPr>
          <w:rFonts w:ascii="Calibri" w:hAnsi="Calibri" w:cs="Ali-A-Samik" w:hint="eastAsia"/>
          <w:sz w:val="40"/>
          <w:szCs w:val="40"/>
          <w:rtl/>
          <w:lang w:bidi="ar-IQ"/>
        </w:rPr>
        <w:t>مقدمة</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إلى</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مجلس</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كلية</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الشريعة</w:t>
      </w:r>
      <w:r w:rsidRPr="00157F0D">
        <w:rPr>
          <w:rFonts w:ascii="Calibri" w:hAnsi="Calibri" w:cs="Ali-A-Samik" w:hint="cs"/>
          <w:sz w:val="40"/>
          <w:szCs w:val="40"/>
          <w:rtl/>
          <w:lang w:bidi="ar-IQ"/>
        </w:rPr>
        <w:t xml:space="preserve"> في الجامعة العراقية</w:t>
      </w:r>
    </w:p>
    <w:p w:rsidR="00CA7BAF" w:rsidRPr="00157F0D" w:rsidRDefault="00CA7BAF" w:rsidP="00033224">
      <w:pPr>
        <w:spacing w:after="0" w:line="240" w:lineRule="auto"/>
        <w:jc w:val="center"/>
        <w:rPr>
          <w:rFonts w:ascii="Calibri" w:hAnsi="Calibri" w:cs="Ali-A-Samik"/>
          <w:sz w:val="40"/>
          <w:szCs w:val="40"/>
          <w:rtl/>
          <w:lang w:bidi="ar-IQ"/>
        </w:rPr>
      </w:pPr>
      <w:r w:rsidRPr="00157F0D">
        <w:rPr>
          <w:rFonts w:ascii="Calibri" w:hAnsi="Calibri" w:cs="Ali-A-Samik" w:hint="eastAsia"/>
          <w:sz w:val="40"/>
          <w:szCs w:val="40"/>
          <w:rtl/>
          <w:lang w:bidi="ar-IQ"/>
        </w:rPr>
        <w:t>وهي</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جزء</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من</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متطلبات</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نيل</w:t>
      </w:r>
      <w:r w:rsidRPr="00157F0D">
        <w:rPr>
          <w:rFonts w:ascii="Calibri" w:hAnsi="Calibri" w:cs="Ali-A-Samik"/>
          <w:sz w:val="40"/>
          <w:szCs w:val="40"/>
          <w:rtl/>
          <w:lang w:bidi="ar-IQ"/>
        </w:rPr>
        <w:t xml:space="preserve"> </w:t>
      </w:r>
      <w:r w:rsidR="00033224" w:rsidRPr="00157F0D">
        <w:rPr>
          <w:rFonts w:ascii="Calibri" w:hAnsi="Calibri" w:cs="Ali-A-Samik" w:hint="cs"/>
          <w:sz w:val="40"/>
          <w:szCs w:val="40"/>
          <w:rtl/>
          <w:lang w:bidi="ar-IQ"/>
        </w:rPr>
        <w:t>شهادة</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الماجستير</w:t>
      </w:r>
      <w:r w:rsidRPr="00157F0D">
        <w:rPr>
          <w:rFonts w:ascii="Calibri" w:hAnsi="Calibri" w:cs="Ali-A-Samik"/>
          <w:sz w:val="40"/>
          <w:szCs w:val="40"/>
          <w:rtl/>
          <w:lang w:bidi="ar-IQ"/>
        </w:rPr>
        <w:t xml:space="preserve"> – </w:t>
      </w:r>
      <w:r w:rsidRPr="00157F0D">
        <w:rPr>
          <w:rFonts w:ascii="Calibri" w:hAnsi="Calibri" w:cs="Ali-A-Samik" w:hint="eastAsia"/>
          <w:sz w:val="40"/>
          <w:szCs w:val="40"/>
          <w:rtl/>
          <w:lang w:bidi="ar-IQ"/>
        </w:rPr>
        <w:t>شريعة</w:t>
      </w:r>
      <w:r w:rsidRPr="00157F0D">
        <w:rPr>
          <w:rFonts w:ascii="Calibri" w:hAnsi="Calibri" w:cs="Ali-A-Samik"/>
          <w:sz w:val="40"/>
          <w:szCs w:val="40"/>
          <w:rtl/>
          <w:lang w:bidi="ar-IQ"/>
        </w:rPr>
        <w:t xml:space="preserve"> </w:t>
      </w:r>
      <w:r w:rsidRPr="00157F0D">
        <w:rPr>
          <w:rFonts w:ascii="Calibri" w:hAnsi="Calibri" w:cs="Ali-A-Samik" w:hint="eastAsia"/>
          <w:sz w:val="40"/>
          <w:szCs w:val="40"/>
          <w:rtl/>
          <w:lang w:bidi="ar-IQ"/>
        </w:rPr>
        <w:t>إسلامية</w:t>
      </w:r>
      <w:r w:rsidRPr="00157F0D">
        <w:rPr>
          <w:rFonts w:ascii="Calibri" w:hAnsi="Calibri" w:cs="Ali-A-Samik"/>
          <w:sz w:val="40"/>
          <w:szCs w:val="40"/>
          <w:rtl/>
          <w:lang w:bidi="ar-IQ"/>
        </w:rPr>
        <w:t xml:space="preserve"> </w:t>
      </w:r>
    </w:p>
    <w:p w:rsidR="00CA7BAF" w:rsidRPr="00157F0D" w:rsidRDefault="00CA7BAF" w:rsidP="00CA7BAF">
      <w:pPr>
        <w:spacing w:after="0" w:line="240" w:lineRule="auto"/>
        <w:jc w:val="center"/>
        <w:rPr>
          <w:rFonts w:ascii="Calibri" w:hAnsi="Calibri" w:cs="Ali-A-Samik"/>
          <w:sz w:val="40"/>
          <w:szCs w:val="40"/>
          <w:rtl/>
          <w:lang w:bidi="ar-IQ"/>
        </w:rPr>
      </w:pPr>
      <w:r w:rsidRPr="00157F0D">
        <w:rPr>
          <w:rFonts w:ascii="Calibri" w:hAnsi="Calibri" w:cs="Ali-A-Samik" w:hint="eastAsia"/>
          <w:sz w:val="40"/>
          <w:szCs w:val="40"/>
          <w:rtl/>
          <w:lang w:bidi="ar-IQ"/>
        </w:rPr>
        <w:t>تخصص</w:t>
      </w:r>
      <w:r w:rsidRPr="00157F0D">
        <w:rPr>
          <w:rFonts w:ascii="Calibri" w:hAnsi="Calibri" w:cs="Ali-A-Samik"/>
          <w:sz w:val="40"/>
          <w:szCs w:val="40"/>
          <w:rtl/>
          <w:lang w:bidi="ar-IQ"/>
        </w:rPr>
        <w:t xml:space="preserve"> (</w:t>
      </w:r>
      <w:r w:rsidRPr="00157F0D">
        <w:rPr>
          <w:rFonts w:ascii="Calibri" w:hAnsi="Calibri" w:cs="Ali-A-Samik" w:hint="cs"/>
          <w:sz w:val="40"/>
          <w:szCs w:val="40"/>
          <w:rtl/>
          <w:lang w:bidi="ar-IQ"/>
        </w:rPr>
        <w:t>الفقه الإسلامي</w:t>
      </w:r>
      <w:r w:rsidRPr="00157F0D">
        <w:rPr>
          <w:rFonts w:ascii="Calibri" w:hAnsi="Calibri" w:cs="Ali-A-Samik"/>
          <w:sz w:val="40"/>
          <w:szCs w:val="40"/>
          <w:rtl/>
          <w:lang w:bidi="ar-IQ"/>
        </w:rPr>
        <w:t>)</w:t>
      </w:r>
    </w:p>
    <w:p w:rsidR="00CA7BAF" w:rsidRPr="00CA7BAF" w:rsidRDefault="00CA7BAF" w:rsidP="00CA7BAF">
      <w:pPr>
        <w:spacing w:after="0" w:line="240" w:lineRule="auto"/>
        <w:jc w:val="center"/>
        <w:rPr>
          <w:rFonts w:ascii="Calibri" w:hAnsi="Calibri" w:cs="Ali-A-Samik"/>
          <w:sz w:val="18"/>
          <w:szCs w:val="18"/>
          <w:rtl/>
          <w:lang w:bidi="ar-IQ"/>
        </w:rPr>
      </w:pPr>
    </w:p>
    <w:p w:rsidR="00CA7BAF" w:rsidRPr="00CA7BAF" w:rsidRDefault="00CA7BAF" w:rsidP="00CA7BAF">
      <w:pPr>
        <w:spacing w:after="0" w:line="240" w:lineRule="auto"/>
        <w:jc w:val="center"/>
        <w:rPr>
          <w:rFonts w:ascii="QCF_BSML" w:hAnsi="QCF_BSML" w:cs="Ali-A-Samik"/>
          <w:snapToGrid w:val="0"/>
          <w:sz w:val="70"/>
          <w:szCs w:val="70"/>
          <w:rtl/>
          <w:lang w:bidi="ar-IQ"/>
        </w:rPr>
      </w:pPr>
    </w:p>
    <w:p w:rsidR="00CA7BAF" w:rsidRPr="00157F0D" w:rsidRDefault="00CA7BAF" w:rsidP="00CA7BAF">
      <w:pPr>
        <w:spacing w:after="0" w:line="240" w:lineRule="auto"/>
        <w:jc w:val="center"/>
        <w:rPr>
          <w:rFonts w:ascii="QCF_BSML" w:hAnsi="QCF_BSML" w:cs="Ali-A-Samik"/>
          <w:snapToGrid w:val="0"/>
          <w:sz w:val="40"/>
          <w:szCs w:val="40"/>
          <w:rtl/>
        </w:rPr>
      </w:pPr>
      <w:r w:rsidRPr="00157F0D">
        <w:rPr>
          <w:rFonts w:ascii="QCF_BSML" w:hAnsi="QCF_BSML" w:cs="Ali-A-Samik" w:hint="cs"/>
          <w:snapToGrid w:val="0"/>
          <w:sz w:val="40"/>
          <w:szCs w:val="40"/>
          <w:rtl/>
        </w:rPr>
        <w:t>من قبل</w:t>
      </w:r>
      <w:r w:rsidRPr="00157F0D">
        <w:rPr>
          <w:rFonts w:ascii="QCF_BSML" w:hAnsi="QCF_BSML" w:cs="Ali-A-Samik"/>
          <w:snapToGrid w:val="0"/>
          <w:sz w:val="40"/>
          <w:szCs w:val="40"/>
          <w:rtl/>
        </w:rPr>
        <w:t xml:space="preserve"> </w:t>
      </w:r>
      <w:r w:rsidRPr="00157F0D">
        <w:rPr>
          <w:rFonts w:ascii="QCF_BSML" w:hAnsi="QCF_BSML" w:cs="Ali-A-Samik" w:hint="eastAsia"/>
          <w:snapToGrid w:val="0"/>
          <w:sz w:val="40"/>
          <w:szCs w:val="40"/>
          <w:rtl/>
        </w:rPr>
        <w:t>الطالب</w:t>
      </w:r>
    </w:p>
    <w:p w:rsidR="00CA7BAF" w:rsidRPr="00157F0D" w:rsidRDefault="00CA7BAF" w:rsidP="00CA7BAF">
      <w:pPr>
        <w:spacing w:after="0" w:line="240" w:lineRule="auto"/>
        <w:jc w:val="center"/>
        <w:rPr>
          <w:rFonts w:ascii="QCF_BSML" w:hAnsi="QCF_BSML" w:cs="Ali-A-Samik"/>
          <w:snapToGrid w:val="0"/>
          <w:sz w:val="40"/>
          <w:szCs w:val="40"/>
          <w:rtl/>
        </w:rPr>
      </w:pPr>
      <w:r w:rsidRPr="00157F0D">
        <w:rPr>
          <w:rFonts w:ascii="QCF_BSML" w:hAnsi="QCF_BSML" w:cs="Ali-A-Samik" w:hint="cs"/>
          <w:snapToGrid w:val="0"/>
          <w:sz w:val="40"/>
          <w:szCs w:val="40"/>
          <w:rtl/>
        </w:rPr>
        <w:t>سامي حاجي عبد الله السورجي</w:t>
      </w:r>
    </w:p>
    <w:p w:rsidR="00CA7BAF" w:rsidRPr="00157F0D" w:rsidRDefault="00CA7BAF" w:rsidP="00CA7BAF">
      <w:pPr>
        <w:spacing w:after="0" w:line="240" w:lineRule="auto"/>
        <w:jc w:val="center"/>
        <w:rPr>
          <w:rFonts w:ascii="QCF_BSML" w:hAnsi="QCF_BSML" w:cs="Ali-A-Samik"/>
          <w:snapToGrid w:val="0"/>
          <w:sz w:val="42"/>
          <w:szCs w:val="42"/>
          <w:rtl/>
        </w:rPr>
      </w:pPr>
    </w:p>
    <w:p w:rsidR="00CA7BAF" w:rsidRPr="00157F0D" w:rsidRDefault="00CA7BAF" w:rsidP="00CA7BAF">
      <w:pPr>
        <w:spacing w:after="0" w:line="240" w:lineRule="auto"/>
        <w:jc w:val="center"/>
        <w:rPr>
          <w:rFonts w:ascii="QCF_BSML" w:hAnsi="QCF_BSML" w:cs="Ali-A-Samik"/>
          <w:snapToGrid w:val="0"/>
          <w:sz w:val="40"/>
          <w:szCs w:val="40"/>
          <w:rtl/>
        </w:rPr>
      </w:pPr>
      <w:r w:rsidRPr="00157F0D">
        <w:rPr>
          <w:rFonts w:ascii="QCF_BSML" w:hAnsi="QCF_BSML" w:cs="Ali-A-Samik" w:hint="eastAsia"/>
          <w:snapToGrid w:val="0"/>
          <w:sz w:val="40"/>
          <w:szCs w:val="40"/>
          <w:rtl/>
        </w:rPr>
        <w:t>بإشراف</w:t>
      </w:r>
    </w:p>
    <w:p w:rsidR="00CA7BAF" w:rsidRPr="00157F0D" w:rsidRDefault="00CA7BAF" w:rsidP="00CA7BAF">
      <w:pPr>
        <w:spacing w:after="0" w:line="240" w:lineRule="auto"/>
        <w:jc w:val="center"/>
        <w:rPr>
          <w:rFonts w:ascii="QCF_BSML" w:hAnsi="QCF_BSML" w:cs="Ali-A-Samik"/>
          <w:snapToGrid w:val="0"/>
          <w:sz w:val="40"/>
          <w:szCs w:val="40"/>
          <w:rtl/>
        </w:rPr>
      </w:pPr>
      <w:r w:rsidRPr="00157F0D">
        <w:rPr>
          <w:rFonts w:ascii="QCF_BSML" w:hAnsi="QCF_BSML" w:cs="Ali-A-Samik" w:hint="eastAsia"/>
          <w:snapToGrid w:val="0"/>
          <w:sz w:val="40"/>
          <w:szCs w:val="40"/>
          <w:rtl/>
        </w:rPr>
        <w:t>الدكتور</w:t>
      </w:r>
      <w:r w:rsidRPr="00157F0D">
        <w:rPr>
          <w:rFonts w:ascii="QCF_BSML" w:hAnsi="QCF_BSML" w:cs="Ali-A-Samik" w:hint="cs"/>
          <w:snapToGrid w:val="0"/>
          <w:sz w:val="40"/>
          <w:szCs w:val="40"/>
          <w:rtl/>
        </w:rPr>
        <w:t xml:space="preserve"> حيدر جبار محمود</w:t>
      </w:r>
    </w:p>
    <w:p w:rsidR="00CA7BAF" w:rsidRPr="00CA7BAF" w:rsidRDefault="00CA7BAF" w:rsidP="00CA7BAF">
      <w:pPr>
        <w:spacing w:after="0" w:line="240" w:lineRule="auto"/>
        <w:jc w:val="center"/>
        <w:rPr>
          <w:rFonts w:ascii="Calibri" w:hAnsi="Calibri" w:cs="Ali-A-Samik"/>
          <w:sz w:val="38"/>
          <w:szCs w:val="38"/>
          <w:rtl/>
          <w:lang w:bidi="ar-IQ"/>
        </w:rPr>
      </w:pPr>
    </w:p>
    <w:p w:rsidR="00CA7BAF" w:rsidRPr="00CA7BAF" w:rsidRDefault="00CA7BAF" w:rsidP="00CA7BAF">
      <w:pPr>
        <w:spacing w:after="0" w:line="240" w:lineRule="auto"/>
        <w:jc w:val="center"/>
        <w:rPr>
          <w:rFonts w:ascii="Calibri" w:hAnsi="Calibri" w:cs="Ali-A-Samik"/>
          <w:rtl/>
          <w:lang w:bidi="ar-IQ"/>
        </w:rPr>
      </w:pPr>
    </w:p>
    <w:p w:rsidR="00CA7BAF" w:rsidRPr="00CA7BAF" w:rsidRDefault="00CA7BAF" w:rsidP="00CA7BAF">
      <w:pPr>
        <w:spacing w:after="0" w:line="240" w:lineRule="auto"/>
        <w:jc w:val="center"/>
        <w:rPr>
          <w:rFonts w:ascii="Calibri" w:hAnsi="Calibri" w:cs="Ali-A-Samik"/>
          <w:sz w:val="14"/>
          <w:szCs w:val="14"/>
          <w:rtl/>
          <w:lang w:bidi="ar-IQ"/>
        </w:rPr>
      </w:pPr>
    </w:p>
    <w:p w:rsidR="00CA7BAF" w:rsidRPr="00CA7BAF" w:rsidRDefault="00CA7BAF" w:rsidP="00CA7BAF">
      <w:pPr>
        <w:spacing w:after="0" w:line="240" w:lineRule="auto"/>
        <w:jc w:val="center"/>
        <w:rPr>
          <w:rFonts w:ascii="Calibri" w:hAnsi="Calibri" w:cs="Ali-A-Samik"/>
          <w:sz w:val="12"/>
          <w:szCs w:val="12"/>
          <w:rtl/>
          <w:lang w:bidi="ar-IQ"/>
        </w:rPr>
      </w:pPr>
    </w:p>
    <w:p w:rsidR="00CA7BAF" w:rsidRPr="00CA7BAF" w:rsidRDefault="00CA7BAF" w:rsidP="00CA7BAF">
      <w:pPr>
        <w:spacing w:after="0" w:line="240" w:lineRule="auto"/>
        <w:jc w:val="center"/>
        <w:rPr>
          <w:rFonts w:ascii="Calibri" w:hAnsi="Calibri" w:cs="Ali-A-Samik"/>
          <w:sz w:val="38"/>
          <w:szCs w:val="38"/>
          <w:rtl/>
          <w:lang w:bidi="ar-IQ"/>
        </w:rPr>
      </w:pPr>
      <w:r w:rsidRPr="00CA7BAF">
        <w:rPr>
          <w:rFonts w:ascii="Calibri" w:hAnsi="Calibri" w:cs="Ali-A-Samik" w:hint="cs"/>
          <w:sz w:val="38"/>
          <w:szCs w:val="38"/>
          <w:rtl/>
          <w:lang w:bidi="ar-IQ"/>
        </w:rPr>
        <w:t>1433</w:t>
      </w:r>
      <w:r w:rsidRPr="00CA7BAF">
        <w:rPr>
          <w:rFonts w:ascii="Calibri" w:hAnsi="Calibri" w:cs="Ali-A-Samik"/>
          <w:sz w:val="38"/>
          <w:szCs w:val="38"/>
          <w:rtl/>
          <w:lang w:bidi="ar-IQ"/>
        </w:rPr>
        <w:t xml:space="preserve"> </w:t>
      </w:r>
      <w:r w:rsidRPr="00CA7BAF">
        <w:rPr>
          <w:rFonts w:ascii="Calibri" w:hAnsi="Calibri" w:cs="Ali-A-Samik" w:hint="cs"/>
          <w:sz w:val="38"/>
          <w:szCs w:val="38"/>
          <w:rtl/>
          <w:lang w:bidi="ar-IQ"/>
        </w:rPr>
        <w:t>هـ</w:t>
      </w:r>
      <w:r w:rsidRPr="00CA7BAF">
        <w:rPr>
          <w:rFonts w:ascii="Calibri" w:hAnsi="Calibri" w:cs="Ali-A-Samik"/>
          <w:sz w:val="38"/>
          <w:szCs w:val="38"/>
          <w:rtl/>
          <w:lang w:bidi="ar-IQ"/>
        </w:rPr>
        <w:tab/>
        <w:t xml:space="preserve">                                                        </w:t>
      </w:r>
      <w:r w:rsidRPr="00CA7BAF">
        <w:rPr>
          <w:rFonts w:ascii="Calibri" w:hAnsi="Calibri" w:cs="Ali-A-Samik"/>
          <w:sz w:val="38"/>
          <w:szCs w:val="38"/>
          <w:rtl/>
          <w:lang w:bidi="ar-IQ"/>
        </w:rPr>
        <w:tab/>
      </w:r>
      <w:r w:rsidRPr="00CA7BAF">
        <w:rPr>
          <w:rFonts w:ascii="Calibri" w:hAnsi="Calibri" w:cs="Ali-A-Samik" w:hint="cs"/>
          <w:sz w:val="38"/>
          <w:szCs w:val="38"/>
          <w:rtl/>
          <w:lang w:bidi="ar-IQ"/>
        </w:rPr>
        <w:t>2012 م</w:t>
      </w:r>
    </w:p>
    <w:p w:rsidR="00CA7BAF" w:rsidRPr="00CA7BAF" w:rsidRDefault="00CA7BAF" w:rsidP="00CA7BAF">
      <w:pPr>
        <w:jc w:val="center"/>
        <w:rPr>
          <w:sz w:val="2"/>
          <w:szCs w:val="2"/>
          <w:rtl/>
          <w:lang w:bidi="ar-IQ"/>
        </w:rPr>
      </w:pPr>
    </w:p>
    <w:p w:rsidR="0070286D" w:rsidRPr="0070286D" w:rsidRDefault="0070286D" w:rsidP="0070286D">
      <w:pPr>
        <w:spacing w:after="0" w:line="240" w:lineRule="auto"/>
        <w:ind w:left="-58"/>
        <w:jc w:val="center"/>
        <w:rPr>
          <w:rFonts w:ascii="Times New Roman" w:eastAsia="Times New Roman" w:hAnsi="Times New Roman" w:cs="Ali-A-Samik"/>
          <w:sz w:val="40"/>
          <w:szCs w:val="40"/>
          <w:rtl/>
          <w:lang w:bidi="ar-IQ"/>
        </w:rPr>
      </w:pPr>
      <w:r w:rsidRPr="0070286D">
        <w:rPr>
          <w:rFonts w:ascii="Times New Roman" w:eastAsia="Times New Roman" w:hAnsi="Times New Roman" w:cs="Ali-A-Samik" w:hint="cs"/>
          <w:sz w:val="40"/>
          <w:szCs w:val="40"/>
          <w:rtl/>
          <w:lang w:bidi="ar-IQ"/>
        </w:rPr>
        <w:lastRenderedPageBreak/>
        <w:t>إقرار المشرف</w:t>
      </w:r>
    </w:p>
    <w:p w:rsidR="0070286D" w:rsidRPr="0070286D" w:rsidRDefault="0070286D" w:rsidP="0070286D">
      <w:pPr>
        <w:spacing w:after="0" w:line="240" w:lineRule="auto"/>
        <w:jc w:val="center"/>
        <w:rPr>
          <w:rFonts w:ascii="Traditional Arabic" w:eastAsia="Calibri" w:hAnsi="Traditional Arabic" w:cs="Traditional Arabic"/>
          <w:sz w:val="28"/>
          <w:szCs w:val="28"/>
          <w:rtl/>
          <w:lang w:bidi="ar-IQ"/>
        </w:rPr>
      </w:pPr>
    </w:p>
    <w:p w:rsidR="0070286D" w:rsidRPr="0070286D" w:rsidRDefault="0070286D" w:rsidP="0070286D">
      <w:pPr>
        <w:spacing w:after="0" w:line="240" w:lineRule="auto"/>
        <w:ind w:firstLine="424"/>
        <w:jc w:val="both"/>
        <w:rPr>
          <w:rFonts w:ascii="Simplified Arabic" w:eastAsia="Calibri" w:hAnsi="Simplified Arabic" w:cs="Simplified Arabic"/>
          <w:sz w:val="28"/>
          <w:szCs w:val="28"/>
          <w:rtl/>
          <w:lang w:bidi="ar-IQ"/>
        </w:rPr>
      </w:pPr>
      <w:r w:rsidRPr="0070286D">
        <w:rPr>
          <w:rFonts w:ascii="Simplified Arabic" w:eastAsia="Calibri" w:hAnsi="Simplified Arabic" w:cs="Simplified Arabic" w:hint="cs"/>
          <w:sz w:val="28"/>
          <w:szCs w:val="28"/>
          <w:rtl/>
          <w:lang w:bidi="ar-IQ"/>
        </w:rPr>
        <w:t>أ</w:t>
      </w:r>
      <w:r w:rsidRPr="0070286D">
        <w:rPr>
          <w:rFonts w:ascii="Simplified Arabic" w:eastAsia="Calibri" w:hAnsi="Simplified Arabic" w:cs="Simplified Arabic"/>
          <w:sz w:val="28"/>
          <w:szCs w:val="28"/>
          <w:rtl/>
          <w:lang w:bidi="ar-IQ"/>
        </w:rPr>
        <w:t xml:space="preserve">شهد أنّ هذه </w:t>
      </w:r>
      <w:r w:rsidRPr="0070286D">
        <w:rPr>
          <w:rFonts w:ascii="Simplified Arabic" w:eastAsia="Calibri" w:hAnsi="Simplified Arabic" w:cs="Simplified Arabic" w:hint="cs"/>
          <w:sz w:val="28"/>
          <w:szCs w:val="28"/>
          <w:rtl/>
          <w:lang w:bidi="ar-IQ"/>
        </w:rPr>
        <w:t xml:space="preserve">الرسالة </w:t>
      </w:r>
      <w:r w:rsidRPr="0070286D">
        <w:rPr>
          <w:rFonts w:ascii="Simplified Arabic" w:eastAsia="Calibri" w:hAnsi="Simplified Arabic" w:cs="Simplified Arabic"/>
          <w:sz w:val="28"/>
          <w:szCs w:val="28"/>
          <w:rtl/>
          <w:lang w:bidi="ar-IQ"/>
        </w:rPr>
        <w:t xml:space="preserve">الموسومة </w:t>
      </w:r>
      <w:r w:rsidRPr="0070286D">
        <w:rPr>
          <w:rFonts w:ascii="Simplified Arabic" w:eastAsia="Calibri" w:hAnsi="Simplified Arabic" w:cs="Simplified Arabic" w:hint="cs"/>
          <w:sz w:val="28"/>
          <w:szCs w:val="28"/>
          <w:rtl/>
          <w:lang w:bidi="ar-IQ"/>
        </w:rPr>
        <w:t>بـ (</w:t>
      </w:r>
      <w:r w:rsidRPr="0070286D">
        <w:rPr>
          <w:rFonts w:ascii="Simplified Arabic" w:eastAsia="Calibri" w:hAnsi="Simplified Arabic" w:cs="Simplified Arabic" w:hint="cs"/>
          <w:b/>
          <w:bCs/>
          <w:sz w:val="28"/>
          <w:szCs w:val="28"/>
          <w:rtl/>
          <w:lang w:bidi="ar-IQ"/>
        </w:rPr>
        <w:t>أحكام الهاتف في الفقه الإسلامي</w:t>
      </w:r>
      <w:r w:rsidRPr="0070286D">
        <w:rPr>
          <w:rFonts w:ascii="Simplified Arabic" w:eastAsia="Calibri" w:hAnsi="Simplified Arabic" w:cs="Simplified Arabic" w:hint="cs"/>
          <w:sz w:val="28"/>
          <w:szCs w:val="28"/>
          <w:rtl/>
          <w:lang w:bidi="ar-IQ"/>
        </w:rPr>
        <w:t>)</w:t>
      </w:r>
      <w:r w:rsidRPr="0070286D">
        <w:rPr>
          <w:rFonts w:ascii="Simplified Arabic" w:eastAsia="Calibri" w:hAnsi="Simplified Arabic" w:cs="Simplified Arabic"/>
          <w:sz w:val="28"/>
          <w:szCs w:val="28"/>
          <w:rtl/>
          <w:lang w:bidi="ar-IQ"/>
        </w:rPr>
        <w:t xml:space="preserve"> المقدّمة من قبل الطالب (</w:t>
      </w:r>
      <w:r w:rsidRPr="0070286D">
        <w:rPr>
          <w:rFonts w:ascii="Simplified Arabic" w:eastAsia="Calibri" w:hAnsi="Simplified Arabic" w:cs="Simplified Arabic" w:hint="cs"/>
          <w:b/>
          <w:bCs/>
          <w:sz w:val="28"/>
          <w:szCs w:val="28"/>
          <w:rtl/>
          <w:lang w:bidi="ar-IQ"/>
        </w:rPr>
        <w:t>سامي حاجي عبد الله السورجي</w:t>
      </w:r>
      <w:r w:rsidRPr="0070286D">
        <w:rPr>
          <w:rFonts w:ascii="Simplified Arabic" w:eastAsia="Calibri" w:hAnsi="Simplified Arabic" w:cs="Simplified Arabic"/>
          <w:sz w:val="28"/>
          <w:szCs w:val="28"/>
          <w:rtl/>
          <w:lang w:bidi="ar-IQ"/>
        </w:rPr>
        <w:t>) قد أنجزت تحت إشراف</w:t>
      </w:r>
      <w:r w:rsidRPr="0070286D">
        <w:rPr>
          <w:rFonts w:ascii="Simplified Arabic" w:eastAsia="Calibri" w:hAnsi="Simplified Arabic" w:cs="Simplified Arabic" w:hint="cs"/>
          <w:sz w:val="28"/>
          <w:szCs w:val="28"/>
          <w:rtl/>
          <w:lang w:bidi="ar-IQ"/>
        </w:rPr>
        <w:t xml:space="preserve">ي </w:t>
      </w:r>
      <w:r w:rsidRPr="0070286D">
        <w:rPr>
          <w:rFonts w:ascii="Simplified Arabic" w:eastAsia="Calibri" w:hAnsi="Simplified Arabic" w:cs="Simplified Arabic"/>
          <w:sz w:val="28"/>
          <w:szCs w:val="28"/>
          <w:rtl/>
          <w:lang w:bidi="ar-IQ"/>
        </w:rPr>
        <w:t xml:space="preserve">في </w:t>
      </w:r>
      <w:r w:rsidRPr="0070286D">
        <w:rPr>
          <w:rFonts w:ascii="Simplified Arabic" w:eastAsia="Calibri" w:hAnsi="Simplified Arabic" w:cs="Simplified Arabic" w:hint="cs"/>
          <w:sz w:val="28"/>
          <w:szCs w:val="28"/>
          <w:rtl/>
          <w:lang w:bidi="ar-IQ"/>
        </w:rPr>
        <w:t>ال</w:t>
      </w:r>
      <w:r w:rsidRPr="0070286D">
        <w:rPr>
          <w:rFonts w:ascii="Simplified Arabic" w:eastAsia="Calibri" w:hAnsi="Simplified Arabic" w:cs="Simplified Arabic"/>
          <w:sz w:val="28"/>
          <w:szCs w:val="28"/>
          <w:rtl/>
          <w:lang w:bidi="ar-IQ"/>
        </w:rPr>
        <w:t xml:space="preserve">جامعة </w:t>
      </w:r>
      <w:r w:rsidRPr="0070286D">
        <w:rPr>
          <w:rFonts w:ascii="Simplified Arabic" w:eastAsia="Calibri" w:hAnsi="Simplified Arabic" w:cs="Simplified Arabic" w:hint="cs"/>
          <w:sz w:val="28"/>
          <w:szCs w:val="28"/>
          <w:rtl/>
          <w:lang w:bidi="ar-IQ"/>
        </w:rPr>
        <w:t xml:space="preserve">العراقية </w:t>
      </w:r>
      <w:r w:rsidRPr="0070286D">
        <w:rPr>
          <w:rFonts w:ascii="Simplified Arabic" w:eastAsia="Calibri" w:hAnsi="Simplified Arabic" w:cs="Simplified Arabic"/>
          <w:sz w:val="28"/>
          <w:szCs w:val="28"/>
          <w:rtl/>
          <w:lang w:bidi="ar-IQ"/>
        </w:rPr>
        <w:t xml:space="preserve">لنيل درجة </w:t>
      </w:r>
      <w:r w:rsidRPr="0070286D">
        <w:rPr>
          <w:rFonts w:ascii="Simplified Arabic" w:eastAsia="Calibri" w:hAnsi="Simplified Arabic" w:cs="Simplified Arabic" w:hint="cs"/>
          <w:sz w:val="28"/>
          <w:szCs w:val="28"/>
          <w:rtl/>
          <w:lang w:bidi="ar-IQ"/>
        </w:rPr>
        <w:t xml:space="preserve">الماجستير </w:t>
      </w:r>
      <w:r w:rsidRPr="0070286D">
        <w:rPr>
          <w:rFonts w:ascii="Simplified Arabic" w:eastAsia="Calibri" w:hAnsi="Simplified Arabic" w:cs="Simplified Arabic"/>
          <w:sz w:val="28"/>
          <w:szCs w:val="28"/>
          <w:rtl/>
          <w:lang w:bidi="ar-IQ"/>
        </w:rPr>
        <w:t xml:space="preserve">في </w:t>
      </w:r>
      <w:r w:rsidRPr="0070286D">
        <w:rPr>
          <w:rFonts w:ascii="Simplified Arabic" w:eastAsia="Calibri" w:hAnsi="Simplified Arabic" w:cs="Simplified Arabic" w:hint="cs"/>
          <w:sz w:val="28"/>
          <w:szCs w:val="28"/>
          <w:rtl/>
          <w:lang w:bidi="ar-IQ"/>
        </w:rPr>
        <w:t>الفقه الإسلامي</w:t>
      </w:r>
    </w:p>
    <w:p w:rsidR="0070286D" w:rsidRPr="0070286D" w:rsidRDefault="0070286D" w:rsidP="0070286D">
      <w:pPr>
        <w:spacing w:after="0" w:line="240" w:lineRule="auto"/>
        <w:ind w:left="3600"/>
        <w:jc w:val="center"/>
        <w:rPr>
          <w:rFonts w:ascii="Traditional Arabic" w:eastAsia="Calibri" w:hAnsi="Traditional Arabic" w:cs="Traditional Arabic"/>
          <w:sz w:val="28"/>
          <w:szCs w:val="28"/>
          <w:rtl/>
          <w:lang w:bidi="ar-IQ"/>
        </w:rPr>
      </w:pPr>
    </w:p>
    <w:p w:rsidR="0070286D" w:rsidRPr="0070286D" w:rsidRDefault="0070286D" w:rsidP="0070286D">
      <w:pPr>
        <w:spacing w:after="0" w:line="240" w:lineRule="auto"/>
        <w:ind w:left="3600"/>
        <w:jc w:val="center"/>
        <w:rPr>
          <w:rFonts w:ascii="Traditional Arabic" w:eastAsia="Calibri" w:hAnsi="Traditional Arabic" w:cs="Traditional Arabic"/>
          <w:sz w:val="28"/>
          <w:szCs w:val="28"/>
          <w:rtl/>
          <w:lang w:bidi="ar-IQ"/>
        </w:rPr>
      </w:pPr>
    </w:p>
    <w:p w:rsidR="0070286D" w:rsidRPr="0070286D" w:rsidRDefault="0070286D" w:rsidP="0070286D">
      <w:pPr>
        <w:spacing w:after="0" w:line="240" w:lineRule="auto"/>
        <w:ind w:left="3600"/>
        <w:jc w:val="center"/>
        <w:rPr>
          <w:rFonts w:ascii="Traditional Arabic" w:eastAsia="Calibri" w:hAnsi="Traditional Arabic" w:cs="Traditional Arabic"/>
          <w:sz w:val="28"/>
          <w:szCs w:val="28"/>
          <w:rtl/>
          <w:lang w:bidi="ar-IQ"/>
        </w:rPr>
      </w:pPr>
    </w:p>
    <w:p w:rsidR="0070286D" w:rsidRPr="0070286D" w:rsidRDefault="0070286D" w:rsidP="0070286D">
      <w:pPr>
        <w:spacing w:after="0" w:line="240" w:lineRule="auto"/>
        <w:ind w:left="3600"/>
        <w:jc w:val="center"/>
        <w:rPr>
          <w:rFonts w:ascii="Traditional Arabic" w:eastAsia="Calibri" w:hAnsi="Traditional Arabic" w:cs="Traditional Arabic"/>
          <w:sz w:val="28"/>
          <w:szCs w:val="28"/>
          <w:rtl/>
          <w:lang w:bidi="ar-IQ"/>
        </w:rPr>
      </w:pPr>
    </w:p>
    <w:p w:rsidR="0070286D" w:rsidRPr="0070286D" w:rsidRDefault="0070286D" w:rsidP="0070286D">
      <w:pPr>
        <w:spacing w:after="0" w:line="240" w:lineRule="auto"/>
        <w:ind w:firstLine="454"/>
        <w:rPr>
          <w:rFonts w:ascii="Traditional Arabic" w:eastAsia="Calibri" w:hAnsi="Traditional Arabic" w:cs="Traditional Arabic"/>
          <w:sz w:val="28"/>
          <w:szCs w:val="28"/>
          <w:rtl/>
          <w:lang w:bidi="ar-IQ"/>
        </w:rPr>
      </w:pPr>
      <w:r w:rsidRPr="0070286D">
        <w:rPr>
          <w:rFonts w:ascii="Traditional Arabic" w:eastAsia="Calibri" w:hAnsi="Traditional Arabic" w:cs="Traditional Arabic"/>
          <w:noProof/>
          <w:sz w:val="28"/>
          <w:szCs w:val="28"/>
          <w:rtl/>
        </w:rPr>
        <w:drawing>
          <wp:anchor distT="0" distB="0" distL="114300" distR="114300" simplePos="0" relativeHeight="251686912" behindDoc="1" locked="0" layoutInCell="1" allowOverlap="1" wp14:anchorId="0628ADC3" wp14:editId="619EBDF9">
            <wp:simplePos x="0" y="0"/>
            <wp:positionH relativeFrom="column">
              <wp:posOffset>3128275</wp:posOffset>
            </wp:positionH>
            <wp:positionV relativeFrom="paragraph">
              <wp:posOffset>5080</wp:posOffset>
            </wp:positionV>
            <wp:extent cx="1583055" cy="614045"/>
            <wp:effectExtent l="0" t="0" r="0" b="0"/>
            <wp:wrapNone/>
            <wp:docPr id="3" name="Picture 3" descr="C:\Users\Ahmady\Desktop\توقيع د حيدر جبا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hmady\Desktop\توقيع د حيدر جبار.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83055" cy="6140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286D" w:rsidRPr="0070286D" w:rsidRDefault="0070286D" w:rsidP="0070286D">
      <w:pPr>
        <w:spacing w:after="0" w:line="240" w:lineRule="auto"/>
        <w:ind w:left="1208"/>
        <w:rPr>
          <w:rFonts w:ascii="Traditional Arabic" w:eastAsia="Calibri" w:hAnsi="Traditional Arabic" w:cs="Traditional Arabic"/>
          <w:sz w:val="36"/>
          <w:szCs w:val="36"/>
          <w:rtl/>
          <w:lang w:bidi="ar-IQ"/>
        </w:rPr>
      </w:pPr>
      <w:r w:rsidRPr="0070286D">
        <w:rPr>
          <w:rFonts w:ascii="Traditional Arabic" w:eastAsia="Calibri" w:hAnsi="Traditional Arabic" w:cs="Traditional Arabic" w:hint="cs"/>
          <w:sz w:val="36"/>
          <w:szCs w:val="36"/>
          <w:rtl/>
          <w:lang w:bidi="ar-IQ"/>
        </w:rPr>
        <w:t>ال</w:t>
      </w:r>
      <w:r w:rsidRPr="0070286D">
        <w:rPr>
          <w:rFonts w:ascii="Traditional Arabic" w:eastAsia="Calibri" w:hAnsi="Traditional Arabic" w:cs="Traditional Arabic"/>
          <w:sz w:val="36"/>
          <w:szCs w:val="36"/>
          <w:rtl/>
          <w:lang w:bidi="ar-IQ"/>
        </w:rPr>
        <w:t>توقيع</w:t>
      </w:r>
      <w:r w:rsidRPr="0070286D">
        <w:rPr>
          <w:rFonts w:ascii="Traditional Arabic" w:eastAsia="Calibri" w:hAnsi="Traditional Arabic" w:cs="Traditional Arabic" w:hint="cs"/>
          <w:sz w:val="36"/>
          <w:szCs w:val="36"/>
          <w:rtl/>
          <w:lang w:bidi="ar-IQ"/>
        </w:rPr>
        <w:t>:</w:t>
      </w:r>
    </w:p>
    <w:p w:rsidR="0070286D" w:rsidRPr="0070286D" w:rsidRDefault="0070286D" w:rsidP="0070286D">
      <w:pPr>
        <w:spacing w:after="0" w:line="240" w:lineRule="auto"/>
        <w:ind w:left="1208"/>
        <w:rPr>
          <w:rFonts w:ascii="Traditional Arabic" w:eastAsia="Calibri" w:hAnsi="Traditional Arabic" w:cs="Traditional Arabic"/>
          <w:sz w:val="36"/>
          <w:szCs w:val="36"/>
          <w:rtl/>
          <w:lang w:bidi="ar-IQ"/>
        </w:rPr>
      </w:pPr>
    </w:p>
    <w:p w:rsidR="0070286D" w:rsidRPr="0070286D" w:rsidRDefault="0070286D" w:rsidP="0070286D">
      <w:pPr>
        <w:spacing w:after="0" w:line="240" w:lineRule="auto"/>
        <w:ind w:left="1208"/>
        <w:rPr>
          <w:rFonts w:ascii="Traditional Arabic" w:eastAsia="Calibri" w:hAnsi="Traditional Arabic" w:cs="Traditional Arabic"/>
          <w:sz w:val="36"/>
          <w:szCs w:val="36"/>
          <w:rtl/>
          <w:lang w:bidi="ar-IQ"/>
        </w:rPr>
      </w:pPr>
      <w:r w:rsidRPr="0070286D">
        <w:rPr>
          <w:rFonts w:ascii="Traditional Arabic" w:eastAsia="Calibri" w:hAnsi="Traditional Arabic" w:cs="Traditional Arabic" w:hint="cs"/>
          <w:sz w:val="36"/>
          <w:szCs w:val="36"/>
          <w:rtl/>
          <w:lang w:bidi="ar-IQ"/>
        </w:rPr>
        <w:t>اسم المشرف: د. حيدر جبار محمود</w:t>
      </w:r>
    </w:p>
    <w:p w:rsidR="00CC2EA0" w:rsidRDefault="00CC2EA0">
      <w:pPr>
        <w:bidi w:val="0"/>
        <w:rPr>
          <w:sz w:val="50"/>
          <w:szCs w:val="50"/>
          <w:lang w:bidi="ar-IQ"/>
        </w:rPr>
      </w:pPr>
      <w:r>
        <w:rPr>
          <w:sz w:val="50"/>
          <w:szCs w:val="50"/>
          <w:rtl/>
          <w:lang w:bidi="ar-IQ"/>
        </w:rPr>
        <w:br w:type="page"/>
      </w:r>
    </w:p>
    <w:p w:rsidR="00CA7BAF" w:rsidRDefault="00CA7BAF" w:rsidP="00CA7BAF">
      <w:pPr>
        <w:jc w:val="center"/>
        <w:rPr>
          <w:sz w:val="50"/>
          <w:szCs w:val="50"/>
          <w:rtl/>
          <w:lang w:bidi="ar-IQ"/>
        </w:rPr>
      </w:pPr>
    </w:p>
    <w:p w:rsidR="00CC2EA0" w:rsidRDefault="00C96CF7" w:rsidP="00CC2EA0">
      <w:pPr>
        <w:jc w:val="center"/>
        <w:rPr>
          <w:sz w:val="50"/>
          <w:szCs w:val="50"/>
          <w:rtl/>
          <w:lang w:bidi="ar-IQ"/>
        </w:rPr>
        <w:sectPr w:rsidR="00CC2EA0" w:rsidSect="001D7AE0">
          <w:footerReference w:type="even" r:id="rId11"/>
          <w:footnotePr>
            <w:numRestart w:val="eachPage"/>
          </w:footnotePr>
          <w:endnotePr>
            <w:numFmt w:val="decimal"/>
          </w:endnotePr>
          <w:pgSz w:w="11906" w:h="16838"/>
          <w:pgMar w:top="851" w:right="851" w:bottom="851" w:left="851" w:header="284" w:footer="709" w:gutter="284"/>
          <w:cols w:space="708"/>
          <w:bidi/>
          <w:rtlGutter/>
          <w:docGrid w:linePitch="360"/>
        </w:sectPr>
      </w:pPr>
      <w:r>
        <w:rPr>
          <w:rFonts w:cs="Arial"/>
          <w:noProof/>
          <w:sz w:val="50"/>
          <w:szCs w:val="50"/>
          <w:rtl/>
        </w:rPr>
        <w:drawing>
          <wp:inline distT="0" distB="0" distL="0" distR="0">
            <wp:extent cx="5650173" cy="8654735"/>
            <wp:effectExtent l="0" t="0" r="8255" b="0"/>
            <wp:docPr id="11" name="Picture 11" descr="C:\Users\Ahmady\Desktop\أميد نجم3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hmady\Desktop\أميد نجم3000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45" t="8218" r="12523" b="8184"/>
                    <a:stretch/>
                  </pic:blipFill>
                  <pic:spPr bwMode="auto">
                    <a:xfrm>
                      <a:off x="0" y="0"/>
                      <a:ext cx="5652376" cy="8658110"/>
                    </a:xfrm>
                    <a:prstGeom prst="rect">
                      <a:avLst/>
                    </a:prstGeom>
                    <a:noFill/>
                    <a:ln>
                      <a:noFill/>
                    </a:ln>
                    <a:extLst>
                      <a:ext uri="{53640926-AAD7-44D8-BBD7-CCE9431645EC}">
                        <a14:shadowObscured xmlns:a14="http://schemas.microsoft.com/office/drawing/2010/main"/>
                      </a:ext>
                    </a:extLst>
                  </pic:spPr>
                </pic:pic>
              </a:graphicData>
            </a:graphic>
          </wp:inline>
        </w:drawing>
      </w:r>
    </w:p>
    <w:p w:rsidR="00CA7BAF" w:rsidRDefault="00EB69DF" w:rsidP="00CA7BAF">
      <w:pPr>
        <w:tabs>
          <w:tab w:val="left" w:pos="3200"/>
        </w:tabs>
        <w:rPr>
          <w:sz w:val="50"/>
          <w:szCs w:val="50"/>
          <w:rtl/>
          <w:lang w:bidi="ar-IQ"/>
        </w:rPr>
      </w:pPr>
      <w:r w:rsidRPr="00CA7BAF">
        <w:rPr>
          <w:rFonts w:hint="cs"/>
          <w:noProof/>
          <w:sz w:val="50"/>
          <w:szCs w:val="50"/>
          <w:rtl/>
        </w:rPr>
        <w:lastRenderedPageBreak/>
        <w:drawing>
          <wp:anchor distT="0" distB="0" distL="114300" distR="114300" simplePos="0" relativeHeight="251660288" behindDoc="1" locked="0" layoutInCell="1" allowOverlap="1" wp14:anchorId="147BB8AA" wp14:editId="69681EA2">
            <wp:simplePos x="0" y="0"/>
            <wp:positionH relativeFrom="column">
              <wp:posOffset>83070</wp:posOffset>
            </wp:positionH>
            <wp:positionV relativeFrom="paragraph">
              <wp:posOffset>318597</wp:posOffset>
            </wp:positionV>
            <wp:extent cx="5888182" cy="7853685"/>
            <wp:effectExtent l="0" t="0" r="0" b="0"/>
            <wp:wrapNone/>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small_1205323008.jpg"/>
                    <pic:cNvPicPr/>
                  </pic:nvPicPr>
                  <pic:blipFill>
                    <a:blip r:embed="rId13">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883418" cy="7847330"/>
                    </a:xfrm>
                    <a:prstGeom prst="rect">
                      <a:avLst/>
                    </a:prstGeom>
                  </pic:spPr>
                </pic:pic>
              </a:graphicData>
            </a:graphic>
            <wp14:sizeRelH relativeFrom="page">
              <wp14:pctWidth>0</wp14:pctWidth>
            </wp14:sizeRelH>
            <wp14:sizeRelV relativeFrom="page">
              <wp14:pctHeight>0</wp14:pctHeight>
            </wp14:sizeRelV>
          </wp:anchor>
        </w:drawing>
      </w:r>
      <w:r w:rsidR="00CA7BAF">
        <w:rPr>
          <w:sz w:val="50"/>
          <w:szCs w:val="50"/>
          <w:rtl/>
        </w:rPr>
        <w:tab/>
      </w:r>
    </w:p>
    <w:p w:rsidR="00CA7BAF" w:rsidRPr="00CA7BAF" w:rsidRDefault="00CA7BAF" w:rsidP="00CA7BAF">
      <w:pPr>
        <w:jc w:val="center"/>
        <w:rPr>
          <w:sz w:val="50"/>
          <w:szCs w:val="50"/>
          <w:rtl/>
        </w:rPr>
      </w:pPr>
    </w:p>
    <w:p w:rsidR="00CA7BAF" w:rsidRPr="00CA7BAF" w:rsidRDefault="00CA7BAF" w:rsidP="00CA7BAF">
      <w:pPr>
        <w:jc w:val="center"/>
        <w:rPr>
          <w:sz w:val="50"/>
          <w:szCs w:val="50"/>
          <w:rtl/>
          <w:lang w:bidi="ar-IQ"/>
        </w:rPr>
      </w:pPr>
    </w:p>
    <w:p w:rsidR="00CA7BAF" w:rsidRPr="00CA7BAF" w:rsidRDefault="00CA7BAF" w:rsidP="00CA7BAF">
      <w:pPr>
        <w:spacing w:line="360" w:lineRule="auto"/>
        <w:jc w:val="center"/>
        <w:rPr>
          <w:sz w:val="12"/>
          <w:szCs w:val="12"/>
          <w:rtl/>
        </w:rPr>
      </w:pPr>
    </w:p>
    <w:p w:rsidR="00CA7BAF" w:rsidRPr="00CA7BAF" w:rsidRDefault="00CA7BAF" w:rsidP="00CA7BAF">
      <w:pPr>
        <w:spacing w:line="360" w:lineRule="auto"/>
        <w:jc w:val="center"/>
        <w:rPr>
          <w:rFonts w:ascii="QCF_P001" w:hAnsi="QCF_P001" w:cs="QCF_P001"/>
          <w:color w:val="000000"/>
          <w:sz w:val="36"/>
          <w:szCs w:val="36"/>
          <w:rtl/>
        </w:rPr>
      </w:pPr>
      <w:r w:rsidRPr="00CA7BAF">
        <w:rPr>
          <w:sz w:val="36"/>
          <w:szCs w:val="36"/>
        </w:rPr>
        <w:sym w:font="HQPB4" w:char="F0C9"/>
      </w:r>
      <w:r w:rsidRPr="00CA7BAF">
        <w:rPr>
          <w:sz w:val="36"/>
          <w:szCs w:val="36"/>
        </w:rPr>
        <w:sym w:font="HQPB2" w:char="F04F"/>
      </w:r>
      <w:r w:rsidRPr="00CA7BAF">
        <w:rPr>
          <w:sz w:val="36"/>
          <w:szCs w:val="36"/>
        </w:rPr>
        <w:sym w:font="HQPB4" w:char="F0F3"/>
      </w:r>
      <w:r w:rsidRPr="00CA7BAF">
        <w:rPr>
          <w:sz w:val="36"/>
          <w:szCs w:val="36"/>
        </w:rPr>
        <w:sym w:font="HQPB1" w:char="F0A1"/>
      </w:r>
      <w:r w:rsidRPr="00CA7BAF">
        <w:rPr>
          <w:sz w:val="36"/>
          <w:szCs w:val="36"/>
        </w:rPr>
        <w:sym w:font="HQPB4" w:char="F0CE"/>
      </w:r>
      <w:r w:rsidRPr="00CA7BAF">
        <w:rPr>
          <w:sz w:val="36"/>
          <w:szCs w:val="36"/>
        </w:rPr>
        <w:sym w:font="HQPB1" w:char="F030"/>
      </w:r>
      <w:r w:rsidRPr="00CA7BAF">
        <w:rPr>
          <w:rFonts w:ascii="(normal text)" w:hAnsi="(normal text)"/>
          <w:sz w:val="36"/>
          <w:szCs w:val="36"/>
          <w:rtl/>
        </w:rPr>
        <w:t xml:space="preserve"> </w:t>
      </w:r>
      <w:r w:rsidRPr="00CA7BAF">
        <w:rPr>
          <w:sz w:val="36"/>
          <w:szCs w:val="36"/>
        </w:rPr>
        <w:sym w:font="HQPB5" w:char="F0AB"/>
      </w:r>
      <w:r w:rsidRPr="00CA7BAF">
        <w:rPr>
          <w:sz w:val="36"/>
          <w:szCs w:val="36"/>
        </w:rPr>
        <w:sym w:font="HQPB1" w:char="F021"/>
      </w:r>
      <w:r w:rsidRPr="00CA7BAF">
        <w:rPr>
          <w:sz w:val="36"/>
          <w:szCs w:val="36"/>
        </w:rPr>
        <w:sym w:font="HQPB5" w:char="F024"/>
      </w:r>
      <w:r w:rsidRPr="00CA7BAF">
        <w:rPr>
          <w:sz w:val="36"/>
          <w:szCs w:val="36"/>
        </w:rPr>
        <w:sym w:font="HQPB1" w:char="F023"/>
      </w:r>
      <w:r w:rsidRPr="00CA7BAF">
        <w:rPr>
          <w:rFonts w:ascii="(normal text)" w:hAnsi="(normal text)"/>
          <w:sz w:val="36"/>
          <w:szCs w:val="36"/>
          <w:rtl/>
        </w:rPr>
        <w:t xml:space="preserve"> </w:t>
      </w:r>
      <w:r w:rsidRPr="00CA7BAF">
        <w:rPr>
          <w:sz w:val="36"/>
          <w:szCs w:val="36"/>
        </w:rPr>
        <w:sym w:font="HQPB4" w:char="F0C7"/>
      </w:r>
      <w:r w:rsidRPr="00CA7BAF">
        <w:rPr>
          <w:sz w:val="36"/>
          <w:szCs w:val="36"/>
        </w:rPr>
        <w:sym w:font="HQPB2" w:char="F060"/>
      </w:r>
      <w:r w:rsidRPr="00CA7BAF">
        <w:rPr>
          <w:sz w:val="36"/>
          <w:szCs w:val="36"/>
        </w:rPr>
        <w:sym w:font="HQPB2" w:char="F0BB"/>
      </w:r>
      <w:r w:rsidRPr="00CA7BAF">
        <w:rPr>
          <w:sz w:val="36"/>
          <w:szCs w:val="36"/>
        </w:rPr>
        <w:sym w:font="HQPB5" w:char="F075"/>
      </w:r>
      <w:r w:rsidRPr="00CA7BAF">
        <w:rPr>
          <w:sz w:val="36"/>
          <w:szCs w:val="36"/>
        </w:rPr>
        <w:sym w:font="HQPB2" w:char="F048"/>
      </w:r>
      <w:r w:rsidRPr="00CA7BAF">
        <w:rPr>
          <w:sz w:val="36"/>
          <w:szCs w:val="36"/>
        </w:rPr>
        <w:sym w:font="HQPB4" w:char="F0F7"/>
      </w:r>
      <w:r w:rsidRPr="00CA7BAF">
        <w:rPr>
          <w:sz w:val="36"/>
          <w:szCs w:val="36"/>
        </w:rPr>
        <w:sym w:font="HQPB1" w:char="F071"/>
      </w:r>
      <w:r w:rsidRPr="00CA7BAF">
        <w:rPr>
          <w:sz w:val="36"/>
          <w:szCs w:val="36"/>
        </w:rPr>
        <w:sym w:font="HQPB4" w:char="F0A7"/>
      </w:r>
      <w:r w:rsidRPr="00CA7BAF">
        <w:rPr>
          <w:sz w:val="36"/>
          <w:szCs w:val="36"/>
        </w:rPr>
        <w:sym w:font="HQPB1" w:char="F08D"/>
      </w:r>
      <w:r w:rsidRPr="00CA7BAF">
        <w:rPr>
          <w:sz w:val="36"/>
          <w:szCs w:val="36"/>
        </w:rPr>
        <w:sym w:font="HQPB2" w:char="F039"/>
      </w:r>
      <w:r w:rsidRPr="00CA7BAF">
        <w:rPr>
          <w:sz w:val="36"/>
          <w:szCs w:val="36"/>
        </w:rPr>
        <w:sym w:font="HQPB5" w:char="F024"/>
      </w:r>
      <w:r w:rsidRPr="00CA7BAF">
        <w:rPr>
          <w:sz w:val="36"/>
          <w:szCs w:val="36"/>
        </w:rPr>
        <w:sym w:font="HQPB1" w:char="F023"/>
      </w:r>
      <w:r w:rsidRPr="00CA7BAF">
        <w:rPr>
          <w:rFonts w:ascii="(normal text)" w:hAnsi="(normal text)"/>
          <w:sz w:val="36"/>
          <w:szCs w:val="36"/>
          <w:rtl/>
        </w:rPr>
        <w:t xml:space="preserve"> </w:t>
      </w:r>
      <w:r w:rsidRPr="00CA7BAF">
        <w:rPr>
          <w:sz w:val="36"/>
          <w:szCs w:val="36"/>
        </w:rPr>
        <w:sym w:font="HQPB4" w:char="F0C9"/>
      </w:r>
      <w:r w:rsidRPr="00CA7BAF">
        <w:rPr>
          <w:sz w:val="36"/>
          <w:szCs w:val="36"/>
        </w:rPr>
        <w:sym w:font="HQPB2" w:char="F04F"/>
      </w:r>
      <w:r w:rsidRPr="00CA7BAF">
        <w:rPr>
          <w:sz w:val="36"/>
          <w:szCs w:val="36"/>
        </w:rPr>
        <w:sym w:font="HQPB2" w:char="F08A"/>
      </w:r>
      <w:r w:rsidRPr="00CA7BAF">
        <w:rPr>
          <w:sz w:val="36"/>
          <w:szCs w:val="36"/>
        </w:rPr>
        <w:sym w:font="HQPB4" w:char="F0CF"/>
      </w:r>
      <w:r w:rsidRPr="00CA7BAF">
        <w:rPr>
          <w:sz w:val="36"/>
          <w:szCs w:val="36"/>
        </w:rPr>
        <w:sym w:font="HQPB1" w:char="F06D"/>
      </w:r>
      <w:r w:rsidRPr="00CA7BAF">
        <w:rPr>
          <w:sz w:val="36"/>
          <w:szCs w:val="36"/>
        </w:rPr>
        <w:sym w:font="HQPB4" w:char="F0A7"/>
      </w:r>
      <w:r w:rsidRPr="00CA7BAF">
        <w:rPr>
          <w:sz w:val="36"/>
          <w:szCs w:val="36"/>
        </w:rPr>
        <w:sym w:font="HQPB1" w:char="F08D"/>
      </w:r>
      <w:r w:rsidRPr="00CA7BAF">
        <w:rPr>
          <w:sz w:val="36"/>
          <w:szCs w:val="36"/>
        </w:rPr>
        <w:sym w:font="HQPB2" w:char="F039"/>
      </w:r>
      <w:r w:rsidRPr="00CA7BAF">
        <w:rPr>
          <w:sz w:val="36"/>
          <w:szCs w:val="36"/>
        </w:rPr>
        <w:sym w:font="HQPB5" w:char="F024"/>
      </w:r>
      <w:r w:rsidRPr="00CA7BAF">
        <w:rPr>
          <w:sz w:val="36"/>
          <w:szCs w:val="36"/>
        </w:rPr>
        <w:sym w:font="HQPB1" w:char="F023"/>
      </w:r>
    </w:p>
    <w:p w:rsidR="00CA7BAF" w:rsidRPr="00CA7BAF" w:rsidRDefault="00CA7BAF" w:rsidP="00CA7BAF">
      <w:pPr>
        <w:spacing w:before="240"/>
        <w:jc w:val="center"/>
        <w:rPr>
          <w:rFonts w:ascii="(normal text)" w:hAnsi="(normal text)"/>
          <w:sz w:val="36"/>
          <w:szCs w:val="36"/>
          <w:rtl/>
        </w:rPr>
      </w:pPr>
      <w:r w:rsidRPr="00CA7BAF">
        <w:rPr>
          <w:rFonts w:ascii="QCF_BSML" w:hAnsi="QCF_BSML" w:cs="Ali-A-Sahifa Bold" w:hint="cs"/>
          <w:color w:val="000000"/>
          <w:sz w:val="36"/>
          <w:szCs w:val="36"/>
          <w:rtl/>
        </w:rPr>
        <w:t>[</w:t>
      </w:r>
      <w:r w:rsidRPr="00CA7BAF">
        <w:rPr>
          <w:rFonts w:ascii="QCF_BSML" w:hAnsi="QCF_BSML" w:cs="QCF_BSML"/>
          <w:color w:val="000000"/>
          <w:sz w:val="36"/>
          <w:szCs w:val="36"/>
          <w:rtl/>
        </w:rPr>
        <w:t xml:space="preserve"> </w:t>
      </w:r>
      <w:r w:rsidRPr="00CA7BAF">
        <w:rPr>
          <w:sz w:val="36"/>
          <w:szCs w:val="36"/>
        </w:rPr>
        <w:sym w:font="HQPB5" w:char="F09F"/>
      </w:r>
      <w:r w:rsidRPr="00CA7BAF">
        <w:rPr>
          <w:sz w:val="36"/>
          <w:szCs w:val="36"/>
        </w:rPr>
        <w:sym w:font="HQPB2" w:char="F077"/>
      </w:r>
      <w:r w:rsidRPr="00CA7BAF">
        <w:rPr>
          <w:sz w:val="36"/>
          <w:szCs w:val="36"/>
        </w:rPr>
        <w:sym w:font="HQPB5" w:char="F075"/>
      </w:r>
      <w:r w:rsidRPr="00CA7BAF">
        <w:rPr>
          <w:sz w:val="36"/>
          <w:szCs w:val="36"/>
        </w:rPr>
        <w:sym w:font="HQPB2" w:char="F072"/>
      </w:r>
      <w:r w:rsidRPr="00CA7BAF">
        <w:rPr>
          <w:rFonts w:ascii="(normal text)" w:hAnsi="(normal text)"/>
          <w:sz w:val="36"/>
          <w:szCs w:val="36"/>
          <w:rtl/>
        </w:rPr>
        <w:t xml:space="preserve"> </w:t>
      </w:r>
      <w:r w:rsidRPr="00CA7BAF">
        <w:rPr>
          <w:sz w:val="36"/>
          <w:szCs w:val="36"/>
        </w:rPr>
        <w:sym w:font="HQPB4" w:char="F0DF"/>
      </w:r>
      <w:r w:rsidRPr="00CA7BAF">
        <w:rPr>
          <w:sz w:val="36"/>
          <w:szCs w:val="36"/>
        </w:rPr>
        <w:sym w:font="HQPB2" w:char="F023"/>
      </w:r>
      <w:r w:rsidRPr="00CA7BAF">
        <w:rPr>
          <w:sz w:val="36"/>
          <w:szCs w:val="36"/>
        </w:rPr>
        <w:sym w:font="HQPB4" w:char="F0F8"/>
      </w:r>
      <w:r w:rsidRPr="00CA7BAF">
        <w:rPr>
          <w:sz w:val="36"/>
          <w:szCs w:val="36"/>
        </w:rPr>
        <w:sym w:font="HQPB2" w:char="F029"/>
      </w:r>
      <w:r w:rsidRPr="00CA7BAF">
        <w:rPr>
          <w:sz w:val="36"/>
          <w:szCs w:val="36"/>
        </w:rPr>
        <w:sym w:font="HQPB5" w:char="F073"/>
      </w:r>
      <w:r w:rsidRPr="00CA7BAF">
        <w:rPr>
          <w:sz w:val="36"/>
          <w:szCs w:val="36"/>
        </w:rPr>
        <w:sym w:font="HQPB1" w:char="F03F"/>
      </w:r>
      <w:r w:rsidRPr="00CA7BAF">
        <w:rPr>
          <w:rFonts w:ascii="(normal text)" w:hAnsi="(normal text)"/>
          <w:sz w:val="36"/>
          <w:szCs w:val="36"/>
          <w:rtl/>
        </w:rPr>
        <w:t xml:space="preserve"> </w:t>
      </w:r>
      <w:r w:rsidRPr="00CA7BAF">
        <w:rPr>
          <w:sz w:val="36"/>
          <w:szCs w:val="36"/>
        </w:rPr>
        <w:sym w:font="HQPB1" w:char="F024"/>
      </w:r>
      <w:r w:rsidRPr="00CA7BAF">
        <w:rPr>
          <w:sz w:val="36"/>
          <w:szCs w:val="36"/>
        </w:rPr>
        <w:sym w:font="HQPB5" w:char="F074"/>
      </w:r>
      <w:r w:rsidRPr="00CA7BAF">
        <w:rPr>
          <w:sz w:val="36"/>
          <w:szCs w:val="36"/>
        </w:rPr>
        <w:sym w:font="HQPB2" w:char="F042"/>
      </w:r>
      <w:r w:rsidRPr="00CA7BAF">
        <w:rPr>
          <w:rFonts w:ascii="(normal text)" w:hAnsi="(normal text)"/>
          <w:sz w:val="36"/>
          <w:szCs w:val="36"/>
          <w:rtl/>
        </w:rPr>
        <w:t xml:space="preserve"> </w:t>
      </w:r>
      <w:r w:rsidRPr="00CA7BAF">
        <w:rPr>
          <w:sz w:val="36"/>
          <w:szCs w:val="36"/>
        </w:rPr>
        <w:sym w:font="HQPB5" w:char="F07D"/>
      </w:r>
      <w:r w:rsidRPr="00CA7BAF">
        <w:rPr>
          <w:sz w:val="36"/>
          <w:szCs w:val="36"/>
        </w:rPr>
        <w:sym w:font="HQPB1" w:char="F0A7"/>
      </w:r>
      <w:r w:rsidRPr="00CA7BAF">
        <w:rPr>
          <w:sz w:val="36"/>
          <w:szCs w:val="36"/>
        </w:rPr>
        <w:sym w:font="HQPB4" w:char="F0F8"/>
      </w:r>
      <w:r w:rsidRPr="00CA7BAF">
        <w:rPr>
          <w:sz w:val="36"/>
          <w:szCs w:val="36"/>
        </w:rPr>
        <w:sym w:font="HQPB2" w:char="F08A"/>
      </w:r>
      <w:r w:rsidRPr="00CA7BAF">
        <w:rPr>
          <w:sz w:val="36"/>
          <w:szCs w:val="36"/>
        </w:rPr>
        <w:sym w:font="HQPB5" w:char="F073"/>
      </w:r>
      <w:r w:rsidRPr="00CA7BAF">
        <w:rPr>
          <w:sz w:val="36"/>
          <w:szCs w:val="36"/>
        </w:rPr>
        <w:sym w:font="HQPB2" w:char="F039"/>
      </w:r>
      <w:r w:rsidRPr="00CA7BAF">
        <w:rPr>
          <w:rFonts w:ascii="(normal text)" w:hAnsi="(normal text)"/>
          <w:sz w:val="36"/>
          <w:szCs w:val="36"/>
          <w:rtl/>
        </w:rPr>
        <w:t xml:space="preserve"> </w:t>
      </w:r>
      <w:r w:rsidRPr="00CA7BAF">
        <w:rPr>
          <w:sz w:val="36"/>
          <w:szCs w:val="36"/>
        </w:rPr>
        <w:sym w:font="HQPB5" w:char="F079"/>
      </w:r>
      <w:r w:rsidRPr="00CA7BAF">
        <w:rPr>
          <w:sz w:val="36"/>
          <w:szCs w:val="36"/>
        </w:rPr>
        <w:sym w:font="HQPB2" w:char="F037"/>
      </w:r>
      <w:r w:rsidRPr="00CA7BAF">
        <w:rPr>
          <w:sz w:val="36"/>
          <w:szCs w:val="36"/>
        </w:rPr>
        <w:sym w:font="HQPB5" w:char="F073"/>
      </w:r>
      <w:r w:rsidRPr="00CA7BAF">
        <w:rPr>
          <w:sz w:val="36"/>
          <w:szCs w:val="36"/>
        </w:rPr>
        <w:sym w:font="HQPB2" w:char="F039"/>
      </w:r>
      <w:r w:rsidRPr="00CA7BAF">
        <w:rPr>
          <w:rFonts w:ascii="(normal text)" w:hAnsi="(normal text)"/>
          <w:sz w:val="36"/>
          <w:szCs w:val="36"/>
          <w:rtl/>
        </w:rPr>
        <w:t xml:space="preserve"> </w:t>
      </w:r>
      <w:r w:rsidRPr="00CA7BAF">
        <w:rPr>
          <w:sz w:val="36"/>
          <w:szCs w:val="36"/>
        </w:rPr>
        <w:sym w:font="HQPB2" w:char="F0BE"/>
      </w:r>
      <w:r w:rsidRPr="00CA7BAF">
        <w:rPr>
          <w:sz w:val="36"/>
          <w:szCs w:val="36"/>
        </w:rPr>
        <w:sym w:font="HQPB4" w:char="F0CF"/>
      </w:r>
      <w:r w:rsidRPr="00CA7BAF">
        <w:rPr>
          <w:sz w:val="36"/>
          <w:szCs w:val="36"/>
        </w:rPr>
        <w:sym w:font="HQPB2" w:char="F06D"/>
      </w:r>
      <w:r w:rsidRPr="00CA7BAF">
        <w:rPr>
          <w:sz w:val="36"/>
          <w:szCs w:val="36"/>
        </w:rPr>
        <w:sym w:font="HQPB4" w:char="F0CE"/>
      </w:r>
      <w:r w:rsidRPr="00CA7BAF">
        <w:rPr>
          <w:sz w:val="36"/>
          <w:szCs w:val="36"/>
        </w:rPr>
        <w:sym w:font="HQPB1" w:char="F02F"/>
      </w:r>
      <w:r w:rsidRPr="00CA7BAF">
        <w:rPr>
          <w:rFonts w:ascii="(normal text)" w:hAnsi="(normal text)"/>
          <w:sz w:val="36"/>
          <w:szCs w:val="36"/>
          <w:rtl/>
        </w:rPr>
        <w:t xml:space="preserve"> </w:t>
      </w:r>
      <w:r w:rsidRPr="00CA7BAF">
        <w:rPr>
          <w:sz w:val="36"/>
          <w:szCs w:val="36"/>
        </w:rPr>
        <w:sym w:font="HQPB4" w:char="F0ED"/>
      </w:r>
      <w:r w:rsidRPr="00CA7BAF">
        <w:rPr>
          <w:sz w:val="36"/>
          <w:szCs w:val="36"/>
        </w:rPr>
        <w:sym w:font="HQPB2" w:char="F04F"/>
      </w:r>
      <w:r w:rsidRPr="00CA7BAF">
        <w:rPr>
          <w:sz w:val="36"/>
          <w:szCs w:val="36"/>
        </w:rPr>
        <w:sym w:font="HQPB4" w:char="F0F9"/>
      </w:r>
      <w:r w:rsidRPr="00CA7BAF">
        <w:rPr>
          <w:sz w:val="36"/>
          <w:szCs w:val="36"/>
        </w:rPr>
        <w:sym w:font="HQPB2" w:char="F03D"/>
      </w:r>
      <w:r w:rsidRPr="00CA7BAF">
        <w:rPr>
          <w:sz w:val="36"/>
          <w:szCs w:val="36"/>
        </w:rPr>
        <w:sym w:font="HQPB4" w:char="F0CF"/>
      </w:r>
      <w:r w:rsidRPr="00CA7BAF">
        <w:rPr>
          <w:sz w:val="36"/>
          <w:szCs w:val="36"/>
        </w:rPr>
        <w:sym w:font="HQPB1" w:char="F0E6"/>
      </w:r>
      <w:r w:rsidRPr="00CA7BAF">
        <w:rPr>
          <w:rFonts w:ascii="(normal text)" w:hAnsi="(normal text)"/>
          <w:sz w:val="36"/>
          <w:szCs w:val="36"/>
          <w:rtl/>
        </w:rPr>
        <w:t xml:space="preserve"> </w:t>
      </w:r>
      <w:r w:rsidRPr="00CA7BAF">
        <w:rPr>
          <w:sz w:val="36"/>
          <w:szCs w:val="36"/>
        </w:rPr>
        <w:sym w:font="HQPB4" w:char="F034"/>
      </w:r>
    </w:p>
    <w:p w:rsidR="00CA7BAF" w:rsidRPr="00CA7BAF" w:rsidRDefault="00CA7BAF" w:rsidP="00CA7BAF">
      <w:pPr>
        <w:jc w:val="center"/>
        <w:rPr>
          <w:rFonts w:ascii="(normal text)" w:hAnsi="(normal text)"/>
          <w:sz w:val="36"/>
          <w:szCs w:val="36"/>
          <w:rtl/>
        </w:rPr>
      </w:pPr>
      <w:r w:rsidRPr="00CA7BAF">
        <w:rPr>
          <w:sz w:val="36"/>
          <w:szCs w:val="36"/>
        </w:rPr>
        <w:sym w:font="HQPB4" w:char="F0A8"/>
      </w:r>
      <w:r w:rsidRPr="00CA7BAF">
        <w:rPr>
          <w:sz w:val="36"/>
          <w:szCs w:val="36"/>
        </w:rPr>
        <w:sym w:font="HQPB2" w:char="F062"/>
      </w:r>
      <w:r w:rsidRPr="00CA7BAF">
        <w:rPr>
          <w:sz w:val="36"/>
          <w:szCs w:val="36"/>
        </w:rPr>
        <w:sym w:font="HQPB4" w:char="F0CE"/>
      </w:r>
      <w:r w:rsidRPr="00CA7BAF">
        <w:rPr>
          <w:sz w:val="36"/>
          <w:szCs w:val="36"/>
        </w:rPr>
        <w:sym w:font="HQPB1" w:char="F029"/>
      </w:r>
      <w:r w:rsidRPr="00CA7BAF">
        <w:rPr>
          <w:rFonts w:ascii="(normal text)" w:hAnsi="(normal text)"/>
          <w:sz w:val="36"/>
          <w:szCs w:val="36"/>
          <w:rtl/>
        </w:rPr>
        <w:t xml:space="preserve"> </w:t>
      </w:r>
      <w:r w:rsidRPr="00CA7BAF">
        <w:rPr>
          <w:sz w:val="36"/>
          <w:szCs w:val="36"/>
        </w:rPr>
        <w:sym w:font="HQPB5" w:char="F079"/>
      </w:r>
      <w:r w:rsidRPr="00CA7BAF">
        <w:rPr>
          <w:sz w:val="36"/>
          <w:szCs w:val="36"/>
        </w:rPr>
        <w:sym w:font="HQPB1" w:char="F0EC"/>
      </w:r>
      <w:r w:rsidRPr="00CA7BAF">
        <w:rPr>
          <w:sz w:val="36"/>
          <w:szCs w:val="36"/>
        </w:rPr>
        <w:sym w:font="HQPB4" w:char="F0F4"/>
      </w:r>
      <w:r w:rsidRPr="00CA7BAF">
        <w:rPr>
          <w:sz w:val="36"/>
          <w:szCs w:val="36"/>
        </w:rPr>
        <w:sym w:font="HQPB2" w:char="F04A"/>
      </w:r>
      <w:r w:rsidRPr="00CA7BAF">
        <w:rPr>
          <w:sz w:val="36"/>
          <w:szCs w:val="36"/>
        </w:rPr>
        <w:sym w:font="HQPB4" w:char="F0A1"/>
      </w:r>
      <w:r w:rsidRPr="00CA7BAF">
        <w:rPr>
          <w:sz w:val="36"/>
          <w:szCs w:val="36"/>
        </w:rPr>
        <w:sym w:font="HQPB1" w:char="F0A1"/>
      </w:r>
      <w:r w:rsidRPr="00CA7BAF">
        <w:rPr>
          <w:sz w:val="36"/>
          <w:szCs w:val="36"/>
        </w:rPr>
        <w:sym w:font="HQPB2" w:char="F039"/>
      </w:r>
      <w:r w:rsidRPr="00CA7BAF">
        <w:rPr>
          <w:sz w:val="36"/>
          <w:szCs w:val="36"/>
        </w:rPr>
        <w:sym w:font="HQPB5" w:char="F024"/>
      </w:r>
      <w:r w:rsidRPr="00CA7BAF">
        <w:rPr>
          <w:sz w:val="36"/>
          <w:szCs w:val="36"/>
        </w:rPr>
        <w:sym w:font="HQPB1" w:char="F023"/>
      </w:r>
      <w:r w:rsidRPr="00CA7BAF">
        <w:rPr>
          <w:rFonts w:ascii="(normal text)" w:hAnsi="(normal text)"/>
          <w:sz w:val="36"/>
          <w:szCs w:val="36"/>
          <w:rtl/>
        </w:rPr>
        <w:t xml:space="preserve"> </w:t>
      </w:r>
      <w:r w:rsidRPr="00CA7BAF">
        <w:rPr>
          <w:sz w:val="36"/>
          <w:szCs w:val="36"/>
        </w:rPr>
        <w:sym w:font="HQPB5" w:char="F075"/>
      </w:r>
      <w:r w:rsidRPr="00CA7BAF">
        <w:rPr>
          <w:sz w:val="36"/>
          <w:szCs w:val="36"/>
        </w:rPr>
        <w:sym w:font="HQPB1" w:char="F08E"/>
      </w:r>
      <w:r w:rsidRPr="00CA7BAF">
        <w:rPr>
          <w:sz w:val="36"/>
          <w:szCs w:val="36"/>
        </w:rPr>
        <w:sym w:font="HQPB5" w:char="F07C"/>
      </w:r>
      <w:r w:rsidRPr="00CA7BAF">
        <w:rPr>
          <w:sz w:val="36"/>
          <w:szCs w:val="36"/>
        </w:rPr>
        <w:sym w:font="HQPB1" w:char="F0C7"/>
      </w:r>
      <w:r w:rsidRPr="00CA7BAF">
        <w:rPr>
          <w:sz w:val="36"/>
          <w:szCs w:val="36"/>
        </w:rPr>
        <w:sym w:font="HQPB5" w:char="F074"/>
      </w:r>
      <w:r w:rsidRPr="00CA7BAF">
        <w:rPr>
          <w:sz w:val="36"/>
          <w:szCs w:val="36"/>
        </w:rPr>
        <w:sym w:font="HQPB1" w:char="F037"/>
      </w:r>
      <w:r w:rsidRPr="00CA7BAF">
        <w:rPr>
          <w:sz w:val="36"/>
          <w:szCs w:val="36"/>
        </w:rPr>
        <w:sym w:font="HQPB4" w:char="F0F8"/>
      </w:r>
      <w:r w:rsidRPr="00CA7BAF">
        <w:rPr>
          <w:sz w:val="36"/>
          <w:szCs w:val="36"/>
        </w:rPr>
        <w:sym w:font="HQPB2" w:char="F039"/>
      </w:r>
      <w:r w:rsidRPr="00CA7BAF">
        <w:rPr>
          <w:sz w:val="36"/>
          <w:szCs w:val="36"/>
        </w:rPr>
        <w:sym w:font="HQPB5" w:char="F024"/>
      </w:r>
      <w:r w:rsidRPr="00CA7BAF">
        <w:rPr>
          <w:sz w:val="36"/>
          <w:szCs w:val="36"/>
        </w:rPr>
        <w:sym w:font="HQPB1" w:char="F023"/>
      </w:r>
      <w:r w:rsidRPr="00CA7BAF">
        <w:rPr>
          <w:sz w:val="36"/>
          <w:szCs w:val="36"/>
        </w:rPr>
        <w:sym w:font="HQPB5" w:char="F075"/>
      </w:r>
      <w:r w:rsidRPr="00CA7BAF">
        <w:rPr>
          <w:sz w:val="36"/>
          <w:szCs w:val="36"/>
        </w:rPr>
        <w:sym w:font="HQPB2" w:char="F072"/>
      </w:r>
      <w:r w:rsidRPr="00CA7BAF">
        <w:rPr>
          <w:rFonts w:ascii="(normal text)" w:hAnsi="(normal text)"/>
          <w:sz w:val="36"/>
          <w:szCs w:val="36"/>
          <w:rtl/>
        </w:rPr>
        <w:t xml:space="preserve"> </w:t>
      </w:r>
      <w:r w:rsidRPr="00CA7BAF">
        <w:rPr>
          <w:sz w:val="36"/>
          <w:szCs w:val="36"/>
        </w:rPr>
        <w:sym w:font="HQPB5" w:char="F079"/>
      </w:r>
      <w:r w:rsidRPr="00CA7BAF">
        <w:rPr>
          <w:sz w:val="36"/>
          <w:szCs w:val="36"/>
        </w:rPr>
        <w:sym w:font="HQPB1" w:char="F08A"/>
      </w:r>
      <w:r w:rsidRPr="00CA7BAF">
        <w:rPr>
          <w:sz w:val="36"/>
          <w:szCs w:val="36"/>
        </w:rPr>
        <w:sym w:font="HQPB1" w:char="F023"/>
      </w:r>
      <w:r w:rsidRPr="00CA7BAF">
        <w:rPr>
          <w:sz w:val="36"/>
          <w:szCs w:val="36"/>
        </w:rPr>
        <w:sym w:font="HQPB5" w:char="F078"/>
      </w:r>
      <w:r w:rsidRPr="00CA7BAF">
        <w:rPr>
          <w:sz w:val="36"/>
          <w:szCs w:val="36"/>
        </w:rPr>
        <w:sym w:font="HQPB2" w:char="F073"/>
      </w:r>
      <w:r w:rsidRPr="00CA7BAF">
        <w:rPr>
          <w:sz w:val="36"/>
          <w:szCs w:val="36"/>
        </w:rPr>
        <w:sym w:font="HQPB4" w:char="F0E0"/>
      </w:r>
      <w:r w:rsidRPr="00CA7BAF">
        <w:rPr>
          <w:sz w:val="36"/>
          <w:szCs w:val="36"/>
        </w:rPr>
        <w:sym w:font="HQPB1" w:char="F0FF"/>
      </w:r>
      <w:r w:rsidRPr="00CA7BAF">
        <w:rPr>
          <w:sz w:val="36"/>
          <w:szCs w:val="36"/>
        </w:rPr>
        <w:sym w:font="HQPB4" w:char="F0F8"/>
      </w:r>
      <w:r w:rsidRPr="00CA7BAF">
        <w:rPr>
          <w:sz w:val="36"/>
          <w:szCs w:val="36"/>
        </w:rPr>
        <w:sym w:font="HQPB2" w:char="F039"/>
      </w:r>
      <w:r w:rsidRPr="00CA7BAF">
        <w:rPr>
          <w:sz w:val="36"/>
          <w:szCs w:val="36"/>
        </w:rPr>
        <w:sym w:font="HQPB5" w:char="F024"/>
      </w:r>
      <w:r w:rsidRPr="00CA7BAF">
        <w:rPr>
          <w:sz w:val="36"/>
          <w:szCs w:val="36"/>
        </w:rPr>
        <w:sym w:font="HQPB1" w:char="F023"/>
      </w:r>
      <w:r w:rsidRPr="00CA7BAF">
        <w:rPr>
          <w:sz w:val="36"/>
          <w:szCs w:val="36"/>
        </w:rPr>
        <w:sym w:font="HQPB5" w:char="F075"/>
      </w:r>
      <w:r w:rsidRPr="00CA7BAF">
        <w:rPr>
          <w:sz w:val="36"/>
          <w:szCs w:val="36"/>
        </w:rPr>
        <w:sym w:font="HQPB2" w:char="F072"/>
      </w:r>
      <w:r w:rsidRPr="00CA7BAF">
        <w:rPr>
          <w:rFonts w:ascii="(normal text)" w:hAnsi="(normal text)"/>
          <w:sz w:val="36"/>
          <w:szCs w:val="36"/>
          <w:rtl/>
        </w:rPr>
        <w:t xml:space="preserve"> </w:t>
      </w:r>
      <w:r w:rsidRPr="00CA7BAF">
        <w:rPr>
          <w:sz w:val="36"/>
          <w:szCs w:val="36"/>
        </w:rPr>
        <w:sym w:font="HQPB4" w:char="F091"/>
      </w:r>
      <w:r w:rsidRPr="00CA7BAF">
        <w:rPr>
          <w:sz w:val="36"/>
          <w:szCs w:val="36"/>
        </w:rPr>
        <w:sym w:font="HQPB2" w:char="F040"/>
      </w:r>
      <w:r w:rsidRPr="00CA7BAF">
        <w:rPr>
          <w:sz w:val="36"/>
          <w:szCs w:val="36"/>
        </w:rPr>
        <w:sym w:font="HQPB4" w:char="F0E4"/>
      </w:r>
      <w:r w:rsidRPr="00CA7BAF">
        <w:rPr>
          <w:sz w:val="36"/>
          <w:szCs w:val="36"/>
        </w:rPr>
        <w:sym w:font="HQPB2" w:char="F02E"/>
      </w:r>
      <w:r w:rsidRPr="00CA7BAF">
        <w:rPr>
          <w:rFonts w:ascii="(normal text)" w:hAnsi="(normal text)"/>
          <w:sz w:val="36"/>
          <w:szCs w:val="36"/>
          <w:rtl/>
        </w:rPr>
        <w:t xml:space="preserve"> </w:t>
      </w:r>
      <w:r w:rsidRPr="00CA7BAF">
        <w:rPr>
          <w:sz w:val="36"/>
          <w:szCs w:val="36"/>
        </w:rPr>
        <w:sym w:font="HQPB5" w:char="F079"/>
      </w:r>
      <w:r w:rsidRPr="00CA7BAF">
        <w:rPr>
          <w:sz w:val="36"/>
          <w:szCs w:val="36"/>
        </w:rPr>
        <w:sym w:font="HQPB2" w:char="F037"/>
      </w:r>
      <w:r w:rsidRPr="00CA7BAF">
        <w:rPr>
          <w:sz w:val="36"/>
          <w:szCs w:val="36"/>
        </w:rPr>
        <w:sym w:font="HQPB4" w:char="F0CD"/>
      </w:r>
      <w:r w:rsidRPr="00CA7BAF">
        <w:rPr>
          <w:sz w:val="36"/>
          <w:szCs w:val="36"/>
        </w:rPr>
        <w:sym w:font="HQPB2" w:char="F0B4"/>
      </w:r>
      <w:r w:rsidRPr="00CA7BAF">
        <w:rPr>
          <w:sz w:val="36"/>
          <w:szCs w:val="36"/>
        </w:rPr>
        <w:sym w:font="HQPB5" w:char="F0AF"/>
      </w:r>
      <w:r w:rsidRPr="00CA7BAF">
        <w:rPr>
          <w:sz w:val="36"/>
          <w:szCs w:val="36"/>
        </w:rPr>
        <w:sym w:font="HQPB2" w:char="F0BB"/>
      </w:r>
      <w:r w:rsidRPr="00CA7BAF">
        <w:rPr>
          <w:sz w:val="36"/>
          <w:szCs w:val="36"/>
        </w:rPr>
        <w:sym w:font="HQPB5" w:char="F073"/>
      </w:r>
      <w:r w:rsidRPr="00CA7BAF">
        <w:rPr>
          <w:sz w:val="36"/>
          <w:szCs w:val="36"/>
        </w:rPr>
        <w:sym w:font="HQPB2" w:char="F039"/>
      </w:r>
      <w:r w:rsidRPr="00CA7BAF">
        <w:rPr>
          <w:sz w:val="36"/>
          <w:szCs w:val="36"/>
        </w:rPr>
        <w:sym w:font="HQPB5" w:char="F027"/>
      </w:r>
      <w:r w:rsidRPr="00CA7BAF">
        <w:rPr>
          <w:sz w:val="36"/>
          <w:szCs w:val="36"/>
        </w:rPr>
        <w:sym w:font="HQPB2" w:char="F072"/>
      </w:r>
      <w:r w:rsidRPr="00CA7BAF">
        <w:rPr>
          <w:sz w:val="36"/>
          <w:szCs w:val="36"/>
        </w:rPr>
        <w:sym w:font="HQPB4" w:char="F0E9"/>
      </w:r>
      <w:r w:rsidRPr="00CA7BAF">
        <w:rPr>
          <w:sz w:val="36"/>
          <w:szCs w:val="36"/>
        </w:rPr>
        <w:sym w:font="HQPB1" w:char="F026"/>
      </w:r>
    </w:p>
    <w:p w:rsidR="00CA7BAF" w:rsidRPr="00CA7BAF" w:rsidRDefault="00CA7BAF" w:rsidP="00CA7BAF">
      <w:pPr>
        <w:jc w:val="center"/>
        <w:rPr>
          <w:rFonts w:ascii="Arial" w:hAnsi="Arial" w:cs="Arial"/>
          <w:color w:val="000000"/>
          <w:sz w:val="36"/>
          <w:szCs w:val="36"/>
          <w:rtl/>
        </w:rPr>
      </w:pPr>
      <w:r w:rsidRPr="00CA7BAF">
        <w:rPr>
          <w:sz w:val="36"/>
          <w:szCs w:val="36"/>
        </w:rPr>
        <w:sym w:font="HQPB5" w:char="F074"/>
      </w:r>
      <w:r w:rsidRPr="00CA7BAF">
        <w:rPr>
          <w:sz w:val="36"/>
          <w:szCs w:val="36"/>
        </w:rPr>
        <w:sym w:font="HQPB2" w:char="F062"/>
      </w:r>
      <w:r w:rsidRPr="00CA7BAF">
        <w:rPr>
          <w:sz w:val="36"/>
          <w:szCs w:val="36"/>
        </w:rPr>
        <w:sym w:font="HQPB1" w:char="F025"/>
      </w:r>
      <w:r w:rsidRPr="00CA7BAF">
        <w:rPr>
          <w:sz w:val="36"/>
          <w:szCs w:val="36"/>
        </w:rPr>
        <w:sym w:font="HQPB5" w:char="F078"/>
      </w:r>
      <w:r w:rsidRPr="00CA7BAF">
        <w:rPr>
          <w:sz w:val="36"/>
          <w:szCs w:val="36"/>
        </w:rPr>
        <w:sym w:font="HQPB2" w:char="F02E"/>
      </w:r>
      <w:r w:rsidRPr="00CA7BAF">
        <w:rPr>
          <w:rFonts w:ascii="(normal text)" w:hAnsi="(normal text)"/>
          <w:sz w:val="36"/>
          <w:szCs w:val="36"/>
          <w:rtl/>
        </w:rPr>
        <w:t xml:space="preserve"> </w:t>
      </w:r>
      <w:r w:rsidRPr="00CA7BAF">
        <w:rPr>
          <w:sz w:val="36"/>
          <w:szCs w:val="36"/>
        </w:rPr>
        <w:sym w:font="HQPB4" w:char="F0E7"/>
      </w:r>
      <w:r w:rsidRPr="00CA7BAF">
        <w:rPr>
          <w:sz w:val="36"/>
          <w:szCs w:val="36"/>
        </w:rPr>
        <w:sym w:font="HQPB2" w:char="F06D"/>
      </w:r>
      <w:r w:rsidRPr="00CA7BAF">
        <w:rPr>
          <w:sz w:val="36"/>
          <w:szCs w:val="36"/>
        </w:rPr>
        <w:sym w:font="HQPB4" w:char="F0F7"/>
      </w:r>
      <w:r w:rsidRPr="00CA7BAF">
        <w:rPr>
          <w:sz w:val="36"/>
          <w:szCs w:val="36"/>
        </w:rPr>
        <w:sym w:font="HQPB2" w:char="F059"/>
      </w:r>
      <w:r w:rsidRPr="00CA7BAF">
        <w:rPr>
          <w:sz w:val="36"/>
          <w:szCs w:val="36"/>
        </w:rPr>
        <w:sym w:font="HQPB5" w:char="F074"/>
      </w:r>
      <w:r w:rsidRPr="00CA7BAF">
        <w:rPr>
          <w:sz w:val="36"/>
          <w:szCs w:val="36"/>
        </w:rPr>
        <w:sym w:font="HQPB1" w:char="F0E3"/>
      </w:r>
      <w:r w:rsidRPr="00CA7BAF">
        <w:rPr>
          <w:rFonts w:ascii="(normal text)" w:hAnsi="(normal text)"/>
          <w:sz w:val="36"/>
          <w:szCs w:val="36"/>
          <w:rtl/>
        </w:rPr>
        <w:t xml:space="preserve"> </w:t>
      </w:r>
      <w:r w:rsidRPr="00CA7BAF">
        <w:rPr>
          <w:sz w:val="36"/>
          <w:szCs w:val="36"/>
        </w:rPr>
        <w:sym w:font="HQPB4" w:char="F05A"/>
      </w:r>
      <w:r w:rsidRPr="00CA7BAF">
        <w:rPr>
          <w:sz w:val="36"/>
          <w:szCs w:val="36"/>
        </w:rPr>
        <w:sym w:font="HQPB2" w:char="F077"/>
      </w:r>
      <w:r w:rsidRPr="00CA7BAF">
        <w:rPr>
          <w:sz w:val="36"/>
          <w:szCs w:val="36"/>
        </w:rPr>
        <w:sym w:font="HQPB2" w:char="F071"/>
      </w:r>
      <w:r w:rsidRPr="00CA7BAF">
        <w:rPr>
          <w:sz w:val="36"/>
          <w:szCs w:val="36"/>
        </w:rPr>
        <w:sym w:font="HQPB4" w:char="F0E4"/>
      </w:r>
      <w:r w:rsidRPr="00CA7BAF">
        <w:rPr>
          <w:sz w:val="36"/>
          <w:szCs w:val="36"/>
        </w:rPr>
        <w:sym w:font="HQPB2" w:char="F0AB"/>
      </w:r>
      <w:r w:rsidRPr="00CA7BAF">
        <w:rPr>
          <w:sz w:val="36"/>
          <w:szCs w:val="36"/>
        </w:rPr>
        <w:sym w:font="HQPB4" w:char="F0F3"/>
      </w:r>
      <w:r w:rsidRPr="00CA7BAF">
        <w:rPr>
          <w:sz w:val="36"/>
          <w:szCs w:val="36"/>
        </w:rPr>
        <w:sym w:font="HQPB1" w:char="F0A1"/>
      </w:r>
      <w:r w:rsidRPr="00CA7BAF">
        <w:rPr>
          <w:sz w:val="36"/>
          <w:szCs w:val="36"/>
        </w:rPr>
        <w:sym w:font="HQPB5" w:char="F074"/>
      </w:r>
      <w:r w:rsidRPr="00CA7BAF">
        <w:rPr>
          <w:sz w:val="36"/>
          <w:szCs w:val="36"/>
        </w:rPr>
        <w:sym w:font="HQPB2" w:char="F042"/>
      </w:r>
      <w:r w:rsidRPr="00CA7BAF">
        <w:rPr>
          <w:rFonts w:cs="Ali-A-Sahifa Bold" w:hint="cs"/>
          <w:sz w:val="36"/>
          <w:szCs w:val="36"/>
          <w:rtl/>
        </w:rPr>
        <w:t>]</w:t>
      </w:r>
    </w:p>
    <w:p w:rsidR="00CA7BAF" w:rsidRPr="00CA7BAF" w:rsidRDefault="00CA7BAF" w:rsidP="00CA7BAF">
      <w:pPr>
        <w:jc w:val="right"/>
        <w:rPr>
          <w:rFonts w:ascii="Arial" w:hAnsi="Arial" w:cs="Arial"/>
          <w:color w:val="9DAB0C"/>
          <w:sz w:val="27"/>
          <w:szCs w:val="27"/>
          <w:rtl/>
        </w:rPr>
      </w:pPr>
    </w:p>
    <w:p w:rsidR="00CA7BAF" w:rsidRPr="00CA7BAF" w:rsidRDefault="00CA7BAF" w:rsidP="00CA7BAF">
      <w:pPr>
        <w:jc w:val="center"/>
        <w:rPr>
          <w:rFonts w:ascii="Arial" w:hAnsi="Arial" w:cs="Arial"/>
          <w:color w:val="9DAB0C"/>
          <w:sz w:val="27"/>
          <w:szCs w:val="27"/>
          <w:rtl/>
        </w:rPr>
      </w:pPr>
    </w:p>
    <w:p w:rsidR="00CA7BAF" w:rsidRPr="00CA7BAF" w:rsidRDefault="00CA7BAF" w:rsidP="00CA7BAF">
      <w:pPr>
        <w:jc w:val="center"/>
        <w:rPr>
          <w:rFonts w:ascii="Arial" w:hAnsi="Arial"/>
          <w:rtl/>
          <w:lang w:bidi="ar-IQ"/>
        </w:rPr>
      </w:pPr>
      <w:r w:rsidRPr="00CA7BAF">
        <w:rPr>
          <w:rFonts w:ascii="Arial" w:hAnsi="Arial" w:cs="Arial" w:hint="cs"/>
          <w:sz w:val="27"/>
          <w:szCs w:val="27"/>
          <w:rtl/>
          <w:lang w:bidi="ar-IQ"/>
        </w:rPr>
        <w:t>(سورة الإسراء, الآية: 36)</w:t>
      </w:r>
    </w:p>
    <w:p w:rsidR="00CA7BAF" w:rsidRPr="00CA7BAF" w:rsidRDefault="00CA7BAF" w:rsidP="00CA7BAF">
      <w:pPr>
        <w:bidi w:val="0"/>
        <w:rPr>
          <w:rFonts w:ascii="ae_Petra" w:hAnsi="ae_Petra" w:cs="ae_Petra"/>
          <w:b/>
          <w:bCs/>
          <w:sz w:val="48"/>
          <w:szCs w:val="48"/>
          <w:lang w:bidi="ar-IQ"/>
        </w:rPr>
      </w:pPr>
      <w:r w:rsidRPr="00CA7BAF">
        <w:rPr>
          <w:rFonts w:ascii="ae_Petra" w:hAnsi="ae_Petra" w:cs="ae_Petra"/>
          <w:b/>
          <w:bCs/>
          <w:sz w:val="48"/>
          <w:szCs w:val="48"/>
          <w:rtl/>
          <w:lang w:bidi="ar-IQ"/>
        </w:rPr>
        <w:br w:type="page"/>
      </w:r>
    </w:p>
    <w:p w:rsidR="00CA7BAF" w:rsidRPr="00CA7BAF" w:rsidRDefault="00CA7BAF" w:rsidP="00CA7BAF">
      <w:pPr>
        <w:jc w:val="center"/>
        <w:rPr>
          <w:rFonts w:ascii="ae_Petra" w:hAnsi="ae_Petra" w:cs="ae_Petra"/>
          <w:b/>
          <w:bCs/>
          <w:sz w:val="48"/>
          <w:szCs w:val="48"/>
          <w:rtl/>
          <w:lang w:bidi="ar-IQ"/>
        </w:rPr>
      </w:pPr>
      <w:r w:rsidRPr="00CA7BAF">
        <w:rPr>
          <w:rFonts w:ascii="ae_Petra" w:hAnsi="ae_Petra" w:cs="ae_Petra"/>
          <w:b/>
          <w:bCs/>
          <w:sz w:val="48"/>
          <w:szCs w:val="48"/>
          <w:rtl/>
          <w:lang w:bidi="ar-IQ"/>
        </w:rPr>
        <w:lastRenderedPageBreak/>
        <w:t>الإهداء</w:t>
      </w:r>
    </w:p>
    <w:p w:rsidR="00CA7BAF" w:rsidRPr="00CA7BAF" w:rsidRDefault="00CA7BAF" w:rsidP="00CA7BAF">
      <w:pPr>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ab/>
        <w:t xml:space="preserve">إلى: </w:t>
      </w:r>
    </w:p>
    <w:p w:rsidR="00CA7BAF" w:rsidRPr="00CA7BAF" w:rsidRDefault="00CA7BAF" w:rsidP="003D44DA">
      <w:pPr>
        <w:widowControl w:val="0"/>
        <w:numPr>
          <w:ilvl w:val="0"/>
          <w:numId w:val="107"/>
        </w:numPr>
        <w:spacing w:after="0" w:line="240" w:lineRule="auto"/>
        <w:ind w:left="793" w:hanging="339"/>
        <w:jc w:val="both"/>
        <w:rPr>
          <w:rFonts w:ascii="Times New Roman" w:eastAsia="Times New Roman" w:hAnsi="Times New Roman" w:cs="Simplified Arabic"/>
          <w:b/>
          <w:bCs/>
          <w:color w:val="000000"/>
          <w:sz w:val="28"/>
          <w:szCs w:val="28"/>
          <w:lang w:eastAsia="ar-SA" w:bidi="ar-IQ"/>
        </w:rPr>
      </w:pPr>
      <w:r w:rsidRPr="00CA7BAF">
        <w:rPr>
          <w:rFonts w:ascii="Times New Roman" w:eastAsia="Times New Roman" w:hAnsi="Times New Roman" w:cs="Simplified Arabic"/>
          <w:b/>
          <w:bCs/>
          <w:color w:val="000000"/>
          <w:sz w:val="28"/>
          <w:szCs w:val="28"/>
          <w:rtl/>
          <w:lang w:eastAsia="ar-SA" w:bidi="ar-IQ"/>
        </w:rPr>
        <w:t>من اشتاقت إليه القلوب وتاقت لرؤيته العيون معلِّم ال</w:t>
      </w:r>
      <w:r w:rsidRPr="00CA7BAF">
        <w:rPr>
          <w:rFonts w:ascii="Times New Roman" w:eastAsia="Times New Roman" w:hAnsi="Times New Roman" w:cs="Simplified Arabic" w:hint="cs"/>
          <w:b/>
          <w:bCs/>
          <w:color w:val="000000"/>
          <w:sz w:val="28"/>
          <w:szCs w:val="28"/>
          <w:rtl/>
          <w:lang w:eastAsia="ar-SA" w:bidi="ar-IQ"/>
        </w:rPr>
        <w:t>انسانية</w:t>
      </w:r>
      <w:r w:rsidRPr="00CA7BAF">
        <w:rPr>
          <w:rFonts w:ascii="Times New Roman" w:eastAsia="Times New Roman" w:hAnsi="Times New Roman" w:cs="Simplified Arabic"/>
          <w:b/>
          <w:bCs/>
          <w:color w:val="000000"/>
          <w:sz w:val="28"/>
          <w:szCs w:val="28"/>
          <w:rtl/>
          <w:lang w:eastAsia="ar-SA" w:bidi="ar-IQ"/>
        </w:rPr>
        <w:t xml:space="preserve"> ورحمة الله للبشرية:</w:t>
      </w: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b/>
          <w:bCs/>
          <w:color w:val="000000"/>
          <w:sz w:val="28"/>
          <w:szCs w:val="28"/>
          <w:rtl/>
          <w:lang w:eastAsia="ar-SA" w:bidi="ar-IQ"/>
        </w:rPr>
        <w:t xml:space="preserve"> سيدي محمد رسول الله </w:t>
      </w:r>
      <w:r w:rsidRPr="00CA7BAF">
        <w:rPr>
          <w:rFonts w:ascii="AGA Arabesque" w:eastAsia="Times New Roman" w:hAnsi="AGA Arabesque" w:cs="Times New Roman"/>
          <w:color w:val="000000"/>
          <w:sz w:val="32"/>
          <w:szCs w:val="28"/>
          <w:lang w:eastAsia="ar-SA" w:bidi="ar-IQ"/>
        </w:rPr>
        <w:sym w:font="AGA Arabesque" w:char="F072"/>
      </w:r>
      <w:r w:rsidRPr="00CA7BAF">
        <w:rPr>
          <w:rFonts w:ascii="Times New Roman" w:eastAsia="Times New Roman" w:hAnsi="Times New Roman" w:cs="Simplified Arabic" w:hint="cs"/>
          <w:b/>
          <w:bCs/>
          <w:color w:val="000000"/>
          <w:sz w:val="28"/>
          <w:szCs w:val="28"/>
          <w:rtl/>
          <w:lang w:eastAsia="ar-SA" w:bidi="ar-IQ"/>
        </w:rPr>
        <w:t xml:space="preserve"> </w:t>
      </w:r>
      <w:r w:rsidRPr="00CA7BAF">
        <w:rPr>
          <w:rFonts w:ascii="Times New Roman" w:eastAsia="Times New Roman" w:hAnsi="Times New Roman" w:cs="Simplified Arabic"/>
          <w:b/>
          <w:bCs/>
          <w:color w:val="000000"/>
          <w:sz w:val="28"/>
          <w:szCs w:val="28"/>
          <w:rtl/>
          <w:lang w:eastAsia="ar-SA" w:bidi="ar-IQ"/>
        </w:rPr>
        <w:t xml:space="preserve"> </w:t>
      </w:r>
    </w:p>
    <w:p w:rsidR="00CA7BAF" w:rsidRPr="00CA7BAF" w:rsidRDefault="00CA7BAF" w:rsidP="00EB69DF">
      <w:pPr>
        <w:widowControl w:val="0"/>
        <w:spacing w:after="0" w:line="240" w:lineRule="auto"/>
        <w:ind w:left="5040"/>
        <w:jc w:val="center"/>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b/>
          <w:bCs/>
          <w:color w:val="000000"/>
          <w:sz w:val="28"/>
          <w:szCs w:val="28"/>
          <w:rtl/>
          <w:lang w:eastAsia="ar-SA" w:bidi="ar-IQ"/>
        </w:rPr>
        <w:t>ايماناً و اتباعاً واقتداءً</w:t>
      </w: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p>
    <w:p w:rsidR="00CA7BAF" w:rsidRPr="00CA7BAF" w:rsidRDefault="00CA7BAF" w:rsidP="003D44DA">
      <w:pPr>
        <w:widowControl w:val="0"/>
        <w:numPr>
          <w:ilvl w:val="0"/>
          <w:numId w:val="107"/>
        </w:numPr>
        <w:spacing w:after="0" w:line="240" w:lineRule="auto"/>
        <w:ind w:left="793" w:hanging="339"/>
        <w:jc w:val="both"/>
        <w:rPr>
          <w:rFonts w:ascii="Times New Roman" w:eastAsia="Times New Roman" w:hAnsi="Times New Roman" w:cs="Simplified Arabic"/>
          <w:b/>
          <w:bCs/>
          <w:color w:val="000000"/>
          <w:sz w:val="28"/>
          <w:szCs w:val="28"/>
          <w:lang w:eastAsia="ar-SA" w:bidi="ar-IQ"/>
        </w:rPr>
      </w:pPr>
      <w:r w:rsidRPr="00CA7BAF">
        <w:rPr>
          <w:rFonts w:ascii="Times New Roman" w:eastAsia="Times New Roman" w:hAnsi="Times New Roman" w:cs="Simplified Arabic" w:hint="cs"/>
          <w:b/>
          <w:bCs/>
          <w:color w:val="000000"/>
          <w:sz w:val="28"/>
          <w:szCs w:val="28"/>
          <w:rtl/>
          <w:lang w:eastAsia="ar-SA" w:bidi="ar-IQ"/>
        </w:rPr>
        <w:t>من أطفأوا من شموع أيامهم، كي يبقى الطريق أمامي نوراً ساطعاً،  ومن جعلهما الله سبباً لوجودي والدي الكريمين:</w:t>
      </w: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 xml:space="preserve"> أمي وأبي حفظهما الله تعالى   </w:t>
      </w:r>
    </w:p>
    <w:p w:rsidR="00CA7BAF" w:rsidRPr="00CA7BAF" w:rsidRDefault="00CA7BAF" w:rsidP="00EB69DF">
      <w:pPr>
        <w:widowControl w:val="0"/>
        <w:spacing w:after="0" w:line="240" w:lineRule="auto"/>
        <w:ind w:left="5040"/>
        <w:jc w:val="center"/>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براً وإكراماً وإحساناً</w:t>
      </w:r>
    </w:p>
    <w:p w:rsidR="00CA7BAF" w:rsidRPr="00CA7BAF" w:rsidRDefault="00CA7BAF" w:rsidP="00CA7BAF">
      <w:pPr>
        <w:widowControl w:val="0"/>
        <w:spacing w:after="0" w:line="240" w:lineRule="auto"/>
        <w:ind w:left="793"/>
        <w:jc w:val="both"/>
        <w:rPr>
          <w:rFonts w:ascii="Times New Roman" w:eastAsia="Times New Roman" w:hAnsi="Times New Roman" w:cs="Simplified Arabic" w:hint="cs"/>
          <w:b/>
          <w:bCs/>
          <w:color w:val="000000"/>
          <w:sz w:val="28"/>
          <w:szCs w:val="28"/>
          <w:rtl/>
          <w:lang w:eastAsia="ar-SA" w:bidi="ar-IQ"/>
        </w:rPr>
      </w:pP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p>
    <w:p w:rsidR="00CA7BAF" w:rsidRPr="00CA7BAF" w:rsidRDefault="00CA7BAF" w:rsidP="003D44DA">
      <w:pPr>
        <w:widowControl w:val="0"/>
        <w:numPr>
          <w:ilvl w:val="0"/>
          <w:numId w:val="107"/>
        </w:numPr>
        <w:spacing w:after="0" w:line="240" w:lineRule="auto"/>
        <w:ind w:left="793" w:hanging="339"/>
        <w:jc w:val="both"/>
        <w:rPr>
          <w:rFonts w:ascii="Times New Roman" w:eastAsia="Times New Roman" w:hAnsi="Times New Roman" w:cs="Simplified Arabic"/>
          <w:b/>
          <w:bCs/>
          <w:color w:val="000000"/>
          <w:sz w:val="28"/>
          <w:szCs w:val="28"/>
          <w:lang w:eastAsia="ar-SA" w:bidi="ar-IQ"/>
        </w:rPr>
      </w:pPr>
      <w:r w:rsidRPr="00CA7BAF">
        <w:rPr>
          <w:rFonts w:ascii="Times New Roman" w:eastAsia="Times New Roman" w:hAnsi="Times New Roman" w:cs="Simplified Arabic" w:hint="cs"/>
          <w:b/>
          <w:bCs/>
          <w:color w:val="000000"/>
          <w:sz w:val="28"/>
          <w:szCs w:val="28"/>
          <w:rtl/>
          <w:lang w:eastAsia="ar-SA" w:bidi="ar-IQ"/>
        </w:rPr>
        <w:t>رواد الفكر ومصابيح الدجى  ومنابع العطاء  وحملة القرآن وورثة الأنبياء:</w:t>
      </w: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 xml:space="preserve">    أساتذتي ومشايخي الأعلام </w:t>
      </w:r>
    </w:p>
    <w:p w:rsidR="00CA7BAF" w:rsidRPr="00CA7BAF" w:rsidRDefault="00CA7BAF" w:rsidP="00EB69DF">
      <w:pPr>
        <w:widowControl w:val="0"/>
        <w:spacing w:after="0" w:line="240" w:lineRule="auto"/>
        <w:ind w:left="5040"/>
        <w:jc w:val="center"/>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انتساباً واحتساباً</w:t>
      </w: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p>
    <w:p w:rsidR="00CA7BAF" w:rsidRPr="00CA7BAF" w:rsidRDefault="00CA7BAF" w:rsidP="003D44DA">
      <w:pPr>
        <w:widowControl w:val="0"/>
        <w:numPr>
          <w:ilvl w:val="0"/>
          <w:numId w:val="107"/>
        </w:numPr>
        <w:spacing w:after="0" w:line="240" w:lineRule="auto"/>
        <w:ind w:left="793" w:hanging="339"/>
        <w:jc w:val="both"/>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رفيقة الدرب الطويل والمشوار الصعب، وإلى ربيع أيامي وأزهار بستاني وأمل حياتي</w:t>
      </w:r>
      <w:r w:rsidR="00033224">
        <w:rPr>
          <w:rFonts w:ascii="Times New Roman" w:eastAsia="Times New Roman" w:hAnsi="Times New Roman" w:cs="Simplified Arabic" w:hint="cs"/>
          <w:b/>
          <w:bCs/>
          <w:color w:val="000000"/>
          <w:sz w:val="28"/>
          <w:szCs w:val="28"/>
          <w:rtl/>
          <w:lang w:eastAsia="ar-SA" w:bidi="ar-IQ"/>
        </w:rPr>
        <w:t xml:space="preserve"> </w:t>
      </w:r>
      <w:r w:rsidRPr="00CA7BAF">
        <w:rPr>
          <w:rFonts w:ascii="Times New Roman" w:eastAsia="Times New Roman" w:hAnsi="Times New Roman" w:cs="Simplified Arabic" w:hint="cs"/>
          <w:b/>
          <w:bCs/>
          <w:color w:val="000000"/>
          <w:sz w:val="28"/>
          <w:szCs w:val="28"/>
          <w:rtl/>
          <w:lang w:eastAsia="ar-SA" w:bidi="ar-IQ"/>
        </w:rPr>
        <w:t>أغلى ما أهداني الله تعالى:</w:t>
      </w:r>
    </w:p>
    <w:p w:rsidR="00CA7BAF" w:rsidRPr="00CA7BAF" w:rsidRDefault="00AE3CCE"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r>
        <w:rPr>
          <w:rFonts w:ascii="Times New Roman" w:eastAsia="Times New Roman" w:hAnsi="Times New Roman" w:cs="Simplified Arabic" w:hint="cs"/>
          <w:b/>
          <w:bCs/>
          <w:color w:val="000000"/>
          <w:sz w:val="28"/>
          <w:szCs w:val="28"/>
          <w:rtl/>
          <w:lang w:eastAsia="ar-SA" w:bidi="ar-IQ"/>
        </w:rPr>
        <w:t xml:space="preserve">          زوجتي، وأولادي</w:t>
      </w:r>
      <w:r w:rsidR="00CA7BAF" w:rsidRPr="00CA7BAF">
        <w:rPr>
          <w:rFonts w:ascii="Times New Roman" w:eastAsia="Times New Roman" w:hAnsi="Times New Roman" w:cs="Simplified Arabic" w:hint="cs"/>
          <w:b/>
          <w:bCs/>
          <w:color w:val="000000"/>
          <w:sz w:val="28"/>
          <w:szCs w:val="28"/>
          <w:rtl/>
          <w:lang w:eastAsia="ar-SA" w:bidi="ar-IQ"/>
        </w:rPr>
        <w:t xml:space="preserve">                        </w:t>
      </w:r>
    </w:p>
    <w:p w:rsidR="00CA7BAF" w:rsidRPr="00CA7BAF" w:rsidRDefault="00CA7BAF" w:rsidP="00EB69DF">
      <w:pPr>
        <w:widowControl w:val="0"/>
        <w:spacing w:after="0" w:line="240" w:lineRule="auto"/>
        <w:ind w:left="5040"/>
        <w:jc w:val="center"/>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حباً وتقديراً وحناناً</w:t>
      </w:r>
    </w:p>
    <w:p w:rsidR="00CA7BAF" w:rsidRPr="00CA7BAF" w:rsidRDefault="00CA7BAF" w:rsidP="00EB69DF">
      <w:pPr>
        <w:widowControl w:val="0"/>
        <w:spacing w:after="0" w:line="240" w:lineRule="auto"/>
        <w:ind w:left="5040"/>
        <w:jc w:val="center"/>
        <w:rPr>
          <w:rFonts w:ascii="Times New Roman" w:eastAsia="Times New Roman" w:hAnsi="Times New Roman" w:cs="Simplified Arabic"/>
          <w:b/>
          <w:bCs/>
          <w:color w:val="000000"/>
          <w:sz w:val="28"/>
          <w:szCs w:val="28"/>
          <w:rtl/>
          <w:lang w:eastAsia="ar-SA" w:bidi="ar-IQ"/>
        </w:rPr>
      </w:pPr>
    </w:p>
    <w:p w:rsidR="00CA7BAF" w:rsidRPr="00CA7BAF" w:rsidRDefault="00CA7BAF" w:rsidP="00CA7BAF">
      <w:pPr>
        <w:widowControl w:val="0"/>
        <w:spacing w:after="0" w:line="240" w:lineRule="auto"/>
        <w:ind w:left="793"/>
        <w:jc w:val="center"/>
        <w:rPr>
          <w:rFonts w:ascii="Times New Roman" w:eastAsia="Times New Roman" w:hAnsi="Times New Roman" w:cs="Simplified Arabic"/>
          <w:b/>
          <w:bCs/>
          <w:color w:val="000000"/>
          <w:sz w:val="28"/>
          <w:szCs w:val="28"/>
          <w:rtl/>
          <w:lang w:eastAsia="ar-SA" w:bidi="ar-IQ"/>
        </w:rPr>
      </w:pPr>
    </w:p>
    <w:p w:rsidR="00CA7BAF" w:rsidRPr="00CA7BAF" w:rsidRDefault="00CA7BAF" w:rsidP="00CA7BAF">
      <w:pPr>
        <w:widowControl w:val="0"/>
        <w:spacing w:after="0" w:line="240" w:lineRule="auto"/>
        <w:ind w:left="793"/>
        <w:jc w:val="center"/>
        <w:rPr>
          <w:rFonts w:ascii="Times New Roman" w:eastAsia="Times New Roman" w:hAnsi="Times New Roman" w:cs="Simplified Arabic"/>
          <w:b/>
          <w:bCs/>
          <w:color w:val="000000"/>
          <w:sz w:val="28"/>
          <w:szCs w:val="28"/>
          <w:rtl/>
          <w:lang w:eastAsia="ar-SA" w:bidi="ar-IQ"/>
        </w:rPr>
      </w:pPr>
      <w:r w:rsidRPr="00CA7BAF">
        <w:rPr>
          <w:rFonts w:ascii="Times New Roman" w:eastAsia="Times New Roman" w:hAnsi="Times New Roman" w:cs="Simplified Arabic" w:hint="cs"/>
          <w:b/>
          <w:bCs/>
          <w:color w:val="000000"/>
          <w:sz w:val="28"/>
          <w:szCs w:val="28"/>
          <w:rtl/>
          <w:lang w:eastAsia="ar-SA" w:bidi="ar-IQ"/>
        </w:rPr>
        <w:t>أهدي هذا الجهد المتواضع</w:t>
      </w:r>
    </w:p>
    <w:p w:rsidR="00CA7BAF" w:rsidRPr="00CA7BAF" w:rsidRDefault="00CA7BAF" w:rsidP="00CA7BAF">
      <w:pPr>
        <w:widowControl w:val="0"/>
        <w:spacing w:after="0" w:line="240" w:lineRule="auto"/>
        <w:ind w:left="793"/>
        <w:jc w:val="both"/>
        <w:rPr>
          <w:rFonts w:ascii="Times New Roman" w:eastAsia="Times New Roman" w:hAnsi="Times New Roman" w:cs="Simplified Arabic"/>
          <w:b/>
          <w:bCs/>
          <w:color w:val="000000"/>
          <w:sz w:val="28"/>
          <w:szCs w:val="28"/>
          <w:rtl/>
          <w:lang w:eastAsia="ar-SA" w:bidi="ar-IQ"/>
        </w:rPr>
      </w:pPr>
    </w:p>
    <w:p w:rsidR="00CA7BAF" w:rsidRPr="00CA7BAF" w:rsidRDefault="00CA7BAF" w:rsidP="00CA7BAF">
      <w:pPr>
        <w:widowControl w:val="0"/>
        <w:spacing w:after="0" w:line="240" w:lineRule="auto"/>
        <w:ind w:left="793"/>
        <w:jc w:val="right"/>
        <w:rPr>
          <w:b/>
          <w:bCs/>
          <w:sz w:val="40"/>
          <w:szCs w:val="40"/>
          <w:rtl/>
          <w:lang w:bidi="ar-IQ"/>
        </w:rPr>
      </w:pPr>
      <w:r w:rsidRPr="00CA7BAF">
        <w:rPr>
          <w:rFonts w:ascii="Times New Roman" w:eastAsia="Times New Roman" w:hAnsi="Times New Roman" w:cs="Simplified Arabic" w:hint="cs"/>
          <w:b/>
          <w:bCs/>
          <w:color w:val="000000"/>
          <w:sz w:val="28"/>
          <w:szCs w:val="28"/>
          <w:rtl/>
          <w:lang w:eastAsia="ar-SA" w:bidi="ar-IQ"/>
        </w:rPr>
        <w:t>الباحث</w:t>
      </w:r>
    </w:p>
    <w:p w:rsidR="00CA7BAF" w:rsidRPr="00CA7BAF" w:rsidRDefault="00CA7BAF" w:rsidP="00CA7BAF">
      <w:pPr>
        <w:bidi w:val="0"/>
        <w:rPr>
          <w:rFonts w:ascii="ae_Petra" w:eastAsia="Calibri" w:hAnsi="ae_Petra" w:cs="ae_Petra"/>
          <w:b/>
          <w:bCs/>
          <w:sz w:val="48"/>
          <w:szCs w:val="48"/>
          <w:lang w:bidi="ar-IQ"/>
        </w:rPr>
      </w:pPr>
      <w:r w:rsidRPr="00CA7BAF">
        <w:rPr>
          <w:rFonts w:ascii="ae_Petra" w:eastAsia="Calibri" w:hAnsi="ae_Petra" w:cs="ae_Petra"/>
          <w:b/>
          <w:bCs/>
          <w:sz w:val="48"/>
          <w:szCs w:val="48"/>
          <w:rtl/>
          <w:lang w:bidi="ar-IQ"/>
        </w:rPr>
        <w:br w:type="page"/>
      </w:r>
    </w:p>
    <w:p w:rsidR="00CA7BAF" w:rsidRPr="006448E2" w:rsidRDefault="00CA7BAF" w:rsidP="006448E2">
      <w:pPr>
        <w:jc w:val="center"/>
        <w:rPr>
          <w:rFonts w:ascii="Times New Roman" w:eastAsia="Times New Roman" w:hAnsi="Times New Roman" w:cs="AF_KURMANJi KUFi"/>
          <w:color w:val="000000"/>
          <w:sz w:val="44"/>
          <w:szCs w:val="44"/>
          <w:rtl/>
          <w:lang w:eastAsia="ar-SA" w:bidi="ar-IQ"/>
        </w:rPr>
      </w:pPr>
      <w:r w:rsidRPr="006448E2">
        <w:rPr>
          <w:rFonts w:ascii="ae_Petra" w:eastAsia="Calibri" w:hAnsi="ae_Petra" w:cs="ae_Petra" w:hint="cs"/>
          <w:sz w:val="44"/>
          <w:szCs w:val="44"/>
          <w:rtl/>
          <w:lang w:bidi="ar-IQ"/>
        </w:rPr>
        <w:lastRenderedPageBreak/>
        <w:t xml:space="preserve">شكر </w:t>
      </w:r>
      <w:r w:rsidR="006448E2" w:rsidRPr="006448E2">
        <w:rPr>
          <w:rFonts w:ascii="Times New Roman" w:eastAsia="Times New Roman" w:hAnsi="Times New Roman" w:cs="AF_KURMANJi KUFi" w:hint="cs"/>
          <w:color w:val="000000"/>
          <w:sz w:val="44"/>
          <w:szCs w:val="44"/>
          <w:rtl/>
          <w:lang w:eastAsia="ar-SA" w:bidi="ar-IQ"/>
        </w:rPr>
        <w:t>وعرفان</w:t>
      </w:r>
    </w:p>
    <w:p w:rsidR="00CA7BAF" w:rsidRPr="00CA7BAF" w:rsidRDefault="00CA7BAF" w:rsidP="00CA7BAF">
      <w:pPr>
        <w:widowControl w:val="0"/>
        <w:spacing w:after="0" w:line="240" w:lineRule="auto"/>
        <w:ind w:firstLine="454"/>
        <w:jc w:val="center"/>
        <w:rPr>
          <w:rFonts w:ascii="Times New Roman" w:eastAsia="Times New Roman" w:hAnsi="Times New Roman" w:cs="Simplified Arabic"/>
          <w:color w:val="000000"/>
          <w:sz w:val="36"/>
          <w:szCs w:val="36"/>
          <w:rtl/>
          <w:lang w:eastAsia="ar-SA" w:bidi="ar-IQ"/>
        </w:rPr>
      </w:pPr>
    </w:p>
    <w:p w:rsidR="00CA7BAF" w:rsidRPr="00CA7BAF" w:rsidRDefault="00CA7BAF" w:rsidP="00F53940">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انطلاقاً من قول الله تعالى:</w:t>
      </w:r>
      <w:r w:rsidRPr="00CA7BAF">
        <w:rPr>
          <w:rFonts w:ascii="QCF_BSML" w:eastAsia="Times New Roman" w:hAnsi="QCF_BSML" w:cs="QCF_BSML"/>
          <w:color w:val="000000"/>
          <w:sz w:val="32"/>
          <w:szCs w:val="32"/>
          <w:rtl/>
        </w:rPr>
        <w:t xml:space="preserve">ﭽ </w:t>
      </w:r>
      <w:r w:rsidRPr="00CA7BAF">
        <w:rPr>
          <w:rFonts w:ascii="QCF_P256" w:eastAsia="Times New Roman" w:hAnsi="QCF_P256" w:cs="QCF_P256"/>
          <w:color w:val="000000"/>
          <w:sz w:val="32"/>
          <w:szCs w:val="32"/>
          <w:rtl/>
        </w:rPr>
        <w:t>ﭰ  ﭱ  ﭲ</w:t>
      </w:r>
      <w:r w:rsidRPr="00CA7BAF">
        <w:rPr>
          <w:rFonts w:ascii="QCF_BSML" w:eastAsia="Times New Roman" w:hAnsi="QCF_BSML" w:cs="QCF_BSML"/>
          <w:color w:val="000000"/>
          <w:sz w:val="32"/>
          <w:szCs w:val="32"/>
          <w:rtl/>
        </w:rPr>
        <w:t>ﭼ</w:t>
      </w:r>
      <w:r w:rsidR="00F53940" w:rsidRPr="00F53940">
        <w:rPr>
          <w:rFonts w:ascii="QCF_BSML" w:eastAsia="Times New Roman" w:hAnsi="QCF_BSML" w:cs="Ali-A-Sahifa" w:hint="cs"/>
          <w:color w:val="000000"/>
          <w:sz w:val="28"/>
          <w:szCs w:val="28"/>
          <w:vertAlign w:val="superscript"/>
          <w:rtl/>
        </w:rPr>
        <w:t>(</w:t>
      </w:r>
      <w:r w:rsidRPr="00F53940">
        <w:rPr>
          <w:rFonts w:ascii="Simplified Arabic" w:eastAsia="Times New Roman" w:hAnsi="Simplified Arabic" w:cs="Ali-A-Sahifa"/>
          <w:color w:val="000000"/>
          <w:sz w:val="28"/>
          <w:szCs w:val="28"/>
          <w:vertAlign w:val="superscript"/>
          <w:lang w:eastAsia="ar-SA" w:bidi="ar-IQ"/>
        </w:rPr>
        <w:footnoteReference w:id="1"/>
      </w:r>
      <w:r w:rsidR="00F53940" w:rsidRPr="00F53940">
        <w:rPr>
          <w:rFonts w:ascii="Simplified Arabic" w:eastAsia="Times New Roman" w:hAnsi="Simplified Arabic" w:cs="Ali-A-Sahifa" w:hint="cs"/>
          <w:color w:val="000000"/>
          <w:sz w:val="28"/>
          <w:szCs w:val="28"/>
          <w:vertAlign w:val="superscript"/>
          <w:rtl/>
          <w:lang w:eastAsia="ar-SA" w:bidi="ar-IQ"/>
        </w:rPr>
        <w:t>)</w:t>
      </w:r>
      <w:r w:rsidRPr="00CA7BAF">
        <w:rPr>
          <w:rFonts w:ascii="Simplified Arabic" w:eastAsia="Times New Roman" w:hAnsi="Simplified Arabic" w:cs="Simplified Arabic" w:hint="cs"/>
          <w:color w:val="000000"/>
          <w:sz w:val="36"/>
          <w:szCs w:val="36"/>
          <w:rtl/>
          <w:lang w:eastAsia="ar-SA" w:bidi="ar-IQ"/>
        </w:rPr>
        <w:t xml:space="preserve"> </w:t>
      </w:r>
      <w:r w:rsidRPr="00CA7BAF">
        <w:rPr>
          <w:rFonts w:ascii="Times New Roman" w:eastAsia="Times New Roman" w:hAnsi="Times New Roman" w:cs="Simplified Arabic" w:hint="cs"/>
          <w:color w:val="000000"/>
          <w:sz w:val="28"/>
          <w:szCs w:val="28"/>
          <w:rtl/>
          <w:lang w:eastAsia="ar-SA" w:bidi="ar-IQ"/>
        </w:rPr>
        <w:t>أشكر الله تعالى أولاً وآخراً، على آلائه ونعمائه الظاهرة والباطنة</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023D38">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 xml:space="preserve">وامتثالاً لقول النبي </w:t>
      </w:r>
      <w:r w:rsidR="006448E2" w:rsidRPr="006448E2">
        <w:rPr>
          <w:rFonts w:ascii="AGA Arabesque" w:eastAsia="Times New Roman" w:hAnsi="AGA Arabesque" w:cs="Times New Roman"/>
          <w:color w:val="000000"/>
          <w:sz w:val="32"/>
          <w:szCs w:val="28"/>
          <w:lang w:eastAsia="ar-SA" w:bidi="ar-IQ"/>
        </w:rPr>
        <w:sym w:font="AGA Arabesque" w:char="F072"/>
      </w:r>
      <w:r w:rsidRPr="00CA7BAF">
        <w:rPr>
          <w:rFonts w:ascii="Times New Roman" w:eastAsia="Times New Roman" w:hAnsi="Times New Roman" w:cs="Simplified Arabic" w:hint="cs"/>
          <w:color w:val="000000"/>
          <w:sz w:val="28"/>
          <w:szCs w:val="28"/>
          <w:rtl/>
          <w:lang w:eastAsia="ar-SA" w:bidi="ar-IQ"/>
        </w:rPr>
        <w:t>:</w:t>
      </w:r>
      <w:r w:rsidR="006448E2">
        <w:rPr>
          <w:rFonts w:ascii="Times New Roman" w:eastAsia="Times New Roman" w:hAnsi="Times New Roman" w:cs="Simplified Arabic" w:hint="cs"/>
          <w:color w:val="000000"/>
          <w:sz w:val="28"/>
          <w:szCs w:val="28"/>
          <w:rtl/>
          <w:lang w:eastAsia="ar-SA" w:bidi="ar-IQ"/>
        </w:rPr>
        <w:t xml:space="preserve"> </w:t>
      </w:r>
      <w:r w:rsidR="005440DF">
        <w:rPr>
          <w:rFonts w:ascii="Times New Roman" w:eastAsia="Times New Roman" w:hAnsi="Times New Roman" w:cs="Simplified Arabic" w:hint="cs"/>
          <w:color w:val="000000"/>
          <w:sz w:val="28"/>
          <w:szCs w:val="28"/>
          <w:rtl/>
          <w:lang w:eastAsia="ar-SA" w:bidi="ar-IQ"/>
        </w:rPr>
        <w:t>{ من لا يشكر الناس</w:t>
      </w:r>
      <w:r w:rsidR="000E7E4B" w:rsidRPr="000E7E4B">
        <w:rPr>
          <w:rFonts w:ascii="Times New Roman" w:eastAsia="Times New Roman" w:hAnsi="Times New Roman" w:cs="Simplified Arabic" w:hint="cs"/>
          <w:color w:val="000000"/>
          <w:sz w:val="28"/>
          <w:szCs w:val="28"/>
          <w:rtl/>
          <w:lang w:eastAsia="ar-SA" w:bidi="ar-IQ"/>
        </w:rPr>
        <w:t xml:space="preserve"> لا يشكر الله </w:t>
      </w:r>
      <w:r w:rsidRPr="00CA7BAF">
        <w:rPr>
          <w:rFonts w:ascii="Times New Roman" w:eastAsia="Times New Roman" w:hAnsi="Times New Roman" w:cs="Simplified Arabic" w:hint="cs"/>
          <w:color w:val="000000"/>
          <w:sz w:val="28"/>
          <w:szCs w:val="28"/>
          <w:rtl/>
          <w:lang w:eastAsia="ar-SA" w:bidi="ar-IQ"/>
        </w:rPr>
        <w:t>}</w:t>
      </w:r>
      <w:r w:rsidR="00C671F7">
        <w:rPr>
          <w:rFonts w:ascii="Times New Roman" w:eastAsia="Times New Roman" w:hAnsi="Times New Roman" w:cs="Simplified Arabic" w:hint="cs"/>
          <w:color w:val="000000"/>
          <w:sz w:val="28"/>
          <w:szCs w:val="28"/>
          <w:vertAlign w:val="superscript"/>
          <w:rtl/>
          <w:lang w:eastAsia="ar-SA" w:bidi="ar-IQ"/>
        </w:rPr>
        <w:t>(</w:t>
      </w:r>
      <w:r w:rsidRPr="00CA7BAF">
        <w:rPr>
          <w:rFonts w:ascii="Times New Roman" w:eastAsia="Times New Roman" w:hAnsi="Times New Roman" w:cs="Traditional Arabic"/>
          <w:color w:val="000000"/>
          <w:sz w:val="32"/>
          <w:szCs w:val="32"/>
          <w:vertAlign w:val="superscript"/>
          <w:rtl/>
          <w:lang w:eastAsia="ar-SA" w:bidi="ar-IQ"/>
        </w:rPr>
        <w:footnoteReference w:id="2"/>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CA7BAF">
        <w:rPr>
          <w:rFonts w:ascii="Times New Roman" w:eastAsia="Times New Roman" w:hAnsi="Times New Roman" w:cs="Simplified Arabic" w:hint="cs"/>
          <w:color w:val="000000"/>
          <w:sz w:val="32"/>
          <w:szCs w:val="32"/>
          <w:rtl/>
          <w:lang w:eastAsia="ar-SA" w:bidi="ar-IQ"/>
        </w:rPr>
        <w:t xml:space="preserve">، </w:t>
      </w:r>
      <w:r w:rsidRPr="00CA7BAF">
        <w:rPr>
          <w:rFonts w:ascii="Times New Roman" w:eastAsia="Times New Roman" w:hAnsi="Times New Roman" w:cs="Simplified Arabic" w:hint="cs"/>
          <w:color w:val="000000"/>
          <w:sz w:val="28"/>
          <w:szCs w:val="28"/>
          <w:rtl/>
          <w:lang w:eastAsia="ar-SA" w:bidi="ar-IQ"/>
        </w:rPr>
        <w:t>ووفاء لأهل الفضل وعرفاناً بالجميل، فإنّ الواجب يدفعني إلى أن أتقدم بخالص شكري إلى:</w:t>
      </w:r>
    </w:p>
    <w:p w:rsidR="00CA7BAF" w:rsidRPr="00CA7BAF" w:rsidRDefault="00CA7BAF" w:rsidP="00CA7BAF">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ـ الأستاذ المشرف فضيلة الدكتور حيدر جبار محمود الذي كان مثالاً رائعاً، ونموذجاً حسناً بالصدق والإخلاص والتواضع والكرم وحسن التعاون حيث بذل كل جهده في مساعدتي لإخراج هذا البحث بهذه الصورة، كما لم يأل جهداً في خدمة هذا البحث متابعة، وتدقيقاً، وتمحيصاً، على الرغم من ضيق وقته، وكثرة مشاغله وأعبائه، فجزاه الله عني خيراً</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CA7BAF">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ـ السادة الحضور هيئة المناقشين الأفاضل، وأساتذتي الكرام في جميع مراحل حياتي الدراسية</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CA7BAF">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 xml:space="preserve">ـ جامعتي الحبيبة الجامعة العراقية على جهودها في نشر العلم الشرعي، والتشجيع عليه، وأخص بالذكر كلية الشريعة </w:t>
      </w:r>
      <w:r w:rsidR="000E7E4B">
        <w:rPr>
          <w:rFonts w:ascii="Times New Roman" w:eastAsia="Times New Roman" w:hAnsi="Times New Roman" w:cs="Simplified Arabic" w:hint="cs"/>
          <w:color w:val="000000"/>
          <w:sz w:val="28"/>
          <w:szCs w:val="28"/>
          <w:rtl/>
          <w:lang w:eastAsia="ar-SA" w:bidi="ar-IQ"/>
        </w:rPr>
        <w:t xml:space="preserve">وعميدها </w:t>
      </w:r>
      <w:r w:rsidRPr="00CA7BAF">
        <w:rPr>
          <w:rFonts w:ascii="Times New Roman" w:eastAsia="Times New Roman" w:hAnsi="Times New Roman" w:cs="Simplified Arabic" w:hint="cs"/>
          <w:color w:val="000000"/>
          <w:sz w:val="28"/>
          <w:szCs w:val="28"/>
          <w:rtl/>
          <w:lang w:eastAsia="ar-SA" w:bidi="ar-IQ"/>
        </w:rPr>
        <w:t>وأساتذتها الكرام</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C671F7">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ـ زملائي الأعزاء في الدراسة والحياة، وأخص بالذكر من بينهم ( الأخ الشيخ إدريس السورجي) حبيبي ورفيق دربي في جميع أيامنا الدراسية</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CA7BAF">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ـ كل من قدّم لي يد العون والمساعدة، أو النصح والإرشاد والدعاء والمساهمة، من أجل إتمام هذه الرسالة</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CA7BAF">
      <w:pPr>
        <w:widowControl w:val="0"/>
        <w:spacing w:after="0" w:line="240" w:lineRule="auto"/>
        <w:ind w:firstLine="454"/>
        <w:jc w:val="both"/>
        <w:rPr>
          <w:rFonts w:ascii="Times New Roman" w:eastAsia="Times New Roman" w:hAnsi="Times New Roman" w:cs="Simplified Arabic"/>
          <w:color w:val="000000"/>
          <w:sz w:val="28"/>
          <w:szCs w:val="28"/>
          <w:rtl/>
          <w:lang w:eastAsia="ar-SA" w:bidi="ar-IQ"/>
        </w:rPr>
      </w:pPr>
      <w:r w:rsidRPr="00CA7BAF">
        <w:rPr>
          <w:rFonts w:ascii="Times New Roman" w:eastAsia="Times New Roman" w:hAnsi="Times New Roman" w:cs="Simplified Arabic" w:hint="cs"/>
          <w:color w:val="000000"/>
          <w:sz w:val="28"/>
          <w:szCs w:val="28"/>
          <w:rtl/>
          <w:lang w:eastAsia="ar-SA" w:bidi="ar-IQ"/>
        </w:rPr>
        <w:t>أسأل الله العلي القدير أن يجزيهم عني خير الجزاء إنه ولي ذلك والقادر عليه</w:t>
      </w:r>
      <w:r w:rsidR="000E7E4B">
        <w:rPr>
          <w:rFonts w:ascii="Times New Roman" w:eastAsia="Times New Roman" w:hAnsi="Times New Roman" w:cs="Simplified Arabic" w:hint="cs"/>
          <w:color w:val="000000"/>
          <w:sz w:val="28"/>
          <w:szCs w:val="28"/>
          <w:rtl/>
          <w:lang w:eastAsia="ar-SA" w:bidi="ar-IQ"/>
        </w:rPr>
        <w:t>.</w:t>
      </w:r>
    </w:p>
    <w:p w:rsidR="00CA7BAF" w:rsidRPr="00CA7BAF" w:rsidRDefault="00CA7BAF" w:rsidP="00CA7BAF">
      <w:pPr>
        <w:widowControl w:val="0"/>
        <w:spacing w:after="0" w:line="240" w:lineRule="auto"/>
        <w:ind w:firstLine="454"/>
        <w:jc w:val="right"/>
        <w:rPr>
          <w:rFonts w:ascii="Times New Roman" w:eastAsia="Times New Roman" w:hAnsi="Times New Roman" w:cs="Simplified Arabic"/>
          <w:color w:val="000000"/>
          <w:sz w:val="32"/>
          <w:szCs w:val="32"/>
          <w:rtl/>
          <w:lang w:eastAsia="ar-SA" w:bidi="ar-IQ"/>
        </w:rPr>
      </w:pPr>
    </w:p>
    <w:p w:rsidR="00CA7BAF" w:rsidRPr="00CA7BAF" w:rsidRDefault="00CA7BAF" w:rsidP="00CA7BAF">
      <w:pPr>
        <w:widowControl w:val="0"/>
        <w:spacing w:after="0" w:line="240" w:lineRule="auto"/>
        <w:ind w:firstLine="454"/>
        <w:jc w:val="right"/>
        <w:rPr>
          <w:rFonts w:ascii="Times New Roman" w:eastAsia="Times New Roman" w:hAnsi="Times New Roman" w:cs="Simplified Arabic"/>
          <w:color w:val="000000"/>
          <w:sz w:val="32"/>
          <w:szCs w:val="32"/>
          <w:rtl/>
          <w:lang w:eastAsia="ar-SA" w:bidi="ar-IQ"/>
        </w:rPr>
      </w:pPr>
    </w:p>
    <w:p w:rsidR="00CA7BAF" w:rsidRPr="00CA7BAF" w:rsidRDefault="00CA7BAF" w:rsidP="00CA7BAF">
      <w:pPr>
        <w:widowControl w:val="0"/>
        <w:spacing w:after="0" w:line="240" w:lineRule="auto"/>
        <w:ind w:firstLine="454"/>
        <w:jc w:val="right"/>
        <w:rPr>
          <w:rFonts w:ascii="Times New Roman" w:eastAsia="Times New Roman" w:hAnsi="Times New Roman" w:cs="Simplified Arabic"/>
          <w:color w:val="000000"/>
          <w:sz w:val="32"/>
          <w:szCs w:val="32"/>
          <w:rtl/>
          <w:lang w:eastAsia="ar-SA" w:bidi="ar-IQ"/>
        </w:rPr>
      </w:pPr>
      <w:r w:rsidRPr="00CA7BAF">
        <w:rPr>
          <w:rFonts w:ascii="Times New Roman" w:eastAsia="Times New Roman" w:hAnsi="Times New Roman" w:cs="Simplified Arabic" w:hint="cs"/>
          <w:color w:val="000000"/>
          <w:sz w:val="32"/>
          <w:szCs w:val="32"/>
          <w:rtl/>
          <w:lang w:eastAsia="ar-SA" w:bidi="ar-IQ"/>
        </w:rPr>
        <w:t xml:space="preserve">الباحث </w:t>
      </w:r>
    </w:p>
    <w:p w:rsidR="00CA7BAF" w:rsidRPr="00CA7BAF" w:rsidRDefault="00CA7BAF" w:rsidP="00CA7BAF">
      <w:pPr>
        <w:widowControl w:val="0"/>
        <w:spacing w:after="0" w:line="240" w:lineRule="auto"/>
        <w:ind w:firstLine="454"/>
        <w:jc w:val="both"/>
        <w:rPr>
          <w:rFonts w:ascii="Times New Roman" w:eastAsia="Times New Roman" w:hAnsi="Times New Roman" w:cs="Simplified Arabic"/>
          <w:color w:val="000000"/>
          <w:sz w:val="32"/>
          <w:szCs w:val="32"/>
          <w:lang w:eastAsia="ar-SA" w:bidi="ar-IQ"/>
        </w:rPr>
      </w:pPr>
    </w:p>
    <w:p w:rsidR="00CA7BAF" w:rsidRPr="00CA7BAF" w:rsidRDefault="00CA7BAF" w:rsidP="00CA7BAF">
      <w:pPr>
        <w:bidi w:val="0"/>
        <w:rPr>
          <w:sz w:val="40"/>
          <w:szCs w:val="40"/>
          <w:lang w:bidi="ar-IQ"/>
        </w:rPr>
      </w:pPr>
      <w:r w:rsidRPr="00CA7BAF">
        <w:rPr>
          <w:sz w:val="40"/>
          <w:szCs w:val="40"/>
          <w:rtl/>
          <w:lang w:bidi="ar-IQ"/>
        </w:rPr>
        <w:br w:type="page"/>
      </w:r>
    </w:p>
    <w:p w:rsidR="00CA7BAF" w:rsidRPr="00CA7BAF" w:rsidRDefault="00CA7BAF" w:rsidP="00CA7BAF">
      <w:pPr>
        <w:widowControl w:val="0"/>
        <w:spacing w:after="0" w:line="240" w:lineRule="auto"/>
        <w:ind w:firstLine="454"/>
        <w:jc w:val="center"/>
        <w:rPr>
          <w:rFonts w:ascii="ae_Sindibad" w:eastAsia="Times New Roman" w:hAnsi="ae_Sindibad" w:cs="Ali-A-Jiddah"/>
          <w:color w:val="000000"/>
          <w:sz w:val="48"/>
          <w:szCs w:val="48"/>
          <w:rtl/>
          <w:lang w:eastAsia="ar-SA" w:bidi="ar-IQ"/>
        </w:rPr>
      </w:pPr>
      <w:r w:rsidRPr="00CA7BAF">
        <w:rPr>
          <w:rFonts w:ascii="ae_Sindibad" w:eastAsia="Times New Roman" w:hAnsi="ae_Sindibad" w:cs="Ali-A-Jiddah" w:hint="cs"/>
          <w:color w:val="000000"/>
          <w:sz w:val="48"/>
          <w:szCs w:val="48"/>
          <w:rtl/>
          <w:lang w:eastAsia="ar-SA" w:bidi="ar-IQ"/>
        </w:rPr>
        <w:lastRenderedPageBreak/>
        <w:t>المحتويات</w:t>
      </w:r>
    </w:p>
    <w:tbl>
      <w:tblPr>
        <w:tblStyle w:val="18"/>
        <w:bidiVisual/>
        <w:tblW w:w="9782" w:type="dxa"/>
        <w:jc w:val="center"/>
        <w:tblInd w:w="-375" w:type="dxa"/>
        <w:tblLook w:val="04A0" w:firstRow="1" w:lastRow="0" w:firstColumn="1" w:lastColumn="0" w:noHBand="0" w:noVBand="1"/>
      </w:tblPr>
      <w:tblGrid>
        <w:gridCol w:w="8505"/>
        <w:gridCol w:w="1277"/>
      </w:tblGrid>
      <w:tr w:rsidR="00CA7BAF" w:rsidRPr="00CA7BAF" w:rsidTr="00CA7BAF">
        <w:trPr>
          <w:tblHeader/>
          <w:jc w:val="center"/>
        </w:trPr>
        <w:tc>
          <w:tcPr>
            <w:tcW w:w="8505" w:type="dxa"/>
          </w:tcPr>
          <w:p w:rsidR="00CA7BAF" w:rsidRPr="00CA7BAF" w:rsidRDefault="00CA7BAF" w:rsidP="00CA7BAF">
            <w:pPr>
              <w:widowControl w:val="0"/>
              <w:rPr>
                <w:rFonts w:ascii="ae_Sindibad" w:hAnsi="ae_Sindibad" w:cs="Simplified Arabic"/>
                <w:b/>
                <w:bCs/>
                <w:color w:val="000000"/>
                <w:sz w:val="28"/>
                <w:szCs w:val="28"/>
                <w:rtl/>
                <w:lang w:eastAsia="ar-SA" w:bidi="ar-IQ"/>
              </w:rPr>
            </w:pPr>
            <w:r w:rsidRPr="00CA7BAF">
              <w:rPr>
                <w:rFonts w:ascii="ae_Sindibad" w:hAnsi="ae_Sindibad" w:cs="Simplified Arabic" w:hint="cs"/>
                <w:b/>
                <w:bCs/>
                <w:color w:val="000000"/>
                <w:sz w:val="28"/>
                <w:szCs w:val="28"/>
                <w:rtl/>
                <w:lang w:eastAsia="ar-SA" w:bidi="ar-IQ"/>
              </w:rPr>
              <w:t>الموضوع</w:t>
            </w:r>
          </w:p>
        </w:tc>
        <w:tc>
          <w:tcPr>
            <w:tcW w:w="1277" w:type="dxa"/>
          </w:tcPr>
          <w:p w:rsidR="00CA7BAF" w:rsidRPr="00CA7BAF" w:rsidRDefault="00CA7BAF" w:rsidP="00CA7BAF">
            <w:pPr>
              <w:widowControl w:val="0"/>
              <w:jc w:val="center"/>
              <w:rPr>
                <w:rFonts w:ascii="ae_Sindibad" w:hAnsi="ae_Sindibad" w:cs="Simplified Arabic"/>
                <w:b/>
                <w:bCs/>
                <w:color w:val="000000"/>
                <w:sz w:val="28"/>
                <w:szCs w:val="28"/>
                <w:rtl/>
                <w:lang w:eastAsia="ar-SA" w:bidi="ar-IQ"/>
              </w:rPr>
            </w:pPr>
            <w:r w:rsidRPr="00CA7BAF">
              <w:rPr>
                <w:rFonts w:ascii="ae_Sindibad" w:hAnsi="ae_Sindibad" w:cs="Simplified Arabic" w:hint="cs"/>
                <w:b/>
                <w:bCs/>
                <w:color w:val="000000"/>
                <w:sz w:val="28"/>
                <w:szCs w:val="28"/>
                <w:rtl/>
                <w:lang w:eastAsia="ar-SA" w:bidi="ar-IQ"/>
              </w:rPr>
              <w:t>الصفحة</w:t>
            </w:r>
          </w:p>
        </w:tc>
      </w:tr>
      <w:tr w:rsidR="00CA7BAF" w:rsidRPr="00CA7BAF" w:rsidTr="00CA7BAF">
        <w:trPr>
          <w:jc w:val="center"/>
        </w:trPr>
        <w:tc>
          <w:tcPr>
            <w:tcW w:w="8505" w:type="dxa"/>
            <w:vAlign w:val="center"/>
          </w:tcPr>
          <w:p w:rsidR="00CA7BAF" w:rsidRPr="00CA7BAF" w:rsidRDefault="006448E2" w:rsidP="006448E2">
            <w:pPr>
              <w:widowControl w:val="0"/>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استهلال</w:t>
            </w:r>
          </w:p>
        </w:tc>
        <w:tc>
          <w:tcPr>
            <w:tcW w:w="1277" w:type="dxa"/>
          </w:tcPr>
          <w:p w:rsidR="00CA7BAF" w:rsidRPr="00CA7BAF" w:rsidRDefault="00CA7BAF" w:rsidP="00CA7BAF">
            <w:pPr>
              <w:widowControl w:val="0"/>
              <w:jc w:val="center"/>
              <w:rPr>
                <w:rFonts w:ascii="ae_Sindibad" w:hAnsi="ae_Sindibad" w:cs="Simplified Arabic"/>
                <w:b/>
                <w:bCs/>
                <w:color w:val="000000"/>
                <w:sz w:val="28"/>
                <w:szCs w:val="28"/>
                <w:rtl/>
                <w:lang w:eastAsia="ar-SA" w:bidi="ar-IQ"/>
              </w:rPr>
            </w:pPr>
            <w:r w:rsidRPr="00CA7BAF">
              <w:rPr>
                <w:rFonts w:ascii="ae_Sindibad" w:hAnsi="ae_Sindibad" w:cs="Simplified Arabic" w:hint="cs"/>
                <w:b/>
                <w:bCs/>
                <w:color w:val="000000"/>
                <w:sz w:val="28"/>
                <w:szCs w:val="28"/>
                <w:rtl/>
                <w:lang w:eastAsia="ar-SA" w:bidi="ar-IQ"/>
              </w:rPr>
              <w:t>أ</w:t>
            </w:r>
          </w:p>
        </w:tc>
      </w:tr>
      <w:tr w:rsidR="00CA7BAF" w:rsidRPr="00CA7BAF" w:rsidTr="00CA7BAF">
        <w:trPr>
          <w:jc w:val="center"/>
        </w:trPr>
        <w:tc>
          <w:tcPr>
            <w:tcW w:w="8505" w:type="dxa"/>
            <w:vAlign w:val="center"/>
          </w:tcPr>
          <w:p w:rsidR="00CA7BAF" w:rsidRPr="00CA7BAF" w:rsidRDefault="006448E2" w:rsidP="00CA7BAF">
            <w:pPr>
              <w:widowControl w:val="0"/>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ال</w:t>
            </w:r>
            <w:r w:rsidR="00CA7BAF" w:rsidRPr="00CA7BAF">
              <w:rPr>
                <w:rFonts w:ascii="ae_Sindibad" w:hAnsi="ae_Sindibad" w:cs="Simplified Arabic" w:hint="cs"/>
                <w:color w:val="000000"/>
                <w:sz w:val="28"/>
                <w:szCs w:val="28"/>
                <w:rtl/>
                <w:lang w:eastAsia="ar-SA" w:bidi="ar-IQ"/>
              </w:rPr>
              <w:t>إهداء</w:t>
            </w:r>
          </w:p>
        </w:tc>
        <w:tc>
          <w:tcPr>
            <w:tcW w:w="1277" w:type="dxa"/>
          </w:tcPr>
          <w:p w:rsidR="00CA7BAF" w:rsidRPr="00CA7BAF" w:rsidRDefault="00CA7BAF" w:rsidP="00CA7BAF">
            <w:pPr>
              <w:widowControl w:val="0"/>
              <w:jc w:val="center"/>
              <w:rPr>
                <w:rFonts w:ascii="ae_Sindibad" w:hAnsi="ae_Sindibad" w:cs="Simplified Arabic"/>
                <w:b/>
                <w:bCs/>
                <w:color w:val="000000"/>
                <w:sz w:val="28"/>
                <w:szCs w:val="28"/>
                <w:rtl/>
                <w:lang w:eastAsia="ar-SA" w:bidi="ar-IQ"/>
              </w:rPr>
            </w:pPr>
            <w:r w:rsidRPr="00CA7BAF">
              <w:rPr>
                <w:rFonts w:ascii="ae_Sindibad" w:hAnsi="ae_Sindibad" w:cs="Simplified Arabic" w:hint="cs"/>
                <w:b/>
                <w:bCs/>
                <w:color w:val="000000"/>
                <w:sz w:val="28"/>
                <w:szCs w:val="28"/>
                <w:rtl/>
                <w:lang w:eastAsia="ar-SA" w:bidi="ar-IQ"/>
              </w:rPr>
              <w:t>ب</w:t>
            </w:r>
          </w:p>
        </w:tc>
      </w:tr>
      <w:tr w:rsidR="00CA7BAF" w:rsidRPr="00CA7BAF" w:rsidTr="00CA7BAF">
        <w:trPr>
          <w:jc w:val="center"/>
        </w:trPr>
        <w:tc>
          <w:tcPr>
            <w:tcW w:w="8505" w:type="dxa"/>
            <w:vAlign w:val="center"/>
          </w:tcPr>
          <w:p w:rsidR="00CA7BAF" w:rsidRPr="00CA7BAF" w:rsidRDefault="00CA7BAF" w:rsidP="006448E2">
            <w:pPr>
              <w:widowControl w:val="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شكر</w:t>
            </w:r>
            <w:r w:rsidR="006448E2">
              <w:rPr>
                <w:rFonts w:ascii="ae_Sindibad" w:hAnsi="ae_Sindibad" w:cs="Simplified Arabic" w:hint="cs"/>
                <w:color w:val="000000"/>
                <w:sz w:val="28"/>
                <w:szCs w:val="28"/>
                <w:rtl/>
                <w:lang w:eastAsia="ar-SA" w:bidi="ar-IQ"/>
              </w:rPr>
              <w:t xml:space="preserve"> وعرفان</w:t>
            </w:r>
          </w:p>
        </w:tc>
        <w:tc>
          <w:tcPr>
            <w:tcW w:w="1277" w:type="dxa"/>
          </w:tcPr>
          <w:p w:rsidR="00CA7BAF" w:rsidRPr="00CA7BAF" w:rsidRDefault="00CA7BAF" w:rsidP="00CA7BAF">
            <w:pPr>
              <w:widowControl w:val="0"/>
              <w:jc w:val="center"/>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ت</w:t>
            </w:r>
          </w:p>
        </w:tc>
      </w:tr>
      <w:tr w:rsidR="00CA7BAF" w:rsidRPr="00CA7BAF" w:rsidTr="00CA7BAF">
        <w:trPr>
          <w:jc w:val="center"/>
        </w:trPr>
        <w:tc>
          <w:tcPr>
            <w:tcW w:w="8505" w:type="dxa"/>
            <w:vAlign w:val="center"/>
          </w:tcPr>
          <w:p w:rsidR="00CA7BAF" w:rsidRPr="00CA7BAF" w:rsidRDefault="00CA7BAF" w:rsidP="00CA7BAF">
            <w:pPr>
              <w:widowControl w:val="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المحتويات</w:t>
            </w:r>
          </w:p>
        </w:tc>
        <w:tc>
          <w:tcPr>
            <w:tcW w:w="1277" w:type="dxa"/>
          </w:tcPr>
          <w:p w:rsidR="00CA7BAF" w:rsidRPr="00CA7BAF" w:rsidRDefault="00725916"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ث-خ</w:t>
            </w:r>
          </w:p>
        </w:tc>
      </w:tr>
      <w:tr w:rsidR="00CA7BAF" w:rsidRPr="00CA7BAF" w:rsidTr="00CA7BAF">
        <w:trPr>
          <w:jc w:val="center"/>
        </w:trPr>
        <w:tc>
          <w:tcPr>
            <w:tcW w:w="8505" w:type="dxa"/>
            <w:vAlign w:val="center"/>
          </w:tcPr>
          <w:p w:rsidR="00CA7BAF" w:rsidRPr="00CA7BAF" w:rsidRDefault="00CA7BAF" w:rsidP="00CA7BAF">
            <w:pPr>
              <w:widowControl w:val="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المقدمة</w:t>
            </w:r>
          </w:p>
        </w:tc>
        <w:tc>
          <w:tcPr>
            <w:tcW w:w="1277" w:type="dxa"/>
          </w:tcPr>
          <w:p w:rsidR="00CA7BAF" w:rsidRPr="00CA7BAF" w:rsidRDefault="00CA7BAF" w:rsidP="00A67616">
            <w:pPr>
              <w:widowControl w:val="0"/>
              <w:jc w:val="center"/>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1-</w:t>
            </w:r>
            <w:r w:rsidR="00A67616">
              <w:rPr>
                <w:rFonts w:ascii="ae_Sindibad" w:hAnsi="ae_Sindibad" w:cs="Simplified Arabic" w:hint="cs"/>
                <w:color w:val="000000"/>
                <w:sz w:val="28"/>
                <w:szCs w:val="28"/>
                <w:rtl/>
                <w:lang w:eastAsia="ar-SA" w:bidi="ar-IQ"/>
              </w:rPr>
              <w:t>3</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09250A" w:rsidP="006448E2">
            <w:pPr>
              <w:widowControl w:val="0"/>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 xml:space="preserve">الفصل </w:t>
            </w:r>
            <w:r w:rsidR="00CA7BAF" w:rsidRPr="00CA7BAF">
              <w:rPr>
                <w:rFonts w:ascii="ae_Sindibad" w:hAnsi="ae_Sindibad" w:cs="Ali-A-Samik" w:hint="cs"/>
                <w:color w:val="000000"/>
                <w:sz w:val="28"/>
                <w:szCs w:val="28"/>
                <w:rtl/>
                <w:lang w:eastAsia="ar-SA" w:bidi="ar-IQ"/>
              </w:rPr>
              <w:t>التمهيد</w:t>
            </w:r>
            <w:r>
              <w:rPr>
                <w:rFonts w:ascii="ae_Sindibad" w:hAnsi="ae_Sindibad" w:cs="Ali-A-Samik" w:hint="cs"/>
                <w:color w:val="000000"/>
                <w:sz w:val="28"/>
                <w:szCs w:val="28"/>
                <w:rtl/>
                <w:lang w:eastAsia="ar-SA" w:bidi="ar-IQ"/>
              </w:rPr>
              <w:t>ي</w:t>
            </w:r>
            <w:r w:rsidR="006448E2">
              <w:rPr>
                <w:rFonts w:ascii="ae_Sindibad" w:hAnsi="ae_Sindibad" w:cs="Ali-A-Samik" w:hint="cs"/>
                <w:color w:val="000000"/>
                <w:sz w:val="28"/>
                <w:szCs w:val="28"/>
                <w:rtl/>
                <w:lang w:eastAsia="ar-SA" w:bidi="ar-IQ"/>
              </w:rPr>
              <w:t xml:space="preserve">: </w:t>
            </w:r>
            <w:r w:rsidR="006448E2" w:rsidRPr="006448E2">
              <w:rPr>
                <w:rFonts w:ascii="ae_Sindibad" w:hAnsi="ae_Sindibad" w:cs="Ali-A-Samik" w:hint="cs"/>
                <w:color w:val="000000"/>
                <w:sz w:val="28"/>
                <w:szCs w:val="28"/>
                <w:rtl/>
                <w:lang w:eastAsia="ar-SA" w:bidi="ar-IQ"/>
              </w:rPr>
              <w:t>الهاتف</w:t>
            </w:r>
            <w:r w:rsidR="006448E2" w:rsidRPr="006448E2">
              <w:rPr>
                <w:rFonts w:ascii="ae_Sindibad" w:hAnsi="ae_Sindibad" w:cs="Ali-A-Samik"/>
                <w:color w:val="000000"/>
                <w:sz w:val="28"/>
                <w:szCs w:val="28"/>
                <w:rtl/>
                <w:lang w:eastAsia="ar-SA" w:bidi="ar-IQ"/>
              </w:rPr>
              <w:t xml:space="preserve"> </w:t>
            </w:r>
            <w:r w:rsidR="006448E2" w:rsidRPr="006448E2">
              <w:rPr>
                <w:rFonts w:ascii="ae_Sindibad" w:hAnsi="ae_Sindibad" w:cs="Ali-A-Samik" w:hint="cs"/>
                <w:color w:val="000000"/>
                <w:sz w:val="28"/>
                <w:szCs w:val="28"/>
                <w:rtl/>
                <w:lang w:eastAsia="ar-SA" w:bidi="ar-IQ"/>
              </w:rPr>
              <w:t>مفهومه</w:t>
            </w:r>
            <w:r w:rsidR="006448E2" w:rsidRPr="006448E2">
              <w:rPr>
                <w:rFonts w:ascii="ae_Sindibad" w:hAnsi="ae_Sindibad" w:cs="Ali-A-Samik"/>
                <w:color w:val="000000"/>
                <w:sz w:val="28"/>
                <w:szCs w:val="28"/>
                <w:rtl/>
                <w:lang w:eastAsia="ar-SA" w:bidi="ar-IQ"/>
              </w:rPr>
              <w:t xml:space="preserve"> </w:t>
            </w:r>
            <w:r w:rsidR="006448E2" w:rsidRPr="006448E2">
              <w:rPr>
                <w:rFonts w:ascii="ae_Sindibad" w:hAnsi="ae_Sindibad" w:cs="Ali-A-Samik" w:hint="cs"/>
                <w:color w:val="000000"/>
                <w:sz w:val="28"/>
                <w:szCs w:val="28"/>
                <w:rtl/>
                <w:lang w:eastAsia="ar-SA" w:bidi="ar-IQ"/>
              </w:rPr>
              <w:t>وأهميته</w:t>
            </w:r>
            <w:r w:rsidR="006448E2" w:rsidRPr="006448E2">
              <w:rPr>
                <w:rFonts w:ascii="ae_Sindibad" w:hAnsi="ae_Sindibad" w:cs="Ali-A-Samik"/>
                <w:color w:val="000000"/>
                <w:sz w:val="28"/>
                <w:szCs w:val="28"/>
                <w:rtl/>
                <w:lang w:eastAsia="ar-SA" w:bidi="ar-IQ"/>
              </w:rPr>
              <w:t xml:space="preserve"> </w:t>
            </w:r>
            <w:r w:rsidR="006448E2" w:rsidRPr="006448E2">
              <w:rPr>
                <w:rFonts w:ascii="ae_Sindibad" w:hAnsi="ae_Sindibad" w:cs="Ali-A-Samik" w:hint="cs"/>
                <w:color w:val="000000"/>
                <w:sz w:val="28"/>
                <w:szCs w:val="28"/>
                <w:rtl/>
                <w:lang w:eastAsia="ar-SA" w:bidi="ar-IQ"/>
              </w:rPr>
              <w:t>وحكم</w:t>
            </w:r>
            <w:r w:rsidR="006448E2" w:rsidRPr="006448E2">
              <w:rPr>
                <w:rFonts w:ascii="ae_Sindibad" w:hAnsi="ae_Sindibad" w:cs="Ali-A-Samik"/>
                <w:color w:val="000000"/>
                <w:sz w:val="28"/>
                <w:szCs w:val="28"/>
                <w:rtl/>
                <w:lang w:eastAsia="ar-SA" w:bidi="ar-IQ"/>
              </w:rPr>
              <w:t xml:space="preserve"> </w:t>
            </w:r>
            <w:r w:rsidR="006448E2" w:rsidRPr="006448E2">
              <w:rPr>
                <w:rFonts w:ascii="ae_Sindibad" w:hAnsi="ae_Sindibad" w:cs="Ali-A-Samik" w:hint="cs"/>
                <w:color w:val="000000"/>
                <w:sz w:val="28"/>
                <w:szCs w:val="28"/>
                <w:rtl/>
                <w:lang w:eastAsia="ar-SA" w:bidi="ar-IQ"/>
              </w:rPr>
              <w:t>استخدامه</w:t>
            </w:r>
          </w:p>
        </w:tc>
        <w:tc>
          <w:tcPr>
            <w:tcW w:w="1277" w:type="dxa"/>
            <w:shd w:val="clear" w:color="auto" w:fill="D9D9D9" w:themeFill="background1" w:themeFillShade="D9"/>
          </w:tcPr>
          <w:p w:rsidR="00CA7BAF" w:rsidRPr="00CA7BAF" w:rsidRDefault="00A67616" w:rsidP="00CA7BAF">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4-14</w:t>
            </w:r>
          </w:p>
        </w:tc>
      </w:tr>
      <w:tr w:rsidR="00CA7BAF" w:rsidRPr="00CA7BAF" w:rsidTr="00CA7BAF">
        <w:trPr>
          <w:jc w:val="center"/>
        </w:trPr>
        <w:tc>
          <w:tcPr>
            <w:tcW w:w="8505" w:type="dxa"/>
            <w:vAlign w:val="center"/>
          </w:tcPr>
          <w:p w:rsidR="00CA7BAF" w:rsidRPr="00CA7BAF" w:rsidRDefault="00CA7BAF" w:rsidP="0009250A">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w:t>
            </w:r>
            <w:r w:rsidR="0009250A">
              <w:rPr>
                <w:rFonts w:ascii="ae_Sindibad" w:hAnsi="ae_Sindibad" w:cs="Simplified Arabic" w:hint="cs"/>
                <w:color w:val="000000"/>
                <w:sz w:val="28"/>
                <w:szCs w:val="28"/>
                <w:rtl/>
                <w:lang w:eastAsia="ar-SA" w:bidi="ar-IQ"/>
              </w:rPr>
              <w:t>مبحث</w:t>
            </w:r>
            <w:r w:rsidRPr="00CA7BAF">
              <w:rPr>
                <w:rFonts w:ascii="ae_Sindibad" w:hAnsi="ae_Sindibad" w:cs="Simplified Arabic" w:hint="cs"/>
                <w:color w:val="000000"/>
                <w:sz w:val="28"/>
                <w:szCs w:val="28"/>
                <w:rtl/>
                <w:lang w:eastAsia="ar-SA" w:bidi="ar-IQ"/>
              </w:rPr>
              <w:t xml:space="preserve"> الأول: تعريف الهاتف</w:t>
            </w:r>
          </w:p>
        </w:tc>
        <w:tc>
          <w:tcPr>
            <w:tcW w:w="1277" w:type="dxa"/>
          </w:tcPr>
          <w:p w:rsidR="00CA7BAF" w:rsidRPr="00CA7BAF" w:rsidRDefault="00A67616"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4</w:t>
            </w:r>
          </w:p>
        </w:tc>
      </w:tr>
      <w:tr w:rsidR="00CA7BAF" w:rsidRPr="00CA7BAF" w:rsidTr="00CA7BAF">
        <w:trPr>
          <w:jc w:val="center"/>
        </w:trPr>
        <w:tc>
          <w:tcPr>
            <w:tcW w:w="8505" w:type="dxa"/>
            <w:vAlign w:val="center"/>
          </w:tcPr>
          <w:p w:rsidR="00CA7BAF" w:rsidRPr="00CA7BAF" w:rsidRDefault="0009250A" w:rsidP="00023D38">
            <w:pPr>
              <w:widowControl w:val="0"/>
              <w:ind w:firstLine="680"/>
              <w:rPr>
                <w:rFonts w:cs="Simplified Arabic"/>
                <w:b/>
                <w:bCs/>
                <w:color w:val="000000"/>
                <w:sz w:val="28"/>
                <w:szCs w:val="28"/>
                <w:rtl/>
                <w:lang w:eastAsia="ar-SA" w:bidi="ar-IQ"/>
              </w:rPr>
            </w:pPr>
            <w:r w:rsidRPr="00CA7BAF">
              <w:rPr>
                <w:rFonts w:ascii="ae_Sindibad" w:hAnsi="ae_Sindibad" w:cs="Simplified Arabic" w:hint="cs"/>
                <w:color w:val="000000"/>
                <w:sz w:val="28"/>
                <w:szCs w:val="28"/>
                <w:rtl/>
                <w:lang w:eastAsia="ar-SA" w:bidi="ar-IQ"/>
              </w:rPr>
              <w:t>ال</w:t>
            </w:r>
            <w:r>
              <w:rPr>
                <w:rFonts w:ascii="ae_Sindibad" w:hAnsi="ae_Sindibad" w:cs="Simplified Arabic" w:hint="cs"/>
                <w:color w:val="000000"/>
                <w:sz w:val="28"/>
                <w:szCs w:val="28"/>
                <w:rtl/>
                <w:lang w:eastAsia="ar-SA" w:bidi="ar-IQ"/>
              </w:rPr>
              <w:t>مبحث</w:t>
            </w:r>
            <w:r w:rsidR="00CA7BAF" w:rsidRPr="00CA7BAF">
              <w:rPr>
                <w:rFonts w:ascii="ae_Sindibad" w:hAnsi="ae_Sindibad" w:cs="Simplified Arabic" w:hint="cs"/>
                <w:color w:val="000000"/>
                <w:sz w:val="28"/>
                <w:szCs w:val="28"/>
                <w:rtl/>
                <w:lang w:eastAsia="ar-SA" w:bidi="ar-IQ"/>
              </w:rPr>
              <w:t xml:space="preserve"> الثاني: </w:t>
            </w:r>
            <w:r w:rsidR="00023D38">
              <w:rPr>
                <w:rFonts w:ascii="ae_Sindibad" w:hAnsi="ae_Sindibad" w:cs="Simplified Arabic" w:hint="cs"/>
                <w:color w:val="000000"/>
                <w:sz w:val="28"/>
                <w:szCs w:val="28"/>
                <w:rtl/>
                <w:lang w:eastAsia="ar-SA" w:bidi="ar-IQ"/>
              </w:rPr>
              <w:t>نشأة</w:t>
            </w:r>
            <w:r w:rsidR="00CA7BAF" w:rsidRPr="00CA7BAF">
              <w:rPr>
                <w:rFonts w:ascii="ae_Sindibad" w:hAnsi="ae_Sindibad" w:cs="Simplified Arabic" w:hint="cs"/>
                <w:color w:val="000000"/>
                <w:sz w:val="28"/>
                <w:szCs w:val="28"/>
                <w:rtl/>
                <w:lang w:eastAsia="ar-SA" w:bidi="ar-IQ"/>
              </w:rPr>
              <w:t xml:space="preserve"> الهاتف وأنواعه</w:t>
            </w:r>
          </w:p>
        </w:tc>
        <w:tc>
          <w:tcPr>
            <w:tcW w:w="1277" w:type="dxa"/>
          </w:tcPr>
          <w:p w:rsidR="00CA7BAF" w:rsidRPr="00CA7BAF" w:rsidRDefault="00A67616"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w:t>
            </w:r>
          </w:p>
        </w:tc>
      </w:tr>
      <w:tr w:rsidR="00CA7BAF" w:rsidRPr="00CA7BAF" w:rsidTr="00CA7BAF">
        <w:trPr>
          <w:jc w:val="center"/>
        </w:trPr>
        <w:tc>
          <w:tcPr>
            <w:tcW w:w="8505" w:type="dxa"/>
            <w:vAlign w:val="center"/>
          </w:tcPr>
          <w:p w:rsidR="00CA7BAF" w:rsidRPr="00CA7BAF" w:rsidRDefault="0009250A"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w:t>
            </w:r>
            <w:r>
              <w:rPr>
                <w:rFonts w:ascii="ae_Sindibad" w:hAnsi="ae_Sindibad" w:cs="Simplified Arabic" w:hint="cs"/>
                <w:color w:val="000000"/>
                <w:sz w:val="28"/>
                <w:szCs w:val="28"/>
                <w:rtl/>
                <w:lang w:eastAsia="ar-SA" w:bidi="ar-IQ"/>
              </w:rPr>
              <w:t>مبحث</w:t>
            </w:r>
            <w:r w:rsidR="00CA7BAF" w:rsidRPr="00CA7BAF">
              <w:rPr>
                <w:rFonts w:ascii="ae_Sindibad" w:hAnsi="ae_Sindibad" w:cs="Simplified Arabic" w:hint="cs"/>
                <w:color w:val="000000"/>
                <w:sz w:val="28"/>
                <w:szCs w:val="28"/>
                <w:rtl/>
                <w:lang w:eastAsia="ar-SA" w:bidi="ar-IQ"/>
              </w:rPr>
              <w:t xml:space="preserve"> الثالث: </w:t>
            </w:r>
            <w:r w:rsidR="00CA7BAF" w:rsidRPr="00CA7BAF">
              <w:rPr>
                <w:rFonts w:ascii="ae_Sindibad" w:hAnsi="ae_Sindibad" w:cs="Simplified Arabic" w:hint="eastAsia"/>
                <w:color w:val="000000"/>
                <w:sz w:val="28"/>
                <w:szCs w:val="28"/>
                <w:rtl/>
                <w:lang w:eastAsia="ar-SA" w:bidi="ar-IQ"/>
              </w:rPr>
              <w:t>دور</w:t>
            </w:r>
            <w:r w:rsidR="00CA7BAF" w:rsidRPr="00CA7BAF">
              <w:rPr>
                <w:rFonts w:ascii="ae_Sindibad" w:hAnsi="ae_Sindibad" w:cs="Simplified Arabic"/>
                <w:color w:val="000000"/>
                <w:sz w:val="28"/>
                <w:szCs w:val="28"/>
                <w:rtl/>
                <w:lang w:eastAsia="ar-SA" w:bidi="ar-IQ"/>
              </w:rPr>
              <w:t xml:space="preserve"> </w:t>
            </w:r>
            <w:r w:rsidR="00CA7BAF" w:rsidRPr="00CA7BAF">
              <w:rPr>
                <w:rFonts w:ascii="ae_Sindibad" w:hAnsi="ae_Sindibad" w:cs="Simplified Arabic" w:hint="eastAsia"/>
                <w:color w:val="000000"/>
                <w:sz w:val="28"/>
                <w:szCs w:val="28"/>
                <w:rtl/>
                <w:lang w:eastAsia="ar-SA" w:bidi="ar-IQ"/>
              </w:rPr>
              <w:t>الهاتف</w:t>
            </w:r>
            <w:r w:rsidR="00CA7BAF" w:rsidRPr="00CA7BAF">
              <w:rPr>
                <w:rFonts w:ascii="ae_Sindibad" w:hAnsi="ae_Sindibad" w:cs="Simplified Arabic"/>
                <w:color w:val="000000"/>
                <w:sz w:val="28"/>
                <w:szCs w:val="28"/>
                <w:rtl/>
                <w:lang w:eastAsia="ar-SA" w:bidi="ar-IQ"/>
              </w:rPr>
              <w:t xml:space="preserve"> </w:t>
            </w:r>
            <w:r w:rsidR="00CA7BAF" w:rsidRPr="00CA7BAF">
              <w:rPr>
                <w:rFonts w:ascii="ae_Sindibad" w:hAnsi="ae_Sindibad" w:cs="Simplified Arabic" w:hint="cs"/>
                <w:color w:val="000000"/>
                <w:sz w:val="28"/>
                <w:szCs w:val="28"/>
                <w:rtl/>
                <w:lang w:eastAsia="ar-SA" w:bidi="ar-IQ"/>
              </w:rPr>
              <w:t>وأهميته</w:t>
            </w:r>
          </w:p>
        </w:tc>
        <w:tc>
          <w:tcPr>
            <w:tcW w:w="1277" w:type="dxa"/>
          </w:tcPr>
          <w:p w:rsidR="00CA7BAF" w:rsidRPr="00CA7BAF" w:rsidRDefault="00A67616"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w:t>
            </w:r>
          </w:p>
        </w:tc>
      </w:tr>
      <w:tr w:rsidR="00CA7BAF" w:rsidRPr="00CA7BAF" w:rsidTr="00CA7BAF">
        <w:trPr>
          <w:jc w:val="center"/>
        </w:trPr>
        <w:tc>
          <w:tcPr>
            <w:tcW w:w="8505" w:type="dxa"/>
            <w:vAlign w:val="center"/>
          </w:tcPr>
          <w:p w:rsidR="00CA7BAF" w:rsidRPr="00CA7BAF" w:rsidRDefault="0009250A"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w:t>
            </w:r>
            <w:r>
              <w:rPr>
                <w:rFonts w:ascii="ae_Sindibad" w:hAnsi="ae_Sindibad" w:cs="Simplified Arabic" w:hint="cs"/>
                <w:color w:val="000000"/>
                <w:sz w:val="28"/>
                <w:szCs w:val="28"/>
                <w:rtl/>
                <w:lang w:eastAsia="ar-SA" w:bidi="ar-IQ"/>
              </w:rPr>
              <w:t>مبحث</w:t>
            </w:r>
            <w:r w:rsidR="00CA7BAF" w:rsidRPr="00CA7BAF">
              <w:rPr>
                <w:rFonts w:ascii="ae_Sindibad" w:hAnsi="ae_Sindibad" w:cs="Simplified Arabic" w:hint="cs"/>
                <w:color w:val="000000"/>
                <w:sz w:val="28"/>
                <w:szCs w:val="28"/>
                <w:rtl/>
                <w:lang w:eastAsia="ar-SA" w:bidi="ar-IQ"/>
              </w:rPr>
              <w:t xml:space="preserve"> الرابع: فوائد الهاتف وأضراره</w:t>
            </w:r>
          </w:p>
        </w:tc>
        <w:tc>
          <w:tcPr>
            <w:tcW w:w="1277" w:type="dxa"/>
          </w:tcPr>
          <w:p w:rsidR="00CA7BAF" w:rsidRPr="00CA7BAF" w:rsidRDefault="00A67616"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11</w:t>
            </w:r>
          </w:p>
        </w:tc>
      </w:tr>
      <w:tr w:rsidR="00CA7BAF" w:rsidRPr="00CA7BAF" w:rsidTr="00CA7BAF">
        <w:trPr>
          <w:jc w:val="center"/>
        </w:trPr>
        <w:tc>
          <w:tcPr>
            <w:tcW w:w="8505" w:type="dxa"/>
            <w:vAlign w:val="center"/>
          </w:tcPr>
          <w:p w:rsidR="00CA7BAF" w:rsidRPr="00CA7BAF" w:rsidRDefault="0009250A"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w:t>
            </w:r>
            <w:r>
              <w:rPr>
                <w:rFonts w:ascii="ae_Sindibad" w:hAnsi="ae_Sindibad" w:cs="Simplified Arabic" w:hint="cs"/>
                <w:color w:val="000000"/>
                <w:sz w:val="28"/>
                <w:szCs w:val="28"/>
                <w:rtl/>
                <w:lang w:eastAsia="ar-SA" w:bidi="ar-IQ"/>
              </w:rPr>
              <w:t>مبحث</w:t>
            </w:r>
            <w:r w:rsidR="00CA7BAF" w:rsidRPr="00CA7BAF">
              <w:rPr>
                <w:rFonts w:ascii="ae_Sindibad" w:hAnsi="ae_Sindibad" w:cs="Simplified Arabic" w:hint="cs"/>
                <w:color w:val="000000"/>
                <w:sz w:val="28"/>
                <w:szCs w:val="28"/>
                <w:rtl/>
                <w:lang w:eastAsia="ar-SA" w:bidi="ar-IQ"/>
              </w:rPr>
              <w:t xml:space="preserve"> الخامس: </w:t>
            </w:r>
            <w:r>
              <w:rPr>
                <w:rFonts w:ascii="ae_Sindibad" w:hAnsi="ae_Sindibad" w:cs="Simplified Arabic" w:hint="cs"/>
                <w:color w:val="000000"/>
                <w:sz w:val="28"/>
                <w:szCs w:val="28"/>
                <w:rtl/>
                <w:lang w:eastAsia="ar-SA" w:bidi="ar-IQ"/>
              </w:rPr>
              <w:t>ال</w:t>
            </w:r>
            <w:r w:rsidR="00CA7BAF" w:rsidRPr="00CA7BAF">
              <w:rPr>
                <w:rFonts w:ascii="ae_Sindibad" w:hAnsi="ae_Sindibad" w:cs="Simplified Arabic"/>
                <w:color w:val="000000"/>
                <w:sz w:val="28"/>
                <w:szCs w:val="28"/>
                <w:rtl/>
                <w:lang w:eastAsia="ar-SA" w:bidi="ar-IQ"/>
              </w:rPr>
              <w:t xml:space="preserve">حكم </w:t>
            </w:r>
            <w:r>
              <w:rPr>
                <w:rFonts w:ascii="ae_Sindibad" w:hAnsi="ae_Sindibad" w:cs="Simplified Arabic" w:hint="cs"/>
                <w:color w:val="000000"/>
                <w:sz w:val="28"/>
                <w:szCs w:val="28"/>
                <w:rtl/>
                <w:lang w:eastAsia="ar-SA" w:bidi="ar-IQ"/>
              </w:rPr>
              <w:t>التكليفي ل</w:t>
            </w:r>
            <w:r w:rsidR="00CA7BAF" w:rsidRPr="00CA7BAF">
              <w:rPr>
                <w:rFonts w:ascii="ae_Sindibad" w:hAnsi="ae_Sindibad" w:cs="Simplified Arabic" w:hint="cs"/>
                <w:color w:val="000000"/>
                <w:sz w:val="28"/>
                <w:szCs w:val="28"/>
                <w:rtl/>
                <w:lang w:eastAsia="ar-SA" w:bidi="ar-IQ"/>
              </w:rPr>
              <w:t>است</w:t>
            </w:r>
            <w:r>
              <w:rPr>
                <w:rFonts w:ascii="ae_Sindibad" w:hAnsi="ae_Sindibad" w:cs="Simplified Arabic" w:hint="cs"/>
                <w:color w:val="000000"/>
                <w:sz w:val="28"/>
                <w:szCs w:val="28"/>
                <w:rtl/>
                <w:lang w:eastAsia="ar-SA" w:bidi="ar-IQ"/>
              </w:rPr>
              <w:t>عمال</w:t>
            </w:r>
            <w:r w:rsidR="00CA7BAF" w:rsidRPr="00CA7BAF">
              <w:rPr>
                <w:rFonts w:ascii="ae_Sindibad" w:hAnsi="ae_Sindibad" w:cs="Simplified Arabic" w:hint="cs"/>
                <w:color w:val="000000"/>
                <w:sz w:val="28"/>
                <w:szCs w:val="28"/>
                <w:rtl/>
                <w:lang w:eastAsia="ar-SA" w:bidi="ar-IQ"/>
              </w:rPr>
              <w:t xml:space="preserve"> </w:t>
            </w:r>
            <w:r w:rsidR="00CA7BAF" w:rsidRPr="00CA7BAF">
              <w:rPr>
                <w:rFonts w:ascii="ae_Sindibad" w:hAnsi="ae_Sindibad" w:cs="Simplified Arabic"/>
                <w:color w:val="000000"/>
                <w:sz w:val="28"/>
                <w:szCs w:val="28"/>
                <w:rtl/>
                <w:lang w:eastAsia="ar-SA" w:bidi="ar-IQ"/>
              </w:rPr>
              <w:t>الهاتف</w:t>
            </w:r>
          </w:p>
        </w:tc>
        <w:tc>
          <w:tcPr>
            <w:tcW w:w="1277" w:type="dxa"/>
          </w:tcPr>
          <w:p w:rsidR="00CA7BAF" w:rsidRPr="00CA7BAF" w:rsidRDefault="00A67616"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14</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CA7BAF" w:rsidP="006448E2">
            <w:pPr>
              <w:widowControl w:val="0"/>
              <w:rPr>
                <w:rFonts w:ascii="ae_Sindibad" w:hAnsi="ae_Sindibad" w:cs="Ali-A-Samik"/>
                <w:color w:val="000000"/>
                <w:sz w:val="28"/>
                <w:szCs w:val="28"/>
                <w:rtl/>
                <w:lang w:eastAsia="ar-SA" w:bidi="ar-IQ"/>
              </w:rPr>
            </w:pPr>
            <w:r w:rsidRPr="00CA7BAF">
              <w:rPr>
                <w:rFonts w:ascii="ae_Sindibad" w:hAnsi="ae_Sindibad" w:cs="Ali-A-Samik" w:hint="cs"/>
                <w:color w:val="000000"/>
                <w:sz w:val="28"/>
                <w:szCs w:val="28"/>
                <w:rtl/>
                <w:lang w:eastAsia="ar-SA" w:bidi="ar-IQ"/>
              </w:rPr>
              <w:t>الفصل الأول: أ</w:t>
            </w:r>
            <w:r w:rsidR="006448E2">
              <w:rPr>
                <w:rFonts w:ascii="ae_Sindibad" w:hAnsi="ae_Sindibad" w:cs="Ali-A-Samik" w:hint="cs"/>
                <w:color w:val="000000"/>
                <w:sz w:val="28"/>
                <w:szCs w:val="28"/>
                <w:rtl/>
                <w:lang w:eastAsia="ar-SA" w:bidi="ar-IQ"/>
              </w:rPr>
              <w:t>حكام الهاتف المتعلقة بالعبادات</w:t>
            </w:r>
          </w:p>
        </w:tc>
        <w:tc>
          <w:tcPr>
            <w:tcW w:w="1277" w:type="dxa"/>
            <w:shd w:val="clear" w:color="auto" w:fill="D9D9D9" w:themeFill="background1" w:themeFillShade="D9"/>
          </w:tcPr>
          <w:p w:rsidR="00CA7BAF" w:rsidRPr="00CA7BAF" w:rsidRDefault="0087235D" w:rsidP="00CA7BAF">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15-</w:t>
            </w:r>
            <w:r w:rsidR="00886DCD">
              <w:rPr>
                <w:rFonts w:ascii="ae_Sindibad" w:hAnsi="ae_Sindibad" w:cs="Ali-A-Samik" w:hint="cs"/>
                <w:color w:val="000000"/>
                <w:sz w:val="28"/>
                <w:szCs w:val="28"/>
                <w:rtl/>
                <w:lang w:eastAsia="ar-SA" w:bidi="ar-IQ"/>
              </w:rPr>
              <w:t>76</w:t>
            </w:r>
          </w:p>
        </w:tc>
      </w:tr>
      <w:tr w:rsidR="00CA7BAF" w:rsidRPr="00CA7BAF" w:rsidTr="00CA7BAF">
        <w:trPr>
          <w:jc w:val="center"/>
        </w:trPr>
        <w:tc>
          <w:tcPr>
            <w:tcW w:w="8505" w:type="dxa"/>
            <w:vAlign w:val="center"/>
          </w:tcPr>
          <w:p w:rsidR="00CA7BAF" w:rsidRPr="00CA7BAF" w:rsidRDefault="00CA7BAF" w:rsidP="00725916">
            <w:pPr>
              <w:widowControl w:val="0"/>
              <w:ind w:firstLine="34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المبحث الأول: أحكام ال</w:t>
            </w:r>
            <w:r w:rsidR="00725916">
              <w:rPr>
                <w:rFonts w:ascii="ae_Sindibad" w:hAnsi="ae_Sindibad" w:cs="Simplified Arabic" w:hint="cs"/>
                <w:color w:val="000000"/>
                <w:sz w:val="28"/>
                <w:szCs w:val="28"/>
                <w:rtl/>
                <w:lang w:eastAsia="ar-SA" w:bidi="ar-IQ"/>
              </w:rPr>
              <w:t>هاتف المتعلقة بالقرآن والطهارة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15</w:t>
            </w:r>
          </w:p>
        </w:tc>
      </w:tr>
      <w:tr w:rsidR="00CA7BAF" w:rsidRPr="00CA7BAF" w:rsidTr="00CA7BAF">
        <w:trPr>
          <w:jc w:val="center"/>
        </w:trPr>
        <w:tc>
          <w:tcPr>
            <w:tcW w:w="8505" w:type="dxa"/>
            <w:vAlign w:val="center"/>
          </w:tcPr>
          <w:p w:rsidR="00CA7BAF" w:rsidRPr="00CA7BAF" w:rsidRDefault="00CA7BAF" w:rsidP="00023D38">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الأول: ال</w:t>
            </w:r>
            <w:r w:rsidR="00023D38">
              <w:rPr>
                <w:rFonts w:ascii="ae_Sindibad" w:hAnsi="ae_Sindibad" w:cs="Simplified Arabic" w:hint="cs"/>
                <w:color w:val="000000"/>
                <w:sz w:val="28"/>
                <w:szCs w:val="28"/>
                <w:rtl/>
                <w:lang w:eastAsia="ar-SA" w:bidi="ar-IQ"/>
              </w:rPr>
              <w:t>مصحف</w:t>
            </w:r>
            <w:r w:rsidRPr="00CA7BAF">
              <w:rPr>
                <w:rFonts w:ascii="ae_Sindibad" w:hAnsi="ae_Sindibad" w:cs="Simplified Arabic" w:hint="cs"/>
                <w:color w:val="000000"/>
                <w:sz w:val="28"/>
                <w:szCs w:val="28"/>
                <w:rtl/>
                <w:lang w:eastAsia="ar-SA" w:bidi="ar-IQ"/>
              </w:rPr>
              <w:t xml:space="preserve"> الورقي وال</w:t>
            </w:r>
            <w:r w:rsidR="00023D38">
              <w:rPr>
                <w:rFonts w:ascii="ae_Sindibad" w:hAnsi="ae_Sindibad" w:cs="Simplified Arabic" w:hint="cs"/>
                <w:color w:val="000000"/>
                <w:sz w:val="28"/>
                <w:szCs w:val="28"/>
                <w:rtl/>
                <w:lang w:eastAsia="ar-SA" w:bidi="ar-IQ"/>
              </w:rPr>
              <w:t>مصحف</w:t>
            </w:r>
            <w:r w:rsidRPr="00CA7BAF">
              <w:rPr>
                <w:rFonts w:ascii="ae_Sindibad" w:hAnsi="ae_Sindibad" w:cs="Simplified Arabic" w:hint="cs"/>
                <w:color w:val="000000"/>
                <w:sz w:val="28"/>
                <w:szCs w:val="28"/>
                <w:rtl/>
                <w:lang w:eastAsia="ar-SA" w:bidi="ar-IQ"/>
              </w:rPr>
              <w:t xml:space="preserve"> الهاتفي</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17</w:t>
            </w:r>
          </w:p>
        </w:tc>
      </w:tr>
      <w:tr w:rsidR="00CA7BAF" w:rsidRPr="00CA7BAF" w:rsidTr="00CA7BAF">
        <w:trPr>
          <w:jc w:val="center"/>
        </w:trPr>
        <w:tc>
          <w:tcPr>
            <w:tcW w:w="8505" w:type="dxa"/>
            <w:vAlign w:val="center"/>
          </w:tcPr>
          <w:p w:rsidR="00CA7BAF" w:rsidRPr="0009250A" w:rsidRDefault="00CA7BAF" w:rsidP="00CA7BAF">
            <w:pPr>
              <w:widowControl w:val="0"/>
              <w:ind w:firstLine="680"/>
              <w:rPr>
                <w:rFonts w:ascii="ae_Sindibad" w:hAnsi="ae_Sindibad" w:cs="Simplified Arabic"/>
                <w:color w:val="000000"/>
                <w:sz w:val="24"/>
                <w:szCs w:val="24"/>
                <w:rtl/>
                <w:lang w:eastAsia="ar-SA" w:bidi="ar-IQ"/>
              </w:rPr>
            </w:pPr>
            <w:r w:rsidRPr="0009250A">
              <w:rPr>
                <w:rFonts w:ascii="ae_Sindibad" w:hAnsi="ae_Sindibad" w:cs="Simplified Arabic" w:hint="cs"/>
                <w:color w:val="000000"/>
                <w:sz w:val="24"/>
                <w:szCs w:val="24"/>
                <w:rtl/>
                <w:lang w:eastAsia="ar-SA" w:bidi="ar-IQ"/>
              </w:rPr>
              <w:t xml:space="preserve">المطلب الثاني: حكم مس الهاتف الحاوي للقرآن وحمله </w:t>
            </w:r>
            <w:r w:rsidR="0009250A" w:rsidRPr="0009250A">
              <w:rPr>
                <w:rFonts w:ascii="ae_Sindibad" w:hAnsi="ae_Sindibad" w:cs="Simplified Arabic" w:hint="cs"/>
                <w:color w:val="000000"/>
                <w:sz w:val="24"/>
                <w:szCs w:val="24"/>
                <w:rtl/>
                <w:lang w:eastAsia="ar-SA" w:bidi="ar-IQ"/>
              </w:rPr>
              <w:t xml:space="preserve">وقراءته </w:t>
            </w:r>
            <w:r w:rsidRPr="0009250A">
              <w:rPr>
                <w:rFonts w:ascii="ae_Sindibad" w:hAnsi="ae_Sindibad" w:cs="Simplified Arabic" w:hint="cs"/>
                <w:color w:val="000000"/>
                <w:sz w:val="24"/>
                <w:szCs w:val="24"/>
                <w:rtl/>
                <w:lang w:eastAsia="ar-SA" w:bidi="ar-IQ"/>
              </w:rPr>
              <w:t>للمحدث والجنب والحائض</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19</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الثالث: حكم جعل آيات من القرآن رنة للهاتف</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27</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الرابع: حكم الدخول بالهاتف الحاوي للقرآن إلى الخلاء</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30</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الخامس: حكم الكلام بالهاتف داخل الخلاء</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33</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المبحث الثاني: أحكام الهاتف المتعلقة بالمسجد والصلاة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36</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الأول:</w:t>
            </w:r>
            <w:r w:rsidRPr="00CA7BAF">
              <w:rPr>
                <w:rFonts w:cs="Simplified Arabic" w:hint="cs"/>
                <w:b/>
                <w:bCs/>
                <w:color w:val="000000"/>
                <w:sz w:val="28"/>
                <w:szCs w:val="28"/>
                <w:rtl/>
                <w:lang w:eastAsia="ar-SA"/>
              </w:rPr>
              <w:t xml:space="preserve"> </w:t>
            </w:r>
            <w:r w:rsidRPr="00CA7BAF">
              <w:rPr>
                <w:rFonts w:ascii="ae_Sindibad" w:hAnsi="ae_Sindibad" w:cs="Simplified Arabic" w:hint="cs"/>
                <w:color w:val="000000"/>
                <w:sz w:val="28"/>
                <w:szCs w:val="28"/>
                <w:rtl/>
                <w:lang w:eastAsia="ar-SA" w:bidi="ar-IQ"/>
              </w:rPr>
              <w:t xml:space="preserve">أحكام دخول المسجد بالهاتف المحمول </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36</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الثاني: حكم الصلاة بالهاتف الحاوي للصور</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43</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الثالث: حكم قراءة القرآن من الهاتف المحمول في الصلاة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50</w:t>
            </w:r>
          </w:p>
        </w:tc>
      </w:tr>
      <w:tr w:rsidR="00CA7BAF" w:rsidRPr="00CA7BAF" w:rsidTr="00CA7BAF">
        <w:trPr>
          <w:jc w:val="center"/>
        </w:trPr>
        <w:tc>
          <w:tcPr>
            <w:tcW w:w="8505" w:type="dxa"/>
            <w:vAlign w:val="center"/>
          </w:tcPr>
          <w:p w:rsidR="00CA7BAF" w:rsidRPr="00CA7BAF" w:rsidRDefault="00CA7BAF" w:rsidP="00725916">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 xml:space="preserve">المطلب الرابع: حكم </w:t>
            </w:r>
            <w:r w:rsidRPr="00CA7BAF">
              <w:rPr>
                <w:rFonts w:ascii="ae_Sindibad" w:hAnsi="ae_Sindibad" w:cs="Simplified Arabic" w:hint="eastAsia"/>
                <w:color w:val="000000"/>
                <w:sz w:val="28"/>
                <w:szCs w:val="28"/>
                <w:rtl/>
                <w:lang w:eastAsia="ar-SA" w:bidi="ar-IQ"/>
              </w:rPr>
              <w:t>إيقاف</w:t>
            </w:r>
            <w:r w:rsidRPr="00CA7BAF">
              <w:rPr>
                <w:rFonts w:ascii="ae_Sindibad" w:hAnsi="ae_Sindibad" w:cs="Simplified Arabic"/>
                <w:color w:val="000000"/>
                <w:sz w:val="28"/>
                <w:szCs w:val="28"/>
                <w:rtl/>
                <w:lang w:eastAsia="ar-SA" w:bidi="ar-IQ"/>
              </w:rPr>
              <w:t xml:space="preserve"> </w:t>
            </w:r>
            <w:r w:rsidRPr="00CA7BAF">
              <w:rPr>
                <w:rFonts w:ascii="ae_Sindibad" w:hAnsi="ae_Sindibad" w:cs="Simplified Arabic" w:hint="eastAsia"/>
                <w:color w:val="000000"/>
                <w:sz w:val="28"/>
                <w:szCs w:val="28"/>
                <w:rtl/>
                <w:lang w:eastAsia="ar-SA" w:bidi="ar-IQ"/>
              </w:rPr>
              <w:t>الهاتف</w:t>
            </w:r>
            <w:r w:rsidRPr="00CA7BAF">
              <w:rPr>
                <w:rFonts w:ascii="ae_Sindibad" w:hAnsi="ae_Sindibad" w:cs="Simplified Arabic"/>
                <w:color w:val="000000"/>
                <w:sz w:val="28"/>
                <w:szCs w:val="28"/>
                <w:rtl/>
                <w:lang w:eastAsia="ar-SA" w:bidi="ar-IQ"/>
              </w:rPr>
              <w:t xml:space="preserve"> </w:t>
            </w:r>
            <w:r w:rsidRPr="00CA7BAF">
              <w:rPr>
                <w:rFonts w:ascii="ae_Sindibad" w:hAnsi="ae_Sindibad" w:cs="Simplified Arabic" w:hint="eastAsia"/>
                <w:color w:val="000000"/>
                <w:sz w:val="28"/>
                <w:szCs w:val="28"/>
                <w:rtl/>
                <w:lang w:eastAsia="ar-SA" w:bidi="ar-IQ"/>
              </w:rPr>
              <w:t>أثناء</w:t>
            </w:r>
            <w:r w:rsidRPr="00CA7BAF">
              <w:rPr>
                <w:rFonts w:ascii="ae_Sindibad" w:hAnsi="ae_Sindibad" w:cs="Simplified Arabic"/>
                <w:color w:val="000000"/>
                <w:sz w:val="28"/>
                <w:szCs w:val="28"/>
                <w:rtl/>
                <w:lang w:eastAsia="ar-SA" w:bidi="ar-IQ"/>
              </w:rPr>
              <w:t xml:space="preserve"> </w:t>
            </w:r>
            <w:r w:rsidRPr="00CA7BAF">
              <w:rPr>
                <w:rFonts w:ascii="ae_Sindibad" w:hAnsi="ae_Sindibad" w:cs="Simplified Arabic" w:hint="eastAsia"/>
                <w:color w:val="000000"/>
                <w:sz w:val="28"/>
                <w:szCs w:val="28"/>
                <w:rtl/>
                <w:lang w:eastAsia="ar-SA" w:bidi="ar-IQ"/>
              </w:rPr>
              <w:t>الصلاة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53</w:t>
            </w:r>
          </w:p>
        </w:tc>
      </w:tr>
      <w:tr w:rsidR="00CA7BAF" w:rsidRPr="00CA7BAF" w:rsidTr="00CA7BAF">
        <w:trPr>
          <w:jc w:val="center"/>
        </w:trPr>
        <w:tc>
          <w:tcPr>
            <w:tcW w:w="8505" w:type="dxa"/>
            <w:vAlign w:val="center"/>
          </w:tcPr>
          <w:p w:rsidR="00CA7BAF" w:rsidRPr="00CA7BAF" w:rsidRDefault="00CA7BAF" w:rsidP="00725916">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الخامس: حكم إخبار المتصل أن المستقبل في صلاة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57</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 xml:space="preserve">المبحث الثالث: </w:t>
            </w:r>
            <w:r w:rsidR="0009250A">
              <w:rPr>
                <w:rFonts w:ascii="ae_Sindibad" w:hAnsi="ae_Sindibad" w:cs="Simplified Arabic" w:hint="cs"/>
                <w:color w:val="000000"/>
                <w:sz w:val="28"/>
                <w:szCs w:val="28"/>
                <w:rtl/>
                <w:lang w:eastAsia="ar-SA" w:bidi="ar-IQ"/>
              </w:rPr>
              <w:t>أحكام الهاتف المتعلقة بالجنائز</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59</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الأول: حكم النعي عن طريق الهاتف</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59</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المطلب الثاني: حكم التعزية عن طريق الهاتف</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60</w:t>
            </w:r>
          </w:p>
        </w:tc>
      </w:tr>
      <w:tr w:rsidR="00CA7BAF" w:rsidRPr="00CA7BAF" w:rsidTr="00CA7BAF">
        <w:trPr>
          <w:jc w:val="center"/>
        </w:trPr>
        <w:tc>
          <w:tcPr>
            <w:tcW w:w="8505" w:type="dxa"/>
            <w:vAlign w:val="center"/>
          </w:tcPr>
          <w:p w:rsidR="00CA7BAF" w:rsidRPr="00CA7BAF" w:rsidRDefault="00CA7BAF" w:rsidP="00725916">
            <w:pPr>
              <w:widowControl w:val="0"/>
              <w:ind w:firstLine="340"/>
              <w:rPr>
                <w:rFonts w:ascii="ae_Sindibad" w:hAnsi="ae_Sindibad" w:cs="Simplified Arabic"/>
                <w:color w:val="000000"/>
                <w:sz w:val="28"/>
                <w:szCs w:val="28"/>
                <w:rtl/>
                <w:lang w:eastAsia="ar-SA" w:bidi="ar-IQ"/>
              </w:rPr>
            </w:pPr>
            <w:r w:rsidRPr="00CA7BAF">
              <w:rPr>
                <w:rFonts w:ascii="ae_Sindibad" w:hAnsi="ae_Sindibad" w:cs="Simplified Arabic" w:hint="cs"/>
                <w:color w:val="000000"/>
                <w:sz w:val="28"/>
                <w:szCs w:val="28"/>
                <w:rtl/>
                <w:lang w:eastAsia="ar-SA" w:bidi="ar-IQ"/>
              </w:rPr>
              <w:t>المبحث الرابع: أ</w:t>
            </w:r>
            <w:r w:rsidR="00725916">
              <w:rPr>
                <w:rFonts w:ascii="ae_Sindibad" w:hAnsi="ae_Sindibad" w:cs="Simplified Arabic" w:hint="cs"/>
                <w:color w:val="000000"/>
                <w:sz w:val="28"/>
                <w:szCs w:val="28"/>
                <w:rtl/>
                <w:lang w:eastAsia="ar-SA" w:bidi="ar-IQ"/>
              </w:rPr>
              <w:t>حكام الهاتف المتعلقة بالـزكــاة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62</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زكاة من يشتري ويبيع الهاتف</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62</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lastRenderedPageBreak/>
              <w:t>المطلب الثاني: زكاة البطاقات والكارتات والرصيد المدخر للمكالمات</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63</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الثالث: موقع الهاتف من الحوائج الأصلية</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64</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الرابع: حكم دفع زكاة الفطر عن طريق الهاتف</w:t>
            </w:r>
          </w:p>
        </w:tc>
        <w:tc>
          <w:tcPr>
            <w:tcW w:w="1277" w:type="dxa"/>
          </w:tcPr>
          <w:p w:rsidR="00CA7BAF" w:rsidRPr="00CA7BAF" w:rsidRDefault="0087235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65</w:t>
            </w:r>
          </w:p>
        </w:tc>
      </w:tr>
      <w:tr w:rsidR="00CA7BAF" w:rsidRPr="00CA7BAF" w:rsidTr="00CA7BAF">
        <w:trPr>
          <w:jc w:val="center"/>
        </w:trPr>
        <w:tc>
          <w:tcPr>
            <w:tcW w:w="8505" w:type="dxa"/>
            <w:vAlign w:val="center"/>
          </w:tcPr>
          <w:p w:rsidR="00CA7BAF" w:rsidRPr="00CA7BAF" w:rsidRDefault="00CA7BAF" w:rsidP="00725916">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الخامس: أحكام الهاتف المتعلقة بالصوم</w:t>
            </w:r>
          </w:p>
        </w:tc>
        <w:tc>
          <w:tcPr>
            <w:tcW w:w="1277" w:type="dxa"/>
          </w:tcPr>
          <w:p w:rsidR="00CA7BAF" w:rsidRPr="00CA7BAF" w:rsidRDefault="00FE15A5" w:rsidP="00CA7BAF">
            <w:pPr>
              <w:widowControl w:val="0"/>
              <w:jc w:val="center"/>
              <w:rPr>
                <w:rFonts w:cs="Simplified Arabic"/>
                <w:color w:val="000000"/>
                <w:sz w:val="28"/>
                <w:szCs w:val="28"/>
                <w:rtl/>
                <w:lang w:eastAsia="ar-SA"/>
              </w:rPr>
            </w:pPr>
            <w:r>
              <w:rPr>
                <w:rFonts w:cs="Simplified Arabic" w:hint="cs"/>
                <w:color w:val="000000"/>
                <w:sz w:val="28"/>
                <w:szCs w:val="28"/>
                <w:rtl/>
                <w:lang w:eastAsia="ar-SA"/>
              </w:rPr>
              <w:t>68</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حكم خبر الهاتف في دخول وخروج رمضان</w:t>
            </w:r>
          </w:p>
        </w:tc>
        <w:tc>
          <w:tcPr>
            <w:tcW w:w="1277" w:type="dxa"/>
          </w:tcPr>
          <w:p w:rsidR="00CA7BAF" w:rsidRPr="00CA7BAF" w:rsidRDefault="00FE15A5"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68</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استخدام الهاتف للمعتكف</w:t>
            </w:r>
          </w:p>
        </w:tc>
        <w:tc>
          <w:tcPr>
            <w:tcW w:w="1277" w:type="dxa"/>
          </w:tcPr>
          <w:p w:rsidR="00CA7BAF" w:rsidRPr="00CA7BAF" w:rsidRDefault="00FE15A5"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71</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السادس: أحكام الهاتف المتعلقة بالحج</w:t>
            </w:r>
          </w:p>
        </w:tc>
        <w:tc>
          <w:tcPr>
            <w:tcW w:w="1277" w:type="dxa"/>
          </w:tcPr>
          <w:p w:rsidR="00CA7BAF" w:rsidRPr="00CA7BAF" w:rsidRDefault="00FE15A5"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75</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موقع الهاتف م</w:t>
            </w:r>
            <w:r w:rsidR="000E0ED0">
              <w:rPr>
                <w:rFonts w:cs="Simplified Arabic" w:hint="cs"/>
                <w:color w:val="000000"/>
                <w:sz w:val="28"/>
                <w:szCs w:val="28"/>
                <w:rtl/>
                <w:lang w:eastAsia="ar-SA"/>
              </w:rPr>
              <w:t>ن الحوائج الأصلية في مؤنة الحج</w:t>
            </w:r>
          </w:p>
        </w:tc>
        <w:tc>
          <w:tcPr>
            <w:tcW w:w="1277" w:type="dxa"/>
          </w:tcPr>
          <w:p w:rsidR="00CA7BAF" w:rsidRPr="00CA7BAF" w:rsidRDefault="00FE15A5" w:rsidP="00CA7BAF">
            <w:pPr>
              <w:widowControl w:val="0"/>
              <w:jc w:val="center"/>
              <w:rPr>
                <w:rFonts w:ascii="ae_Sindibad" w:hAnsi="ae_Sindibad" w:cs="Simplified Arabic"/>
                <w:color w:val="000000"/>
                <w:sz w:val="28"/>
                <w:szCs w:val="28"/>
                <w:rtl/>
                <w:lang w:eastAsia="ar-SA"/>
              </w:rPr>
            </w:pPr>
            <w:r>
              <w:rPr>
                <w:rFonts w:ascii="ae_Sindibad" w:hAnsi="ae_Sindibad" w:cs="Simplified Arabic" w:hint="cs"/>
                <w:color w:val="000000"/>
                <w:sz w:val="28"/>
                <w:szCs w:val="28"/>
                <w:rtl/>
                <w:lang w:eastAsia="ar-SA"/>
              </w:rPr>
              <w:t>75</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استخدام الهاتف في مشاعر الحج</w:t>
            </w:r>
          </w:p>
        </w:tc>
        <w:tc>
          <w:tcPr>
            <w:tcW w:w="1277" w:type="dxa"/>
          </w:tcPr>
          <w:p w:rsidR="00CA7BAF" w:rsidRPr="00CA7BAF" w:rsidRDefault="00FE15A5"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76</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CA7BAF" w:rsidP="0009250A">
            <w:pPr>
              <w:widowControl w:val="0"/>
              <w:rPr>
                <w:rFonts w:cs="Ali-A-Samik"/>
                <w:color w:val="000000"/>
                <w:sz w:val="28"/>
                <w:szCs w:val="28"/>
                <w:rtl/>
                <w:lang w:eastAsia="ar-SA"/>
              </w:rPr>
            </w:pPr>
            <w:r w:rsidRPr="00CA7BAF">
              <w:rPr>
                <w:rFonts w:cs="Ali-A-Samik" w:hint="cs"/>
                <w:color w:val="000000"/>
                <w:sz w:val="28"/>
                <w:szCs w:val="28"/>
                <w:rtl/>
                <w:lang w:eastAsia="ar-SA"/>
              </w:rPr>
              <w:t>الفصل الثاني: أحكام الهاتف المتعلقة بالمعاملات المالية</w:t>
            </w:r>
          </w:p>
        </w:tc>
        <w:tc>
          <w:tcPr>
            <w:tcW w:w="1277" w:type="dxa"/>
            <w:shd w:val="clear" w:color="auto" w:fill="D9D9D9" w:themeFill="background1" w:themeFillShade="D9"/>
          </w:tcPr>
          <w:p w:rsidR="00CA7BAF" w:rsidRPr="00CA7BAF" w:rsidRDefault="00886DCD" w:rsidP="00CA7BAF">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77-</w:t>
            </w:r>
            <w:r w:rsidR="009D68CD">
              <w:rPr>
                <w:rFonts w:ascii="ae_Sindibad" w:hAnsi="ae_Sindibad" w:cs="Ali-A-Samik" w:hint="cs"/>
                <w:color w:val="000000"/>
                <w:sz w:val="28"/>
                <w:szCs w:val="28"/>
                <w:rtl/>
                <w:lang w:eastAsia="ar-SA" w:bidi="ar-IQ"/>
              </w:rPr>
              <w:t>119</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الأول:</w:t>
            </w:r>
            <w:r w:rsidR="000E0ED0">
              <w:rPr>
                <w:rFonts w:cs="Simplified Arabic" w:hint="cs"/>
                <w:color w:val="000000"/>
                <w:sz w:val="28"/>
                <w:szCs w:val="28"/>
                <w:rtl/>
                <w:lang w:eastAsia="ar-SA"/>
              </w:rPr>
              <w:t xml:space="preserve"> أحكام الهاتف المتعلقة بالبيوع</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80</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bidi="ar-IQ"/>
              </w:rPr>
            </w:pPr>
            <w:r w:rsidRPr="00CA7BAF">
              <w:rPr>
                <w:rFonts w:cs="Simplified Arabic" w:hint="cs"/>
                <w:color w:val="000000"/>
                <w:sz w:val="28"/>
                <w:szCs w:val="28"/>
                <w:rtl/>
                <w:lang w:eastAsia="ar-SA"/>
              </w:rPr>
              <w:t xml:space="preserve">المطلب الأول: حكم بيع جهاز الهاتف </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80</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إجراء البيع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84</w:t>
            </w:r>
          </w:p>
        </w:tc>
      </w:tr>
      <w:tr w:rsidR="00CA7BAF" w:rsidRPr="00CA7BAF" w:rsidTr="00CA7BAF">
        <w:trPr>
          <w:jc w:val="center"/>
        </w:trPr>
        <w:tc>
          <w:tcPr>
            <w:tcW w:w="8505" w:type="dxa"/>
            <w:vAlign w:val="center"/>
          </w:tcPr>
          <w:p w:rsidR="00CA7BAF" w:rsidRPr="00CA7BAF" w:rsidRDefault="00CA7BAF" w:rsidP="0009250A">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 xml:space="preserve">المطلب الثالث: </w:t>
            </w:r>
            <w:r w:rsidR="009B3C83" w:rsidRPr="009B3C83">
              <w:rPr>
                <w:rFonts w:cs="Simplified Arabic" w:hint="cs"/>
                <w:color w:val="000000"/>
                <w:sz w:val="28"/>
                <w:szCs w:val="28"/>
                <w:rtl/>
                <w:lang w:eastAsia="ar-SA"/>
              </w:rPr>
              <w:t>حكم</w:t>
            </w:r>
            <w:r w:rsidR="009B3C83" w:rsidRPr="009B3C83">
              <w:rPr>
                <w:rFonts w:cs="Simplified Arabic"/>
                <w:color w:val="000000"/>
                <w:sz w:val="28"/>
                <w:szCs w:val="28"/>
                <w:rtl/>
                <w:lang w:eastAsia="ar-SA"/>
              </w:rPr>
              <w:t xml:space="preserve"> </w:t>
            </w:r>
            <w:r w:rsidR="009B3C83" w:rsidRPr="009B3C83">
              <w:rPr>
                <w:rFonts w:cs="Simplified Arabic" w:hint="cs"/>
                <w:color w:val="000000"/>
                <w:sz w:val="28"/>
                <w:szCs w:val="28"/>
                <w:rtl/>
                <w:lang w:eastAsia="ar-SA"/>
              </w:rPr>
              <w:t>بيع</w:t>
            </w:r>
            <w:r w:rsidR="009B3C83" w:rsidRPr="009B3C83">
              <w:rPr>
                <w:rFonts w:cs="Simplified Arabic"/>
                <w:color w:val="000000"/>
                <w:sz w:val="28"/>
                <w:szCs w:val="28"/>
                <w:rtl/>
                <w:lang w:eastAsia="ar-SA"/>
              </w:rPr>
              <w:t xml:space="preserve"> </w:t>
            </w:r>
            <w:r w:rsidR="009B3C83" w:rsidRPr="009B3C83">
              <w:rPr>
                <w:rFonts w:cs="Simplified Arabic" w:hint="cs"/>
                <w:color w:val="000000"/>
                <w:sz w:val="28"/>
                <w:szCs w:val="28"/>
                <w:rtl/>
                <w:lang w:eastAsia="ar-SA"/>
              </w:rPr>
              <w:t>رقم</w:t>
            </w:r>
            <w:r w:rsidR="009B3C83" w:rsidRPr="009B3C83">
              <w:rPr>
                <w:rFonts w:cs="Simplified Arabic"/>
                <w:color w:val="000000"/>
                <w:sz w:val="28"/>
                <w:szCs w:val="28"/>
                <w:rtl/>
                <w:lang w:eastAsia="ar-SA"/>
              </w:rPr>
              <w:t xml:space="preserve"> (</w:t>
            </w:r>
            <w:r w:rsidR="0009250A">
              <w:rPr>
                <w:rFonts w:cs="Simplified Arabic" w:hint="cs"/>
                <w:color w:val="000000"/>
                <w:sz w:val="28"/>
                <w:szCs w:val="28"/>
                <w:rtl/>
                <w:lang w:eastAsia="ar-SA"/>
              </w:rPr>
              <w:t>بطاقة الشحن</w:t>
            </w:r>
            <w:r w:rsidR="009B3C83" w:rsidRPr="009B3C83">
              <w:rPr>
                <w:rFonts w:cs="Simplified Arabic"/>
                <w:color w:val="000000"/>
                <w:sz w:val="28"/>
                <w:szCs w:val="28"/>
                <w:rtl/>
                <w:lang w:eastAsia="ar-SA"/>
              </w:rPr>
              <w:t xml:space="preserve">) </w:t>
            </w:r>
            <w:r w:rsidR="009B3C83" w:rsidRPr="009B3C83">
              <w:rPr>
                <w:rFonts w:cs="Simplified Arabic" w:hint="cs"/>
                <w:color w:val="000000"/>
                <w:sz w:val="28"/>
                <w:szCs w:val="28"/>
                <w:rtl/>
                <w:lang w:eastAsia="ar-SA"/>
              </w:rPr>
              <w:t>الهاتف</w:t>
            </w:r>
            <w:r w:rsidR="009B3C83" w:rsidRPr="009B3C83">
              <w:rPr>
                <w:rFonts w:cs="Simplified Arabic"/>
                <w:color w:val="000000"/>
                <w:sz w:val="28"/>
                <w:szCs w:val="28"/>
                <w:rtl/>
                <w:lang w:eastAsia="ar-SA"/>
              </w:rPr>
              <w:t xml:space="preserve"> </w:t>
            </w:r>
            <w:r w:rsidR="009B3C83" w:rsidRPr="009B3C83">
              <w:rPr>
                <w:rFonts w:cs="Simplified Arabic" w:hint="cs"/>
                <w:color w:val="000000"/>
                <w:sz w:val="28"/>
                <w:szCs w:val="28"/>
                <w:rtl/>
                <w:lang w:eastAsia="ar-SA"/>
              </w:rPr>
              <w:t>لدى</w:t>
            </w:r>
            <w:r w:rsidR="009B3C83" w:rsidRPr="009B3C83">
              <w:rPr>
                <w:rFonts w:cs="Simplified Arabic"/>
                <w:color w:val="000000"/>
                <w:sz w:val="28"/>
                <w:szCs w:val="28"/>
                <w:rtl/>
                <w:lang w:eastAsia="ar-SA"/>
              </w:rPr>
              <w:t xml:space="preserve"> </w:t>
            </w:r>
            <w:r w:rsidR="009B3C83" w:rsidRPr="009B3C83">
              <w:rPr>
                <w:rFonts w:cs="Simplified Arabic" w:hint="cs"/>
                <w:color w:val="000000"/>
                <w:sz w:val="28"/>
                <w:szCs w:val="28"/>
                <w:rtl/>
                <w:lang w:eastAsia="ar-SA"/>
              </w:rPr>
              <w:t>المستخدم</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91</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الرابع: حكم تبديل  جهاز الهاتف القديم بالجديد</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92</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الخامس</w:t>
            </w:r>
            <w:r w:rsidRPr="00CA7BAF">
              <w:rPr>
                <w:rFonts w:cs="Simplified Arabic" w:hint="cs"/>
                <w:color w:val="000000"/>
                <w:sz w:val="28"/>
                <w:szCs w:val="28"/>
                <w:rtl/>
                <w:lang w:eastAsia="ar-SA" w:bidi="ar-IQ"/>
              </w:rPr>
              <w:t xml:space="preserve">: </w:t>
            </w:r>
            <w:r w:rsidRPr="00CA7BAF">
              <w:rPr>
                <w:rFonts w:cs="Simplified Arabic" w:hint="cs"/>
                <w:color w:val="000000"/>
                <w:sz w:val="28"/>
                <w:szCs w:val="28"/>
                <w:rtl/>
                <w:lang w:eastAsia="ar-SA"/>
              </w:rPr>
              <w:t>حكم بيع البطاقات ورصيد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94</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السادس: حكم الم</w:t>
            </w:r>
            <w:r w:rsidR="000E0ED0">
              <w:rPr>
                <w:rFonts w:cs="Simplified Arabic" w:hint="cs"/>
                <w:color w:val="000000"/>
                <w:sz w:val="28"/>
                <w:szCs w:val="28"/>
                <w:rtl/>
                <w:lang w:eastAsia="ar-SA"/>
              </w:rPr>
              <w:t xml:space="preserve">سابقة </w:t>
            </w:r>
            <w:r w:rsidR="00023D38">
              <w:rPr>
                <w:rFonts w:cs="Simplified Arabic" w:hint="cs"/>
                <w:color w:val="000000"/>
                <w:sz w:val="28"/>
                <w:szCs w:val="28"/>
                <w:rtl/>
                <w:lang w:eastAsia="ar-SA"/>
              </w:rPr>
              <w:t>واليانصيب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95</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الثاني: أحكام الهاتف المتعلقة بالإجارة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99</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المشاركة في خدمة الاتصال مع الشركات إجارة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99</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تأجير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101</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ascii="Traditional Arabic" w:cs="Simplified Arabic"/>
                <w:b/>
                <w:bCs/>
                <w:color w:val="000000"/>
                <w:sz w:val="28"/>
                <w:szCs w:val="28"/>
                <w:rtl/>
                <w:lang w:eastAsia="ar-SA"/>
              </w:rPr>
            </w:pPr>
            <w:r w:rsidRPr="00CA7BAF">
              <w:rPr>
                <w:rFonts w:cs="Simplified Arabic" w:hint="cs"/>
                <w:color w:val="000000"/>
                <w:sz w:val="28"/>
                <w:szCs w:val="28"/>
                <w:rtl/>
                <w:lang w:eastAsia="ar-SA"/>
              </w:rPr>
              <w:t xml:space="preserve">المبحث الثالث: </w:t>
            </w:r>
            <w:r w:rsidR="000E0ED0">
              <w:rPr>
                <w:rFonts w:cs="Simplified Arabic" w:hint="cs"/>
                <w:color w:val="000000"/>
                <w:sz w:val="28"/>
                <w:szCs w:val="28"/>
                <w:rtl/>
                <w:lang w:eastAsia="ar-SA"/>
              </w:rPr>
              <w:t>أحكام الهاتف المتعلقة بالوكالة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104</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تعيين الوكيل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rPr>
            </w:pPr>
            <w:r>
              <w:rPr>
                <w:rFonts w:ascii="ae_Sindibad" w:hAnsi="ae_Sindibad" w:cs="Simplified Arabic" w:hint="cs"/>
                <w:color w:val="000000"/>
                <w:sz w:val="28"/>
                <w:szCs w:val="28"/>
                <w:rtl/>
                <w:lang w:eastAsia="ar-SA"/>
              </w:rPr>
              <w:t>104</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عزل الموكل للوكيل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106</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الرابع: أحكام الهاتف المتعلقة بالعارية</w:t>
            </w:r>
            <w:r w:rsidRPr="00CA7BAF">
              <w:rPr>
                <w:rFonts w:cs="Simplified Arabic"/>
                <w:color w:val="000000"/>
                <w:sz w:val="28"/>
                <w:szCs w:val="28"/>
                <w:lang w:eastAsia="ar-SA"/>
              </w:rPr>
              <w:t xml:space="preserve"> </w:t>
            </w:r>
            <w:r w:rsidRPr="00CA7BAF">
              <w:rPr>
                <w:rFonts w:cs="Simplified Arabic" w:hint="cs"/>
                <w:color w:val="000000"/>
                <w:sz w:val="28"/>
                <w:szCs w:val="28"/>
                <w:rtl/>
                <w:lang w:eastAsia="ar-SA"/>
              </w:rPr>
              <w:t>والهبة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108</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حكم إعارة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rPr>
            </w:pPr>
            <w:r>
              <w:rPr>
                <w:rFonts w:ascii="ae_Sindibad" w:hAnsi="ae_Sindibad" w:cs="Simplified Arabic" w:hint="cs"/>
                <w:color w:val="000000"/>
                <w:sz w:val="28"/>
                <w:szCs w:val="28"/>
                <w:rtl/>
                <w:lang w:eastAsia="ar-SA"/>
              </w:rPr>
              <w:t>108</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هبة الهاتف للاتصال به وأخذ العوض عليها</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109</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الخامس: أحكا</w:t>
            </w:r>
            <w:r w:rsidR="000E0ED0">
              <w:rPr>
                <w:rFonts w:cs="Simplified Arabic" w:hint="cs"/>
                <w:color w:val="000000"/>
                <w:sz w:val="28"/>
                <w:szCs w:val="28"/>
                <w:rtl/>
                <w:lang w:eastAsia="ar-SA"/>
              </w:rPr>
              <w:t>م الهاتف المتعلقة باللقطة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113</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bidi="ar-IQ"/>
              </w:rPr>
            </w:pPr>
            <w:r w:rsidRPr="00CA7BAF">
              <w:rPr>
                <w:rFonts w:cs="Simplified Arabic" w:hint="cs"/>
                <w:color w:val="000000"/>
                <w:sz w:val="28"/>
                <w:szCs w:val="28"/>
                <w:rtl/>
                <w:lang w:eastAsia="ar-SA"/>
              </w:rPr>
              <w:t>ا</w:t>
            </w:r>
            <w:r w:rsidR="000E0ED0">
              <w:rPr>
                <w:rFonts w:cs="Simplified Arabic" w:hint="cs"/>
                <w:color w:val="000000"/>
                <w:sz w:val="28"/>
                <w:szCs w:val="28"/>
                <w:rtl/>
                <w:lang w:eastAsia="ar-SA"/>
              </w:rPr>
              <w:t>لمطلب الأول: حكم التقاط اللقطة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113</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كيفية تعريف اللقطة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117</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الثالث: تعريف اللقطة عن طريق الهاتف المحمول</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118</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CA7BAF" w:rsidP="0009250A">
            <w:pPr>
              <w:widowControl w:val="0"/>
              <w:rPr>
                <w:rFonts w:ascii="ae_Sindibad" w:hAnsi="ae_Sindibad" w:cs="Ali-A-Samik"/>
                <w:color w:val="000000"/>
                <w:sz w:val="28"/>
                <w:szCs w:val="28"/>
                <w:rtl/>
                <w:lang w:eastAsia="ar-SA" w:bidi="ar-IQ"/>
              </w:rPr>
            </w:pPr>
            <w:r w:rsidRPr="00CA7BAF">
              <w:rPr>
                <w:rFonts w:cs="Ali-A-Samik" w:hint="cs"/>
                <w:color w:val="000000"/>
                <w:sz w:val="28"/>
                <w:szCs w:val="28"/>
                <w:rtl/>
                <w:lang w:eastAsia="ar-SA"/>
              </w:rPr>
              <w:lastRenderedPageBreak/>
              <w:t>الفصل الثالث: أحكام الهاتف المتعلقة ب</w:t>
            </w:r>
            <w:r w:rsidR="009B3C83">
              <w:rPr>
                <w:rFonts w:cs="Ali-A-Samik" w:hint="cs"/>
                <w:color w:val="000000"/>
                <w:sz w:val="28"/>
                <w:szCs w:val="28"/>
                <w:rtl/>
                <w:lang w:eastAsia="ar-SA"/>
              </w:rPr>
              <w:t xml:space="preserve">فقه </w:t>
            </w:r>
            <w:r w:rsidRPr="00CA7BAF">
              <w:rPr>
                <w:rFonts w:cs="Ali-A-Samik" w:hint="cs"/>
                <w:color w:val="000000"/>
                <w:sz w:val="28"/>
                <w:szCs w:val="28"/>
                <w:rtl/>
                <w:lang w:eastAsia="ar-SA"/>
              </w:rPr>
              <w:t>الأسرة</w:t>
            </w:r>
          </w:p>
        </w:tc>
        <w:tc>
          <w:tcPr>
            <w:tcW w:w="1277" w:type="dxa"/>
            <w:shd w:val="clear" w:color="auto" w:fill="D9D9D9" w:themeFill="background1" w:themeFillShade="D9"/>
          </w:tcPr>
          <w:p w:rsidR="00CA7BAF" w:rsidRPr="00CA7BAF" w:rsidRDefault="009D68CD" w:rsidP="00CA7BAF">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120-151</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الأول:</w:t>
            </w:r>
            <w:r w:rsidR="000E0ED0">
              <w:rPr>
                <w:rFonts w:cs="Simplified Arabic" w:hint="cs"/>
                <w:color w:val="000000"/>
                <w:sz w:val="28"/>
                <w:szCs w:val="28"/>
                <w:rtl/>
                <w:lang w:eastAsia="ar-SA"/>
              </w:rPr>
              <w:t xml:space="preserve"> أحكام الهاتف المتعلقة بالزواج</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120</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حكم إجراء عقد الزواج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120</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أخذ إذن المرأة في الزواج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130</w:t>
            </w:r>
          </w:p>
        </w:tc>
      </w:tr>
      <w:tr w:rsidR="00CA7BAF" w:rsidRPr="00CA7BAF" w:rsidTr="00CA7BAF">
        <w:trPr>
          <w:jc w:val="center"/>
        </w:trPr>
        <w:tc>
          <w:tcPr>
            <w:tcW w:w="8505" w:type="dxa"/>
            <w:vAlign w:val="center"/>
          </w:tcPr>
          <w:p w:rsidR="00CA7BAF" w:rsidRPr="00CA7BAF" w:rsidRDefault="00CA7BAF" w:rsidP="0009250A">
            <w:pPr>
              <w:widowControl w:val="0"/>
              <w:ind w:firstLine="340"/>
              <w:rPr>
                <w:rFonts w:cs="Simplified Arabic"/>
                <w:color w:val="000000"/>
                <w:sz w:val="28"/>
                <w:szCs w:val="28"/>
                <w:rtl/>
                <w:lang w:eastAsia="ar-SA"/>
              </w:rPr>
            </w:pPr>
            <w:r w:rsidRPr="0009250A">
              <w:rPr>
                <w:rFonts w:cs="Simplified Arabic" w:hint="cs"/>
                <w:color w:val="000000"/>
                <w:sz w:val="28"/>
                <w:szCs w:val="28"/>
                <w:rtl/>
                <w:lang w:eastAsia="ar-SA"/>
              </w:rPr>
              <w:t xml:space="preserve">المبحث </w:t>
            </w:r>
            <w:r w:rsidR="004D0645" w:rsidRPr="0009250A">
              <w:rPr>
                <w:rFonts w:cs="Simplified Arabic" w:hint="cs"/>
                <w:color w:val="000000"/>
                <w:sz w:val="28"/>
                <w:szCs w:val="28"/>
                <w:rtl/>
                <w:lang w:eastAsia="ar-SA"/>
              </w:rPr>
              <w:t>الثاني</w:t>
            </w:r>
            <w:r w:rsidRPr="0009250A">
              <w:rPr>
                <w:rFonts w:cs="Simplified Arabic" w:hint="cs"/>
                <w:color w:val="000000"/>
                <w:sz w:val="28"/>
                <w:szCs w:val="28"/>
                <w:rtl/>
                <w:lang w:eastAsia="ar-SA"/>
              </w:rPr>
              <w:t xml:space="preserve">: </w:t>
            </w:r>
            <w:r w:rsidR="0009250A" w:rsidRPr="0009250A">
              <w:rPr>
                <w:rFonts w:cs="Simplified Arabic" w:hint="cs"/>
                <w:color w:val="000000"/>
                <w:sz w:val="28"/>
                <w:szCs w:val="28"/>
                <w:rtl/>
                <w:lang w:eastAsia="ar-SA"/>
              </w:rPr>
              <w:t>أحكام الهاتف المتعلقة بالوليمة</w:t>
            </w:r>
          </w:p>
        </w:tc>
        <w:tc>
          <w:tcPr>
            <w:tcW w:w="1277" w:type="dxa"/>
          </w:tcPr>
          <w:p w:rsidR="00CA7BAF" w:rsidRPr="00CA7BAF" w:rsidRDefault="009D68CD" w:rsidP="0009250A">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133</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حكم إجابة الدعوة إلى الوليمة</w:t>
            </w:r>
          </w:p>
        </w:tc>
        <w:tc>
          <w:tcPr>
            <w:tcW w:w="1277" w:type="dxa"/>
          </w:tcPr>
          <w:p w:rsidR="00CA7BAF" w:rsidRPr="00CA7BAF" w:rsidRDefault="009D68CD" w:rsidP="0009250A">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133</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إجابة الدعوة إلى الوليمة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136</w:t>
            </w:r>
          </w:p>
        </w:tc>
      </w:tr>
      <w:tr w:rsidR="00254C10" w:rsidRPr="00CA7BAF" w:rsidTr="00CA7BAF">
        <w:trPr>
          <w:jc w:val="center"/>
        </w:trPr>
        <w:tc>
          <w:tcPr>
            <w:tcW w:w="8505" w:type="dxa"/>
            <w:vAlign w:val="center"/>
          </w:tcPr>
          <w:p w:rsidR="00254C10" w:rsidRPr="00CA7BAF" w:rsidRDefault="00254C10"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w:t>
            </w:r>
            <w:r>
              <w:rPr>
                <w:rFonts w:cs="Simplified Arabic" w:hint="cs"/>
                <w:color w:val="000000"/>
                <w:sz w:val="28"/>
                <w:szCs w:val="28"/>
                <w:rtl/>
                <w:lang w:eastAsia="ar-SA"/>
              </w:rPr>
              <w:t xml:space="preserve"> الثالث</w:t>
            </w:r>
            <w:r w:rsidRPr="00CA7BAF">
              <w:rPr>
                <w:rFonts w:cs="Simplified Arabic" w:hint="cs"/>
                <w:color w:val="000000"/>
                <w:sz w:val="28"/>
                <w:szCs w:val="28"/>
                <w:rtl/>
                <w:lang w:eastAsia="ar-SA"/>
              </w:rPr>
              <w:t>: أحكام اله</w:t>
            </w:r>
            <w:r>
              <w:rPr>
                <w:rFonts w:cs="Simplified Arabic" w:hint="cs"/>
                <w:color w:val="000000"/>
                <w:sz w:val="28"/>
                <w:szCs w:val="28"/>
                <w:rtl/>
                <w:lang w:eastAsia="ar-SA"/>
              </w:rPr>
              <w:t>اتف المتعلقة بالطـلاق والرجـعة</w:t>
            </w:r>
          </w:p>
        </w:tc>
        <w:tc>
          <w:tcPr>
            <w:tcW w:w="1277" w:type="dxa"/>
          </w:tcPr>
          <w:p w:rsidR="00254C10"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138</w:t>
            </w:r>
          </w:p>
        </w:tc>
      </w:tr>
      <w:tr w:rsidR="00254C10" w:rsidRPr="00CA7BAF" w:rsidTr="00CA7BAF">
        <w:trPr>
          <w:jc w:val="center"/>
        </w:trPr>
        <w:tc>
          <w:tcPr>
            <w:tcW w:w="8505" w:type="dxa"/>
            <w:vAlign w:val="center"/>
          </w:tcPr>
          <w:p w:rsidR="00254C10" w:rsidRPr="00CA7BAF" w:rsidRDefault="00254C10"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w:t>
            </w:r>
            <w:r>
              <w:rPr>
                <w:rFonts w:cs="Simplified Arabic" w:hint="cs"/>
                <w:color w:val="000000"/>
                <w:sz w:val="28"/>
                <w:szCs w:val="28"/>
                <w:rtl/>
                <w:lang w:eastAsia="ar-SA"/>
              </w:rPr>
              <w:t>كم إيقاع الطلاق عن طريق الهاتف</w:t>
            </w:r>
          </w:p>
        </w:tc>
        <w:tc>
          <w:tcPr>
            <w:tcW w:w="1277" w:type="dxa"/>
          </w:tcPr>
          <w:p w:rsidR="00254C10"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138</w:t>
            </w:r>
          </w:p>
        </w:tc>
      </w:tr>
      <w:tr w:rsidR="00254C10" w:rsidRPr="00CA7BAF" w:rsidTr="00CA7BAF">
        <w:trPr>
          <w:jc w:val="center"/>
        </w:trPr>
        <w:tc>
          <w:tcPr>
            <w:tcW w:w="8505" w:type="dxa"/>
            <w:vAlign w:val="center"/>
          </w:tcPr>
          <w:p w:rsidR="00254C10" w:rsidRPr="00CA7BAF" w:rsidRDefault="00254C10"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 الرجعة عن طريق الهاتف</w:t>
            </w:r>
          </w:p>
        </w:tc>
        <w:tc>
          <w:tcPr>
            <w:tcW w:w="1277" w:type="dxa"/>
          </w:tcPr>
          <w:p w:rsidR="00254C10"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141</w:t>
            </w:r>
          </w:p>
        </w:tc>
      </w:tr>
      <w:tr w:rsidR="00CA7BAF" w:rsidRPr="00CA7BAF" w:rsidTr="00CA7BAF">
        <w:trPr>
          <w:jc w:val="center"/>
        </w:trPr>
        <w:tc>
          <w:tcPr>
            <w:tcW w:w="8505" w:type="dxa"/>
            <w:vAlign w:val="center"/>
          </w:tcPr>
          <w:p w:rsidR="00CA7BAF" w:rsidRPr="00CA7BAF" w:rsidRDefault="00CA7BAF" w:rsidP="0009250A">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الرابع:</w:t>
            </w:r>
            <w:r w:rsidR="000E0ED0">
              <w:rPr>
                <w:rFonts w:cs="Simplified Arabic" w:hint="cs"/>
                <w:color w:val="000000"/>
                <w:sz w:val="28"/>
                <w:szCs w:val="28"/>
                <w:rtl/>
                <w:lang w:eastAsia="ar-SA"/>
              </w:rPr>
              <w:t xml:space="preserve"> حكم </w:t>
            </w:r>
            <w:r w:rsidR="0009250A">
              <w:rPr>
                <w:rFonts w:cs="Simplified Arabic" w:hint="cs"/>
                <w:color w:val="000000"/>
                <w:sz w:val="28"/>
                <w:szCs w:val="28"/>
                <w:rtl/>
                <w:lang w:eastAsia="ar-SA"/>
              </w:rPr>
              <w:t xml:space="preserve">النفقة عن طريق الهاتف </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148</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حكم نفقة الزوجة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149</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أنواع النفقة ومقدارها</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149</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الثالث: شمول النفقة الواجبة للهاتف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150</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CA7BAF" w:rsidP="0009250A">
            <w:pPr>
              <w:widowControl w:val="0"/>
              <w:rPr>
                <w:rFonts w:cs="Ali-A-Samik"/>
                <w:color w:val="000000"/>
                <w:sz w:val="28"/>
                <w:szCs w:val="28"/>
                <w:rtl/>
                <w:lang w:eastAsia="ar-SA"/>
              </w:rPr>
            </w:pPr>
            <w:r w:rsidRPr="00CA7BAF">
              <w:rPr>
                <w:rFonts w:cs="Ali-A-Samik" w:hint="cs"/>
                <w:color w:val="000000"/>
                <w:sz w:val="28"/>
                <w:szCs w:val="28"/>
                <w:rtl/>
                <w:lang w:eastAsia="ar-SA"/>
              </w:rPr>
              <w:t>الفصل الرابع: أحكام الهاتف المتعلقة بالحدود والجنايات والقضاء والإثبات والإفتاء</w:t>
            </w:r>
          </w:p>
        </w:tc>
        <w:tc>
          <w:tcPr>
            <w:tcW w:w="1277" w:type="dxa"/>
            <w:shd w:val="clear" w:color="auto" w:fill="D9D9D9" w:themeFill="background1" w:themeFillShade="D9"/>
          </w:tcPr>
          <w:p w:rsidR="00CA7BAF" w:rsidRPr="00CA7BAF" w:rsidRDefault="009D68CD" w:rsidP="00CA7BAF">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152-191</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المبحث الأول:</w:t>
            </w:r>
            <w:r w:rsidR="000E0ED0">
              <w:rPr>
                <w:rFonts w:cs="Simplified Arabic" w:hint="cs"/>
                <w:color w:val="000000"/>
                <w:sz w:val="28"/>
                <w:szCs w:val="28"/>
                <w:rtl/>
                <w:lang w:eastAsia="ar-SA"/>
              </w:rPr>
              <w:t xml:space="preserve"> أحكام الهاتف المتعلقة بالحدود</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152</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حكم القذف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153</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w:t>
            </w:r>
            <w:r w:rsidR="000E0ED0">
              <w:rPr>
                <w:rFonts w:cs="Simplified Arabic" w:hint="cs"/>
                <w:color w:val="000000"/>
                <w:sz w:val="28"/>
                <w:szCs w:val="28"/>
                <w:rtl/>
                <w:lang w:eastAsia="ar-SA"/>
              </w:rPr>
              <w:t>مطلب الثاني: حكم سرقـة الهـاتف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157</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CA7BAF">
              <w:rPr>
                <w:rFonts w:cs="Simplified Arabic" w:hint="cs"/>
                <w:color w:val="000000"/>
                <w:sz w:val="28"/>
                <w:szCs w:val="28"/>
                <w:rtl/>
                <w:lang w:eastAsia="ar-SA"/>
              </w:rPr>
              <w:t xml:space="preserve">المبحث الثاني: أحكام الهاتف المتعلقة بالجنايات </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166</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6"/>
                <w:szCs w:val="26"/>
                <w:rtl/>
                <w:lang w:eastAsia="ar-SA"/>
              </w:rPr>
            </w:pPr>
            <w:r w:rsidRPr="00CA7BAF">
              <w:rPr>
                <w:rFonts w:cs="Simplified Arabic" w:hint="cs"/>
                <w:color w:val="000000"/>
                <w:sz w:val="26"/>
                <w:szCs w:val="26"/>
                <w:rtl/>
                <w:lang w:eastAsia="ar-SA"/>
              </w:rPr>
              <w:t>المطلب الأول: ضمان الجناية المترتبة على تشغيل الهاتف المحمول فيما يحظر في تشغيله</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166</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6"/>
                <w:szCs w:val="26"/>
                <w:rtl/>
                <w:lang w:eastAsia="ar-SA"/>
              </w:rPr>
            </w:pPr>
            <w:r w:rsidRPr="00CA7BAF">
              <w:rPr>
                <w:rFonts w:cs="Simplified Arabic" w:hint="cs"/>
                <w:color w:val="000000"/>
                <w:sz w:val="26"/>
                <w:szCs w:val="26"/>
                <w:rtl/>
                <w:lang w:eastAsia="ar-SA"/>
              </w:rPr>
              <w:t>المطلب الثاني: ضمان الجناية المترتبة على استعمال الهاتف المحمول أثناء قيادة السيارة</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167</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الثالث: ضمان ضرر الأذن المترتب على سماعة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167</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الرابع</w:t>
            </w:r>
            <w:r w:rsidRPr="00CA7BAF">
              <w:rPr>
                <w:rFonts w:cs="Simplified Arabic" w:hint="cs"/>
                <w:color w:val="000000"/>
                <w:sz w:val="28"/>
                <w:szCs w:val="28"/>
                <w:rtl/>
                <w:lang w:eastAsia="ar-SA" w:bidi="ar-IQ"/>
              </w:rPr>
              <w:t>:</w:t>
            </w:r>
            <w:r w:rsidR="0009250A">
              <w:rPr>
                <w:rFonts w:cs="Simplified Arabic" w:hint="cs"/>
                <w:color w:val="000000"/>
                <w:sz w:val="28"/>
                <w:szCs w:val="28"/>
                <w:rtl/>
                <w:lang w:eastAsia="ar-SA" w:bidi="ar-IQ"/>
              </w:rPr>
              <w:t xml:space="preserve"> حكم</w:t>
            </w:r>
            <w:r w:rsidRPr="00CA7BAF">
              <w:rPr>
                <w:rFonts w:cs="Simplified Arabic" w:hint="cs"/>
                <w:color w:val="000000"/>
                <w:sz w:val="28"/>
                <w:szCs w:val="28"/>
                <w:rtl/>
                <w:lang w:eastAsia="ar-SA" w:bidi="ar-IQ"/>
              </w:rPr>
              <w:t xml:space="preserve"> </w:t>
            </w:r>
            <w:r w:rsidRPr="00CA7BAF">
              <w:rPr>
                <w:rFonts w:cs="Simplified Arabic" w:hint="cs"/>
                <w:color w:val="000000"/>
                <w:sz w:val="28"/>
                <w:szCs w:val="28"/>
                <w:rtl/>
                <w:lang w:eastAsia="ar-SA"/>
              </w:rPr>
              <w:t>التجسس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171</w:t>
            </w:r>
          </w:p>
        </w:tc>
      </w:tr>
      <w:tr w:rsidR="00CA7BAF" w:rsidRPr="00CA7BAF" w:rsidTr="00CA7BAF">
        <w:trPr>
          <w:jc w:val="center"/>
        </w:trPr>
        <w:tc>
          <w:tcPr>
            <w:tcW w:w="8505" w:type="dxa"/>
            <w:vAlign w:val="center"/>
          </w:tcPr>
          <w:p w:rsidR="00CA7BAF" w:rsidRPr="00CA7BAF" w:rsidRDefault="00CA7BAF" w:rsidP="00CA7BAF">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 xml:space="preserve">المطلب الخامس: </w:t>
            </w:r>
            <w:r w:rsidR="0009250A">
              <w:rPr>
                <w:rFonts w:cs="Simplified Arabic" w:hint="cs"/>
                <w:color w:val="000000"/>
                <w:sz w:val="28"/>
                <w:szCs w:val="28"/>
                <w:rtl/>
                <w:lang w:eastAsia="ar-SA"/>
              </w:rPr>
              <w:t xml:space="preserve">حكم </w:t>
            </w:r>
            <w:r w:rsidRPr="00CA7BAF">
              <w:rPr>
                <w:rFonts w:cs="Simplified Arabic" w:hint="cs"/>
                <w:color w:val="000000"/>
                <w:sz w:val="28"/>
                <w:szCs w:val="28"/>
                <w:rtl/>
                <w:lang w:eastAsia="ar-SA"/>
              </w:rPr>
              <w:t>الإرهاب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177</w:t>
            </w:r>
          </w:p>
        </w:tc>
      </w:tr>
      <w:tr w:rsidR="00CA7BAF" w:rsidRPr="00CA7BAF" w:rsidTr="00CA7BAF">
        <w:trPr>
          <w:jc w:val="center"/>
        </w:trPr>
        <w:tc>
          <w:tcPr>
            <w:tcW w:w="8505" w:type="dxa"/>
            <w:vAlign w:val="center"/>
          </w:tcPr>
          <w:p w:rsidR="00CA7BAF" w:rsidRPr="00CA7BAF" w:rsidRDefault="00CA7BAF" w:rsidP="000E0ED0">
            <w:pPr>
              <w:widowControl w:val="0"/>
              <w:ind w:firstLine="340"/>
              <w:rPr>
                <w:rFonts w:cs="Simplified Arabic"/>
                <w:color w:val="000000"/>
                <w:sz w:val="28"/>
                <w:szCs w:val="28"/>
                <w:rtl/>
                <w:lang w:eastAsia="ar-SA"/>
              </w:rPr>
            </w:pPr>
            <w:r w:rsidRPr="0009250A">
              <w:rPr>
                <w:rFonts w:cs="Simplified Arabic" w:hint="cs"/>
                <w:color w:val="000000"/>
                <w:sz w:val="28"/>
                <w:szCs w:val="28"/>
                <w:rtl/>
                <w:lang w:eastAsia="ar-SA"/>
              </w:rPr>
              <w:t>المبحث الثالث: أحكام الهاتف المتعلقة بال</w:t>
            </w:r>
            <w:r w:rsidR="000E0ED0" w:rsidRPr="0009250A">
              <w:rPr>
                <w:rFonts w:cs="Simplified Arabic" w:hint="cs"/>
                <w:color w:val="000000"/>
                <w:sz w:val="28"/>
                <w:szCs w:val="28"/>
                <w:rtl/>
                <w:lang w:eastAsia="ar-SA"/>
              </w:rPr>
              <w:t>قضاء والشهادة واليمين والإفتاء</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181</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الأول: خطاب القاضي إلى القاضي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182</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الثاني: حكم</w:t>
            </w:r>
            <w:r w:rsidR="000E0ED0">
              <w:rPr>
                <w:rFonts w:cs="Simplified Arabic" w:hint="cs"/>
                <w:color w:val="000000"/>
                <w:sz w:val="28"/>
                <w:szCs w:val="28"/>
                <w:rtl/>
                <w:lang w:eastAsia="ar-SA"/>
              </w:rPr>
              <w:t xml:space="preserve"> الشهادة واليمين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185</w:t>
            </w:r>
          </w:p>
        </w:tc>
      </w:tr>
      <w:tr w:rsidR="00CA7BAF" w:rsidRPr="00CA7BAF" w:rsidTr="00CA7BAF">
        <w:trPr>
          <w:jc w:val="center"/>
        </w:trPr>
        <w:tc>
          <w:tcPr>
            <w:tcW w:w="8505" w:type="dxa"/>
            <w:vAlign w:val="center"/>
          </w:tcPr>
          <w:p w:rsidR="00CA7BAF" w:rsidRPr="00CA7BAF" w:rsidRDefault="00CA7BAF" w:rsidP="000E0ED0">
            <w:pPr>
              <w:widowControl w:val="0"/>
              <w:ind w:firstLine="680"/>
              <w:rPr>
                <w:rFonts w:cs="Simplified Arabic"/>
                <w:color w:val="000000"/>
                <w:sz w:val="28"/>
                <w:szCs w:val="28"/>
                <w:rtl/>
                <w:lang w:eastAsia="ar-SA"/>
              </w:rPr>
            </w:pPr>
            <w:r w:rsidRPr="00CA7BAF">
              <w:rPr>
                <w:rFonts w:cs="Simplified Arabic" w:hint="cs"/>
                <w:color w:val="000000"/>
                <w:sz w:val="28"/>
                <w:szCs w:val="28"/>
                <w:rtl/>
                <w:lang w:eastAsia="ar-SA"/>
              </w:rPr>
              <w:t>المطلب الثالث: حكم الإفتاء والاستفتاء عن طريق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188</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CA7BAF" w:rsidP="0009250A">
            <w:pPr>
              <w:widowControl w:val="0"/>
              <w:ind w:left="-64" w:firstLine="90"/>
              <w:rPr>
                <w:rFonts w:ascii="Traditional Arabic" w:cs="Ali-A-Samik"/>
                <w:b/>
                <w:bCs/>
                <w:color w:val="000000"/>
                <w:sz w:val="28"/>
                <w:szCs w:val="28"/>
                <w:rtl/>
                <w:lang w:eastAsia="ar-SA"/>
              </w:rPr>
            </w:pPr>
            <w:r w:rsidRPr="00CA7BAF">
              <w:rPr>
                <w:rFonts w:cs="Ali-A-Samik" w:hint="cs"/>
                <w:color w:val="000000"/>
                <w:sz w:val="28"/>
                <w:szCs w:val="28"/>
                <w:rtl/>
                <w:lang w:eastAsia="ar-SA"/>
              </w:rPr>
              <w:t>الفصل الخامس: آداب استخدام الهاتف</w:t>
            </w:r>
          </w:p>
        </w:tc>
        <w:tc>
          <w:tcPr>
            <w:tcW w:w="1277" w:type="dxa"/>
            <w:shd w:val="clear" w:color="auto" w:fill="D9D9D9" w:themeFill="background1" w:themeFillShade="D9"/>
          </w:tcPr>
          <w:p w:rsidR="00CA7BAF" w:rsidRPr="00CA7BAF" w:rsidRDefault="009D68CD" w:rsidP="00254C10">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192-211</w:t>
            </w:r>
          </w:p>
        </w:tc>
      </w:tr>
      <w:tr w:rsidR="00CA7BAF" w:rsidRPr="00CA7BAF" w:rsidTr="00CA7BAF">
        <w:trPr>
          <w:jc w:val="center"/>
        </w:trPr>
        <w:tc>
          <w:tcPr>
            <w:tcW w:w="8505" w:type="dxa"/>
            <w:vAlign w:val="center"/>
          </w:tcPr>
          <w:p w:rsidR="00CA7BAF" w:rsidRPr="00CA7BAF" w:rsidRDefault="00CA7BAF" w:rsidP="00CA7BAF">
            <w:pPr>
              <w:widowControl w:val="0"/>
              <w:ind w:firstLine="340"/>
              <w:rPr>
                <w:rFonts w:ascii="Traditional Arabic" w:cs="Simplified Arabic"/>
                <w:color w:val="000000"/>
                <w:sz w:val="28"/>
                <w:szCs w:val="28"/>
                <w:rtl/>
                <w:lang w:eastAsia="ar-SA"/>
              </w:rPr>
            </w:pPr>
            <w:r w:rsidRPr="00CA7BAF">
              <w:rPr>
                <w:rFonts w:ascii="Traditional Arabic" w:cs="Simplified Arabic" w:hint="cs"/>
                <w:color w:val="000000"/>
                <w:sz w:val="28"/>
                <w:szCs w:val="28"/>
                <w:rtl/>
                <w:lang w:eastAsia="ar-SA"/>
              </w:rPr>
              <w:t>المبحث الأول: آداب الهاتف المتعلقة بالمُتّصِل</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193</w:t>
            </w:r>
          </w:p>
        </w:tc>
      </w:tr>
      <w:tr w:rsidR="00CA7BAF" w:rsidRPr="00CA7BAF" w:rsidTr="00CA7BAF">
        <w:trPr>
          <w:jc w:val="center"/>
        </w:trPr>
        <w:tc>
          <w:tcPr>
            <w:tcW w:w="8505" w:type="dxa"/>
            <w:vAlign w:val="center"/>
          </w:tcPr>
          <w:p w:rsidR="00CA7BAF" w:rsidRPr="00CA7BAF" w:rsidRDefault="00CA7BAF" w:rsidP="00CA7BAF">
            <w:pPr>
              <w:widowControl w:val="0"/>
              <w:ind w:firstLine="340"/>
              <w:rPr>
                <w:rFonts w:ascii="Traditional Arabic" w:cs="Simplified Arabic"/>
                <w:color w:val="000000"/>
                <w:sz w:val="28"/>
                <w:szCs w:val="28"/>
                <w:rtl/>
                <w:lang w:eastAsia="ar-SA"/>
              </w:rPr>
            </w:pPr>
            <w:r w:rsidRPr="00CA7BAF">
              <w:rPr>
                <w:rFonts w:ascii="Traditional Arabic" w:cs="Simplified Arabic" w:hint="cs"/>
                <w:color w:val="000000"/>
                <w:sz w:val="28"/>
                <w:szCs w:val="28"/>
                <w:rtl/>
                <w:lang w:eastAsia="ar-SA"/>
              </w:rPr>
              <w:lastRenderedPageBreak/>
              <w:t>المبحث الثاني:  آداب الهاتف المتعلقة بالمستقبل</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198</w:t>
            </w:r>
          </w:p>
        </w:tc>
      </w:tr>
      <w:tr w:rsidR="00CA7BAF" w:rsidRPr="00CA7BAF" w:rsidTr="00CA7BAF">
        <w:trPr>
          <w:jc w:val="center"/>
        </w:trPr>
        <w:tc>
          <w:tcPr>
            <w:tcW w:w="8505" w:type="dxa"/>
            <w:vAlign w:val="center"/>
          </w:tcPr>
          <w:p w:rsidR="00CA7BAF" w:rsidRPr="00CA7BAF" w:rsidRDefault="00CA7BAF" w:rsidP="00CA7BAF">
            <w:pPr>
              <w:widowControl w:val="0"/>
              <w:ind w:firstLine="340"/>
              <w:rPr>
                <w:rFonts w:ascii="Traditional Arabic" w:cs="Simplified Arabic"/>
                <w:color w:val="000000"/>
                <w:sz w:val="28"/>
                <w:szCs w:val="28"/>
                <w:rtl/>
                <w:lang w:eastAsia="ar-SA"/>
              </w:rPr>
            </w:pPr>
            <w:r w:rsidRPr="00CA7BAF">
              <w:rPr>
                <w:rFonts w:ascii="Traditional Arabic" w:cs="Simplified Arabic" w:hint="cs"/>
                <w:color w:val="000000"/>
                <w:sz w:val="28"/>
                <w:szCs w:val="28"/>
                <w:rtl/>
                <w:lang w:eastAsia="ar-SA"/>
              </w:rPr>
              <w:t>المبحث الثالث: آداب الهاتف المشتركة بين المتصل والمستقبل</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201</w:t>
            </w:r>
          </w:p>
        </w:tc>
      </w:tr>
      <w:tr w:rsidR="00CA7BAF" w:rsidRPr="00CA7BAF" w:rsidTr="00CA7BAF">
        <w:trPr>
          <w:jc w:val="center"/>
        </w:trPr>
        <w:tc>
          <w:tcPr>
            <w:tcW w:w="8505" w:type="dxa"/>
            <w:vAlign w:val="center"/>
          </w:tcPr>
          <w:p w:rsidR="00CA7BAF" w:rsidRPr="00CA7BAF" w:rsidRDefault="00CA7BAF" w:rsidP="00CA7BAF">
            <w:pPr>
              <w:widowControl w:val="0"/>
              <w:ind w:firstLine="340"/>
              <w:rPr>
                <w:rFonts w:cs="Traditional Arabic"/>
                <w:color w:val="000000"/>
                <w:sz w:val="28"/>
                <w:szCs w:val="28"/>
                <w:rtl/>
                <w:lang w:eastAsia="ar-SA"/>
              </w:rPr>
            </w:pPr>
            <w:r w:rsidRPr="00CA7BAF">
              <w:rPr>
                <w:rFonts w:ascii="Traditional Arabic" w:cs="Simplified Arabic" w:hint="cs"/>
                <w:color w:val="000000"/>
                <w:sz w:val="28"/>
                <w:szCs w:val="28"/>
                <w:rtl/>
                <w:lang w:eastAsia="ar-SA"/>
              </w:rPr>
              <w:t>المبحث الرابع:</w:t>
            </w:r>
            <w:r w:rsidR="005601AD">
              <w:rPr>
                <w:rFonts w:ascii="Traditional Arabic" w:cs="Simplified Arabic" w:hint="cs"/>
                <w:color w:val="000000"/>
                <w:sz w:val="28"/>
                <w:szCs w:val="28"/>
                <w:rtl/>
                <w:lang w:eastAsia="ar-SA"/>
              </w:rPr>
              <w:t xml:space="preserve"> </w:t>
            </w:r>
            <w:r w:rsidRPr="00CA7BAF">
              <w:rPr>
                <w:rFonts w:ascii="Traditional Arabic" w:cs="Simplified Arabic" w:hint="cs"/>
                <w:color w:val="000000"/>
                <w:sz w:val="28"/>
                <w:szCs w:val="28"/>
                <w:rtl/>
                <w:lang w:eastAsia="ar-SA"/>
              </w:rPr>
              <w:t>الأزمنة والأمكنة التي لا يستعمل فيها الهاتف</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206</w:t>
            </w:r>
          </w:p>
        </w:tc>
      </w:tr>
      <w:tr w:rsidR="00CA7BAF" w:rsidRPr="00CA7BAF" w:rsidTr="00CA7BAF">
        <w:trPr>
          <w:jc w:val="center"/>
        </w:trPr>
        <w:tc>
          <w:tcPr>
            <w:tcW w:w="8505" w:type="dxa"/>
            <w:vAlign w:val="center"/>
          </w:tcPr>
          <w:p w:rsidR="00CA7BAF" w:rsidRPr="00CA7BAF" w:rsidRDefault="00CA7BAF" w:rsidP="00CA7BAF">
            <w:pPr>
              <w:widowControl w:val="0"/>
              <w:ind w:firstLine="340"/>
              <w:rPr>
                <w:rFonts w:ascii="ae_Sindibad" w:hAnsi="ae_Sindibad" w:cs="Simplified Arabic"/>
                <w:color w:val="000000"/>
                <w:sz w:val="28"/>
                <w:szCs w:val="28"/>
                <w:rtl/>
                <w:lang w:eastAsia="ar-SA" w:bidi="ar-IQ"/>
              </w:rPr>
            </w:pPr>
            <w:r w:rsidRPr="00CA7BAF">
              <w:rPr>
                <w:rFonts w:ascii="Traditional Arabic" w:cs="Simplified Arabic" w:hint="cs"/>
                <w:color w:val="000000"/>
                <w:sz w:val="28"/>
                <w:szCs w:val="28"/>
                <w:rtl/>
                <w:lang w:eastAsia="ar-SA"/>
              </w:rPr>
              <w:t>المبحث الخامس: آداب الهاتف المتعلقة بالرسائل</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208</w:t>
            </w:r>
          </w:p>
        </w:tc>
      </w:tr>
      <w:tr w:rsidR="00CA7BAF" w:rsidRPr="00CA7BAF" w:rsidTr="00CA7BAF">
        <w:trPr>
          <w:jc w:val="center"/>
        </w:trPr>
        <w:tc>
          <w:tcPr>
            <w:tcW w:w="8505" w:type="dxa"/>
            <w:shd w:val="clear" w:color="auto" w:fill="D9D9D9" w:themeFill="background1" w:themeFillShade="D9"/>
            <w:vAlign w:val="center"/>
          </w:tcPr>
          <w:p w:rsidR="00CA7BAF" w:rsidRPr="00CA7BAF" w:rsidRDefault="00CA7BAF" w:rsidP="00CA7BAF">
            <w:pPr>
              <w:widowControl w:val="0"/>
              <w:rPr>
                <w:rFonts w:ascii="ae_Sindibad" w:hAnsi="ae_Sindibad" w:cs="Ali-A-Samik"/>
                <w:color w:val="000000"/>
                <w:sz w:val="28"/>
                <w:szCs w:val="28"/>
                <w:rtl/>
                <w:lang w:eastAsia="ar-SA" w:bidi="ar-IQ"/>
              </w:rPr>
            </w:pPr>
            <w:r w:rsidRPr="00CA7BAF">
              <w:rPr>
                <w:rFonts w:ascii="ae_Sindibad" w:hAnsi="ae_Sindibad" w:cs="Ali-A-Samik" w:hint="cs"/>
                <w:color w:val="000000"/>
                <w:sz w:val="28"/>
                <w:szCs w:val="28"/>
                <w:rtl/>
                <w:lang w:eastAsia="ar-SA" w:bidi="ar-IQ"/>
              </w:rPr>
              <w:t>الخاتمة</w:t>
            </w:r>
          </w:p>
        </w:tc>
        <w:tc>
          <w:tcPr>
            <w:tcW w:w="1277" w:type="dxa"/>
            <w:shd w:val="clear" w:color="auto" w:fill="D9D9D9" w:themeFill="background1" w:themeFillShade="D9"/>
          </w:tcPr>
          <w:p w:rsidR="00CA7BAF" w:rsidRPr="00CA7BAF" w:rsidRDefault="009D68CD" w:rsidP="00CA7BAF">
            <w:pPr>
              <w:widowControl w:val="0"/>
              <w:jc w:val="center"/>
              <w:rPr>
                <w:rFonts w:ascii="ae_Sindibad" w:hAnsi="ae_Sindibad" w:cs="Ali-A-Samik"/>
                <w:color w:val="000000"/>
                <w:sz w:val="28"/>
                <w:szCs w:val="28"/>
                <w:rtl/>
                <w:lang w:eastAsia="ar-SA" w:bidi="ar-IQ"/>
              </w:rPr>
            </w:pPr>
            <w:r>
              <w:rPr>
                <w:rFonts w:ascii="ae_Sindibad" w:hAnsi="ae_Sindibad" w:cs="Ali-A-Samik" w:hint="cs"/>
                <w:color w:val="000000"/>
                <w:sz w:val="28"/>
                <w:szCs w:val="28"/>
                <w:rtl/>
                <w:lang w:eastAsia="ar-SA" w:bidi="ar-IQ"/>
              </w:rPr>
              <w:t>212-213</w:t>
            </w:r>
          </w:p>
        </w:tc>
      </w:tr>
      <w:tr w:rsidR="00CA7BAF" w:rsidRPr="00CA7BAF" w:rsidTr="00CA7BAF">
        <w:trPr>
          <w:jc w:val="center"/>
        </w:trPr>
        <w:tc>
          <w:tcPr>
            <w:tcW w:w="8505" w:type="dxa"/>
            <w:vAlign w:val="center"/>
          </w:tcPr>
          <w:p w:rsidR="00CA7BAF" w:rsidRPr="00CA7BAF" w:rsidRDefault="00CA7BAF" w:rsidP="00CA7BAF">
            <w:pPr>
              <w:widowControl w:val="0"/>
              <w:rPr>
                <w:rFonts w:ascii="ae_Sindibad" w:hAnsi="ae_Sindibad" w:cs="Simplified Arabic"/>
                <w:color w:val="000000"/>
                <w:sz w:val="28"/>
                <w:szCs w:val="28"/>
                <w:rtl/>
                <w:lang w:eastAsia="ar-SA" w:bidi="ar-IQ"/>
              </w:rPr>
            </w:pPr>
            <w:r w:rsidRPr="0009250A">
              <w:rPr>
                <w:rFonts w:ascii="ae_Sindibad" w:hAnsi="ae_Sindibad" w:cs="Simplified Arabic" w:hint="cs"/>
                <w:b/>
                <w:bCs/>
                <w:color w:val="000000"/>
                <w:sz w:val="28"/>
                <w:szCs w:val="28"/>
                <w:rtl/>
                <w:lang w:eastAsia="ar-SA" w:bidi="ar-IQ"/>
              </w:rPr>
              <w:t>فهرس</w:t>
            </w:r>
            <w:r w:rsidRPr="00CA7BAF">
              <w:rPr>
                <w:rFonts w:ascii="ae_Sindibad" w:hAnsi="ae_Sindibad" w:cs="Simplified Arabic" w:hint="cs"/>
                <w:color w:val="000000"/>
                <w:sz w:val="28"/>
                <w:szCs w:val="28"/>
                <w:rtl/>
                <w:lang w:eastAsia="ar-SA" w:bidi="ar-IQ"/>
              </w:rPr>
              <w:t xml:space="preserve"> المراجع والمصادر</w:t>
            </w:r>
          </w:p>
        </w:tc>
        <w:tc>
          <w:tcPr>
            <w:tcW w:w="1277" w:type="dxa"/>
          </w:tcPr>
          <w:p w:rsidR="00CA7BAF" w:rsidRPr="00CA7BAF" w:rsidRDefault="009D68CD" w:rsidP="00CA7BAF">
            <w:pPr>
              <w:widowControl w:val="0"/>
              <w:jc w:val="center"/>
              <w:rPr>
                <w:rFonts w:ascii="ae_Sindibad" w:hAnsi="ae_Sindibad" w:cs="Simplified Arabic"/>
                <w:color w:val="000000"/>
                <w:sz w:val="28"/>
                <w:szCs w:val="28"/>
                <w:rtl/>
                <w:lang w:eastAsia="ar-SA" w:bidi="ar-IQ"/>
              </w:rPr>
            </w:pPr>
            <w:r>
              <w:rPr>
                <w:rFonts w:ascii="ae_Sindibad" w:hAnsi="ae_Sindibad" w:cs="Simplified Arabic" w:hint="cs"/>
                <w:color w:val="000000"/>
                <w:sz w:val="28"/>
                <w:szCs w:val="28"/>
                <w:rtl/>
                <w:lang w:eastAsia="ar-SA" w:bidi="ar-IQ"/>
              </w:rPr>
              <w:t>214-234</w:t>
            </w:r>
          </w:p>
        </w:tc>
      </w:tr>
      <w:tr w:rsidR="00CA7BAF" w:rsidRPr="00CA7BAF" w:rsidTr="00CA7BAF">
        <w:trPr>
          <w:jc w:val="center"/>
        </w:trPr>
        <w:tc>
          <w:tcPr>
            <w:tcW w:w="8505" w:type="dxa"/>
            <w:vAlign w:val="center"/>
          </w:tcPr>
          <w:p w:rsidR="00CA7BAF" w:rsidRPr="00BF6665" w:rsidRDefault="00BF6665" w:rsidP="00BF6665">
            <w:r w:rsidRPr="00BF6665">
              <w:rPr>
                <w:sz w:val="32"/>
                <w:szCs w:val="32"/>
              </w:rPr>
              <w:t>ABSTRACT</w:t>
            </w:r>
          </w:p>
        </w:tc>
        <w:tc>
          <w:tcPr>
            <w:tcW w:w="1277" w:type="dxa"/>
          </w:tcPr>
          <w:p w:rsidR="00CA7BAF" w:rsidRPr="00CA7BAF" w:rsidRDefault="009D68CD" w:rsidP="009D68CD">
            <w:pPr>
              <w:widowControl w:val="0"/>
              <w:bidi w:val="0"/>
              <w:jc w:val="center"/>
              <w:rPr>
                <w:rFonts w:ascii="ae_Sindibad" w:hAnsi="ae_Sindibad" w:cs="Simplified Arabic"/>
                <w:color w:val="000000"/>
                <w:sz w:val="28"/>
                <w:szCs w:val="28"/>
                <w:rtl/>
                <w:lang w:eastAsia="ar-SA" w:bidi="ar-IQ"/>
              </w:rPr>
            </w:pPr>
            <w:r>
              <w:rPr>
                <w:rFonts w:ascii="ae_Sindibad" w:hAnsi="ae_Sindibad" w:cs="Simplified Arabic"/>
                <w:color w:val="000000"/>
                <w:sz w:val="28"/>
                <w:szCs w:val="28"/>
                <w:lang w:eastAsia="ar-SA" w:bidi="ar-IQ"/>
              </w:rPr>
              <w:t>A-B</w:t>
            </w:r>
          </w:p>
        </w:tc>
      </w:tr>
    </w:tbl>
    <w:p w:rsidR="00CA7BAF" w:rsidRPr="00CA7BAF" w:rsidRDefault="00CA7BAF" w:rsidP="00CA7BAF">
      <w:pPr>
        <w:bidi w:val="0"/>
        <w:rPr>
          <w:sz w:val="40"/>
          <w:szCs w:val="40"/>
        </w:rPr>
      </w:pPr>
    </w:p>
    <w:p w:rsidR="00CA7BAF" w:rsidRDefault="00CA7BAF" w:rsidP="005027E2">
      <w:pPr>
        <w:tabs>
          <w:tab w:val="left" w:pos="926"/>
        </w:tabs>
        <w:spacing w:after="0" w:line="228" w:lineRule="auto"/>
        <w:ind w:firstLine="386"/>
        <w:jc w:val="center"/>
        <w:rPr>
          <w:rFonts w:ascii="Times New Roman" w:eastAsia="Times New Roman" w:hAnsi="Times New Roman" w:cs="Ali-A-Jiddah"/>
          <w:b/>
          <w:sz w:val="36"/>
          <w:szCs w:val="32"/>
          <w:lang w:bidi="ar-IQ"/>
        </w:rPr>
        <w:sectPr w:rsidR="00CA7BAF" w:rsidSect="00CA7BAF">
          <w:headerReference w:type="default" r:id="rId14"/>
          <w:footerReference w:type="default" r:id="rId15"/>
          <w:footnotePr>
            <w:numRestart w:val="eachPage"/>
          </w:footnotePr>
          <w:endnotePr>
            <w:numFmt w:val="decimal"/>
          </w:endnotePr>
          <w:pgSz w:w="11906" w:h="16838"/>
          <w:pgMar w:top="851" w:right="851" w:bottom="851" w:left="851" w:header="284" w:footer="709" w:gutter="284"/>
          <w:pgNumType w:fmt="arabicAlpha" w:start="1"/>
          <w:cols w:space="708"/>
          <w:bidi/>
          <w:rtlGutter/>
          <w:docGrid w:linePitch="360"/>
        </w:sectPr>
      </w:pPr>
    </w:p>
    <w:p w:rsidR="005027E2" w:rsidRPr="005027E2" w:rsidRDefault="009D1FF2" w:rsidP="005027E2">
      <w:pPr>
        <w:tabs>
          <w:tab w:val="left" w:pos="926"/>
        </w:tabs>
        <w:spacing w:after="0" w:line="228" w:lineRule="auto"/>
        <w:ind w:firstLine="386"/>
        <w:jc w:val="center"/>
        <w:rPr>
          <w:rFonts w:ascii="Times New Roman" w:eastAsia="Times New Roman" w:hAnsi="Times New Roman" w:cs="Ali-A-Jiddah"/>
          <w:b/>
          <w:sz w:val="36"/>
          <w:szCs w:val="32"/>
          <w:rtl/>
        </w:rPr>
      </w:pPr>
      <w:r>
        <w:rPr>
          <w:rFonts w:ascii="Times New Roman" w:eastAsia="Times New Roman" w:hAnsi="Times New Roman" w:cs="Ali-A-Jiddah" w:hint="cs"/>
          <w:b/>
          <w:sz w:val="36"/>
          <w:szCs w:val="32"/>
          <w:rtl/>
        </w:rPr>
        <w:lastRenderedPageBreak/>
        <w:t>ا</w:t>
      </w:r>
      <w:r w:rsidR="00BF6665">
        <w:rPr>
          <w:rFonts w:ascii="Times New Roman" w:eastAsia="Times New Roman" w:hAnsi="Times New Roman" w:cs="Ali-A-Jiddah" w:hint="cs"/>
          <w:b/>
          <w:sz w:val="36"/>
          <w:szCs w:val="32"/>
          <w:rtl/>
        </w:rPr>
        <w:t>ل</w:t>
      </w:r>
      <w:r>
        <w:rPr>
          <w:rFonts w:ascii="Times New Roman" w:eastAsia="Times New Roman" w:hAnsi="Times New Roman" w:cs="Ali-A-Jiddah" w:hint="cs"/>
          <w:b/>
          <w:sz w:val="36"/>
          <w:szCs w:val="32"/>
          <w:rtl/>
        </w:rPr>
        <w:t>مقدمة</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الحمد لله الذي خلق الإنسان، علّمه البيان، والذي علم بالقلم، علم الإنسان ما لم يعلم، وأفضل الصلاة وأتمّ التسليم، على سيدنا محمد الهادي إلى الصراط المستقيم، وعلى آله الطاهرين، وصحابته الطيبين، وعلى كلّ من تبعهم بإحسان إلى يوم الدين.</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أمّا بعد:</w:t>
      </w:r>
    </w:p>
    <w:p w:rsidR="005027E2" w:rsidRPr="005027E2" w:rsidRDefault="005027E2" w:rsidP="005027E2">
      <w:pPr>
        <w:tabs>
          <w:tab w:val="left" w:pos="926"/>
        </w:tabs>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فإن الإسلام جاء بشريعة جليلة من خصائصها العظيمة أنها تعتبر موسوعة ضخمة فيها جميع الحلول المنسجمة مع الواقع الإنساني في كل زمان ومكان، و</w:t>
      </w:r>
      <w:r w:rsidRPr="005027E2">
        <w:rPr>
          <w:rFonts w:ascii="Times New Roman" w:eastAsia="Times New Roman" w:hAnsi="Times New Roman" w:cs="Simplified Arabic" w:hint="eastAsia"/>
          <w:sz w:val="28"/>
          <w:szCs w:val="28"/>
          <w:rtl/>
        </w:rPr>
        <w:t>أنها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تستوعب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الحوادث</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والنوازل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مهما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جديدة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والقضايا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والمستجدات </w:t>
      </w:r>
      <w:r w:rsidRPr="005027E2">
        <w:rPr>
          <w:rFonts w:ascii="Times New Roman" w:eastAsia="Times New Roman" w:hAnsi="Times New Roman" w:cs="Simplified Arabic" w:hint="eastAsia"/>
          <w:sz w:val="28"/>
          <w:szCs w:val="28"/>
          <w:rtl/>
        </w:rPr>
        <w:t>مهما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خطيرة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خلال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قواعدها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الكلية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ومبادئها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العامة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وأدلتها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تضبط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الأمور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 xml:space="preserve">المستحدثة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المسائل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المستجدة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وتبين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أحكامها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نصًّا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استنباطًا</w:t>
      </w:r>
      <w:r w:rsidRPr="005027E2">
        <w:rPr>
          <w:rFonts w:ascii="Times New Roman" w:eastAsia="Times New Roman" w:hAnsi="Times New Roman" w:cs="Simplified Arabic"/>
          <w:sz w:val="28"/>
          <w:szCs w:val="28"/>
          <w:rtl/>
        </w:rPr>
        <w:t>.</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وفي ذلك دلالة كبيرة على صلاحية هذا الدّين </w:t>
      </w:r>
      <w:r w:rsidRPr="005027E2">
        <w:rPr>
          <w:rFonts w:ascii="Times New Roman" w:eastAsia="Times New Roman" w:hAnsi="Times New Roman" w:cs="Simplified Arabic" w:hint="cs"/>
          <w:sz w:val="28"/>
          <w:szCs w:val="28"/>
          <w:rtl/>
          <w:lang w:bidi="ar-IQ"/>
        </w:rPr>
        <w:t>العظيم</w:t>
      </w:r>
      <w:r w:rsidRPr="005027E2">
        <w:rPr>
          <w:rFonts w:ascii="Times New Roman" w:eastAsia="Times New Roman" w:hAnsi="Times New Roman" w:cs="Simplified Arabic" w:hint="cs"/>
          <w:sz w:val="28"/>
          <w:szCs w:val="28"/>
          <w:rtl/>
        </w:rPr>
        <w:t xml:space="preserve"> لجميع الأزمنة والأمكنة، مهما تقدّم العلم وتجدّدت آفاقه.</w:t>
      </w:r>
      <w:r w:rsidRPr="005027E2">
        <w:rPr>
          <w:rFonts w:ascii="Times New Roman" w:eastAsia="Times New Roman" w:hAnsi="Times New Roman" w:cs="Traditional Arabic" w:hint="cs"/>
          <w:sz w:val="38"/>
          <w:szCs w:val="38"/>
          <w:rtl/>
        </w:rPr>
        <w:t xml:space="preserve"> </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ومن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الأمور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 xml:space="preserve">المستحدثة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المسائل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المستجدة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أصبحت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واقعًا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ملموسًا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وتعلق ب</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تعلقاً مشهوداً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(الهاتف)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w:t>
      </w:r>
      <w:r w:rsidRPr="005027E2">
        <w:rPr>
          <w:rFonts w:ascii="Times New Roman" w:eastAsia="Times New Roman" w:hAnsi="Times New Roman" w:cs="Simplified Arabic" w:hint="cs"/>
          <w:sz w:val="28"/>
          <w:szCs w:val="28"/>
          <w:rtl/>
        </w:rPr>
        <w:t>ذي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أوجده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الفكر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البشري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حيث</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سهّل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الاتصال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أرجاء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المعمورة</w:t>
      </w:r>
      <w:r w:rsidRPr="005027E2">
        <w:rPr>
          <w:rFonts w:ascii="Times New Roman" w:eastAsia="Times New Roman" w:hAnsi="Times New Roman" w:cs="Simplified Arabic" w:hint="cs"/>
          <w:sz w:val="28"/>
          <w:szCs w:val="28"/>
          <w:rtl/>
        </w:rPr>
        <w:t>، ويسَّر العسير، وقرَّب البعيد،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وأصبح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بمقدور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الإنسان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يخاطب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أخاه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الغرب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لحظات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معدودة</w:t>
      </w:r>
      <w:r w:rsidRPr="005027E2">
        <w:rPr>
          <w:rFonts w:ascii="Times New Roman" w:eastAsia="Times New Roman" w:hAnsi="Times New Roman" w:cs="Simplified Arabic"/>
          <w:sz w:val="28"/>
          <w:szCs w:val="28"/>
          <w:rtl/>
        </w:rPr>
        <w:t>.</w:t>
      </w:r>
      <w:r w:rsidRPr="005027E2">
        <w:rPr>
          <w:rFonts w:ascii="Arial" w:eastAsia="Times New Roman" w:hAnsi="Arial" w:cs="Times New Roman" w:hint="cs"/>
          <w:sz w:val="30"/>
          <w:szCs w:val="30"/>
          <w:rtl/>
        </w:rPr>
        <w:t xml:space="preserve"> </w:t>
      </w:r>
    </w:p>
    <w:p w:rsidR="005027E2" w:rsidRPr="005027E2" w:rsidRDefault="005027E2" w:rsidP="005027E2">
      <w:pPr>
        <w:tabs>
          <w:tab w:val="left" w:pos="926"/>
        </w:tabs>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ولارتباط أبناء </w:t>
      </w:r>
      <w:r w:rsidRPr="005027E2">
        <w:rPr>
          <w:rFonts w:ascii="Times New Roman" w:eastAsia="Times New Roman" w:hAnsi="Times New Roman" w:cs="Simplified Arabic" w:hint="eastAsia"/>
          <w:sz w:val="28"/>
          <w:szCs w:val="28"/>
          <w:rtl/>
        </w:rPr>
        <w:t>العالم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المعاصر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بالهاتف ارتباطاً وثيقاً، وتعلق الأحكام الشرعية بالهاتف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العبادات والمعاملات والعادات والجنايات وغيرها،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أصبح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من ال</w:t>
      </w:r>
      <w:r w:rsidRPr="005027E2">
        <w:rPr>
          <w:rFonts w:ascii="Times New Roman" w:eastAsia="Times New Roman" w:hAnsi="Times New Roman" w:cs="Simplified Arabic" w:hint="eastAsia"/>
          <w:sz w:val="28"/>
          <w:szCs w:val="28"/>
          <w:rtl/>
        </w:rPr>
        <w:t>ضروريّ</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معرفة</w:t>
      </w:r>
      <w:r w:rsidRPr="005027E2">
        <w:rPr>
          <w:rFonts w:ascii="Times New Roman" w:eastAsia="Times New Roman" w:hAnsi="Times New Roman" w:cs="Simplified Arabic" w:hint="cs"/>
          <w:sz w:val="28"/>
          <w:szCs w:val="28"/>
          <w:rtl/>
        </w:rPr>
        <w:t xml:space="preserve"> أحكامه من </w:t>
      </w:r>
      <w:r w:rsidRPr="005027E2">
        <w:rPr>
          <w:rFonts w:ascii="Times New Roman" w:eastAsia="Times New Roman" w:hAnsi="Times New Roman" w:cs="Simplified Arabic" w:hint="eastAsia"/>
          <w:sz w:val="28"/>
          <w:szCs w:val="28"/>
          <w:rtl/>
        </w:rPr>
        <w:t>الناحية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الشرعية</w:t>
      </w:r>
      <w:r w:rsidRPr="005027E2">
        <w:rPr>
          <w:rFonts w:ascii="Times New Roman" w:eastAsia="Times New Roman" w:hAnsi="Times New Roman" w:cs="Simplified Arabic" w:hint="cs"/>
          <w:sz w:val="28"/>
          <w:szCs w:val="28"/>
          <w:rtl/>
        </w:rPr>
        <w:t>.</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ومن هنا جاءت أهمّية إفراد دراسة علمية فقهية تبين الجوانب الشرعية لهذه التقنية الحديثة (الهاتف).</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وعلى هذا الأساس اخترنا هذا الموضوع، وذلك تحت عنوان ( أحكام الهاتف في الفقه الإسلامي). </w:t>
      </w:r>
    </w:p>
    <w:p w:rsidR="005027E2" w:rsidRPr="005027E2" w:rsidRDefault="005027E2" w:rsidP="005027E2">
      <w:pPr>
        <w:tabs>
          <w:tab w:val="left" w:pos="926"/>
        </w:tabs>
        <w:spacing w:before="240" w:after="0" w:line="228" w:lineRule="auto"/>
        <w:ind w:firstLine="386"/>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أولاً: أهمية الموضوع:</w:t>
      </w:r>
    </w:p>
    <w:p w:rsidR="005027E2" w:rsidRPr="005027E2" w:rsidRDefault="005027E2" w:rsidP="005027E2">
      <w:pPr>
        <w:tabs>
          <w:tab w:val="left" w:pos="926"/>
        </w:tabs>
        <w:spacing w:after="0" w:line="228" w:lineRule="auto"/>
        <w:ind w:firstLine="493"/>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وتتجلى أهمية هذا الموضوع في جوانب عديدة، منها ما يأتي:</w:t>
      </w:r>
    </w:p>
    <w:p w:rsidR="005027E2" w:rsidRPr="005027E2" w:rsidRDefault="005027E2" w:rsidP="003323B2">
      <w:pPr>
        <w:numPr>
          <w:ilvl w:val="0"/>
          <w:numId w:val="101"/>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يعدّ الهاتف من أهم وسائل الاتصال في هذا العصر، لا سيما وأنه يتطور شيئاً فشيئاً مع التقدم التقني والتطور الاجتماعي.</w:t>
      </w:r>
    </w:p>
    <w:p w:rsidR="005027E2" w:rsidRPr="005027E2" w:rsidRDefault="005027E2" w:rsidP="003323B2">
      <w:pPr>
        <w:numPr>
          <w:ilvl w:val="0"/>
          <w:numId w:val="101"/>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موضوع هذا البحث جديد وحيوي،</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 xml:space="preserve">فهو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المواضيع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المهمة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الحديثة التي تستحق البحث والدراسة. </w:t>
      </w:r>
    </w:p>
    <w:p w:rsidR="005027E2" w:rsidRPr="005027E2" w:rsidRDefault="005027E2" w:rsidP="003323B2">
      <w:pPr>
        <w:numPr>
          <w:ilvl w:val="0"/>
          <w:numId w:val="101"/>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علاقة هذا البحث بتقنية شائعة وهي الهاتف، حيث انتشر بنوعيه ـ الثابت والمحمول ـ في سائر البيوت</w:t>
      </w:r>
      <w:r w:rsidR="00B23341">
        <w:rPr>
          <w:rFonts w:ascii="Times New Roman" w:eastAsia="Times New Roman" w:hAnsi="Times New Roman" w:cs="Simplified Arabic" w:hint="cs"/>
          <w:sz w:val="28"/>
          <w:szCs w:val="28"/>
          <w:rtl/>
        </w:rPr>
        <w:t>،  ومع عامة الناس رجالاً ونساءً</w:t>
      </w:r>
      <w:r w:rsidRPr="005027E2">
        <w:rPr>
          <w:rFonts w:ascii="Times New Roman" w:eastAsia="Times New Roman" w:hAnsi="Times New Roman" w:cs="Simplified Arabic" w:hint="cs"/>
          <w:sz w:val="28"/>
          <w:szCs w:val="28"/>
          <w:rtl/>
        </w:rPr>
        <w:t>، صغاراً وكباراً.</w:t>
      </w:r>
    </w:p>
    <w:p w:rsidR="005027E2" w:rsidRPr="005027E2" w:rsidRDefault="005027E2" w:rsidP="003323B2">
      <w:pPr>
        <w:numPr>
          <w:ilvl w:val="0"/>
          <w:numId w:val="101"/>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وتبرز أهمية الموضوع في تعلق كثير من الأبواب الفقهية والآداب الإسلامية به.</w:t>
      </w:r>
    </w:p>
    <w:p w:rsidR="005027E2" w:rsidRPr="005027E2" w:rsidRDefault="005027E2" w:rsidP="003323B2">
      <w:pPr>
        <w:numPr>
          <w:ilvl w:val="0"/>
          <w:numId w:val="101"/>
        </w:numPr>
        <w:tabs>
          <w:tab w:val="left" w:pos="926"/>
          <w:tab w:val="right" w:pos="8413"/>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وتكمن أهميته أيضاً في أنه أصبح من أعظم المجالات التجارية المهمة،  ووسيلة لإجراء العقود المالية وغيرها من خلاله.</w:t>
      </w:r>
    </w:p>
    <w:p w:rsidR="005027E2" w:rsidRPr="005027E2" w:rsidRDefault="005027E2" w:rsidP="005027E2">
      <w:pPr>
        <w:tabs>
          <w:tab w:val="left" w:pos="926"/>
        </w:tabs>
        <w:spacing w:before="240" w:after="0" w:line="228" w:lineRule="auto"/>
        <w:ind w:left="43" w:firstLine="450"/>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أسباب اختيار الموضوع:</w:t>
      </w:r>
    </w:p>
    <w:p w:rsidR="005027E2" w:rsidRPr="005027E2" w:rsidRDefault="005027E2" w:rsidP="005027E2">
      <w:pPr>
        <w:tabs>
          <w:tab w:val="left" w:pos="926"/>
        </w:tabs>
        <w:spacing w:after="0" w:line="228" w:lineRule="auto"/>
        <w:ind w:left="110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وقد كان من أسباب اختيار الموضوع ما يأتي:</w:t>
      </w:r>
    </w:p>
    <w:p w:rsidR="005027E2" w:rsidRPr="005027E2" w:rsidRDefault="005027E2" w:rsidP="003323B2">
      <w:pPr>
        <w:numPr>
          <w:ilvl w:val="0"/>
          <w:numId w:val="102"/>
        </w:numPr>
        <w:tabs>
          <w:tab w:val="left" w:pos="926"/>
        </w:tabs>
        <w:spacing w:after="0" w:line="228" w:lineRule="auto"/>
        <w:ind w:hanging="450"/>
        <w:jc w:val="lowKashida"/>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cs"/>
          <w:sz w:val="28"/>
          <w:szCs w:val="28"/>
          <w:rtl/>
        </w:rPr>
        <w:t>سبق وأن بيَّنتُ أهمية هذا المو</w:t>
      </w:r>
      <w:r w:rsidR="00B23341">
        <w:rPr>
          <w:rFonts w:ascii="Times New Roman" w:eastAsia="Times New Roman" w:hAnsi="Times New Roman" w:cs="Simplified Arabic" w:hint="cs"/>
          <w:sz w:val="28"/>
          <w:szCs w:val="28"/>
          <w:rtl/>
        </w:rPr>
        <w:t>ضوع وهو سبب رئيس لاختياره</w:t>
      </w:r>
      <w:r w:rsidRPr="005027E2">
        <w:rPr>
          <w:rFonts w:ascii="Times New Roman" w:eastAsia="Times New Roman" w:hAnsi="Times New Roman" w:cs="Simplified Arabic" w:hint="cs"/>
          <w:sz w:val="28"/>
          <w:szCs w:val="28"/>
          <w:rtl/>
        </w:rPr>
        <w:t xml:space="preserve">. </w:t>
      </w:r>
    </w:p>
    <w:p w:rsidR="005027E2" w:rsidRPr="005027E2" w:rsidRDefault="005027E2" w:rsidP="003323B2">
      <w:pPr>
        <w:numPr>
          <w:ilvl w:val="0"/>
          <w:numId w:val="102"/>
        </w:numPr>
        <w:tabs>
          <w:tab w:val="left" w:pos="926"/>
        </w:tabs>
        <w:spacing w:after="0" w:line="228" w:lineRule="auto"/>
        <w:ind w:hanging="497"/>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حاجة الناس الماسة لمعرفة الحكم الشرعي في مثل هذه الأمور المستجدة والوسائل المستحدثة، التي تمس حياة الناس بشكل مباشر أو غير مباشر.</w:t>
      </w:r>
    </w:p>
    <w:p w:rsidR="005027E2" w:rsidRPr="005027E2" w:rsidRDefault="005027E2" w:rsidP="003323B2">
      <w:pPr>
        <w:widowControl w:val="0"/>
        <w:numPr>
          <w:ilvl w:val="0"/>
          <w:numId w:val="102"/>
        </w:numPr>
        <w:spacing w:after="0" w:line="228" w:lineRule="auto"/>
        <w:ind w:right="735" w:hanging="450"/>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cs"/>
          <w:sz w:val="28"/>
          <w:szCs w:val="28"/>
          <w:rtl/>
          <w:lang w:bidi="ar-IQ"/>
        </w:rPr>
        <w:lastRenderedPageBreak/>
        <w:t>كي تكون هذه الدراسة عوناً للمهتمين بهذا المجال.</w:t>
      </w:r>
    </w:p>
    <w:p w:rsidR="005027E2" w:rsidRPr="005027E2" w:rsidRDefault="005027E2" w:rsidP="003323B2">
      <w:pPr>
        <w:numPr>
          <w:ilvl w:val="0"/>
          <w:numId w:val="102"/>
        </w:numPr>
        <w:tabs>
          <w:tab w:val="left" w:pos="926"/>
        </w:tabs>
        <w:spacing w:after="0" w:line="228" w:lineRule="auto"/>
        <w:ind w:hanging="497"/>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بيان مدى شمول الشريعة الإسلامية، واستيعاب أحكامها لشتى النوازل والمستجدات، فما من نازلة بالمسلمين إلا ولها في شريعتنا حكمٌ أبان تلك النازلة بجلاء ووضوح.</w:t>
      </w:r>
    </w:p>
    <w:p w:rsidR="005027E2" w:rsidRPr="005027E2" w:rsidRDefault="005027E2" w:rsidP="005027E2">
      <w:pPr>
        <w:tabs>
          <w:tab w:val="left" w:pos="926"/>
        </w:tabs>
        <w:spacing w:before="240" w:after="0" w:line="228" w:lineRule="auto"/>
        <w:ind w:firstLine="493"/>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ثالثاً: الدراسات السابقة في موضوع</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b/>
          <w:bCs/>
          <w:sz w:val="28"/>
          <w:szCs w:val="28"/>
          <w:rtl/>
        </w:rPr>
        <w:t>البحث:</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بعد البحث والتتبع والاستقصاء لموضوع ( أحكام الهاتف في الفقه الإسلامي) ، وبعد السؤال لذوي الشأن والاختصاص، وبعد بذل ما استطعت من جهد لم اعثرـ حسب علمي واطلاعي ـ على من كتب في هذا الموضوع دراسة مستقلة و مستفيضة وبالطريقة التي جاء بها هذا البحث، سوى بحوث حول حكم إجراء العقود بآلات الاتصال الحديثة، منشورة في </w:t>
      </w:r>
      <w:r w:rsidRPr="005027E2">
        <w:rPr>
          <w:rFonts w:ascii="Times New Roman" w:eastAsia="Times New Roman" w:hAnsi="Times New Roman" w:cs="Simplified Arabic" w:hint="eastAsia"/>
          <w:sz w:val="28"/>
          <w:szCs w:val="28"/>
          <w:rtl/>
        </w:rPr>
        <w:t>مجلة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مجمع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الإسلامي ـ السعودية، العدد السادس، للأساتذة الأفاضل:</w:t>
      </w:r>
      <w:r w:rsidRPr="005027E2">
        <w:rPr>
          <w:rFonts w:ascii="Times New Roman" w:eastAsia="Times New Roman" w:hAnsi="Times New Roman" w:cs="Simplified Arabic"/>
          <w:sz w:val="28"/>
          <w:szCs w:val="28"/>
          <w:rtl/>
        </w:rPr>
        <w:t xml:space="preserve">  محمد الفرفور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ود. إبراهيم فاضل الدبو</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 </w:t>
      </w:r>
      <w:r w:rsidRPr="005027E2">
        <w:rPr>
          <w:rFonts w:ascii="Times New Roman" w:eastAsia="Times New Roman" w:hAnsi="Times New Roman" w:cs="Simplified Arabic"/>
          <w:sz w:val="28"/>
          <w:szCs w:val="28"/>
          <w:rtl/>
        </w:rPr>
        <w:t>د. وهبة الزحيلي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ود. علي القره داغي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ود. إبراهيم كافي دونمز</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وسوى بحث أخر بعنوان (تخزين القرآن الكريم في الجوال) للدكتور: فهد بن عبد الرحمن اليحيى. بحث منشور في مجلة الشريعة والدراسات الإسلامية، العدد (16) رمضان1431هـ أغسطس2010م.</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sz w:val="28"/>
          <w:szCs w:val="28"/>
          <w:rtl/>
        </w:rPr>
        <w:t xml:space="preserve"> وما كتب </w:t>
      </w:r>
      <w:r w:rsidRPr="005027E2">
        <w:rPr>
          <w:rFonts w:ascii="Times New Roman" w:eastAsia="Times New Roman" w:hAnsi="Times New Roman" w:cs="Simplified Arabic" w:hint="cs"/>
          <w:sz w:val="28"/>
          <w:szCs w:val="28"/>
          <w:rtl/>
        </w:rPr>
        <w:t xml:space="preserve">لا </w:t>
      </w:r>
      <w:r w:rsidRPr="005027E2">
        <w:rPr>
          <w:rFonts w:ascii="Times New Roman" w:eastAsia="Times New Roman" w:hAnsi="Times New Roman" w:cs="Simplified Arabic"/>
          <w:sz w:val="28"/>
          <w:szCs w:val="28"/>
          <w:rtl/>
        </w:rPr>
        <w:t xml:space="preserve">يحتوي على جميع جوانبه الفقهية، </w:t>
      </w:r>
      <w:r w:rsidRPr="005027E2">
        <w:rPr>
          <w:rFonts w:ascii="Times New Roman" w:eastAsia="Times New Roman" w:hAnsi="Times New Roman" w:cs="Simplified Arabic" w:hint="cs"/>
          <w:sz w:val="28"/>
          <w:szCs w:val="28"/>
          <w:rtl/>
        </w:rPr>
        <w:t>ما عدا</w:t>
      </w:r>
      <w:r w:rsidRPr="005027E2">
        <w:rPr>
          <w:rFonts w:ascii="Times New Roman" w:eastAsia="Times New Roman" w:hAnsi="Times New Roman" w:cs="Simplified Arabic"/>
          <w:sz w:val="28"/>
          <w:szCs w:val="28"/>
          <w:rtl/>
        </w:rPr>
        <w:t xml:space="preserve"> مسائل جزئية، أو</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فتاو</w:t>
      </w:r>
      <w:r w:rsidRPr="005027E2">
        <w:rPr>
          <w:rFonts w:ascii="Times New Roman" w:eastAsia="Times New Roman" w:hAnsi="Times New Roman" w:cs="Simplified Arabic" w:hint="cs"/>
          <w:sz w:val="28"/>
          <w:szCs w:val="28"/>
          <w:rtl/>
        </w:rPr>
        <w:t>ي</w:t>
      </w:r>
      <w:r w:rsidRPr="005027E2">
        <w:rPr>
          <w:rFonts w:ascii="Times New Roman" w:eastAsia="Times New Roman" w:hAnsi="Times New Roman" w:cs="Simplified Arabic"/>
          <w:sz w:val="28"/>
          <w:szCs w:val="28"/>
          <w:rtl/>
        </w:rPr>
        <w:t xml:space="preserve"> شرعية.</w:t>
      </w:r>
    </w:p>
    <w:p w:rsidR="005027E2" w:rsidRPr="005027E2" w:rsidRDefault="005027E2" w:rsidP="005027E2">
      <w:pPr>
        <w:tabs>
          <w:tab w:val="left" w:pos="926"/>
        </w:tabs>
        <w:spacing w:before="240" w:after="0" w:line="228" w:lineRule="auto"/>
        <w:ind w:firstLine="493"/>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رابعاً: منهجية البحث:</w:t>
      </w:r>
    </w:p>
    <w:p w:rsidR="005027E2" w:rsidRPr="005027E2" w:rsidRDefault="00F50E19" w:rsidP="005027E2">
      <w:pPr>
        <w:tabs>
          <w:tab w:val="left" w:pos="926"/>
        </w:tabs>
        <w:spacing w:after="0" w:line="228" w:lineRule="auto"/>
        <w:ind w:firstLine="493"/>
        <w:jc w:val="lowKashida"/>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اعتمدت</w:t>
      </w:r>
      <w:r w:rsidR="005027E2" w:rsidRPr="005027E2">
        <w:rPr>
          <w:rFonts w:ascii="Times New Roman" w:eastAsia="Times New Roman" w:hAnsi="Times New Roman" w:cs="Simplified Arabic" w:hint="cs"/>
          <w:sz w:val="28"/>
          <w:szCs w:val="28"/>
          <w:rtl/>
        </w:rPr>
        <w:t xml:space="preserve"> في كتابة هذا البحث على المنهج الآتي:</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 xml:space="preserve">قبل الشروع في </w:t>
      </w:r>
      <w:r w:rsidR="00B23341">
        <w:rPr>
          <w:rFonts w:ascii="Times New Roman" w:eastAsia="Times New Roman" w:hAnsi="Times New Roman" w:cs="Simplified Arabic" w:hint="cs"/>
          <w:sz w:val="28"/>
          <w:szCs w:val="28"/>
          <w:rtl/>
        </w:rPr>
        <w:t xml:space="preserve">بيان </w:t>
      </w:r>
      <w:r w:rsidRPr="005027E2">
        <w:rPr>
          <w:rFonts w:ascii="Times New Roman" w:eastAsia="Times New Roman" w:hAnsi="Times New Roman" w:cs="Simplified Arabic" w:hint="cs"/>
          <w:sz w:val="28"/>
          <w:szCs w:val="28"/>
          <w:rtl/>
        </w:rPr>
        <w:t>حكم المسألة ذكرت تصويراً لها إذا كانت غير واضحة وحررت محل النزاع في الجملة، كما قدمت بين يدي كل عنوان جديد بتعريفيه اللغوي والاصطلاحي في تمهيد غالبا</w:t>
      </w:r>
      <w:r w:rsidR="00B23341">
        <w:rPr>
          <w:rFonts w:ascii="Times New Roman" w:eastAsia="Times New Roman" w:hAnsi="Times New Roman" w:cs="Simplified Arabic" w:hint="cs"/>
          <w:sz w:val="28"/>
          <w:szCs w:val="28"/>
          <w:rtl/>
        </w:rPr>
        <w:t>ً، ثم بيان الحكم الشرعي للمسألة</w:t>
      </w:r>
      <w:r w:rsidRPr="005027E2">
        <w:rPr>
          <w:rFonts w:ascii="Times New Roman" w:eastAsia="Times New Roman" w:hAnsi="Times New Roman" w:cs="Simplified Arabic" w:hint="cs"/>
          <w:sz w:val="28"/>
          <w:szCs w:val="28"/>
          <w:rtl/>
        </w:rPr>
        <w:t>.</w:t>
      </w:r>
    </w:p>
    <w:p w:rsidR="005027E2" w:rsidRPr="005027E2" w:rsidRDefault="00E80256" w:rsidP="0091231D">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Pr>
          <w:rFonts w:ascii="Times New Roman" w:eastAsia="Times New Roman" w:hAnsi="Times New Roman" w:cs="Simplified Arabic" w:hint="cs"/>
          <w:sz w:val="28"/>
          <w:szCs w:val="28"/>
          <w:rtl/>
        </w:rPr>
        <w:t xml:space="preserve">إذا كان حكم المسألة متفق عليه </w:t>
      </w:r>
      <w:r w:rsidR="009D1FF2">
        <w:rPr>
          <w:rFonts w:ascii="Times New Roman" w:eastAsia="Times New Roman" w:hAnsi="Times New Roman" w:cs="Simplified Arabic" w:hint="cs"/>
          <w:sz w:val="28"/>
          <w:szCs w:val="28"/>
          <w:rtl/>
        </w:rPr>
        <w:t>أ</w:t>
      </w:r>
      <w:r w:rsidR="0091231D">
        <w:rPr>
          <w:rFonts w:ascii="Times New Roman" w:eastAsia="Times New Roman" w:hAnsi="Times New Roman" w:cs="Simplified Arabic" w:hint="cs"/>
          <w:sz w:val="28"/>
          <w:szCs w:val="28"/>
          <w:rtl/>
        </w:rPr>
        <w:t>ذكر</w:t>
      </w:r>
      <w:r w:rsidR="005027E2" w:rsidRPr="005027E2">
        <w:rPr>
          <w:rFonts w:ascii="Times New Roman" w:eastAsia="Times New Roman" w:hAnsi="Times New Roman" w:cs="Simplified Arabic" w:hint="cs"/>
          <w:sz w:val="28"/>
          <w:szCs w:val="28"/>
          <w:rtl/>
        </w:rPr>
        <w:t xml:space="preserve"> الحكم بدليله مع توثيق الاتفاق من مظانه   المعتبرة .</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اقتصرت في دراستي على مقارنة آراء المذاهب الأربعة، وذكرت أحياناً المذهب الظاهري والمذهب الزيدي ومذاهب بعض فقهاء الصحابة والتابعين.</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اعتمدت على المصادر الأصيلة لمذاهب الفقهاء، مع الاستفادة من كتب المعاصرين في معالجة الأمور المستجدة.</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ذكرت أدلة كل قول بعد ذكره مباشرة مع بيان وجه الدلالة إذا كان غير ظاهر، مع ذكر النقاش في المسائل الهامة لدى الباحث، والانتهاء بالترجيح مع بيان سببه.</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عزوت الآياتِ القرآنيةَ إلى سورها ذاكراً اسم السورة ورقم الآية، في الهامش.</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 xml:space="preserve">خرجت الأحاديث النبوية والآثار من مصادرها المعتمدة، فإن كان الحديث متفقاً عليه أو في أحد الصحيحين عزوته إليهما أو إلى أحدهما دون ذكر </w:t>
      </w:r>
      <w:r w:rsidRPr="005027E2">
        <w:rPr>
          <w:rFonts w:ascii="Times New Roman" w:eastAsia="Times New Roman" w:hAnsi="Times New Roman" w:cs="Simplified Arabic"/>
          <w:sz w:val="28"/>
          <w:szCs w:val="28"/>
          <w:rtl/>
        </w:rPr>
        <w:t xml:space="preserve">من أخرجه من أصحاب السنن، </w:t>
      </w:r>
      <w:r w:rsidRPr="005027E2">
        <w:rPr>
          <w:rFonts w:ascii="Times New Roman" w:eastAsia="Times New Roman" w:hAnsi="Times New Roman" w:cs="Simplified Arabic" w:hint="cs"/>
          <w:sz w:val="28"/>
          <w:szCs w:val="28"/>
          <w:rtl/>
        </w:rPr>
        <w:t xml:space="preserve">وأما إن كان من غيرهما فقد ذكرت من أخرجه من الكتب الستة </w:t>
      </w:r>
      <w:r w:rsidRPr="005027E2">
        <w:rPr>
          <w:rFonts w:ascii="Times New Roman" w:eastAsia="Times New Roman" w:hAnsi="Times New Roman" w:cs="Simplified Arabic"/>
          <w:sz w:val="28"/>
          <w:szCs w:val="28"/>
          <w:rtl/>
        </w:rPr>
        <w:t>إن وجد فيها</w:t>
      </w:r>
      <w:r w:rsidRPr="005027E2">
        <w:rPr>
          <w:rFonts w:ascii="Times New Roman" w:eastAsia="Times New Roman" w:hAnsi="Times New Roman" w:cs="Simplified Arabic" w:hint="cs"/>
          <w:sz w:val="28"/>
          <w:szCs w:val="28"/>
          <w:rtl/>
        </w:rPr>
        <w:t xml:space="preserve"> أو من كتب السنن أو المصنفات أو المعاجم، مع ذكر درجة الحديث في الغالب.</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ترجمت الأعلام الواردة في صلب الرسالة عند أول ذكر لها، عدا المشهورين والمعاصرين.</w:t>
      </w:r>
    </w:p>
    <w:p w:rsidR="005027E2" w:rsidRPr="005027E2" w:rsidRDefault="005027E2" w:rsidP="003323B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بينت معاني المفردات الغريبة والغامضة في الهامش ما أمكن ذلك، معتمداً في ذلك على كتب اللغة أو غريب القرآن و غريب الحديث.</w:t>
      </w:r>
    </w:p>
    <w:p w:rsidR="005027E2" w:rsidRPr="009D1FF2" w:rsidRDefault="005027E2" w:rsidP="009D1FF2">
      <w:pPr>
        <w:numPr>
          <w:ilvl w:val="0"/>
          <w:numId w:val="103"/>
        </w:numPr>
        <w:tabs>
          <w:tab w:val="left" w:pos="926"/>
        </w:tabs>
        <w:spacing w:after="0" w:line="228" w:lineRule="auto"/>
        <w:jc w:val="lowKashida"/>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lastRenderedPageBreak/>
        <w:t>جعلت الخاتمة عبارة عن ملخص للرسالة، مع إبراز أهم النتائج.</w:t>
      </w:r>
    </w:p>
    <w:p w:rsidR="005027E2" w:rsidRPr="0042741F" w:rsidRDefault="005027E2" w:rsidP="0042741F">
      <w:pPr>
        <w:tabs>
          <w:tab w:val="left" w:pos="926"/>
        </w:tabs>
        <w:spacing w:before="240" w:after="0" w:line="228" w:lineRule="auto"/>
        <w:ind w:firstLine="493"/>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خامساً: خطة البحث:</w:t>
      </w:r>
    </w:p>
    <w:p w:rsidR="0042741F" w:rsidRP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وقد رتبت الخطة في مقدمة و</w:t>
      </w:r>
      <w:r>
        <w:rPr>
          <w:rFonts w:ascii="Times New Roman" w:eastAsia="Times New Roman" w:hAnsi="Times New Roman" w:cs="Simplified Arabic" w:hint="cs"/>
          <w:sz w:val="28"/>
          <w:szCs w:val="28"/>
          <w:rtl/>
        </w:rPr>
        <w:t xml:space="preserve">فصل </w:t>
      </w:r>
      <w:r w:rsidRPr="0042741F">
        <w:rPr>
          <w:rFonts w:ascii="Times New Roman" w:eastAsia="Times New Roman" w:hAnsi="Times New Roman" w:cs="Simplified Arabic" w:hint="cs"/>
          <w:sz w:val="28"/>
          <w:szCs w:val="28"/>
          <w:rtl/>
        </w:rPr>
        <w:t>تمهيد</w:t>
      </w:r>
      <w:r>
        <w:rPr>
          <w:rFonts w:ascii="Times New Roman" w:eastAsia="Times New Roman" w:hAnsi="Times New Roman" w:cs="Simplified Arabic" w:hint="cs"/>
          <w:sz w:val="28"/>
          <w:szCs w:val="28"/>
          <w:rtl/>
        </w:rPr>
        <w:t>ي</w:t>
      </w:r>
      <w:r w:rsidRPr="0042741F">
        <w:rPr>
          <w:rFonts w:ascii="Times New Roman" w:eastAsia="Times New Roman" w:hAnsi="Times New Roman" w:cs="Simplified Arabic" w:hint="cs"/>
          <w:sz w:val="28"/>
          <w:szCs w:val="28"/>
          <w:rtl/>
        </w:rPr>
        <w:t xml:space="preserve"> وخمسة فصولٍ وخاتمة.</w:t>
      </w:r>
    </w:p>
    <w:p w:rsidR="0042741F" w:rsidRP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ذكرت في المقدمة: أهمية الموضوع وأسباب اختياره ومنهجَه وخطتَه.</w:t>
      </w:r>
    </w:p>
    <w:p w:rsid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 xml:space="preserve">أما </w:t>
      </w:r>
      <w:r>
        <w:rPr>
          <w:rFonts w:ascii="Times New Roman" w:eastAsia="Times New Roman" w:hAnsi="Times New Roman" w:cs="Simplified Arabic" w:hint="cs"/>
          <w:sz w:val="28"/>
          <w:szCs w:val="28"/>
          <w:rtl/>
        </w:rPr>
        <w:t xml:space="preserve">الفصل </w:t>
      </w:r>
      <w:r w:rsidRPr="0042741F">
        <w:rPr>
          <w:rFonts w:ascii="Times New Roman" w:eastAsia="Times New Roman" w:hAnsi="Times New Roman" w:cs="Simplified Arabic" w:hint="cs"/>
          <w:sz w:val="28"/>
          <w:szCs w:val="28"/>
          <w:rtl/>
        </w:rPr>
        <w:t>التمهيد</w:t>
      </w:r>
      <w:r w:rsidR="005601AD">
        <w:rPr>
          <w:rFonts w:ascii="Times New Roman" w:eastAsia="Times New Roman" w:hAnsi="Times New Roman" w:cs="Simplified Arabic" w:hint="cs"/>
          <w:sz w:val="28"/>
          <w:szCs w:val="28"/>
          <w:rtl/>
        </w:rPr>
        <w:t>ي</w:t>
      </w:r>
      <w:r w:rsidRPr="0042741F">
        <w:rPr>
          <w:rFonts w:ascii="Times New Roman" w:eastAsia="Times New Roman" w:hAnsi="Times New Roman" w:cs="Simplified Arabic" w:hint="cs"/>
          <w:sz w:val="28"/>
          <w:szCs w:val="28"/>
          <w:rtl/>
        </w:rPr>
        <w:t>: فيحتوي على مفهوم الهاتف و</w:t>
      </w:r>
      <w:r w:rsidR="005601AD">
        <w:rPr>
          <w:rFonts w:ascii="Times New Roman" w:eastAsia="Times New Roman" w:hAnsi="Times New Roman" w:cs="Simplified Arabic" w:hint="cs"/>
          <w:sz w:val="28"/>
          <w:szCs w:val="28"/>
          <w:rtl/>
        </w:rPr>
        <w:t xml:space="preserve"> نشأته و</w:t>
      </w:r>
      <w:r w:rsidRPr="0042741F">
        <w:rPr>
          <w:rFonts w:ascii="Times New Roman" w:eastAsia="Times New Roman" w:hAnsi="Times New Roman" w:cs="Simplified Arabic" w:hint="cs"/>
          <w:sz w:val="28"/>
          <w:szCs w:val="28"/>
          <w:rtl/>
        </w:rPr>
        <w:t>أهميته وحكم استخدامه.</w:t>
      </w:r>
    </w:p>
    <w:p w:rsid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 xml:space="preserve"> تناولت في </w:t>
      </w:r>
      <w:r w:rsidRPr="0042741F">
        <w:rPr>
          <w:rFonts w:ascii="Times New Roman" w:eastAsia="Times New Roman" w:hAnsi="Times New Roman" w:cs="Simplified Arabic"/>
          <w:sz w:val="28"/>
          <w:szCs w:val="28"/>
          <w:rtl/>
        </w:rPr>
        <w:t>الفصل الأول: أحكام الهاتف المتعلقة بالعبادات</w:t>
      </w:r>
      <w:r w:rsidRPr="0042741F">
        <w:rPr>
          <w:rFonts w:ascii="Times New Roman" w:eastAsia="Times New Roman" w:hAnsi="Times New Roman" w:cs="Simplified Arabic" w:hint="cs"/>
          <w:sz w:val="28"/>
          <w:szCs w:val="28"/>
          <w:rtl/>
        </w:rPr>
        <w:t xml:space="preserve">. </w:t>
      </w:r>
    </w:p>
    <w:p w:rsid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وبيّنت في الفصل الثاني: أحكام الهاتف المتعلقة بالمعاملات المالية</w:t>
      </w:r>
      <w:r>
        <w:rPr>
          <w:rFonts w:ascii="Times New Roman" w:eastAsia="Times New Roman" w:hAnsi="Times New Roman" w:cs="Simplified Arabic" w:hint="cs"/>
          <w:sz w:val="28"/>
          <w:szCs w:val="28"/>
          <w:rtl/>
        </w:rPr>
        <w:t>.</w:t>
      </w:r>
    </w:p>
    <w:p w:rsidR="0042741F" w:rsidRP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 xml:space="preserve"> وفي </w:t>
      </w:r>
      <w:r w:rsidRPr="0042741F">
        <w:rPr>
          <w:rFonts w:ascii="Times New Roman" w:eastAsia="Times New Roman" w:hAnsi="Times New Roman" w:cs="Simplified Arabic"/>
          <w:sz w:val="28"/>
          <w:szCs w:val="28"/>
          <w:rtl/>
        </w:rPr>
        <w:t xml:space="preserve">الفصل الثالث: </w:t>
      </w:r>
      <w:r w:rsidRPr="0042741F">
        <w:rPr>
          <w:rFonts w:ascii="Times New Roman" w:eastAsia="Times New Roman" w:hAnsi="Times New Roman" w:cs="Simplified Arabic" w:hint="cs"/>
          <w:sz w:val="28"/>
          <w:szCs w:val="28"/>
          <w:rtl/>
        </w:rPr>
        <w:t xml:space="preserve">ذكرت </w:t>
      </w:r>
      <w:r w:rsidRPr="0042741F">
        <w:rPr>
          <w:rFonts w:ascii="Times New Roman" w:eastAsia="Times New Roman" w:hAnsi="Times New Roman" w:cs="Simplified Arabic"/>
          <w:sz w:val="28"/>
          <w:szCs w:val="28"/>
          <w:rtl/>
        </w:rPr>
        <w:t>أحكام الهاتف المتعلقة ب</w:t>
      </w:r>
      <w:r w:rsidRPr="0042741F">
        <w:rPr>
          <w:rFonts w:ascii="Times New Roman" w:eastAsia="Times New Roman" w:hAnsi="Times New Roman" w:cs="Simplified Arabic" w:hint="cs"/>
          <w:sz w:val="28"/>
          <w:szCs w:val="28"/>
          <w:rtl/>
        </w:rPr>
        <w:t xml:space="preserve">فقه </w:t>
      </w:r>
      <w:r w:rsidRPr="0042741F">
        <w:rPr>
          <w:rFonts w:ascii="Times New Roman" w:eastAsia="Times New Roman" w:hAnsi="Times New Roman" w:cs="Simplified Arabic"/>
          <w:sz w:val="28"/>
          <w:szCs w:val="28"/>
          <w:rtl/>
        </w:rPr>
        <w:t>الأسرة</w:t>
      </w:r>
      <w:r w:rsidRPr="0042741F">
        <w:rPr>
          <w:rFonts w:ascii="Times New Roman" w:eastAsia="Times New Roman" w:hAnsi="Times New Roman" w:cs="Simplified Arabic" w:hint="cs"/>
          <w:sz w:val="28"/>
          <w:szCs w:val="28"/>
          <w:rtl/>
        </w:rPr>
        <w:t>.</w:t>
      </w:r>
    </w:p>
    <w:p w:rsid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 xml:space="preserve"> وتناولت في </w:t>
      </w:r>
      <w:r w:rsidRPr="0042741F">
        <w:rPr>
          <w:rFonts w:ascii="Times New Roman" w:eastAsia="Times New Roman" w:hAnsi="Times New Roman" w:cs="Simplified Arabic"/>
          <w:sz w:val="28"/>
          <w:szCs w:val="28"/>
          <w:rtl/>
        </w:rPr>
        <w:t>الفصل الرابع: أحكام الهاتف المتعلقة بالحدود والجنايات والقضاء والإثبات والإفتاء</w:t>
      </w:r>
      <w:r>
        <w:rPr>
          <w:rFonts w:ascii="Times New Roman" w:eastAsia="Times New Roman" w:hAnsi="Times New Roman" w:cs="Simplified Arabic" w:hint="cs"/>
          <w:sz w:val="28"/>
          <w:szCs w:val="28"/>
          <w:rtl/>
        </w:rPr>
        <w:t>.</w:t>
      </w:r>
    </w:p>
    <w:p w:rsidR="0042741F" w:rsidRPr="0042741F"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Pr>
      </w:pPr>
      <w:r w:rsidRPr="0042741F">
        <w:rPr>
          <w:rFonts w:ascii="Times New Roman" w:eastAsia="Times New Roman" w:hAnsi="Times New Roman" w:cs="Simplified Arabic" w:hint="cs"/>
          <w:sz w:val="28"/>
          <w:szCs w:val="28"/>
          <w:rtl/>
        </w:rPr>
        <w:t xml:space="preserve"> وتكلّمت في </w:t>
      </w:r>
      <w:r w:rsidRPr="0042741F">
        <w:rPr>
          <w:rFonts w:ascii="Times New Roman" w:eastAsia="Times New Roman" w:hAnsi="Times New Roman" w:cs="Simplified Arabic"/>
          <w:sz w:val="28"/>
          <w:szCs w:val="28"/>
          <w:rtl/>
        </w:rPr>
        <w:t xml:space="preserve">الفصل الخامس: </w:t>
      </w:r>
      <w:r w:rsidRPr="0042741F">
        <w:rPr>
          <w:rFonts w:ascii="Times New Roman" w:eastAsia="Times New Roman" w:hAnsi="Times New Roman" w:cs="Simplified Arabic" w:hint="cs"/>
          <w:sz w:val="28"/>
          <w:szCs w:val="28"/>
          <w:rtl/>
        </w:rPr>
        <w:t xml:space="preserve">عن </w:t>
      </w:r>
      <w:r w:rsidRPr="0042741F">
        <w:rPr>
          <w:rFonts w:ascii="Times New Roman" w:eastAsia="Times New Roman" w:hAnsi="Times New Roman" w:cs="Simplified Arabic"/>
          <w:sz w:val="28"/>
          <w:szCs w:val="28"/>
          <w:rtl/>
        </w:rPr>
        <w:t>آداب استخدام الهاتف</w:t>
      </w:r>
      <w:r w:rsidRPr="0042741F">
        <w:rPr>
          <w:rFonts w:ascii="Times New Roman" w:eastAsia="Times New Roman" w:hAnsi="Times New Roman" w:cs="Simplified Arabic" w:hint="cs"/>
          <w:sz w:val="28"/>
          <w:szCs w:val="28"/>
          <w:rtl/>
        </w:rPr>
        <w:t>.</w:t>
      </w:r>
    </w:p>
    <w:p w:rsidR="00830A99" w:rsidRDefault="0042741F" w:rsidP="0042741F">
      <w:pPr>
        <w:tabs>
          <w:tab w:val="left" w:pos="926"/>
        </w:tabs>
        <w:spacing w:after="0" w:line="228" w:lineRule="auto"/>
        <w:ind w:firstLine="386"/>
        <w:jc w:val="lowKashida"/>
        <w:rPr>
          <w:rFonts w:ascii="Times New Roman" w:eastAsia="Times New Roman" w:hAnsi="Times New Roman" w:cs="Simplified Arabic"/>
          <w:sz w:val="28"/>
          <w:szCs w:val="28"/>
          <w:rtl/>
          <w:lang w:bidi="ar-IQ"/>
        </w:rPr>
      </w:pPr>
      <w:r w:rsidRPr="0042741F">
        <w:rPr>
          <w:rFonts w:ascii="Times New Roman" w:eastAsia="Times New Roman" w:hAnsi="Times New Roman" w:cs="Simplified Arabic" w:hint="cs"/>
          <w:sz w:val="28"/>
          <w:szCs w:val="28"/>
          <w:rtl/>
        </w:rPr>
        <w:t xml:space="preserve">        وأما </w:t>
      </w:r>
      <w:r w:rsidRPr="0042741F">
        <w:rPr>
          <w:rFonts w:ascii="Times New Roman" w:eastAsia="Times New Roman" w:hAnsi="Times New Roman" w:cs="Simplified Arabic"/>
          <w:sz w:val="28"/>
          <w:szCs w:val="28"/>
          <w:rtl/>
        </w:rPr>
        <w:t>الخاتمة</w:t>
      </w:r>
      <w:r w:rsidRPr="0042741F">
        <w:rPr>
          <w:rFonts w:ascii="Times New Roman" w:eastAsia="Times New Roman" w:hAnsi="Times New Roman" w:cs="Simplified Arabic" w:hint="cs"/>
          <w:sz w:val="28"/>
          <w:szCs w:val="28"/>
          <w:rtl/>
        </w:rPr>
        <w:t>: فكانت خلاصةً لأهم نتائج محتويات البحث.</w:t>
      </w:r>
      <w:r w:rsidR="005027E2" w:rsidRPr="0042741F">
        <w:rPr>
          <w:rFonts w:ascii="Times New Roman" w:eastAsia="Times New Roman" w:hAnsi="Times New Roman" w:cs="Simplified Arabic" w:hint="cs"/>
          <w:sz w:val="28"/>
          <w:szCs w:val="28"/>
          <w:rtl/>
        </w:rPr>
        <w:t xml:space="preserve"> </w:t>
      </w:r>
    </w:p>
    <w:p w:rsidR="005027E2" w:rsidRPr="005027E2" w:rsidRDefault="005027E2" w:rsidP="0042741F">
      <w:pPr>
        <w:tabs>
          <w:tab w:val="left" w:pos="926"/>
        </w:tabs>
        <w:spacing w:after="0" w:line="228" w:lineRule="auto"/>
        <w:ind w:firstLine="386"/>
        <w:jc w:val="lowKashida"/>
        <w:rPr>
          <w:rFonts w:ascii="Times New Roman" w:eastAsia="Times New Roman" w:hAnsi="Times New Roman" w:cs="Simplified Arabic"/>
          <w:sz w:val="28"/>
          <w:szCs w:val="28"/>
          <w:rtl/>
        </w:rPr>
      </w:pPr>
      <w:r w:rsidRPr="0042741F">
        <w:rPr>
          <w:rFonts w:ascii="Times New Roman" w:eastAsia="Times New Roman" w:hAnsi="Times New Roman" w:cs="Simplified Arabic" w:hint="cs"/>
          <w:sz w:val="28"/>
          <w:szCs w:val="28"/>
          <w:rtl/>
        </w:rPr>
        <w:t xml:space="preserve">       </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وأخيراً أضع هذا الجهد المتواضع بين يدي أساتذتي الأفاضل للحكم عليه، والاستفادة من ملاحظاتهم القيمة والدقيقة، وآرائهم السديدة، حتى يغدو البحث من الكمال أقرب، ومن النقصان أبعد، ويكون مفيداً أكثر.</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هذا، وإن وافق الحق جهدي فهو من الله تعالى وتلك أمنيتي، وإن جانبه فمن نفسي ومن الشيطان، والله أسأل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عملي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خالصًا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لوجهه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الكريم</w:t>
      </w:r>
      <w:r w:rsidRPr="005027E2">
        <w:rPr>
          <w:rFonts w:ascii="Times New Roman" w:eastAsia="Times New Roman" w:hAnsi="Times New Roman" w:cs="Simplified Arabic" w:hint="cs"/>
          <w:sz w:val="28"/>
          <w:szCs w:val="28"/>
          <w:rtl/>
        </w:rPr>
        <w:t xml:space="preserve"> ، وأن ينفع به، وأن يجعله في ميزان حسناتي، وأن يغفر لي ما كان فيه من نقص وخلل أو تقصير وزلل.</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كما أسأله سبحانه أن يمنّ علينا بالفقه في دينه، وأن يعلمنا ما ينفعنا، وأن ينفعنا بما علمنا، إنه سميع مجيب.</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   وصلى الله وسلم على سيدنا محمد وعلى آله وصحبه أجمعين، وآخر دعوانا أن الحمد لله رب العالمين. </w:t>
      </w: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sz w:val="28"/>
          <w:szCs w:val="28"/>
          <w:rtl/>
        </w:rPr>
      </w:pPr>
    </w:p>
    <w:p w:rsidR="005027E2" w:rsidRPr="005027E2" w:rsidRDefault="005027E2" w:rsidP="005027E2">
      <w:pPr>
        <w:tabs>
          <w:tab w:val="left" w:pos="926"/>
        </w:tabs>
        <w:spacing w:after="0" w:line="228" w:lineRule="auto"/>
        <w:ind w:firstLine="386"/>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                                                                                    الباحث</w:t>
      </w:r>
    </w:p>
    <w:p w:rsidR="005027E2" w:rsidRPr="005027E2" w:rsidRDefault="005027E2" w:rsidP="005027E2">
      <w:pPr>
        <w:spacing w:after="0" w:line="228" w:lineRule="auto"/>
        <w:ind w:firstLine="473"/>
        <w:jc w:val="center"/>
        <w:rPr>
          <w:rFonts w:ascii="Times New Roman" w:eastAsia="Times New Roman" w:hAnsi="Times New Roman" w:cs="Ali-A-Jiddah"/>
          <w:sz w:val="36"/>
          <w:szCs w:val="32"/>
          <w:rtl/>
          <w:lang w:bidi="ar-IQ"/>
        </w:rPr>
        <w:sectPr w:rsidR="005027E2" w:rsidRPr="005027E2" w:rsidSect="00CA7BAF">
          <w:headerReference w:type="default" r:id="rId16"/>
          <w:footerReference w:type="default" r:id="rId17"/>
          <w:footnotePr>
            <w:numRestart w:val="eachPage"/>
          </w:footnotePr>
          <w:endnotePr>
            <w:numFmt w:val="decimal"/>
          </w:endnotePr>
          <w:pgSz w:w="11906" w:h="16838"/>
          <w:pgMar w:top="851" w:right="851" w:bottom="851" w:left="851" w:header="284" w:footer="709" w:gutter="284"/>
          <w:pgNumType w:start="1"/>
          <w:cols w:space="708"/>
          <w:bidi/>
          <w:rtlGutter/>
          <w:docGrid w:linePitch="360"/>
        </w:sectPr>
      </w:pPr>
    </w:p>
    <w:p w:rsidR="00A91A23" w:rsidRDefault="00716F8F" w:rsidP="006F037A">
      <w:pPr>
        <w:spacing w:after="0" w:line="228" w:lineRule="auto"/>
        <w:ind w:firstLine="473"/>
        <w:jc w:val="center"/>
        <w:rPr>
          <w:rFonts w:ascii="Times New Roman" w:eastAsia="Times New Roman" w:hAnsi="Times New Roman" w:cs="Ali-A-Jiddah"/>
          <w:sz w:val="36"/>
          <w:szCs w:val="32"/>
          <w:rtl/>
          <w:lang w:bidi="ar-IQ"/>
        </w:rPr>
      </w:pPr>
      <w:r>
        <w:rPr>
          <w:rFonts w:ascii="Times New Roman" w:eastAsia="Times New Roman" w:hAnsi="Times New Roman" w:cs="Ali-A-Jiddah" w:hint="cs"/>
          <w:sz w:val="36"/>
          <w:szCs w:val="32"/>
          <w:rtl/>
          <w:lang w:bidi="ar-IQ"/>
        </w:rPr>
        <w:lastRenderedPageBreak/>
        <w:t xml:space="preserve">الفصل </w:t>
      </w:r>
      <w:r w:rsidR="005027E2" w:rsidRPr="005027E2">
        <w:rPr>
          <w:rFonts w:ascii="Times New Roman" w:eastAsia="Times New Roman" w:hAnsi="Times New Roman" w:cs="Ali-A-Jiddah"/>
          <w:sz w:val="36"/>
          <w:szCs w:val="32"/>
          <w:rtl/>
          <w:lang w:bidi="ar-IQ"/>
        </w:rPr>
        <w:t>التمهيـد</w:t>
      </w:r>
      <w:r>
        <w:rPr>
          <w:rFonts w:ascii="Times New Roman" w:eastAsia="Times New Roman" w:hAnsi="Times New Roman" w:cs="Ali-A-Jiddah" w:hint="cs"/>
          <w:sz w:val="36"/>
          <w:szCs w:val="32"/>
          <w:rtl/>
          <w:lang w:bidi="ar-IQ"/>
        </w:rPr>
        <w:t>ي</w:t>
      </w:r>
    </w:p>
    <w:p w:rsidR="005027E2" w:rsidRPr="005027E2" w:rsidRDefault="005027E2" w:rsidP="00A91A23">
      <w:pPr>
        <w:spacing w:after="0" w:line="228" w:lineRule="auto"/>
        <w:ind w:firstLine="473"/>
        <w:jc w:val="center"/>
        <w:rPr>
          <w:rFonts w:ascii="Times New Roman" w:eastAsia="Times New Roman" w:hAnsi="Times New Roman" w:cs="Ali-A-Jiddah"/>
          <w:sz w:val="36"/>
          <w:szCs w:val="32"/>
          <w:rtl/>
          <w:lang w:bidi="ar-IQ"/>
        </w:rPr>
      </w:pPr>
      <w:r w:rsidRPr="005027E2">
        <w:rPr>
          <w:rFonts w:ascii="Times New Roman" w:eastAsia="Times New Roman" w:hAnsi="Times New Roman" w:cs="Ali-A-Jiddah"/>
          <w:sz w:val="36"/>
          <w:szCs w:val="32"/>
          <w:rtl/>
          <w:lang w:bidi="ar-IQ"/>
        </w:rPr>
        <w:t>الهاتف مفهومه و</w:t>
      </w:r>
      <w:r w:rsidRPr="005027E2">
        <w:rPr>
          <w:rFonts w:ascii="Times New Roman" w:eastAsia="Times New Roman" w:hAnsi="Times New Roman" w:cs="Ali-A-Jiddah" w:hint="cs"/>
          <w:sz w:val="36"/>
          <w:szCs w:val="32"/>
          <w:rtl/>
          <w:lang w:bidi="ar-IQ"/>
        </w:rPr>
        <w:t>أهميته وحكم استخدامه</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من المعلوم فقهاً ومنطقاً أن الحكم على الشيء فرع عن تصوره، ومن هذا المنطلق نلقي الضوء على الهاتف بشتى ألوانه، وزمن ظهوره، وأهميته، وجانبيه الإيجابي والسلبي، لنكون على بينة من أمره، والحكم على استخدامه، وعلى بصيرة من تكييفه الشرعي.</w:t>
      </w:r>
    </w:p>
    <w:p w:rsidR="00AE6476" w:rsidRDefault="005027E2" w:rsidP="00AE6476">
      <w:pPr>
        <w:spacing w:after="0" w:line="228" w:lineRule="auto"/>
        <w:ind w:firstLine="473"/>
        <w:jc w:val="center"/>
        <w:rPr>
          <w:rFonts w:ascii="Times New Roman" w:eastAsia="Times New Roman" w:hAnsi="Times New Roman" w:cs="Ali-A-Jiddah"/>
          <w:sz w:val="32"/>
          <w:szCs w:val="32"/>
          <w:rtl/>
          <w:lang w:bidi="ar-IQ"/>
        </w:rPr>
      </w:pPr>
      <w:r w:rsidRPr="00AE6476">
        <w:rPr>
          <w:rFonts w:ascii="Times New Roman" w:eastAsia="Times New Roman" w:hAnsi="Times New Roman" w:cs="Ali-A-Jiddah" w:hint="cs"/>
          <w:sz w:val="32"/>
          <w:szCs w:val="32"/>
          <w:rtl/>
          <w:lang w:bidi="ar-IQ"/>
        </w:rPr>
        <w:t>الم</w:t>
      </w:r>
      <w:r w:rsidR="00830A99" w:rsidRPr="00AE6476">
        <w:rPr>
          <w:rFonts w:ascii="Times New Roman" w:eastAsia="Times New Roman" w:hAnsi="Times New Roman" w:cs="Ali-A-Jiddah" w:hint="cs"/>
          <w:sz w:val="32"/>
          <w:szCs w:val="32"/>
          <w:rtl/>
          <w:lang w:bidi="ar-IQ"/>
        </w:rPr>
        <w:t>بحث</w:t>
      </w:r>
      <w:r w:rsidRPr="00AE6476">
        <w:rPr>
          <w:rFonts w:ascii="Times New Roman" w:eastAsia="Times New Roman" w:hAnsi="Times New Roman" w:cs="Ali-A-Jiddah" w:hint="cs"/>
          <w:sz w:val="32"/>
          <w:szCs w:val="32"/>
          <w:rtl/>
          <w:lang w:bidi="ar-IQ"/>
        </w:rPr>
        <w:t xml:space="preserve"> الأول</w:t>
      </w:r>
    </w:p>
    <w:p w:rsidR="005027E2" w:rsidRPr="00AE6476" w:rsidRDefault="005027E2" w:rsidP="00AE6476">
      <w:pPr>
        <w:spacing w:after="0" w:line="228" w:lineRule="auto"/>
        <w:ind w:firstLine="473"/>
        <w:jc w:val="center"/>
        <w:rPr>
          <w:rFonts w:ascii="Times New Roman" w:eastAsia="Times New Roman" w:hAnsi="Times New Roman" w:cs="Ali-A-Jiddah"/>
          <w:sz w:val="32"/>
          <w:szCs w:val="32"/>
          <w:rtl/>
          <w:lang w:bidi="ar-IQ"/>
        </w:rPr>
      </w:pPr>
      <w:r w:rsidRPr="00AE6476">
        <w:rPr>
          <w:rFonts w:ascii="Times New Roman" w:eastAsia="Times New Roman" w:hAnsi="Times New Roman" w:cs="Ali-A-Jiddah" w:hint="cs"/>
          <w:sz w:val="32"/>
          <w:szCs w:val="32"/>
          <w:rtl/>
          <w:lang w:bidi="ar-IQ"/>
        </w:rPr>
        <w:t>تعريف الهاتف</w:t>
      </w:r>
    </w:p>
    <w:p w:rsidR="00AE6476" w:rsidRDefault="00AE6476" w:rsidP="005027E2">
      <w:pPr>
        <w:spacing w:after="0" w:line="228" w:lineRule="auto"/>
        <w:ind w:firstLine="473"/>
        <w:jc w:val="both"/>
        <w:rPr>
          <w:rFonts w:ascii="Times New Roman" w:eastAsia="Times New Roman" w:hAnsi="Times New Roman" w:cs="Simplified Arabic"/>
          <w:b/>
          <w:bCs/>
          <w:sz w:val="28"/>
          <w:szCs w:val="28"/>
          <w:rtl/>
          <w:lang w:bidi="ar-IQ"/>
        </w:rPr>
      </w:pPr>
    </w:p>
    <w:p w:rsidR="005027E2" w:rsidRPr="005027E2" w:rsidRDefault="005027E2" w:rsidP="005027E2">
      <w:pPr>
        <w:spacing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أولاً: الهاتف في اللغة:</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الهاتف في اللغة:</w:t>
      </w:r>
      <w:r w:rsidRPr="005027E2">
        <w:rPr>
          <w:rFonts w:ascii="Times New Roman" w:eastAsia="Times New Roman" w:hAnsi="Times New Roman" w:cs="Simplified Arabic" w:hint="eastAsia"/>
          <w:sz w:val="28"/>
          <w:szCs w:val="28"/>
          <w:rtl/>
          <w:lang w:bidi="ar-IQ"/>
        </w:rPr>
        <w:t xml:space="preserve"> بكسر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التاء</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eastAsia"/>
          <w:sz w:val="28"/>
          <w:szCs w:val="28"/>
          <w:rtl/>
          <w:lang w:bidi="ar-IQ"/>
        </w:rPr>
        <w:t>اسم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فاعل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هَتَفَ</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hint="cs"/>
          <w:sz w:val="28"/>
          <w:szCs w:val="28"/>
          <w:rtl/>
          <w:lang w:bidi="ar-IQ"/>
        </w:rPr>
        <w:t xml:space="preserve"> أي: الصائح، والجمع هواتف، والهتف والهتاف، هو الصوت الجافي العالي، وسمعت هاتفاً يهتِف إذا كنت سمعت صوتاً ولا تبصر أحداً</w:t>
      </w:r>
      <w:r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3"/>
      </w:r>
      <w:r w:rsidRPr="005027E2">
        <w:rPr>
          <w:rFonts w:ascii="Times New Roman" w:eastAsia="Times New Roman" w:hAnsi="Times New Roman" w:cs="Ali-A-Traditional" w:hint="cs"/>
          <w:sz w:val="32"/>
          <w:szCs w:val="32"/>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ومنه أخذ المحدثون اسم الهاتف للتلفون</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4"/>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والهاتف:</w:t>
      </w:r>
      <w:r w:rsidRPr="005027E2">
        <w:rPr>
          <w:rFonts w:ascii="Times New Roman" w:eastAsia="Times New Roman" w:hAnsi="Times New Roman" w:cs="Simplified Arabic"/>
          <w:sz w:val="28"/>
          <w:szCs w:val="28"/>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يرى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صاحبه</w:t>
      </w:r>
      <w:r w:rsidRPr="005027E2">
        <w:rPr>
          <w:rFonts w:ascii="Times New Roman" w:eastAsia="Times New Roman" w:hAnsi="Times New Roman" w:cs="Simplified Arabic"/>
          <w:sz w:val="28"/>
          <w:szCs w:val="28"/>
          <w:lang w:bidi="ar-IQ"/>
        </w:rPr>
        <w:t>((</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5"/>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وجاء الهاتف في المعجم الوسيط بمعنى:</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الصوت يسمع دون أن يرى الشخص الصائح</w:t>
      </w:r>
      <w:r w:rsidRPr="005027E2">
        <w:rPr>
          <w:rFonts w:ascii="Times New Roman" w:eastAsia="Times New Roman" w:hAnsi="Times New Roman" w:cs="Simplified Arabic"/>
          <w:sz w:val="28"/>
          <w:szCs w:val="28"/>
          <w:lang w:bidi="ar-IQ"/>
        </w:rPr>
        <w:t>((</w:t>
      </w:r>
      <w:r w:rsidRPr="005027E2">
        <w:rPr>
          <w:rFonts w:ascii="Times New Roman" w:eastAsia="Times New Roman" w:hAnsi="Times New Roman" w:cs="Ali-A-Traditional" w:hint="cs"/>
          <w:sz w:val="32"/>
          <w:szCs w:val="32"/>
          <w:vertAlign w:val="superscript"/>
          <w:rtl/>
          <w:lang w:bidi="ar-IQ"/>
        </w:rPr>
        <w:t>(</w:t>
      </w:r>
      <w:r w:rsidRPr="005027E2">
        <w:rPr>
          <w:rFonts w:ascii="Times New Roman" w:eastAsia="Times New Roman" w:hAnsi="Times New Roman" w:cs="Ali-A-Traditional"/>
          <w:sz w:val="32"/>
          <w:szCs w:val="32"/>
          <w:vertAlign w:val="superscript"/>
          <w:rtl/>
          <w:lang w:bidi="ar-IQ"/>
        </w:rPr>
        <w:footnoteReference w:id="6"/>
      </w:r>
      <w:r w:rsidRPr="005027E2">
        <w:rPr>
          <w:rFonts w:ascii="Times New Roman" w:eastAsia="Times New Roman" w:hAnsi="Times New Roman" w:cs="Ali-A-Traditional" w:hint="cs"/>
          <w:sz w:val="32"/>
          <w:szCs w:val="32"/>
          <w:vertAlign w:val="superscript"/>
          <w:rtl/>
          <w:lang w:bidi="ar-IQ"/>
        </w:rPr>
        <w:t>)</w:t>
      </w:r>
      <w:r w:rsidR="005601AD">
        <w:rPr>
          <w:rFonts w:ascii="Times New Roman" w:eastAsia="Times New Roman" w:hAnsi="Times New Roman" w:cs="Ali-A-Traditional" w:hint="cs"/>
          <w:sz w:val="32"/>
          <w:szCs w:val="32"/>
          <w:rtl/>
          <w:lang w:bidi="ar-IQ"/>
        </w:rPr>
        <w:t>.</w:t>
      </w:r>
    </w:p>
    <w:p w:rsidR="00AE6476" w:rsidRDefault="00AE6476" w:rsidP="005027E2">
      <w:pPr>
        <w:spacing w:after="0" w:line="228" w:lineRule="auto"/>
        <w:ind w:firstLine="473"/>
        <w:jc w:val="both"/>
        <w:rPr>
          <w:rFonts w:ascii="Times New Roman" w:eastAsia="Times New Roman" w:hAnsi="Times New Roman" w:cs="Simplified Arabic"/>
          <w:b/>
          <w:bCs/>
          <w:sz w:val="28"/>
          <w:szCs w:val="28"/>
          <w:rtl/>
          <w:lang w:bidi="ar-IQ"/>
        </w:rPr>
      </w:pPr>
    </w:p>
    <w:p w:rsidR="005027E2" w:rsidRPr="005027E2" w:rsidRDefault="005027E2" w:rsidP="005027E2">
      <w:pPr>
        <w:spacing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ثانياً: الهاتف في اصطلاح المُحدَثين:</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لقد عرف </w:t>
      </w:r>
      <w:r w:rsidRPr="005027E2">
        <w:rPr>
          <w:rFonts w:ascii="Times New Roman" w:eastAsia="Times New Roman" w:hAnsi="Times New Roman" w:cs="Simplified Arabic"/>
          <w:sz w:val="28"/>
          <w:szCs w:val="28"/>
          <w:rtl/>
          <w:lang w:bidi="ar-IQ"/>
        </w:rPr>
        <w:t xml:space="preserve">الهاتف </w:t>
      </w:r>
      <w:r w:rsidRPr="005027E2">
        <w:rPr>
          <w:rFonts w:ascii="Times New Roman" w:eastAsia="Times New Roman" w:hAnsi="Times New Roman" w:cs="Simplified Arabic" w:hint="cs"/>
          <w:sz w:val="28"/>
          <w:szCs w:val="28"/>
          <w:rtl/>
          <w:lang w:bidi="ar-IQ"/>
        </w:rPr>
        <w:t>بتعاريف عديدة وذلك حسب أنواعه، منها: ما هو تعريف عام يشمل كل الهواتف، ومنها</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ما هو تعريف خاص بنوع.</w:t>
      </w:r>
    </w:p>
    <w:p w:rsidR="005027E2" w:rsidRPr="00633DDB" w:rsidRDefault="005027E2" w:rsidP="00633DDB">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جاء في معجم لغة الفقهاء: هو((</w:t>
      </w:r>
      <w:r w:rsidRPr="005027E2">
        <w:rPr>
          <w:rFonts w:ascii="Times New Roman" w:eastAsia="Times New Roman" w:hAnsi="Times New Roman" w:cs="Simplified Arabic" w:hint="eastAsia"/>
          <w:sz w:val="28"/>
          <w:szCs w:val="28"/>
          <w:rtl/>
          <w:lang w:bidi="ar-IQ"/>
        </w:rPr>
        <w:t xml:space="preserve"> 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تنقل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الأصوات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بعيد</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Ali-A-Traditional" w:hint="cs"/>
          <w:sz w:val="24"/>
          <w:szCs w:val="24"/>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7"/>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sz w:val="32"/>
          <w:szCs w:val="32"/>
          <w:rtl/>
          <w:lang w:bidi="ar-IQ"/>
        </w:rPr>
        <w:t>.</w:t>
      </w:r>
      <w:r w:rsidRPr="005027E2">
        <w:rPr>
          <w:rFonts w:ascii="Times New Roman" w:eastAsia="Times New Roman" w:hAnsi="Times New Roman" w:cs="Ali-A-Traditional" w:hint="cs"/>
          <w:sz w:val="32"/>
          <w:szCs w:val="32"/>
          <w:rtl/>
          <w:lang w:bidi="ar-IQ"/>
        </w:rPr>
        <w:t xml:space="preserve">  </w:t>
      </w:r>
    </w:p>
    <w:p w:rsidR="005027E2" w:rsidRDefault="005027E2" w:rsidP="003E46E9">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و</w:t>
      </w:r>
      <w:r w:rsidR="003E46E9">
        <w:rPr>
          <w:rFonts w:ascii="Times New Roman" w:eastAsia="Times New Roman" w:hAnsi="Times New Roman" w:cs="Simplified Arabic" w:hint="cs"/>
          <w:sz w:val="28"/>
          <w:szCs w:val="28"/>
          <w:rtl/>
          <w:lang w:bidi="ar-IQ"/>
        </w:rPr>
        <w:t>جاء في (</w:t>
      </w:r>
      <w:r w:rsidR="003E46E9" w:rsidRPr="003E46E9">
        <w:rPr>
          <w:rFonts w:ascii="Times New Roman" w:eastAsia="Times New Roman" w:hAnsi="Times New Roman" w:cs="Simplified Arabic" w:hint="cs"/>
          <w:sz w:val="28"/>
          <w:szCs w:val="28"/>
          <w:rtl/>
          <w:lang w:bidi="ar-IQ"/>
        </w:rPr>
        <w:t>العلاقات العامة</w:t>
      </w:r>
      <w:r w:rsidR="003E46E9">
        <w:rPr>
          <w:rFonts w:ascii="Times New Roman" w:eastAsia="Times New Roman" w:hAnsi="Times New Roman" w:cs="Simplified Arabic" w:hint="cs"/>
          <w:sz w:val="28"/>
          <w:szCs w:val="28"/>
          <w:rtl/>
          <w:lang w:bidi="ar-IQ"/>
        </w:rPr>
        <w:t>)</w:t>
      </w:r>
      <w:r w:rsidR="00633DDB">
        <w:rPr>
          <w:rFonts w:ascii="Times New Roman" w:eastAsia="Times New Roman" w:hAnsi="Times New Roman" w:cs="Simplified Arabic" w:hint="cs"/>
          <w:sz w:val="28"/>
          <w:szCs w:val="28"/>
          <w:rtl/>
          <w:lang w:bidi="ar-IQ"/>
        </w:rPr>
        <w:t xml:space="preserve"> </w:t>
      </w:r>
      <w:r w:rsidR="003E46E9">
        <w:rPr>
          <w:rFonts w:ascii="Times New Roman" w:eastAsia="Times New Roman" w:hAnsi="Times New Roman" w:cs="Simplified Arabic" w:hint="cs"/>
          <w:sz w:val="28"/>
          <w:szCs w:val="28"/>
          <w:rtl/>
          <w:lang w:bidi="ar-IQ"/>
        </w:rPr>
        <w:t xml:space="preserve"> الهاتف </w:t>
      </w:r>
      <w:r w:rsidR="00633DDB">
        <w:rPr>
          <w:rFonts w:ascii="Times New Roman" w:eastAsia="Times New Roman" w:hAnsi="Times New Roman" w:cs="Simplified Arabic" w:hint="cs"/>
          <w:sz w:val="28"/>
          <w:szCs w:val="28"/>
          <w:rtl/>
          <w:lang w:bidi="ar-IQ"/>
        </w:rPr>
        <w:t xml:space="preserve">هو ما (( </w:t>
      </w:r>
      <w:r w:rsidRPr="005027E2">
        <w:rPr>
          <w:rFonts w:ascii="Times New Roman" w:eastAsia="Times New Roman" w:hAnsi="Times New Roman" w:cs="Simplified Arabic" w:hint="cs"/>
          <w:sz w:val="28"/>
          <w:szCs w:val="28"/>
          <w:rtl/>
          <w:lang w:bidi="ar-IQ"/>
        </w:rPr>
        <w:t>ينقل الصوت مباشرة مما يسهل عملية الاتصال))</w:t>
      </w:r>
      <w:r w:rsidRPr="005027E2">
        <w:rPr>
          <w:rFonts w:ascii="Times New Roman" w:eastAsia="Times New Roman" w:hAnsi="Times New Roman" w:cs="Ali-A-Traditional" w:hint="cs"/>
          <w:sz w:val="24"/>
          <w:szCs w:val="24"/>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8"/>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p>
    <w:p w:rsidR="00633DDB" w:rsidRPr="00D05653" w:rsidRDefault="00633DDB" w:rsidP="00633DDB">
      <w:pPr>
        <w:spacing w:after="0" w:line="228" w:lineRule="auto"/>
        <w:ind w:firstLine="493"/>
        <w:jc w:val="both"/>
        <w:rPr>
          <w:rFonts w:ascii="Times New Roman" w:eastAsia="Times New Roman" w:hAnsi="Times New Roman" w:cs="Simplified Arabic"/>
          <w:sz w:val="28"/>
          <w:szCs w:val="28"/>
          <w:rtl/>
          <w:lang w:bidi="ar-IQ"/>
        </w:rPr>
      </w:pPr>
      <w:r w:rsidRPr="00D05653">
        <w:rPr>
          <w:rFonts w:ascii="Times New Roman" w:eastAsia="Times New Roman" w:hAnsi="Times New Roman" w:cs="Simplified Arabic" w:hint="cs"/>
          <w:sz w:val="28"/>
          <w:szCs w:val="28"/>
          <w:rtl/>
          <w:lang w:bidi="ar-IQ"/>
        </w:rPr>
        <w:t>وهذان التعريفان يشتملان على جميع أنواع الهواتف.</w:t>
      </w:r>
    </w:p>
    <w:p w:rsidR="00633DDB" w:rsidRPr="003E46E9" w:rsidRDefault="00633DDB"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وجاء في المعجم الوسيط: ((التلفون: الهاتف، وهو جهاز كهربي ينقل الأصوات من مكان إلى مكان))</w:t>
      </w:r>
      <w:r w:rsidRPr="005027E2">
        <w:rPr>
          <w:rFonts w:ascii="Times New Roman" w:eastAsia="Times New Roman" w:hAnsi="Times New Roman" w:cs="Ali-A-Traditional" w:hint="cs"/>
          <w:sz w:val="24"/>
          <w:szCs w:val="24"/>
          <w:rtl/>
          <w:lang w:bidi="ar-IQ"/>
        </w:rPr>
        <w:t xml:space="preserve"> </w:t>
      </w:r>
      <w:r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9"/>
      </w:r>
      <w:r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r>
        <w:rPr>
          <w:rFonts w:ascii="Times New Roman" w:eastAsia="Times New Roman" w:hAnsi="Times New Roman" w:cs="Ali-A-Traditional" w:hint="cs"/>
          <w:sz w:val="32"/>
          <w:szCs w:val="32"/>
          <w:rtl/>
          <w:lang w:bidi="ar-IQ"/>
        </w:rPr>
        <w:t xml:space="preserve"> </w:t>
      </w:r>
      <w:r w:rsidRPr="003E46E9">
        <w:rPr>
          <w:rFonts w:ascii="Times New Roman" w:eastAsia="Times New Roman" w:hAnsi="Times New Roman" w:cs="Simplified Arabic" w:hint="cs"/>
          <w:sz w:val="28"/>
          <w:szCs w:val="28"/>
          <w:rtl/>
          <w:lang w:bidi="ar-IQ"/>
        </w:rPr>
        <w:t>وهذا التعريف خاص بالهاتف الذي يعمل بالكهرباء سابقاً.</w:t>
      </w:r>
    </w:p>
    <w:p w:rsidR="005027E2" w:rsidRDefault="005027E2" w:rsidP="00633DDB">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lastRenderedPageBreak/>
        <w:t>أما الهاتف المحمول</w:t>
      </w:r>
      <w:r w:rsidR="00633DDB">
        <w:rPr>
          <w:rFonts w:ascii="Times New Roman" w:eastAsia="Times New Roman" w:hAnsi="Times New Roman" w:cs="Simplified Arabic" w:hint="cs"/>
          <w:sz w:val="28"/>
          <w:szCs w:val="28"/>
          <w:rtl/>
          <w:lang w:bidi="ar-IQ"/>
        </w:rPr>
        <w:t xml:space="preserve"> فهو:</w:t>
      </w:r>
      <w:r w:rsidRPr="005027E2">
        <w:rPr>
          <w:rFonts w:ascii="Times New Roman" w:eastAsia="Times New Roman" w:hAnsi="Times New Roman" w:cs="Simplified Arabic"/>
          <w:sz w:val="28"/>
          <w:szCs w:val="28"/>
          <w:rtl/>
          <w:lang w:bidi="ar-IQ"/>
        </w:rPr>
        <w:t xml:space="preserve"> عبارة عن جهاز </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تصال صغير الحجم،</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مرتبط بشبكة للاتصالات اللاسلكية،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 xml:space="preserve">وتسمح ببث واستقبال الرسائل الصوتية والنصية والصور عن بعد وبسرعة فائقة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10"/>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sz w:val="28"/>
          <w:szCs w:val="28"/>
          <w:rtl/>
          <w:lang w:bidi="ar-IQ"/>
        </w:rPr>
        <w:t>.</w:t>
      </w:r>
    </w:p>
    <w:p w:rsidR="00633DDB" w:rsidRDefault="005C36C6" w:rsidP="00633DDB">
      <w:pPr>
        <w:spacing w:after="0" w:line="228" w:lineRule="auto"/>
        <w:ind w:firstLine="49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والذي ي</w:t>
      </w:r>
      <w:r w:rsidR="00633DDB">
        <w:rPr>
          <w:rFonts w:ascii="Times New Roman" w:eastAsia="Times New Roman" w:hAnsi="Times New Roman" w:cs="Simplified Arabic" w:hint="cs"/>
          <w:sz w:val="28"/>
          <w:szCs w:val="28"/>
          <w:rtl/>
          <w:lang w:bidi="ar-IQ"/>
        </w:rPr>
        <w:t>لاحظ في المعنى اللغوي والمعجم الفقهي للهاتف</w:t>
      </w:r>
      <w:r w:rsidR="00AE44AB">
        <w:rPr>
          <w:rFonts w:ascii="Times New Roman" w:eastAsia="Times New Roman" w:hAnsi="Times New Roman" w:cs="Simplified Arabic" w:hint="cs"/>
          <w:sz w:val="28"/>
          <w:szCs w:val="28"/>
          <w:rtl/>
          <w:lang w:bidi="ar-IQ"/>
        </w:rPr>
        <w:t>،</w:t>
      </w:r>
      <w:r w:rsidR="00633DDB">
        <w:rPr>
          <w:rFonts w:ascii="Times New Roman" w:eastAsia="Times New Roman" w:hAnsi="Times New Roman" w:cs="Simplified Arabic" w:hint="cs"/>
          <w:sz w:val="28"/>
          <w:szCs w:val="28"/>
          <w:rtl/>
          <w:lang w:bidi="ar-IQ"/>
        </w:rPr>
        <w:t xml:space="preserve"> هو قصر الهات</w:t>
      </w:r>
      <w:r w:rsidR="00AE44AB">
        <w:rPr>
          <w:rFonts w:ascii="Times New Roman" w:eastAsia="Times New Roman" w:hAnsi="Times New Roman" w:cs="Simplified Arabic" w:hint="cs"/>
          <w:sz w:val="28"/>
          <w:szCs w:val="28"/>
          <w:rtl/>
          <w:lang w:bidi="ar-IQ"/>
        </w:rPr>
        <w:t xml:space="preserve">ف على آلة تنقل الأصوات </w:t>
      </w:r>
      <w:r w:rsidR="00505BFE">
        <w:rPr>
          <w:rFonts w:ascii="Times New Roman" w:eastAsia="Times New Roman" w:hAnsi="Times New Roman" w:cs="Simplified Arabic" w:hint="cs"/>
          <w:sz w:val="28"/>
          <w:szCs w:val="28"/>
          <w:rtl/>
          <w:lang w:bidi="ar-IQ"/>
        </w:rPr>
        <w:t>من مكان إلى مكان مباشرة، وبذلك ت</w:t>
      </w:r>
      <w:r w:rsidR="00AE44AB">
        <w:rPr>
          <w:rFonts w:ascii="Times New Roman" w:eastAsia="Times New Roman" w:hAnsi="Times New Roman" w:cs="Simplified Arabic" w:hint="cs"/>
          <w:sz w:val="28"/>
          <w:szCs w:val="28"/>
          <w:rtl/>
          <w:lang w:bidi="ar-IQ"/>
        </w:rPr>
        <w:t xml:space="preserve">خرج منه الآلات التي تنقل الصوت والصورة معاً مثل التلفزيون، كما يجرج المسجل لأنه </w:t>
      </w:r>
      <w:r w:rsidR="00DB7757">
        <w:rPr>
          <w:rFonts w:ascii="Times New Roman" w:eastAsia="Times New Roman" w:hAnsi="Times New Roman" w:cs="Simplified Arabic" w:hint="cs"/>
          <w:sz w:val="28"/>
          <w:szCs w:val="28"/>
          <w:rtl/>
          <w:lang w:bidi="ar-IQ"/>
        </w:rPr>
        <w:t xml:space="preserve">لا </w:t>
      </w:r>
      <w:r w:rsidR="00AE44AB">
        <w:rPr>
          <w:rFonts w:ascii="Times New Roman" w:eastAsia="Times New Roman" w:hAnsi="Times New Roman" w:cs="Simplified Arabic" w:hint="cs"/>
          <w:sz w:val="28"/>
          <w:szCs w:val="28"/>
          <w:rtl/>
          <w:lang w:bidi="ar-IQ"/>
        </w:rPr>
        <w:t>يشترط فيه نقل الصوت مباشرة كما هو الحال في الهاتف.</w:t>
      </w:r>
    </w:p>
    <w:p w:rsidR="001069B4" w:rsidRDefault="001069B4" w:rsidP="001069B4">
      <w:pPr>
        <w:spacing w:after="0" w:line="228" w:lineRule="auto"/>
        <w:ind w:firstLine="49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أمّا التعريف المعاصر لل</w:t>
      </w:r>
      <w:r w:rsidR="005C36C6">
        <w:rPr>
          <w:rFonts w:ascii="Times New Roman" w:eastAsia="Times New Roman" w:hAnsi="Times New Roman" w:cs="Simplified Arabic" w:hint="cs"/>
          <w:sz w:val="28"/>
          <w:szCs w:val="28"/>
          <w:rtl/>
          <w:lang w:bidi="ar-IQ"/>
        </w:rPr>
        <w:t>هاتف فقد توسع في مدلوله بحسب</w:t>
      </w:r>
      <w:r>
        <w:rPr>
          <w:rFonts w:ascii="Times New Roman" w:eastAsia="Times New Roman" w:hAnsi="Times New Roman" w:cs="Simplified Arabic" w:hint="cs"/>
          <w:sz w:val="28"/>
          <w:szCs w:val="28"/>
          <w:rtl/>
          <w:lang w:bidi="ar-IQ"/>
        </w:rPr>
        <w:t xml:space="preserve"> التقدم التقني، ليشمل كل ما ينقل</w:t>
      </w:r>
      <w:r w:rsidRPr="001069B4">
        <w:rPr>
          <w:rFonts w:ascii="Times New Roman" w:eastAsia="Times New Roman" w:hAnsi="Times New Roman" w:cs="Simplified Arabic"/>
          <w:sz w:val="28"/>
          <w:szCs w:val="28"/>
          <w:rtl/>
          <w:lang w:bidi="ar-IQ"/>
        </w:rPr>
        <w:t xml:space="preserve"> </w:t>
      </w:r>
      <w:r>
        <w:rPr>
          <w:rFonts w:ascii="Times New Roman" w:eastAsia="Times New Roman" w:hAnsi="Times New Roman" w:cs="Simplified Arabic"/>
          <w:sz w:val="28"/>
          <w:szCs w:val="28"/>
          <w:rtl/>
          <w:lang w:bidi="ar-IQ"/>
        </w:rPr>
        <w:t>و</w:t>
      </w:r>
      <w:r>
        <w:rPr>
          <w:rFonts w:ascii="Times New Roman" w:eastAsia="Times New Roman" w:hAnsi="Times New Roman" w:cs="Simplified Arabic" w:hint="cs"/>
          <w:sz w:val="28"/>
          <w:szCs w:val="28"/>
          <w:rtl/>
          <w:lang w:bidi="ar-IQ"/>
        </w:rPr>
        <w:t>ي</w:t>
      </w:r>
      <w:r>
        <w:rPr>
          <w:rFonts w:ascii="Times New Roman" w:eastAsia="Times New Roman" w:hAnsi="Times New Roman" w:cs="Simplified Arabic"/>
          <w:sz w:val="28"/>
          <w:szCs w:val="28"/>
          <w:rtl/>
          <w:lang w:bidi="ar-IQ"/>
        </w:rPr>
        <w:t>ستقب</w:t>
      </w:r>
      <w:r w:rsidRPr="005027E2">
        <w:rPr>
          <w:rFonts w:ascii="Times New Roman" w:eastAsia="Times New Roman" w:hAnsi="Times New Roman" w:cs="Simplified Arabic"/>
          <w:sz w:val="28"/>
          <w:szCs w:val="28"/>
          <w:rtl/>
          <w:lang w:bidi="ar-IQ"/>
        </w:rPr>
        <w:t xml:space="preserve">ل </w:t>
      </w:r>
      <w:r>
        <w:rPr>
          <w:rFonts w:ascii="Times New Roman" w:eastAsia="Times New Roman" w:hAnsi="Times New Roman" w:cs="Simplified Arabic" w:hint="cs"/>
          <w:sz w:val="28"/>
          <w:szCs w:val="28"/>
          <w:rtl/>
          <w:lang w:bidi="ar-IQ"/>
        </w:rPr>
        <w:t>الأصوات والصور و</w:t>
      </w:r>
      <w:r w:rsidRPr="005027E2">
        <w:rPr>
          <w:rFonts w:ascii="Times New Roman" w:eastAsia="Times New Roman" w:hAnsi="Times New Roman" w:cs="Simplified Arabic"/>
          <w:sz w:val="28"/>
          <w:szCs w:val="28"/>
          <w:rtl/>
          <w:lang w:bidi="ar-IQ"/>
        </w:rPr>
        <w:t>الرسائل النصية عن بعد وبسرعة فائقة</w:t>
      </w:r>
      <w:r>
        <w:rPr>
          <w:rFonts w:ascii="Times New Roman" w:eastAsia="Times New Roman" w:hAnsi="Times New Roman" w:cs="Simplified Arabic" w:hint="cs"/>
          <w:sz w:val="28"/>
          <w:szCs w:val="28"/>
          <w:rtl/>
          <w:lang w:bidi="ar-IQ"/>
        </w:rPr>
        <w:t xml:space="preserve">. </w:t>
      </w:r>
    </w:p>
    <w:p w:rsidR="00AE44AB" w:rsidRPr="005027E2" w:rsidRDefault="005C36C6" w:rsidP="00AE44AB">
      <w:pPr>
        <w:spacing w:after="0" w:line="228" w:lineRule="auto"/>
        <w:ind w:firstLine="49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والمراد بالهاتف في هذه الرسالة</w:t>
      </w:r>
      <w:r w:rsidR="00AE44AB">
        <w:rPr>
          <w:rFonts w:ascii="Times New Roman" w:eastAsia="Times New Roman" w:hAnsi="Times New Roman" w:cs="Simplified Arabic" w:hint="cs"/>
          <w:sz w:val="28"/>
          <w:szCs w:val="28"/>
          <w:rtl/>
          <w:lang w:bidi="ar-IQ"/>
        </w:rPr>
        <w:t xml:space="preserve"> هو ما </w:t>
      </w:r>
      <w:r>
        <w:rPr>
          <w:rFonts w:ascii="Times New Roman" w:eastAsia="Times New Roman" w:hAnsi="Times New Roman" w:cs="Simplified Arabic" w:hint="cs"/>
          <w:sz w:val="28"/>
          <w:szCs w:val="28"/>
          <w:rtl/>
          <w:lang w:bidi="ar-IQ"/>
        </w:rPr>
        <w:t xml:space="preserve">يشمل كل ما </w:t>
      </w:r>
      <w:r w:rsidR="00AE44AB">
        <w:rPr>
          <w:rFonts w:ascii="Times New Roman" w:eastAsia="Times New Roman" w:hAnsi="Times New Roman" w:cs="Simplified Arabic" w:hint="cs"/>
          <w:sz w:val="28"/>
          <w:szCs w:val="28"/>
          <w:rtl/>
          <w:lang w:bidi="ar-IQ"/>
        </w:rPr>
        <w:t>ينقل ال</w:t>
      </w:r>
      <w:r w:rsidR="001069B4">
        <w:rPr>
          <w:rFonts w:ascii="Times New Roman" w:eastAsia="Times New Roman" w:hAnsi="Times New Roman" w:cs="Simplified Arabic" w:hint="cs"/>
          <w:sz w:val="28"/>
          <w:szCs w:val="28"/>
          <w:rtl/>
          <w:lang w:bidi="ar-IQ"/>
        </w:rPr>
        <w:t>أ</w:t>
      </w:r>
      <w:r w:rsidR="00AE44AB">
        <w:rPr>
          <w:rFonts w:ascii="Times New Roman" w:eastAsia="Times New Roman" w:hAnsi="Times New Roman" w:cs="Simplified Arabic" w:hint="cs"/>
          <w:sz w:val="28"/>
          <w:szCs w:val="28"/>
          <w:rtl/>
          <w:lang w:bidi="ar-IQ"/>
        </w:rPr>
        <w:t>ص</w:t>
      </w:r>
      <w:r w:rsidR="001069B4">
        <w:rPr>
          <w:rFonts w:ascii="Times New Roman" w:eastAsia="Times New Roman" w:hAnsi="Times New Roman" w:cs="Simplified Arabic" w:hint="cs"/>
          <w:sz w:val="28"/>
          <w:szCs w:val="28"/>
          <w:rtl/>
          <w:lang w:bidi="ar-IQ"/>
        </w:rPr>
        <w:t>وا</w:t>
      </w:r>
      <w:r w:rsidR="00AE44AB">
        <w:rPr>
          <w:rFonts w:ascii="Times New Roman" w:eastAsia="Times New Roman" w:hAnsi="Times New Roman" w:cs="Simplified Arabic" w:hint="cs"/>
          <w:sz w:val="28"/>
          <w:szCs w:val="28"/>
          <w:rtl/>
          <w:lang w:bidi="ar-IQ"/>
        </w:rPr>
        <w:t xml:space="preserve">ت </w:t>
      </w:r>
      <w:r w:rsidR="001069B4">
        <w:rPr>
          <w:rFonts w:ascii="Times New Roman" w:eastAsia="Times New Roman" w:hAnsi="Times New Roman" w:cs="Simplified Arabic" w:hint="cs"/>
          <w:sz w:val="28"/>
          <w:szCs w:val="28"/>
          <w:rtl/>
          <w:lang w:bidi="ar-IQ"/>
        </w:rPr>
        <w:t>فقط و</w:t>
      </w:r>
      <w:r w:rsidR="00AE44AB">
        <w:rPr>
          <w:rFonts w:ascii="Times New Roman" w:eastAsia="Times New Roman" w:hAnsi="Times New Roman" w:cs="Simplified Arabic" w:hint="cs"/>
          <w:sz w:val="28"/>
          <w:szCs w:val="28"/>
          <w:rtl/>
          <w:lang w:bidi="ar-IQ"/>
        </w:rPr>
        <w:t>مباشرة</w:t>
      </w:r>
      <w:r>
        <w:rPr>
          <w:rFonts w:ascii="Times New Roman" w:eastAsia="Times New Roman" w:hAnsi="Times New Roman" w:cs="Simplified Arabic" w:hint="cs"/>
          <w:sz w:val="28"/>
          <w:szCs w:val="28"/>
          <w:rtl/>
          <w:lang w:bidi="ar-IQ"/>
        </w:rPr>
        <w:t xml:space="preserve">، وهو </w:t>
      </w:r>
      <w:r w:rsidR="001069B4">
        <w:rPr>
          <w:rFonts w:ascii="Times New Roman" w:eastAsia="Times New Roman" w:hAnsi="Times New Roman" w:cs="Simplified Arabic" w:hint="cs"/>
          <w:sz w:val="28"/>
          <w:szCs w:val="28"/>
          <w:rtl/>
          <w:lang w:bidi="ar-IQ"/>
        </w:rPr>
        <w:t>الهاتف الثابت وبعض الجوال</w:t>
      </w:r>
      <w:r w:rsidR="00DB7757">
        <w:rPr>
          <w:rFonts w:ascii="Times New Roman" w:eastAsia="Times New Roman" w:hAnsi="Times New Roman" w:cs="Simplified Arabic" w:hint="cs"/>
          <w:sz w:val="28"/>
          <w:szCs w:val="28"/>
          <w:rtl/>
          <w:lang w:bidi="ar-IQ"/>
        </w:rPr>
        <w:t>ات</w:t>
      </w:r>
      <w:r w:rsidR="001069B4">
        <w:rPr>
          <w:rFonts w:ascii="Times New Roman" w:eastAsia="Times New Roman" w:hAnsi="Times New Roman" w:cs="Simplified Arabic" w:hint="cs"/>
          <w:sz w:val="28"/>
          <w:szCs w:val="28"/>
          <w:rtl/>
          <w:lang w:bidi="ar-IQ"/>
        </w:rPr>
        <w:t xml:space="preserve"> (الموبايل)، وكذا ما ينقل الصوت والصورة والرسائل كبعض الجوالات</w:t>
      </w:r>
      <w:r w:rsidR="00DB7757">
        <w:rPr>
          <w:rFonts w:ascii="Times New Roman" w:eastAsia="Times New Roman" w:hAnsi="Times New Roman" w:cs="Simplified Arabic" w:hint="cs"/>
          <w:sz w:val="28"/>
          <w:szCs w:val="28"/>
          <w:rtl/>
          <w:lang w:bidi="ar-IQ"/>
        </w:rPr>
        <w:t xml:space="preserve"> </w:t>
      </w:r>
      <w:r w:rsidR="00505BFE">
        <w:rPr>
          <w:rFonts w:ascii="Times New Roman" w:eastAsia="Times New Roman" w:hAnsi="Times New Roman" w:cs="Simplified Arabic" w:hint="cs"/>
          <w:sz w:val="28"/>
          <w:szCs w:val="28"/>
          <w:rtl/>
          <w:lang w:bidi="ar-IQ"/>
        </w:rPr>
        <w:t>ال</w:t>
      </w:r>
      <w:r w:rsidR="00DB7757">
        <w:rPr>
          <w:rFonts w:ascii="Times New Roman" w:eastAsia="Times New Roman" w:hAnsi="Times New Roman" w:cs="Simplified Arabic" w:hint="cs"/>
          <w:sz w:val="28"/>
          <w:szCs w:val="28"/>
          <w:rtl/>
          <w:lang w:bidi="ar-IQ"/>
        </w:rPr>
        <w:t>أخرى</w:t>
      </w:r>
      <w:r w:rsidR="001069B4">
        <w:rPr>
          <w:rFonts w:ascii="Times New Roman" w:eastAsia="Times New Roman" w:hAnsi="Times New Roman" w:cs="Simplified Arabic" w:hint="cs"/>
          <w:sz w:val="28"/>
          <w:szCs w:val="28"/>
          <w:rtl/>
          <w:lang w:bidi="ar-IQ"/>
        </w:rPr>
        <w:t xml:space="preserve">. </w:t>
      </w:r>
    </w:p>
    <w:p w:rsidR="00633DDB" w:rsidRDefault="00633DDB" w:rsidP="005027E2">
      <w:pPr>
        <w:spacing w:after="0" w:line="228" w:lineRule="auto"/>
        <w:ind w:firstLine="473"/>
        <w:jc w:val="center"/>
        <w:rPr>
          <w:rFonts w:ascii="Times New Roman" w:eastAsia="Times New Roman" w:hAnsi="Times New Roman" w:cs="Simplified Arabic"/>
          <w:sz w:val="28"/>
          <w:szCs w:val="28"/>
          <w:rtl/>
          <w:lang w:bidi="ar-IQ"/>
        </w:rPr>
      </w:pPr>
    </w:p>
    <w:p w:rsidR="00AE6476" w:rsidRDefault="00AE6476">
      <w:pPr>
        <w:bidi w:val="0"/>
        <w:rPr>
          <w:rFonts w:ascii="Times New Roman" w:eastAsia="Times New Roman" w:hAnsi="Times New Roman" w:cs="Ali-A-Samik"/>
          <w:b/>
          <w:sz w:val="32"/>
          <w:szCs w:val="32"/>
          <w:lang w:bidi="ar-IQ"/>
        </w:rPr>
      </w:pPr>
      <w:r>
        <w:rPr>
          <w:rFonts w:ascii="Times New Roman" w:eastAsia="Times New Roman" w:hAnsi="Times New Roman" w:cs="Ali-A-Samik"/>
          <w:b/>
          <w:sz w:val="32"/>
          <w:szCs w:val="32"/>
          <w:rtl/>
          <w:lang w:bidi="ar-IQ"/>
        </w:rPr>
        <w:br w:type="page"/>
      </w:r>
    </w:p>
    <w:p w:rsidR="00AE6476" w:rsidRDefault="00AE6476" w:rsidP="00AE6476">
      <w:pPr>
        <w:spacing w:after="0" w:line="228" w:lineRule="auto"/>
        <w:ind w:firstLine="473"/>
        <w:jc w:val="center"/>
        <w:rPr>
          <w:rFonts w:ascii="Times New Roman" w:eastAsia="Times New Roman" w:hAnsi="Times New Roman" w:cs="Ali-A-Jiddah"/>
          <w:b/>
          <w:sz w:val="32"/>
          <w:szCs w:val="32"/>
          <w:rtl/>
          <w:lang w:bidi="ar-IQ"/>
        </w:rPr>
      </w:pPr>
    </w:p>
    <w:p w:rsidR="00AE6476" w:rsidRPr="00AE6476" w:rsidRDefault="005027E2" w:rsidP="00AE6476">
      <w:pPr>
        <w:spacing w:after="0" w:line="228" w:lineRule="auto"/>
        <w:ind w:firstLine="473"/>
        <w:jc w:val="center"/>
        <w:rPr>
          <w:rFonts w:ascii="Times New Roman" w:eastAsia="Times New Roman" w:hAnsi="Times New Roman" w:cs="Ali-A-Jiddah"/>
          <w:b/>
          <w:sz w:val="32"/>
          <w:szCs w:val="32"/>
          <w:rtl/>
          <w:lang w:bidi="ar-IQ"/>
        </w:rPr>
      </w:pPr>
      <w:r w:rsidRPr="00AE6476">
        <w:rPr>
          <w:rFonts w:ascii="Times New Roman" w:eastAsia="Times New Roman" w:hAnsi="Times New Roman" w:cs="Ali-A-Jiddah" w:hint="cs"/>
          <w:b/>
          <w:sz w:val="32"/>
          <w:szCs w:val="32"/>
          <w:rtl/>
          <w:lang w:bidi="ar-IQ"/>
        </w:rPr>
        <w:t>الم</w:t>
      </w:r>
      <w:r w:rsidR="00830A99" w:rsidRPr="00AE6476">
        <w:rPr>
          <w:rFonts w:ascii="Times New Roman" w:eastAsia="Times New Roman" w:hAnsi="Times New Roman" w:cs="Ali-A-Jiddah" w:hint="cs"/>
          <w:b/>
          <w:sz w:val="32"/>
          <w:szCs w:val="32"/>
          <w:rtl/>
          <w:lang w:bidi="ar-IQ"/>
        </w:rPr>
        <w:t>بحث</w:t>
      </w:r>
      <w:r w:rsidRPr="00AE6476">
        <w:rPr>
          <w:rFonts w:ascii="Times New Roman" w:eastAsia="Times New Roman" w:hAnsi="Times New Roman" w:cs="Ali-A-Jiddah" w:hint="cs"/>
          <w:b/>
          <w:sz w:val="32"/>
          <w:szCs w:val="32"/>
          <w:rtl/>
          <w:lang w:bidi="ar-IQ"/>
        </w:rPr>
        <w:t xml:space="preserve"> الثاني</w:t>
      </w:r>
    </w:p>
    <w:p w:rsidR="005027E2" w:rsidRDefault="00830A99" w:rsidP="00AE6476">
      <w:pPr>
        <w:spacing w:after="0" w:line="228" w:lineRule="auto"/>
        <w:ind w:firstLine="473"/>
        <w:jc w:val="center"/>
        <w:rPr>
          <w:rFonts w:ascii="Times New Roman" w:eastAsia="Times New Roman" w:hAnsi="Times New Roman" w:cs="Ali-A-Jiddah"/>
          <w:b/>
          <w:sz w:val="32"/>
          <w:szCs w:val="32"/>
          <w:rtl/>
          <w:lang w:bidi="ar-IQ"/>
        </w:rPr>
      </w:pPr>
      <w:r w:rsidRPr="00AE6476">
        <w:rPr>
          <w:rFonts w:ascii="Times New Roman" w:eastAsia="Times New Roman" w:hAnsi="Times New Roman" w:cs="Ali-A-Jiddah" w:hint="cs"/>
          <w:b/>
          <w:sz w:val="32"/>
          <w:szCs w:val="32"/>
          <w:rtl/>
          <w:lang w:bidi="ar-IQ"/>
        </w:rPr>
        <w:t>نشأة</w:t>
      </w:r>
      <w:r w:rsidR="005027E2" w:rsidRPr="00AE6476">
        <w:rPr>
          <w:rFonts w:ascii="Times New Roman" w:eastAsia="Times New Roman" w:hAnsi="Times New Roman" w:cs="Ali-A-Jiddah" w:hint="cs"/>
          <w:b/>
          <w:sz w:val="32"/>
          <w:szCs w:val="32"/>
          <w:rtl/>
          <w:lang w:bidi="ar-IQ"/>
        </w:rPr>
        <w:t xml:space="preserve"> الهاتف وأنواعه</w:t>
      </w:r>
    </w:p>
    <w:p w:rsidR="00AE6476" w:rsidRPr="00AE6476" w:rsidRDefault="00AE6476" w:rsidP="00AE6476">
      <w:pPr>
        <w:spacing w:after="0" w:line="228" w:lineRule="auto"/>
        <w:ind w:firstLine="473"/>
        <w:jc w:val="center"/>
        <w:rPr>
          <w:rFonts w:ascii="Times New Roman" w:eastAsia="Times New Roman" w:hAnsi="Times New Roman" w:cs="Ali-A-Jiddah"/>
          <w:b/>
          <w:sz w:val="36"/>
          <w:szCs w:val="32"/>
          <w:rtl/>
        </w:rPr>
      </w:pP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من الواضح أن الإنسان اجتماعي بطبعه، وهو ما استلزم منه على أن يكون في اتصال وتواصل مع أبناء جلدته منذ أمد طويل، وبعد</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ما تقدمت المجتمعات الإنسانية أصبحت بحاجة ماسّة إلى وسائل الاتصال فيما بينها، سواء كانت للارتباط السياسي، ومعرفة القيادة عمّا يجري في الساحات السياسية والاجتماعية بأسرع وقت، أو للجانب الاجتماعي والاقتصادي، ولذلك بحث الإنسان عن أسرع وسيلة ممكنة.. فكانت بدائية في أول الأمر كإرسال الرسائل عن طريق الرسل وأحياناً بالاستعانة بالحمام الزاجل، وغير ذلك...</w:t>
      </w:r>
    </w:p>
    <w:p w:rsidR="005027E2" w:rsidRPr="005027E2" w:rsidRDefault="005027E2" w:rsidP="00CE21C5">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وفي عصرنا الحديث، مع تقدم العلوم تقدمت وسائل الاتصال بشكل كبير، فكانت ال</w:t>
      </w:r>
      <w:r w:rsidR="00CE21C5">
        <w:rPr>
          <w:rFonts w:ascii="Times New Roman" w:eastAsia="Times New Roman" w:hAnsi="Times New Roman" w:cs="Simplified Arabic" w:hint="cs"/>
          <w:sz w:val="28"/>
          <w:szCs w:val="28"/>
          <w:rtl/>
          <w:lang w:bidi="ar-IQ"/>
        </w:rPr>
        <w:t>قفزة</w:t>
      </w:r>
      <w:r w:rsidRPr="005027E2">
        <w:rPr>
          <w:rFonts w:ascii="Times New Roman" w:eastAsia="Times New Roman" w:hAnsi="Times New Roman" w:cs="Simplified Arabic" w:hint="cs"/>
          <w:sz w:val="28"/>
          <w:szCs w:val="28"/>
          <w:rtl/>
          <w:lang w:bidi="ar-IQ"/>
        </w:rPr>
        <w:t xml:space="preserve"> الكبرى باكتشاف اللاسلكي الذي </w:t>
      </w:r>
      <w:r w:rsidR="00CE21C5">
        <w:rPr>
          <w:rFonts w:ascii="Times New Roman" w:eastAsia="Times New Roman" w:hAnsi="Times New Roman" w:cs="Simplified Arabic" w:hint="cs"/>
          <w:sz w:val="28"/>
          <w:szCs w:val="28"/>
          <w:rtl/>
          <w:lang w:bidi="ar-IQ"/>
        </w:rPr>
        <w:t>يقرب المسافة</w:t>
      </w:r>
      <w:r w:rsidRPr="005027E2">
        <w:rPr>
          <w:rFonts w:ascii="Times New Roman" w:eastAsia="Times New Roman" w:hAnsi="Times New Roman" w:cs="Simplified Arabic" w:hint="cs"/>
          <w:sz w:val="28"/>
          <w:szCs w:val="28"/>
          <w:rtl/>
          <w:lang w:bidi="ar-IQ"/>
        </w:rPr>
        <w:t>، ثمّ تطورت وسائل الاتصال با</w:t>
      </w:r>
      <w:r w:rsidR="00CE21C5">
        <w:rPr>
          <w:rFonts w:ascii="Times New Roman" w:eastAsia="Times New Roman" w:hAnsi="Times New Roman" w:cs="Simplified Arabic" w:hint="cs"/>
          <w:sz w:val="28"/>
          <w:szCs w:val="28"/>
          <w:rtl/>
          <w:lang w:bidi="ar-IQ"/>
        </w:rPr>
        <w:t>طراد الزمن، والاختراعات لتصل إلى</w:t>
      </w:r>
      <w:r w:rsidRPr="005027E2">
        <w:rPr>
          <w:rFonts w:ascii="Times New Roman" w:eastAsia="Times New Roman" w:hAnsi="Times New Roman" w:cs="Simplified Arabic" w:hint="cs"/>
          <w:sz w:val="28"/>
          <w:szCs w:val="28"/>
          <w:rtl/>
          <w:lang w:bidi="ar-IQ"/>
        </w:rPr>
        <w:t xml:space="preserve"> أعلى مستوياتها من خلال استخدام الأقمار الصناعية...</w:t>
      </w:r>
    </w:p>
    <w:p w:rsidR="005027E2" w:rsidRPr="005027E2" w:rsidRDefault="005027E2" w:rsidP="00505BFE">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فكانت القفزة الكبيرة في عام (1957) م عندما تمّ إرسال القمر الصناعي (سبوتنيك) إلى الفضاء الخارجي للدوران حول الأرض، ولإرسال المعلومات المدنية والعسكرية، ثمّ أدت المنافسة في هذا المجال بين المعسكرين الشرقي والغربي إلى أن تواجد في الفضاء آلاف الأقمار الصناعية تجوب الفضاء ليل نهار</w:t>
      </w:r>
      <w:r w:rsidR="00505BFE" w:rsidRPr="00505BFE">
        <w:rPr>
          <w:rFonts w:ascii="Times New Roman" w:eastAsia="Times New Roman" w:hAnsi="Times New Roman" w:cs="Simplified Arabic" w:hint="cs"/>
          <w:sz w:val="24"/>
          <w:szCs w:val="24"/>
          <w:vertAlign w:val="superscript"/>
          <w:rtl/>
          <w:lang w:bidi="ar-IQ"/>
        </w:rPr>
        <w:t>(</w:t>
      </w:r>
      <w:r w:rsidRPr="00505BFE">
        <w:rPr>
          <w:rFonts w:ascii="Times New Roman" w:eastAsia="Times New Roman" w:hAnsi="Times New Roman" w:cs="Ali-A-Traditional"/>
          <w:sz w:val="24"/>
          <w:szCs w:val="24"/>
          <w:vertAlign w:val="superscript"/>
          <w:rtl/>
        </w:rPr>
        <w:footnoteReference w:id="11"/>
      </w:r>
      <w:r w:rsidR="00505BFE" w:rsidRPr="00505BFE">
        <w:rPr>
          <w:rFonts w:ascii="Times New Roman" w:eastAsia="Times New Roman" w:hAnsi="Times New Roman" w:cs="Simplified Arabic" w:hint="cs"/>
          <w:sz w:val="24"/>
          <w:szCs w:val="24"/>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5BFE">
      <w:pPr>
        <w:tabs>
          <w:tab w:val="left" w:pos="1513"/>
        </w:tabs>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وتعود بداية ظهور الهاتف إلى سنة (1832)م عندما اخترع (سامويل مورس</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12"/>
      </w:r>
      <w:r w:rsidR="00CE21C5" w:rsidRPr="00CE21C5">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جهاز التلغراف (البرق) ثمّ أدّى اهتمام (جراهام بل</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13"/>
      </w:r>
      <w:r w:rsidR="00505BFE" w:rsidRPr="00CE21C5">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بتطوير الإرسال إلى اختراع التلفون لنقل الكلام</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البشري عبر المسافات في سنة (1875)م، واستمرت بعد ذلك الجهود الرامية المبذولة في سبيل تطوير الاتصال التلفوني، وخاصة الاتصالات عن طريق مسافات بعيدة</w:t>
      </w:r>
      <w:r w:rsidRPr="005027E2">
        <w:rPr>
          <w:rFonts w:ascii="Times New Roman" w:eastAsia="Times New Roman" w:hAnsi="Times New Roman" w:cs="Ali-A-Traditional" w:hint="cs"/>
          <w:sz w:val="32"/>
          <w:szCs w:val="32"/>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14"/>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rPr>
        <w:t>.</w:t>
      </w:r>
    </w:p>
    <w:p w:rsidR="005027E2" w:rsidRPr="005027E2" w:rsidRDefault="006C1FA0" w:rsidP="00DB5B66">
      <w:pPr>
        <w:tabs>
          <w:tab w:val="left" w:pos="1513"/>
        </w:tabs>
        <w:spacing w:after="0" w:line="228" w:lineRule="auto"/>
        <w:ind w:firstLine="49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 xml:space="preserve">أما الهاتف المحمول </w:t>
      </w:r>
      <w:r w:rsidR="005027E2" w:rsidRPr="005027E2">
        <w:rPr>
          <w:rFonts w:ascii="Times New Roman" w:eastAsia="Times New Roman" w:hAnsi="Times New Roman" w:cs="Simplified Arabic" w:hint="cs"/>
          <w:sz w:val="28"/>
          <w:szCs w:val="28"/>
          <w:rtl/>
          <w:lang w:bidi="ar-IQ"/>
        </w:rPr>
        <w:t xml:space="preserve">فيعود تاريخه الفعلي إلى </w:t>
      </w:r>
      <w:r w:rsidR="00DB5B66" w:rsidRPr="00DB5B66">
        <w:rPr>
          <w:rFonts w:ascii="Times New Roman" w:eastAsia="Times New Roman" w:hAnsi="Times New Roman" w:cs="Simplified Arabic" w:hint="cs"/>
          <w:sz w:val="28"/>
          <w:szCs w:val="28"/>
          <w:rtl/>
          <w:lang w:bidi="ar-IQ"/>
        </w:rPr>
        <w:t>أبريل عام (1973)</w:t>
      </w:r>
      <w:r w:rsidR="00DB5B66">
        <w:rPr>
          <w:rFonts w:ascii="Times New Roman" w:eastAsia="Times New Roman" w:hAnsi="Times New Roman" w:cs="Simplified Arabic" w:hint="cs"/>
          <w:sz w:val="28"/>
          <w:szCs w:val="28"/>
          <w:rtl/>
          <w:lang w:bidi="ar-IQ"/>
        </w:rPr>
        <w:t xml:space="preserve">م،  وكان </w:t>
      </w:r>
      <w:r w:rsidR="005027E2" w:rsidRPr="005027E2">
        <w:rPr>
          <w:rFonts w:ascii="Times New Roman" w:eastAsia="Times New Roman" w:hAnsi="Times New Roman" w:cs="Simplified Arabic" w:hint="cs"/>
          <w:sz w:val="28"/>
          <w:szCs w:val="28"/>
          <w:rtl/>
          <w:lang w:bidi="ar-IQ"/>
        </w:rPr>
        <w:t xml:space="preserve">صاحب هذا الانجاز هو الأمريكي (مارتن كوبر) </w:t>
      </w:r>
      <w:r w:rsidR="005027E2" w:rsidRPr="005027E2">
        <w:rPr>
          <w:rFonts w:ascii="Times New Roman" w:eastAsia="Times New Roman" w:hAnsi="Times New Roman" w:cs="Simplified Arabic"/>
          <w:sz w:val="28"/>
          <w:szCs w:val="28"/>
          <w:rtl/>
          <w:lang w:bidi="ar-IQ"/>
        </w:rPr>
        <w:t xml:space="preserve">الباحث في شركة </w:t>
      </w:r>
      <w:r w:rsidR="005027E2" w:rsidRPr="005027E2">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Simplified Arabic"/>
          <w:sz w:val="28"/>
          <w:szCs w:val="28"/>
          <w:rtl/>
          <w:lang w:bidi="ar-IQ"/>
        </w:rPr>
        <w:t>موتورولا</w:t>
      </w:r>
      <w:r w:rsidR="005027E2" w:rsidRPr="005027E2">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Simplified Arabic"/>
          <w:sz w:val="28"/>
          <w:szCs w:val="28"/>
          <w:rtl/>
          <w:lang w:bidi="ar-IQ"/>
        </w:rPr>
        <w:t xml:space="preserve"> للاتصالات في </w:t>
      </w:r>
      <w:r w:rsidR="005027E2" w:rsidRPr="005027E2">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Simplified Arabic"/>
          <w:sz w:val="28"/>
          <w:szCs w:val="28"/>
          <w:rtl/>
          <w:lang w:bidi="ar-IQ"/>
        </w:rPr>
        <w:t>شيكاغو</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sz w:val="28"/>
          <w:szCs w:val="28"/>
          <w:vertAlign w:val="superscript"/>
          <w:rtl/>
          <w:lang w:bidi="ar-IQ"/>
        </w:rPr>
        <w:t>(</w:t>
      </w:r>
      <w:r w:rsidR="005027E2" w:rsidRPr="005027E2">
        <w:rPr>
          <w:rFonts w:ascii="Times New Roman" w:eastAsia="Times New Roman" w:hAnsi="Times New Roman" w:cs="Simplified Arabic"/>
          <w:sz w:val="28"/>
          <w:szCs w:val="28"/>
          <w:vertAlign w:val="superscript"/>
          <w:rtl/>
          <w:lang w:bidi="ar-IQ"/>
        </w:rPr>
        <w:footnoteReference w:id="15"/>
      </w:r>
      <w:r w:rsidR="005027E2" w:rsidRPr="005027E2">
        <w:rPr>
          <w:rFonts w:ascii="Times New Roman" w:eastAsia="Times New Roman" w:hAnsi="Times New Roman" w:cs="Simplified Arabic"/>
          <w:sz w:val="28"/>
          <w:szCs w:val="28"/>
          <w:vertAlign w:val="superscript"/>
          <w:rtl/>
          <w:lang w:bidi="ar-IQ"/>
        </w:rPr>
        <w:t>)</w:t>
      </w:r>
      <w:r w:rsidR="005027E2" w:rsidRPr="005027E2">
        <w:rPr>
          <w:rFonts w:ascii="Times New Roman" w:eastAsia="Times New Roman" w:hAnsi="Times New Roman" w:cs="Simplified Arabic" w:hint="cs"/>
          <w:sz w:val="28"/>
          <w:szCs w:val="28"/>
          <w:rtl/>
          <w:lang w:bidi="ar-IQ"/>
        </w:rPr>
        <w:t>، ثمّ تطورت الاتصالات حتى وصلت إلى المستوى الذي نراه اليوم.</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ولقد مرّ الهاتف (( بمراحل ثلاث هي:</w:t>
      </w:r>
    </w:p>
    <w:p w:rsidR="005027E2" w:rsidRPr="005027E2" w:rsidRDefault="005027E2" w:rsidP="005027E2">
      <w:pPr>
        <w:widowControl w:val="0"/>
        <w:numPr>
          <w:ilvl w:val="0"/>
          <w:numId w:val="2"/>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الاتصال عن طريق الكابلات.</w:t>
      </w:r>
    </w:p>
    <w:p w:rsidR="005027E2" w:rsidRPr="005027E2" w:rsidRDefault="005027E2" w:rsidP="005027E2">
      <w:pPr>
        <w:widowControl w:val="0"/>
        <w:numPr>
          <w:ilvl w:val="0"/>
          <w:numId w:val="2"/>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الاتصال اللاسلكي باستخدام موجات الراديو ذات التردد العالي.</w:t>
      </w:r>
    </w:p>
    <w:p w:rsidR="005027E2" w:rsidRPr="005027E2" w:rsidRDefault="005027E2" w:rsidP="005027E2">
      <w:pPr>
        <w:widowControl w:val="0"/>
        <w:numPr>
          <w:ilvl w:val="0"/>
          <w:numId w:val="2"/>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lastRenderedPageBreak/>
        <w:t xml:space="preserve">استخدام الموجات الدقيقة ذات التردد العالي جدّاً))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16"/>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eastAsia="ar-SA"/>
        </w:rPr>
        <w:t>.</w:t>
      </w:r>
    </w:p>
    <w:p w:rsidR="00AE6476" w:rsidRDefault="00AE6476" w:rsidP="005027E2">
      <w:pPr>
        <w:spacing w:after="0" w:line="228" w:lineRule="auto"/>
        <w:ind w:firstLine="493"/>
        <w:rPr>
          <w:rFonts w:ascii="Times New Roman" w:eastAsia="Times New Roman" w:hAnsi="Times New Roman" w:cs="Simplified Arabic"/>
          <w:b/>
          <w:bCs/>
          <w:sz w:val="28"/>
          <w:szCs w:val="28"/>
          <w:rtl/>
          <w:lang w:bidi="ar-IQ"/>
        </w:rPr>
      </w:pPr>
    </w:p>
    <w:p w:rsidR="005027E2" w:rsidRPr="005027E2" w:rsidRDefault="005027E2" w:rsidP="005027E2">
      <w:pPr>
        <w:spacing w:after="0" w:line="228" w:lineRule="auto"/>
        <w:ind w:firstLine="493"/>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تسميات الهاتف وأنواعه:</w:t>
      </w:r>
    </w:p>
    <w:p w:rsidR="005027E2" w:rsidRPr="005027E2" w:rsidRDefault="005027E2" w:rsidP="00505BFE">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ومن تسمياته ـ بالإضافة إلى الهاتف ـ المسَرَّة , لسرية المكالمات بين الطرفين، والتلفون، وإذا أطلق الهاتف يراد به </w:t>
      </w:r>
      <w:r w:rsidRPr="005027E2">
        <w:rPr>
          <w:rFonts w:ascii="Times New Roman" w:eastAsia="Times New Roman" w:hAnsi="Times New Roman" w:cs="Simplified Arabic"/>
          <w:sz w:val="28"/>
          <w:szCs w:val="28"/>
          <w:lang w:bidi="ar-IQ"/>
        </w:rPr>
        <w:t>)</w:t>
      </w:r>
      <w:r w:rsidRPr="005027E2">
        <w:rPr>
          <w:rFonts w:ascii="Times New Roman" w:eastAsia="Times New Roman" w:hAnsi="Times New Roman" w:cs="Simplified Arabic" w:hint="cs"/>
          <w:sz w:val="28"/>
          <w:szCs w:val="28"/>
          <w:rtl/>
          <w:lang w:bidi="ar-IQ"/>
        </w:rPr>
        <w:t>التلفون</w:t>
      </w:r>
      <w:r w:rsidRPr="005027E2">
        <w:rPr>
          <w:rFonts w:ascii="Times New Roman" w:eastAsia="Times New Roman" w:hAnsi="Times New Roman" w:cs="Simplified Arabic"/>
          <w:sz w:val="28"/>
          <w:szCs w:val="28"/>
          <w:lang w:bidi="ar-IQ"/>
        </w:rPr>
        <w:t>(</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24"/>
          <w:szCs w:val="24"/>
          <w:vertAlign w:val="superscript"/>
          <w:rtl/>
          <w:lang w:bidi="ar-IQ"/>
        </w:rPr>
        <w:footnoteReference w:id="17"/>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 فهو إطلاق غير عربي؛ لأنّ تلفون (</w:t>
      </w:r>
      <w:r w:rsidRPr="005027E2">
        <w:rPr>
          <w:rFonts w:ascii="Times New Roman" w:eastAsia="Times New Roman" w:hAnsi="Times New Roman" w:cs="Simplified Arabic" w:hint="cs"/>
          <w:sz w:val="28"/>
          <w:szCs w:val="28"/>
          <w:lang w:bidi="ar-IQ"/>
        </w:rPr>
        <w:t>Telephone</w:t>
      </w:r>
      <w:r w:rsidRPr="005027E2">
        <w:rPr>
          <w:rFonts w:ascii="Times New Roman" w:eastAsia="Times New Roman" w:hAnsi="Times New Roman" w:cs="Simplified Arabic" w:hint="cs"/>
          <w:sz w:val="28"/>
          <w:szCs w:val="28"/>
          <w:rtl/>
          <w:lang w:bidi="ar-IQ"/>
        </w:rPr>
        <w:t>)كلمة إنجليزية، وهي تتكون من مقطعين:</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 xml:space="preserve">يعني المقطع الأول منها </w:t>
      </w:r>
      <w:r w:rsidRPr="005027E2">
        <w:rPr>
          <w:rFonts w:ascii="Times New Roman" w:eastAsia="Times New Roman" w:hAnsi="Times New Roman" w:cs="Simplified Arabic" w:hint="cs"/>
          <w:sz w:val="28"/>
          <w:szCs w:val="28"/>
          <w:lang w:bidi="ar-IQ"/>
        </w:rPr>
        <w:t>t</w:t>
      </w:r>
      <w:r w:rsidR="00505BFE">
        <w:rPr>
          <w:rFonts w:ascii="Times New Roman" w:eastAsia="Times New Roman" w:hAnsi="Times New Roman" w:cs="Simplified Arabic"/>
          <w:sz w:val="28"/>
          <w:szCs w:val="28"/>
          <w:lang w:bidi="ar-IQ"/>
        </w:rPr>
        <w:t>e</w:t>
      </w:r>
      <w:r w:rsidRPr="005027E2">
        <w:rPr>
          <w:rFonts w:ascii="Times New Roman" w:eastAsia="Times New Roman" w:hAnsi="Times New Roman" w:cs="Simplified Arabic" w:hint="cs"/>
          <w:sz w:val="28"/>
          <w:szCs w:val="28"/>
          <w:lang w:bidi="ar-IQ"/>
        </w:rPr>
        <w:t>le</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lang w:bidi="ar-IQ"/>
        </w:rPr>
        <w:t>)</w:t>
      </w:r>
      <w:r w:rsidRPr="005027E2">
        <w:rPr>
          <w:rFonts w:ascii="Times New Roman" w:eastAsia="Times New Roman" w:hAnsi="Times New Roman" w:cs="Simplified Arabic" w:hint="cs"/>
          <w:sz w:val="28"/>
          <w:szCs w:val="28"/>
          <w:rtl/>
          <w:lang w:bidi="ar-IQ"/>
        </w:rPr>
        <w:t>بعيدًا</w:t>
      </w:r>
      <w:r w:rsidRPr="005027E2">
        <w:rPr>
          <w:rFonts w:ascii="Times New Roman" w:eastAsia="Times New Roman" w:hAnsi="Times New Roman" w:cs="Simplified Arabic"/>
          <w:sz w:val="28"/>
          <w:szCs w:val="28"/>
          <w:lang w:bidi="ar-IQ"/>
        </w:rPr>
        <w:t>(</w:t>
      </w:r>
      <w:r w:rsidRPr="005027E2">
        <w:rPr>
          <w:rFonts w:ascii="Times New Roman" w:eastAsia="Times New Roman" w:hAnsi="Times New Roman" w:cs="Simplified Arabic" w:hint="cs"/>
          <w:sz w:val="28"/>
          <w:szCs w:val="28"/>
          <w:rtl/>
          <w:lang w:bidi="ar-IQ"/>
        </w:rPr>
        <w:t xml:space="preserve">، أما المقطع الثاني </w:t>
      </w:r>
      <w:r w:rsidRPr="005027E2">
        <w:rPr>
          <w:rFonts w:ascii="Times New Roman" w:eastAsia="Times New Roman" w:hAnsi="Times New Roman" w:cs="Simplified Arabic" w:hint="cs"/>
          <w:sz w:val="28"/>
          <w:szCs w:val="28"/>
          <w:lang w:bidi="ar-IQ"/>
        </w:rPr>
        <w:t>ph</w:t>
      </w:r>
      <w:r w:rsidR="00505BFE">
        <w:rPr>
          <w:rFonts w:ascii="Times New Roman" w:eastAsia="Times New Roman" w:hAnsi="Times New Roman" w:cs="Simplified Arabic"/>
          <w:sz w:val="28"/>
          <w:szCs w:val="28"/>
          <w:lang w:bidi="ar-IQ"/>
        </w:rPr>
        <w:t>o</w:t>
      </w:r>
      <w:r w:rsidRPr="005027E2">
        <w:rPr>
          <w:rFonts w:ascii="Times New Roman" w:eastAsia="Times New Roman" w:hAnsi="Times New Roman" w:cs="Simplified Arabic" w:hint="cs"/>
          <w:sz w:val="28"/>
          <w:szCs w:val="28"/>
          <w:lang w:bidi="ar-IQ"/>
        </w:rPr>
        <w:t>n</w:t>
      </w:r>
      <w:r w:rsidR="00505BFE">
        <w:rPr>
          <w:rFonts w:ascii="Times New Roman" w:eastAsia="Times New Roman" w:hAnsi="Times New Roman" w:cs="Simplified Arabic"/>
          <w:sz w:val="28"/>
          <w:szCs w:val="28"/>
          <w:lang w:bidi="ar-IQ"/>
        </w:rPr>
        <w:t>e</w:t>
      </w:r>
      <w:r w:rsidRPr="005027E2">
        <w:rPr>
          <w:rFonts w:ascii="Times New Roman" w:eastAsia="Times New Roman" w:hAnsi="Times New Roman" w:cs="Simplified Arabic" w:hint="cs"/>
          <w:sz w:val="28"/>
          <w:szCs w:val="28"/>
          <w:rtl/>
          <w:lang w:bidi="ar-IQ"/>
        </w:rPr>
        <w:t xml:space="preserve"> فيعني "صوت" وهو إحدى وسائل </w:t>
      </w:r>
      <w:hyperlink r:id="rId18" w:tooltip="الاتصال عن بعد (الصفحة غير موجودة)" w:history="1">
        <w:r w:rsidRPr="005027E2">
          <w:rPr>
            <w:rFonts w:ascii="Times New Roman" w:eastAsia="Times New Roman" w:hAnsi="Times New Roman" w:cs="Simplified Arabic" w:hint="cs"/>
            <w:sz w:val="28"/>
            <w:szCs w:val="28"/>
            <w:rtl/>
            <w:lang w:bidi="ar-IQ"/>
          </w:rPr>
          <w:t>الاتصال</w:t>
        </w:r>
      </w:hyperlink>
      <w:r w:rsidRPr="005027E2">
        <w:rPr>
          <w:rFonts w:ascii="Times New Roman" w:eastAsia="Times New Roman" w:hAnsi="Times New Roman" w:cs="Simplified Arabic" w:hint="cs"/>
          <w:sz w:val="28"/>
          <w:szCs w:val="28"/>
          <w:rtl/>
          <w:lang w:bidi="ar-IQ"/>
        </w:rPr>
        <w:t xml:space="preserve"> التي تُستخدم لإرسال واستقبال </w:t>
      </w:r>
      <w:hyperlink r:id="rId19" w:tooltip="صوت" w:history="1">
        <w:r w:rsidRPr="005027E2">
          <w:rPr>
            <w:rFonts w:ascii="Times New Roman" w:eastAsia="Times New Roman" w:hAnsi="Times New Roman" w:cs="Simplified Arabic" w:hint="cs"/>
            <w:sz w:val="28"/>
            <w:szCs w:val="28"/>
            <w:rtl/>
            <w:lang w:bidi="ar-IQ"/>
          </w:rPr>
          <w:t>الأصوات</w:t>
        </w:r>
      </w:hyperlink>
      <w:r w:rsidRPr="005027E2">
        <w:rPr>
          <w:rFonts w:ascii="Times New Roman" w:eastAsia="Times New Roman" w:hAnsi="Times New Roman" w:cs="Simplified Arabic" w:hint="cs"/>
          <w:sz w:val="28"/>
          <w:szCs w:val="28"/>
          <w:rtl/>
          <w:lang w:bidi="ar-IQ"/>
        </w:rPr>
        <w:t xml:space="preserve"> المشفرة رقميًا أو إلكترونيًا (</w:t>
      </w:r>
      <w:hyperlink r:id="rId20" w:tooltip="صوت بشري (الصفحة غير موجودة)" w:history="1">
        <w:r w:rsidRPr="005027E2">
          <w:rPr>
            <w:rFonts w:ascii="Times New Roman" w:eastAsia="Times New Roman" w:hAnsi="Times New Roman" w:cs="Simplified Arabic" w:hint="cs"/>
            <w:sz w:val="28"/>
            <w:szCs w:val="28"/>
            <w:rtl/>
            <w:lang w:bidi="ar-IQ"/>
          </w:rPr>
          <w:t>الكلام</w:t>
        </w:r>
      </w:hyperlink>
      <w:r w:rsidRPr="005027E2">
        <w:rPr>
          <w:rFonts w:ascii="Times New Roman" w:eastAsia="Times New Roman" w:hAnsi="Times New Roman" w:cs="Simplified Arabic" w:hint="cs"/>
          <w:sz w:val="28"/>
          <w:szCs w:val="28"/>
          <w:rtl/>
          <w:lang w:bidi="ar-IQ"/>
        </w:rPr>
        <w:t xml:space="preserve"> الشائع) بين شخصين بعيدين أو أكثر يتحاورون. </w:t>
      </w:r>
    </w:p>
    <w:p w:rsidR="005027E2" w:rsidRPr="005027E2" w:rsidRDefault="005027E2" w:rsidP="00505BFE">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 xml:space="preserve">والهاتف المحمول: يعرف بعدة أسماء </w:t>
      </w:r>
      <w:r w:rsidRPr="005027E2">
        <w:rPr>
          <w:rFonts w:ascii="Times New Roman" w:eastAsia="Times New Roman" w:hAnsi="Times New Roman" w:cs="Simplified Arabic"/>
          <w:sz w:val="28"/>
          <w:szCs w:val="28"/>
          <w:rtl/>
          <w:lang w:bidi="ar-IQ"/>
        </w:rPr>
        <w:t>نظرا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لطبيعة مكوناته الالكترونية واستقلاليته العملية</w:t>
      </w:r>
      <w:r w:rsidRPr="005027E2">
        <w:rPr>
          <w:rFonts w:ascii="Times New Roman" w:eastAsia="Times New Roman" w:hAnsi="Times New Roman" w:cs="Simplified Arabic" w:hint="cs"/>
          <w:sz w:val="28"/>
          <w:szCs w:val="28"/>
          <w:rtl/>
          <w:lang w:bidi="ar-IQ"/>
        </w:rPr>
        <w:t xml:space="preserve">، فيطلق عليه </w:t>
      </w:r>
      <w:r w:rsidR="00505BFE">
        <w:rPr>
          <w:rFonts w:ascii="Times New Roman" w:eastAsia="Times New Roman" w:hAnsi="Times New Roman" w:cs="Simplified Arabic" w:hint="cs"/>
          <w:sz w:val="28"/>
          <w:szCs w:val="28"/>
          <w:rtl/>
          <w:lang w:bidi="ar-IQ"/>
        </w:rPr>
        <w:t>ـ</w:t>
      </w:r>
      <w:r w:rsidRPr="005027E2">
        <w:rPr>
          <w:rFonts w:ascii="Times New Roman" w:eastAsia="Times New Roman" w:hAnsi="Times New Roman" w:cs="Simplified Arabic" w:hint="cs"/>
          <w:sz w:val="28"/>
          <w:szCs w:val="28"/>
          <w:rtl/>
          <w:lang w:bidi="ar-IQ"/>
        </w:rPr>
        <w:t xml:space="preserve"> بالإضافة إلى المحمول</w:t>
      </w:r>
      <w:r w:rsidR="00505BFE">
        <w:rPr>
          <w:rFonts w:ascii="Times New Roman" w:eastAsia="Times New Roman" w:hAnsi="Times New Roman" w:cs="Simplified Arabic" w:hint="cs"/>
          <w:sz w:val="28"/>
          <w:szCs w:val="28"/>
          <w:rtl/>
          <w:lang w:bidi="ar-IQ"/>
        </w:rPr>
        <w:t xml:space="preserve"> ـ الهاتف الجوال والهاتف النقال</w:t>
      </w:r>
      <w:r w:rsidRPr="005027E2">
        <w:rPr>
          <w:rFonts w:ascii="Times New Roman" w:eastAsia="Times New Roman" w:hAnsi="Times New Roman" w:cs="Simplified Arabic" w:hint="cs"/>
          <w:sz w:val="28"/>
          <w:szCs w:val="28"/>
          <w:rtl/>
          <w:lang w:bidi="ar-IQ"/>
        </w:rPr>
        <w:t>، والهاتف الخلوي، لخلوه بصاحبه، والموبايل، و</w:t>
      </w:r>
      <w:r w:rsidRPr="005027E2">
        <w:rPr>
          <w:rFonts w:ascii="Times New Roman" w:eastAsia="Times New Roman" w:hAnsi="Times New Roman" w:cs="Simplified Arabic"/>
          <w:sz w:val="28"/>
          <w:szCs w:val="28"/>
          <w:rtl/>
          <w:lang w:bidi="ar-IQ"/>
        </w:rPr>
        <w:t>بورتابل أو بورطابل</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 xml:space="preserve">ومهما تنوعت أسمائه فالمقصود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اح</w:t>
      </w:r>
      <w:r w:rsidRPr="005027E2">
        <w:rPr>
          <w:rFonts w:ascii="Times New Roman" w:eastAsia="Times New Roman" w:hAnsi="Times New Roman" w:cs="Simplified Arabic" w:hint="cs"/>
          <w:sz w:val="28"/>
          <w:szCs w:val="28"/>
          <w:rtl/>
          <w:lang w:bidi="ar-IQ"/>
        </w:rPr>
        <w:t>د</w:t>
      </w:r>
      <w:r w:rsidRPr="005027E2">
        <w:rPr>
          <w:rFonts w:ascii="Times New Roman" w:eastAsia="Times New Roman" w:hAnsi="Times New Roman" w:cs="Ali-A-Traditional" w:hint="cs"/>
          <w:sz w:val="32"/>
          <w:szCs w:val="32"/>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IQ"/>
        </w:rPr>
        <w:footnoteReference w:id="18"/>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vertAlign w:val="superscript"/>
          <w:rtl/>
          <w:lang w:bidi="ar-IQ"/>
        </w:rPr>
        <w:t xml:space="preserve"> </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left="-47" w:firstLine="54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lang w:bidi="ar-IQ"/>
        </w:rPr>
        <w:t>أمّا تسميته ب(جوّال) فلكون هذا الجهاز ليس مستقراً كجهاز الاتصالات الذي سبقه وهو الهاتف الثابت، فمناسب أن يسمى (جوالاً</w:t>
      </w:r>
      <w:r w:rsidRPr="005027E2">
        <w:rPr>
          <w:rFonts w:ascii="Times New Roman" w:eastAsia="Times New Roman" w:hAnsi="Times New Roman" w:cs="Simplified Arabic" w:hint="cs"/>
          <w:sz w:val="28"/>
          <w:szCs w:val="28"/>
          <w:rtl/>
        </w:rPr>
        <w:t>)</w:t>
      </w:r>
      <w:r w:rsidR="00C671F7" w:rsidRPr="00C671F7">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9"/>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rPr>
        <w:t>.</w:t>
      </w:r>
    </w:p>
    <w:p w:rsidR="005027E2" w:rsidRPr="005027E2" w:rsidRDefault="005027E2" w:rsidP="00435335">
      <w:pPr>
        <w:spacing w:after="0" w:line="228" w:lineRule="auto"/>
        <w:ind w:left="-47" w:firstLine="54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 وأمّا تسميته ب(نقّال) فلعل علة التسمية أنه يُنتقل به من مكان إلى آخر، وإذا كان</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هذا أصل الاشتقاق فهو غير دقيق لأننا إذا اعتبرنا هذا المعنى فالأولى تسميته منقولاً</w:t>
      </w:r>
      <w:r w:rsidR="00DB5B66">
        <w:rPr>
          <w:rFonts w:ascii="Times New Roman" w:eastAsia="Times New Roman" w:hAnsi="Times New Roman" w:cs="Simplified Arabic" w:hint="cs"/>
          <w:sz w:val="28"/>
          <w:szCs w:val="28"/>
          <w:rtl/>
        </w:rPr>
        <w:t>، وإن كان المراد به نق</w:t>
      </w:r>
      <w:r w:rsidR="00435335">
        <w:rPr>
          <w:rFonts w:ascii="Times New Roman" w:eastAsia="Times New Roman" w:hAnsi="Times New Roman" w:cs="Simplified Arabic" w:hint="cs"/>
          <w:sz w:val="28"/>
          <w:szCs w:val="28"/>
          <w:rtl/>
        </w:rPr>
        <w:t>ّ</w:t>
      </w:r>
      <w:r w:rsidR="00DB5B66">
        <w:rPr>
          <w:rFonts w:ascii="Times New Roman" w:eastAsia="Times New Roman" w:hAnsi="Times New Roman" w:cs="Simplified Arabic" w:hint="cs"/>
          <w:sz w:val="28"/>
          <w:szCs w:val="28"/>
          <w:rtl/>
        </w:rPr>
        <w:t>ال</w:t>
      </w:r>
      <w:r w:rsidR="00435335">
        <w:rPr>
          <w:rFonts w:ascii="Times New Roman" w:eastAsia="Times New Roman" w:hAnsi="Times New Roman" w:cs="Simplified Arabic" w:hint="cs"/>
          <w:sz w:val="28"/>
          <w:szCs w:val="28"/>
          <w:rtl/>
        </w:rPr>
        <w:t xml:space="preserve"> على صيغة المبالغة بمعنى أنه ينقل الأصوات</w:t>
      </w:r>
      <w:r w:rsidRPr="005027E2">
        <w:rPr>
          <w:rFonts w:ascii="Times New Roman" w:eastAsia="Times New Roman" w:hAnsi="Times New Roman" w:cs="Simplified Arabic" w:hint="cs"/>
          <w:sz w:val="28"/>
          <w:szCs w:val="28"/>
          <w:rtl/>
        </w:rPr>
        <w:t xml:space="preserve"> </w:t>
      </w:r>
      <w:r w:rsidR="00435335" w:rsidRPr="00435335">
        <w:rPr>
          <w:rFonts w:ascii="Times New Roman" w:eastAsia="Times New Roman" w:hAnsi="Times New Roman" w:cs="Simplified Arabic" w:hint="cs"/>
          <w:sz w:val="28"/>
          <w:szCs w:val="28"/>
          <w:rtl/>
        </w:rPr>
        <w:t>من مكان إلى آخر</w:t>
      </w:r>
      <w:r w:rsidR="00435335">
        <w:rPr>
          <w:rFonts w:ascii="Times New Roman" w:eastAsia="Times New Roman" w:hAnsi="Times New Roman" w:cs="Simplified Arabic" w:hint="cs"/>
          <w:sz w:val="28"/>
          <w:szCs w:val="28"/>
          <w:rtl/>
        </w:rPr>
        <w:t xml:space="preserve"> فالتسمية مناسب</w:t>
      </w:r>
      <w:r w:rsidR="00435335" w:rsidRPr="00435335">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20"/>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left="-47" w:firstLine="54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وتسميته ب(محمول)لأنه هاتف محمول تمييزاً له عن الهاتف الذي لا يحمل وهو (الثابت)، والمحمول مصطلح صحيح بل هو </w:t>
      </w:r>
      <w:r w:rsidRPr="005027E2">
        <w:rPr>
          <w:rFonts w:ascii="Times New Roman" w:eastAsia="Times New Roman" w:hAnsi="Times New Roman" w:cs="Simplified Arabic" w:hint="cs"/>
          <w:sz w:val="28"/>
          <w:szCs w:val="28"/>
          <w:rtl/>
          <w:lang w:bidi="ar-IQ"/>
        </w:rPr>
        <w:t xml:space="preserve">أولى؛ لأنه حقيقة فيه، بخلاف الجوال والنقال فإنه لا يتجول ولا يتنقل بنفسه، </w:t>
      </w:r>
      <w:r w:rsidRPr="005027E2">
        <w:rPr>
          <w:rFonts w:ascii="Times New Roman" w:eastAsia="Times New Roman" w:hAnsi="Times New Roman" w:cs="Simplified Arabic" w:hint="cs"/>
          <w:sz w:val="28"/>
          <w:szCs w:val="28"/>
          <w:rtl/>
        </w:rPr>
        <w:t>ولكن كلمة (محمول) إذا لم تقيد بكلمة (هاتف) فتنصرف عند البعض إلى جهاز الحاسب المحمول.</w:t>
      </w:r>
    </w:p>
    <w:p w:rsidR="005027E2" w:rsidRDefault="005027E2" w:rsidP="005027E2">
      <w:pPr>
        <w:spacing w:after="0" w:line="228" w:lineRule="auto"/>
        <w:ind w:left="-47" w:firstLine="54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أمّا كلمة (موبايل) فهو مصطلح شائع للجوال، ولكنه مصطلح بلفظ ليس عربياً بل هي مكتوب كلمة (</w:t>
      </w:r>
      <w:r w:rsidRPr="005027E2">
        <w:rPr>
          <w:rFonts w:ascii="Times New Roman" w:eastAsia="Times New Roman" w:hAnsi="Times New Roman" w:cs="Simplified Arabic"/>
          <w:sz w:val="28"/>
          <w:szCs w:val="28"/>
        </w:rPr>
        <w:t>mobile</w:t>
      </w:r>
      <w:r w:rsidRPr="005027E2">
        <w:rPr>
          <w:rFonts w:ascii="Times New Roman" w:eastAsia="Times New Roman" w:hAnsi="Times New Roman" w:cs="Simplified Arabic" w:hint="cs"/>
          <w:sz w:val="28"/>
          <w:szCs w:val="28"/>
          <w:rtl/>
        </w:rPr>
        <w:t>) بحروف عربية، وكلمة (</w:t>
      </w:r>
      <w:r w:rsidRPr="005027E2">
        <w:rPr>
          <w:rFonts w:ascii="Times New Roman" w:eastAsia="Times New Roman" w:hAnsi="Times New Roman" w:cs="Simplified Arabic"/>
          <w:sz w:val="28"/>
          <w:szCs w:val="28"/>
        </w:rPr>
        <w:t>mobile</w:t>
      </w:r>
      <w:r w:rsidRPr="005027E2">
        <w:rPr>
          <w:rFonts w:ascii="Times New Roman" w:eastAsia="Times New Roman" w:hAnsi="Times New Roman" w:cs="Simplified Arabic" w:hint="cs"/>
          <w:sz w:val="28"/>
          <w:szCs w:val="28"/>
          <w:rtl/>
        </w:rPr>
        <w:t>) هي: اسم الجوال في اللغة الانجليزية، وأصل معناها عندهم (متحرك أو متنقّل)</w:t>
      </w:r>
      <w:r w:rsidR="00C671F7" w:rsidRPr="00C671F7">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21"/>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rPr>
        <w:t>.</w:t>
      </w:r>
    </w:p>
    <w:p w:rsidR="00E605B3" w:rsidRPr="005027E2" w:rsidRDefault="002C041E" w:rsidP="005027E2">
      <w:pPr>
        <w:spacing w:after="0" w:line="228" w:lineRule="auto"/>
        <w:ind w:left="-47" w:firstLine="540"/>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ولكن التسمية الحقيقية هي الهاتف لغة، وما سواه من الجوال والنقال والمحمول وغيرهم تسميات عرفية.</w:t>
      </w:r>
    </w:p>
    <w:p w:rsidR="00AE6476" w:rsidRDefault="00AE6476">
      <w:pPr>
        <w:bidi w:val="0"/>
        <w:rPr>
          <w:rFonts w:ascii="Times New Roman" w:eastAsia="Times New Roman" w:hAnsi="Times New Roman" w:cs="Simplified Arabic"/>
          <w:b/>
          <w:bCs/>
          <w:sz w:val="28"/>
          <w:szCs w:val="28"/>
          <w:rtl/>
          <w:lang w:bidi="ar-IQ"/>
        </w:rPr>
      </w:pPr>
      <w:r>
        <w:rPr>
          <w:rFonts w:ascii="Times New Roman" w:eastAsia="Times New Roman" w:hAnsi="Times New Roman" w:cs="Simplified Arabic"/>
          <w:b/>
          <w:bCs/>
          <w:sz w:val="28"/>
          <w:szCs w:val="28"/>
          <w:rtl/>
          <w:lang w:bidi="ar-IQ"/>
        </w:rPr>
        <w:br w:type="page"/>
      </w:r>
    </w:p>
    <w:p w:rsidR="005027E2" w:rsidRPr="005027E2" w:rsidRDefault="005027E2" w:rsidP="005027E2">
      <w:pPr>
        <w:spacing w:after="0" w:line="228" w:lineRule="auto"/>
        <w:ind w:firstLine="473"/>
        <w:jc w:val="both"/>
        <w:rPr>
          <w:rFonts w:ascii="Traditional Arabic" w:eastAsia="Times New Roman" w:hAnsi="Times New Roman" w:cs="Ali-A-Traditional"/>
          <w:b/>
          <w:bCs/>
          <w:sz w:val="28"/>
          <w:szCs w:val="28"/>
          <w:rtl/>
          <w:lang w:bidi="ar-IQ"/>
        </w:rPr>
      </w:pPr>
      <w:r w:rsidRPr="005027E2">
        <w:rPr>
          <w:rFonts w:ascii="Times New Roman" w:eastAsia="Times New Roman" w:hAnsi="Times New Roman" w:cs="Simplified Arabic" w:hint="eastAsia"/>
          <w:b/>
          <w:bCs/>
          <w:sz w:val="28"/>
          <w:szCs w:val="28"/>
          <w:rtl/>
          <w:lang w:bidi="ar-IQ"/>
        </w:rPr>
        <w:lastRenderedPageBreak/>
        <w:t>كيفية</w:t>
      </w:r>
      <w:r w:rsidRPr="005027E2">
        <w:rPr>
          <w:rFonts w:ascii="Times New Roman" w:eastAsia="Times New Roman" w:hAnsi="Times New Roman" w:cs="Simplified Arabic"/>
          <w:b/>
          <w:bCs/>
          <w:sz w:val="28"/>
          <w:szCs w:val="28"/>
          <w:rtl/>
          <w:lang w:bidi="ar-IQ"/>
        </w:rPr>
        <w:t xml:space="preserve"> </w:t>
      </w:r>
      <w:r w:rsidRPr="005027E2">
        <w:rPr>
          <w:rFonts w:ascii="Times New Roman" w:eastAsia="Times New Roman" w:hAnsi="Times New Roman" w:cs="Simplified Arabic" w:hint="eastAsia"/>
          <w:b/>
          <w:bCs/>
          <w:sz w:val="28"/>
          <w:szCs w:val="28"/>
          <w:rtl/>
          <w:lang w:bidi="ar-IQ"/>
        </w:rPr>
        <w:t>الاتصال</w:t>
      </w:r>
      <w:r w:rsidRPr="005027E2">
        <w:rPr>
          <w:rFonts w:ascii="Times New Roman" w:eastAsia="Times New Roman" w:hAnsi="Times New Roman" w:cs="Simplified Arabic"/>
          <w:b/>
          <w:bCs/>
          <w:sz w:val="28"/>
          <w:szCs w:val="28"/>
          <w:rtl/>
          <w:lang w:bidi="ar-IQ"/>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يقع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تحويل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الموجات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الذبذبات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البشرية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ذبذبات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كهربائية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تترجم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خصائص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الموجات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قوة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وسرعة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وتحمل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الذبذبات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الكهربائية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أسلاك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معدنية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سرعتها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كبيرة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المقصودة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بالخطاب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فتحول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الموجات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الكهربائية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ذبذبات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صوتية</w:t>
      </w:r>
      <w:r w:rsidRPr="005027E2">
        <w:rPr>
          <w:rFonts w:ascii="Times New Roman" w:eastAsia="Times New Roman" w:hAnsi="Times New Roman" w:cs="Simplified Arabic"/>
          <w:sz w:val="28"/>
          <w:szCs w:val="28"/>
          <w:rtl/>
          <w:lang w:bidi="ar-IQ"/>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فخلاصة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تحويل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الذبذبات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إشارات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كهربائية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بالنسبة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للمتكلم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وتحويل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الإشارات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الكهربائية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إشارات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صوتية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بالنسبة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للسماع</w:t>
      </w:r>
      <w:r w:rsidRPr="005027E2">
        <w:rPr>
          <w:rFonts w:ascii="Times New Roman" w:eastAsia="Times New Roman" w:hAnsi="Times New Roman" w:cs="Simplified Arabic"/>
          <w:sz w:val="28"/>
          <w:szCs w:val="28"/>
          <w:rtl/>
          <w:lang w:bidi="ar-IQ"/>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وإن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مصلحة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تنظم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حركة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المرور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المشتركين،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فهي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تضمن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إيصال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المكالمات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أصحابها،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يقع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التمييز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مشترك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بالرقم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توفره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مصلحة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البريد</w:t>
      </w:r>
      <w:r w:rsidRPr="005027E2">
        <w:rPr>
          <w:rFonts w:ascii="Times New Roman" w:eastAsia="Times New Roman" w:hAnsi="Times New Roman" w:cs="Simplified Arabic"/>
          <w:sz w:val="28"/>
          <w:szCs w:val="28"/>
          <w:rtl/>
          <w:lang w:bidi="ar-IQ"/>
        </w:rPr>
        <w:t>.</w:t>
      </w:r>
    </w:p>
    <w:p w:rsidR="005027E2" w:rsidRPr="005027E2" w:rsidRDefault="005027E2" w:rsidP="005027E2">
      <w:pPr>
        <w:tabs>
          <w:tab w:val="left" w:pos="1513"/>
        </w:tabs>
        <w:spacing w:after="0" w:line="228" w:lineRule="auto"/>
        <w:ind w:firstLine="49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bidi="ar-IQ"/>
        </w:rPr>
        <w:t>ولقد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السنوات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الأخيرة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جعل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مصاحبة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إذ </w:t>
      </w:r>
      <w:r w:rsidRPr="005027E2">
        <w:rPr>
          <w:rFonts w:ascii="Times New Roman" w:eastAsia="Times New Roman" w:hAnsi="Times New Roman" w:cs="Simplified Arabic" w:hint="eastAsia"/>
          <w:sz w:val="28"/>
          <w:szCs w:val="28"/>
          <w:rtl/>
          <w:lang w:bidi="ar-IQ"/>
        </w:rPr>
        <w:t>بالإمكان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مشاهدة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الشخص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المخاط</w:t>
      </w:r>
      <w:r w:rsidRPr="005027E2">
        <w:rPr>
          <w:rFonts w:ascii="Times New Roman" w:eastAsia="Times New Roman" w:hAnsi="Times New Roman" w:cs="Simplified Arabic" w:hint="cs"/>
          <w:sz w:val="28"/>
          <w:szCs w:val="28"/>
          <w:rtl/>
          <w:lang w:bidi="ar-IQ"/>
        </w:rPr>
        <w:t>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تكون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مرسلة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موجات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فائقة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السرعة</w:t>
      </w:r>
      <w:r w:rsidRPr="005027E2">
        <w:rPr>
          <w:rFonts w:ascii="Traditional Arabic" w:eastAsia="Times New Roman" w:hAnsi="Times New Roman" w:cs="Ali-A-Traditional" w:hint="cs"/>
          <w:sz w:val="32"/>
          <w:szCs w:val="32"/>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22"/>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raditional Arabic" w:eastAsia="Times New Roman" w:hAnsi="Times New Roman" w:cs="Ali-A-Traditional"/>
          <w:sz w:val="32"/>
          <w:szCs w:val="32"/>
          <w:rtl/>
          <w:lang w:bidi="ar-IQ"/>
        </w:rPr>
        <w:t>.</w:t>
      </w:r>
    </w:p>
    <w:p w:rsidR="005027E2" w:rsidRPr="005027E2" w:rsidRDefault="005027E2" w:rsidP="00E605B3">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أما الاتصال الهاتفي فله أنواع متعددة منها: الاتصال عبر الهاتف ال</w:t>
      </w:r>
      <w:r w:rsidR="00E605B3">
        <w:rPr>
          <w:rFonts w:ascii="Times New Roman" w:eastAsia="Times New Roman" w:hAnsi="Times New Roman" w:cs="Simplified Arabic" w:hint="cs"/>
          <w:sz w:val="28"/>
          <w:szCs w:val="28"/>
          <w:rtl/>
          <w:lang w:bidi="ar-IQ"/>
        </w:rPr>
        <w:t>ثابت</w:t>
      </w:r>
      <w:r w:rsidRPr="005027E2">
        <w:rPr>
          <w:rFonts w:ascii="Times New Roman" w:eastAsia="Times New Roman" w:hAnsi="Times New Roman" w:cs="Simplified Arabic" w:hint="cs"/>
          <w:sz w:val="28"/>
          <w:szCs w:val="28"/>
          <w:rtl/>
          <w:lang w:bidi="ar-IQ"/>
        </w:rPr>
        <w:t>، ومنها: الاتصال عبر الهاتف المحمول (الجوال) والذي سمي (بالموبايل) ومنه هاتف (الثريا)، والاتصال عبر شبكة الانترنت من خلال المحادثة (الماسنجر</w:t>
      </w:r>
      <w:r w:rsidRPr="005027E2">
        <w:rPr>
          <w:rFonts w:ascii="Times New Roman" w:eastAsia="Times New Roman" w:hAnsi="Times New Roman" w:cs="Simplified Arabic"/>
          <w:sz w:val="28"/>
          <w:szCs w:val="28"/>
          <w:lang w:bidi="ar-IQ"/>
        </w:rPr>
        <w:t>Messenger</w:t>
      </w:r>
      <w:r w:rsidRPr="005027E2">
        <w:rPr>
          <w:rFonts w:ascii="Times New Roman" w:eastAsia="Times New Roman" w:hAnsi="Times New Roman" w:cs="Simplified Arabic" w:hint="cs"/>
          <w:sz w:val="28"/>
          <w:szCs w:val="28"/>
          <w:rtl/>
          <w:lang w:bidi="ar-IQ"/>
        </w:rPr>
        <w:t>)، ومنها: غرف ما يسمّى بالشات.</w:t>
      </w:r>
    </w:p>
    <w:p w:rsidR="005027E2" w:rsidRPr="005027E2" w:rsidRDefault="005027E2" w:rsidP="00E605B3">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 لكن الذي نريد الكلام عليه وبيان أحكامه في الفقه الإسلامي، هو الهاتف المحمول، والهاتف الثابت</w:t>
      </w:r>
      <w:r w:rsidR="00E605B3">
        <w:rPr>
          <w:rFonts w:ascii="Times New Roman" w:eastAsia="Times New Roman" w:hAnsi="Times New Roman" w:cs="Simplified Arabic" w:hint="cs"/>
          <w:sz w:val="28"/>
          <w:szCs w:val="28"/>
          <w:rtl/>
          <w:lang w:bidi="ar-IQ"/>
        </w:rPr>
        <w:t>.</w:t>
      </w:r>
    </w:p>
    <w:p w:rsidR="005027E2" w:rsidRPr="005027E2" w:rsidRDefault="005027E2" w:rsidP="005027E2">
      <w:pPr>
        <w:spacing w:after="0" w:line="228" w:lineRule="auto"/>
        <w:ind w:firstLine="473"/>
        <w:jc w:val="center"/>
        <w:rPr>
          <w:rFonts w:ascii="Times New Roman" w:eastAsia="Times New Roman" w:hAnsi="Times New Roman" w:cs="Simplified Arabic"/>
          <w:b/>
          <w:bCs/>
          <w:sz w:val="32"/>
          <w:szCs w:val="32"/>
          <w:rtl/>
          <w:lang w:bidi="ar-IQ"/>
        </w:rPr>
      </w:pPr>
    </w:p>
    <w:p w:rsidR="00AE6476" w:rsidRDefault="00AE6476">
      <w:pPr>
        <w:bidi w:val="0"/>
        <w:rPr>
          <w:rFonts w:ascii="Times New Roman" w:eastAsia="Times New Roman" w:hAnsi="Times New Roman" w:cs="Ali-A-Samik"/>
          <w:b/>
          <w:sz w:val="32"/>
          <w:szCs w:val="32"/>
          <w:lang w:bidi="ar-IQ"/>
        </w:rPr>
      </w:pPr>
      <w:r>
        <w:rPr>
          <w:rFonts w:ascii="Times New Roman" w:eastAsia="Times New Roman" w:hAnsi="Times New Roman" w:cs="Ali-A-Samik"/>
          <w:b/>
          <w:sz w:val="32"/>
          <w:szCs w:val="32"/>
          <w:rtl/>
          <w:lang w:bidi="ar-IQ"/>
        </w:rPr>
        <w:br w:type="page"/>
      </w:r>
    </w:p>
    <w:p w:rsidR="00AE6476" w:rsidRDefault="00AE6476" w:rsidP="00AE6476">
      <w:pPr>
        <w:spacing w:after="0" w:line="228" w:lineRule="auto"/>
        <w:ind w:firstLine="473"/>
        <w:jc w:val="center"/>
        <w:rPr>
          <w:rFonts w:ascii="Times New Roman" w:eastAsia="Times New Roman" w:hAnsi="Times New Roman" w:cs="Ali-A-Jiddah"/>
          <w:b/>
          <w:sz w:val="32"/>
          <w:szCs w:val="32"/>
          <w:rtl/>
          <w:lang w:bidi="ar-IQ"/>
        </w:rPr>
      </w:pPr>
    </w:p>
    <w:p w:rsidR="00AE6476" w:rsidRPr="00AE6476" w:rsidRDefault="005027E2" w:rsidP="00AE6476">
      <w:pPr>
        <w:spacing w:after="0" w:line="228" w:lineRule="auto"/>
        <w:ind w:firstLine="473"/>
        <w:jc w:val="center"/>
        <w:rPr>
          <w:rFonts w:ascii="Times New Roman" w:eastAsia="Times New Roman" w:hAnsi="Times New Roman" w:cs="Ali-A-Jiddah"/>
          <w:b/>
          <w:sz w:val="32"/>
          <w:szCs w:val="32"/>
          <w:rtl/>
          <w:lang w:bidi="ar-IQ"/>
        </w:rPr>
      </w:pPr>
      <w:r w:rsidRPr="00AE6476">
        <w:rPr>
          <w:rFonts w:ascii="Times New Roman" w:eastAsia="Times New Roman" w:hAnsi="Times New Roman" w:cs="Ali-A-Jiddah" w:hint="cs"/>
          <w:b/>
          <w:sz w:val="32"/>
          <w:szCs w:val="32"/>
          <w:rtl/>
          <w:lang w:bidi="ar-IQ"/>
        </w:rPr>
        <w:t>الم</w:t>
      </w:r>
      <w:r w:rsidR="00E605B3" w:rsidRPr="00AE6476">
        <w:rPr>
          <w:rFonts w:ascii="Times New Roman" w:eastAsia="Times New Roman" w:hAnsi="Times New Roman" w:cs="Ali-A-Jiddah" w:hint="cs"/>
          <w:b/>
          <w:sz w:val="32"/>
          <w:szCs w:val="32"/>
          <w:rtl/>
          <w:lang w:bidi="ar-IQ"/>
        </w:rPr>
        <w:t>بحث</w:t>
      </w:r>
      <w:r w:rsidRPr="00AE6476">
        <w:rPr>
          <w:rFonts w:ascii="Times New Roman" w:eastAsia="Times New Roman" w:hAnsi="Times New Roman" w:cs="Ali-A-Jiddah" w:hint="cs"/>
          <w:b/>
          <w:sz w:val="32"/>
          <w:szCs w:val="32"/>
          <w:rtl/>
          <w:lang w:bidi="ar-IQ"/>
        </w:rPr>
        <w:t xml:space="preserve"> الثالث</w:t>
      </w:r>
    </w:p>
    <w:p w:rsidR="005027E2" w:rsidRDefault="005027E2" w:rsidP="00AE6476">
      <w:pPr>
        <w:spacing w:after="0" w:line="228" w:lineRule="auto"/>
        <w:ind w:firstLine="473"/>
        <w:jc w:val="center"/>
        <w:rPr>
          <w:rFonts w:ascii="Traditional Arabic" w:eastAsia="Times New Roman" w:hAnsi="Times New Roman" w:cs="Ali-A-Jiddah"/>
          <w:b/>
          <w:sz w:val="36"/>
          <w:szCs w:val="32"/>
          <w:rtl/>
          <w:lang w:bidi="ar-IQ"/>
        </w:rPr>
      </w:pPr>
      <w:r w:rsidRPr="00AE6476">
        <w:rPr>
          <w:rFonts w:ascii="Times New Roman" w:eastAsia="Times New Roman" w:hAnsi="Times New Roman" w:cs="Ali-A-Jiddah" w:hint="eastAsia"/>
          <w:b/>
          <w:sz w:val="32"/>
          <w:szCs w:val="32"/>
          <w:rtl/>
          <w:lang w:bidi="ar-IQ"/>
        </w:rPr>
        <w:t>دور</w:t>
      </w:r>
      <w:r w:rsidRPr="00AE6476">
        <w:rPr>
          <w:rFonts w:ascii="Times New Roman" w:eastAsia="Times New Roman" w:hAnsi="Times New Roman" w:cs="Ali-A-Jiddah"/>
          <w:b/>
          <w:sz w:val="32"/>
          <w:szCs w:val="32"/>
          <w:rtl/>
          <w:lang w:bidi="ar-IQ"/>
        </w:rPr>
        <w:t xml:space="preserve"> </w:t>
      </w:r>
      <w:r w:rsidRPr="00AE6476">
        <w:rPr>
          <w:rFonts w:ascii="Times New Roman" w:eastAsia="Times New Roman" w:hAnsi="Times New Roman" w:cs="Ali-A-Jiddah" w:hint="eastAsia"/>
          <w:b/>
          <w:sz w:val="32"/>
          <w:szCs w:val="32"/>
          <w:rtl/>
          <w:lang w:bidi="ar-IQ"/>
        </w:rPr>
        <w:t>الهاتف</w:t>
      </w:r>
      <w:r w:rsidRPr="00AE6476">
        <w:rPr>
          <w:rFonts w:ascii="Times New Roman" w:eastAsia="Times New Roman" w:hAnsi="Times New Roman" w:cs="Ali-A-Jiddah"/>
          <w:b/>
          <w:sz w:val="32"/>
          <w:szCs w:val="32"/>
          <w:rtl/>
          <w:lang w:bidi="ar-IQ"/>
        </w:rPr>
        <w:t xml:space="preserve"> </w:t>
      </w:r>
      <w:r w:rsidRPr="00AE6476">
        <w:rPr>
          <w:rFonts w:ascii="Times New Roman" w:eastAsia="Times New Roman" w:hAnsi="Times New Roman" w:cs="Ali-A-Jiddah" w:hint="cs"/>
          <w:b/>
          <w:sz w:val="32"/>
          <w:szCs w:val="32"/>
          <w:rtl/>
          <w:lang w:bidi="ar-IQ"/>
        </w:rPr>
        <w:t>وأهميته</w:t>
      </w:r>
    </w:p>
    <w:p w:rsidR="00AE6476" w:rsidRPr="00AE6476" w:rsidRDefault="00AE6476" w:rsidP="00AE6476">
      <w:pPr>
        <w:spacing w:after="0" w:line="228" w:lineRule="auto"/>
        <w:ind w:firstLine="473"/>
        <w:jc w:val="center"/>
        <w:rPr>
          <w:rFonts w:ascii="Traditional Arabic" w:eastAsia="Times New Roman" w:hAnsi="Times New Roman" w:cs="Ali-A-Jiddah"/>
          <w:b/>
          <w:sz w:val="36"/>
          <w:szCs w:val="32"/>
          <w:lang w:bidi="ar-IQ"/>
        </w:rPr>
      </w:pP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bidi="ar-IQ"/>
        </w:rPr>
        <w:t>يتمثل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نقل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مشترك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خطوط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هاتفية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مادية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هوائية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توفرها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مصلحة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للمشتركين،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ويقع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التمييز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مشترك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برقم الهاتف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مميز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للبلد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ومميز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للتقسيم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الجغرافي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داخل</w:t>
      </w:r>
      <w:r w:rsidRPr="005027E2">
        <w:rPr>
          <w:rFonts w:ascii="Times New Roman" w:eastAsia="Times New Roman" w:hAnsi="Times New Roman" w:cs="Simplified Arabic"/>
          <w:sz w:val="28"/>
          <w:szCs w:val="28"/>
          <w:rtl/>
          <w:lang w:bidi="ar-IQ"/>
        </w:rPr>
        <w:t xml:space="preserve"> </w:t>
      </w:r>
      <w:r w:rsidR="00DB5B66">
        <w:rPr>
          <w:rFonts w:ascii="Times New Roman" w:eastAsia="Times New Roman" w:hAnsi="Times New Roman" w:cs="Simplified Arabic" w:hint="eastAsia"/>
          <w:sz w:val="28"/>
          <w:szCs w:val="28"/>
          <w:rtl/>
          <w:lang w:bidi="ar-IQ"/>
        </w:rPr>
        <w:t>الب</w:t>
      </w:r>
      <w:r w:rsidRPr="005027E2">
        <w:rPr>
          <w:rFonts w:ascii="Times New Roman" w:eastAsia="Times New Roman" w:hAnsi="Times New Roman" w:cs="Simplified Arabic" w:hint="eastAsia"/>
          <w:sz w:val="28"/>
          <w:szCs w:val="28"/>
          <w:rtl/>
          <w:lang w:bidi="ar-IQ"/>
        </w:rPr>
        <w:t>ل</w:t>
      </w:r>
      <w:r w:rsidR="00DB5B66">
        <w:rPr>
          <w:rFonts w:ascii="Times New Roman" w:eastAsia="Times New Roman" w:hAnsi="Times New Roman" w:cs="Simplified Arabic" w:hint="cs"/>
          <w:sz w:val="28"/>
          <w:szCs w:val="28"/>
          <w:rtl/>
          <w:lang w:bidi="ar-IQ"/>
        </w:rPr>
        <w:t>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ورقم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المشترك</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4"/>
          <w:szCs w:val="24"/>
          <w:vertAlign w:val="superscript"/>
          <w:rtl/>
          <w:lang w:bidi="ar-IQ"/>
        </w:rPr>
        <w:footnoteReference w:id="23"/>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raditional Arabic" w:eastAsia="Times New Roman" w:hAnsi="Times New Roman" w:cs="Ali-A-Traditional"/>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لقد أصبح الهاتف أحد أهم عناصر البنية التحتية للمجتمعات المدنية المعاصرة، وفرض نفسه وسيلة مهمة لربط مدن البلاد مع بعضها البعض وربط البلاد مع البلدان الأخرى، وتحول العالم بفضل ثورة الاتصالات الحديثة إلى قرية صغيرة كما يقال، وكان للهاتف دور كبير وأثر عظيم في تحقيق هذا التقارب بين الشعوب.</w:t>
      </w:r>
    </w:p>
    <w:p w:rsidR="005027E2" w:rsidRPr="005027E2" w:rsidRDefault="005027E2" w:rsidP="005027E2">
      <w:pPr>
        <w:tabs>
          <w:tab w:val="left" w:pos="1513"/>
        </w:tabs>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 لقد فتح الهاتف عصراً جديداً يتميّز بأسلوب جديد للحياة الاجتماعية... فمن سمات هذا الأسلوب الجديد سهولة التواصل وبساطة نقل وتبادل المعلومات بهدف التأثير على كل الأفراد والجماعات، وكنتيجة حتمية لهذه الظاهرة تم القضاء على العزلة الاجتماعية والثقافية والعلمية والحضارية والتي تميزت بها الشعوب والجماعات البشرية المتنوعة))</w:t>
      </w:r>
      <w:r w:rsidRPr="005027E2">
        <w:rPr>
          <w:rFonts w:ascii="Times New Roman" w:eastAsia="Times New Roman" w:hAnsi="Times New Roman" w:cs="Ali-A-Traditional" w:hint="cs"/>
          <w:sz w:val="32"/>
          <w:szCs w:val="32"/>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4"/>
          <w:szCs w:val="24"/>
          <w:vertAlign w:val="superscript"/>
          <w:rtl/>
          <w:lang w:bidi="ar-IQ"/>
        </w:rPr>
        <w:footnoteReference w:id="24"/>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p>
    <w:p w:rsidR="005027E2" w:rsidRDefault="005027E2" w:rsidP="007F7AE8">
      <w:pPr>
        <w:tabs>
          <w:tab w:val="left" w:pos="1513"/>
        </w:tabs>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لذا فأهمية الهاتف عظيمة، (( وتكمن أهمية الهاتف في عدة أمور، من أهمها: سرعة تأمين الاتصال، والاقتصاد بالنفقات، والجهود، والوقت))</w:t>
      </w:r>
      <w:r w:rsidRPr="005027E2">
        <w:rPr>
          <w:rFonts w:ascii="Times New Roman" w:eastAsia="Times New Roman" w:hAnsi="Times New Roman" w:cs="Ali-A-Traditional" w:hint="cs"/>
          <w:sz w:val="32"/>
          <w:szCs w:val="32"/>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4"/>
          <w:szCs w:val="24"/>
          <w:vertAlign w:val="superscript"/>
          <w:rtl/>
          <w:lang w:bidi="ar-IQ"/>
        </w:rPr>
        <w:footnoteReference w:id="25"/>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p>
    <w:p w:rsidR="005027E2" w:rsidRDefault="005027E2" w:rsidP="005027E2">
      <w:pPr>
        <w:tabs>
          <w:tab w:val="left" w:pos="1513"/>
        </w:tabs>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وحتى تتضح أهمية الهاتف أكثر، ويتبين دوره بشكل أكبر، نذكر بعض جوانب أهميته وذلك كالآتي</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4"/>
          <w:szCs w:val="24"/>
          <w:vertAlign w:val="superscript"/>
          <w:rtl/>
          <w:lang w:bidi="ar-IQ"/>
        </w:rPr>
        <w:footnoteReference w:id="26"/>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p>
    <w:p w:rsidR="00AE6476" w:rsidRPr="005027E2" w:rsidRDefault="00AE6476" w:rsidP="005027E2">
      <w:pPr>
        <w:tabs>
          <w:tab w:val="left" w:pos="1513"/>
        </w:tabs>
        <w:spacing w:after="0" w:line="228" w:lineRule="auto"/>
        <w:ind w:firstLine="493"/>
        <w:jc w:val="both"/>
        <w:rPr>
          <w:rFonts w:ascii="Times New Roman" w:eastAsia="Times New Roman" w:hAnsi="Times New Roman" w:cs="Ali-A-Traditional"/>
          <w:sz w:val="32"/>
          <w:szCs w:val="32"/>
          <w:rtl/>
          <w:lang w:bidi="ar-IQ"/>
        </w:rPr>
      </w:pPr>
    </w:p>
    <w:p w:rsidR="005027E2" w:rsidRPr="005027E2" w:rsidRDefault="005027E2" w:rsidP="005027E2">
      <w:pPr>
        <w:widowControl w:val="0"/>
        <w:numPr>
          <w:ilvl w:val="0"/>
          <w:numId w:val="3"/>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إنه وسيلة لتقريب البعيد، واختصار المسافات، وجعل الصعب سهلاً، والاقتصاد في النفقة والوقت.</w:t>
      </w:r>
    </w:p>
    <w:p w:rsidR="005027E2" w:rsidRPr="005027E2" w:rsidRDefault="005027E2" w:rsidP="005027E2">
      <w:pPr>
        <w:widowControl w:val="0"/>
        <w:numPr>
          <w:ilvl w:val="0"/>
          <w:numId w:val="3"/>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من الناحية الدعوية وسيلة لتحصيل الإجابة على أي سؤال خاص يستحي السائل أن يواجه به المسؤول، فيأتي الهاتف ليكون واسطة بينهما لتبليغ السؤال وإيصال الجواب بكل أمانة ودقة.</w:t>
      </w:r>
    </w:p>
    <w:p w:rsidR="005027E2" w:rsidRPr="005027E2" w:rsidRDefault="005027E2" w:rsidP="005027E2">
      <w:pPr>
        <w:widowControl w:val="0"/>
        <w:numPr>
          <w:ilvl w:val="0"/>
          <w:numId w:val="3"/>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 xml:space="preserve">كما أنه من هذه الناحية أيضاً خير معين للمرأة لتتفقه في دينها، فكثير من النساء يصعب عليهن الخروج، والتردد على مجالس العلم والمساجد ولا حيلة لها </w:t>
      </w:r>
      <w:r w:rsidR="006804BB">
        <w:rPr>
          <w:rFonts w:ascii="Times New Roman" w:eastAsia="Times New Roman" w:hAnsi="Times New Roman" w:cs="Simplified Arabic" w:hint="cs"/>
          <w:sz w:val="28"/>
          <w:szCs w:val="28"/>
          <w:rtl/>
          <w:lang w:eastAsia="ar-SA" w:bidi="ar-IQ"/>
        </w:rPr>
        <w:t xml:space="preserve">إلاّ </w:t>
      </w:r>
      <w:r w:rsidRPr="005027E2">
        <w:rPr>
          <w:rFonts w:ascii="Times New Roman" w:eastAsia="Times New Roman" w:hAnsi="Times New Roman" w:cs="Simplified Arabic" w:hint="cs"/>
          <w:sz w:val="28"/>
          <w:szCs w:val="28"/>
          <w:rtl/>
          <w:lang w:eastAsia="ar-SA" w:bidi="ar-IQ"/>
        </w:rPr>
        <w:t>باستخدام الهاتف للوصول إلى ما تريده.</w:t>
      </w:r>
    </w:p>
    <w:p w:rsidR="005027E2" w:rsidRPr="005027E2" w:rsidRDefault="005027E2" w:rsidP="005027E2">
      <w:pPr>
        <w:widowControl w:val="0"/>
        <w:numPr>
          <w:ilvl w:val="0"/>
          <w:numId w:val="3"/>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إن كثيراً من المواقف الاجتماعية المحرجة يمكن تجاوزها وتلافي الوقوع فيها، باستخدام الهاتف، فلو أراد أحد زيارة رجل في بيته، فبالهاتف يستطيع أن يعلم بوجود ذلك الرجل واستعداده لمقابلته من عدمها وهكذا.</w:t>
      </w:r>
    </w:p>
    <w:p w:rsidR="005027E2" w:rsidRPr="005027E2" w:rsidRDefault="005027E2" w:rsidP="005027E2">
      <w:pPr>
        <w:widowControl w:val="0"/>
        <w:numPr>
          <w:ilvl w:val="0"/>
          <w:numId w:val="3"/>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 xml:space="preserve">إن الهاتف الحديث ومنه الجوال(الموبايل) يتمتع بخدمة الرسائل التي فيها خير كثير، ويؤدي دوراً بارزاً في الدعوة إلى الله تعالى عن طريق الرسائل القيّمة التي يتمّ تداولها بين الناس، وكذلك يتم عبر هذه </w:t>
      </w:r>
      <w:r w:rsidRPr="005027E2">
        <w:rPr>
          <w:rFonts w:ascii="Times New Roman" w:eastAsia="Times New Roman" w:hAnsi="Times New Roman" w:cs="Simplified Arabic" w:hint="cs"/>
          <w:sz w:val="28"/>
          <w:szCs w:val="28"/>
          <w:rtl/>
          <w:lang w:eastAsia="ar-SA" w:bidi="ar-IQ"/>
        </w:rPr>
        <w:lastRenderedPageBreak/>
        <w:t>الرسائل التعاون على الاستعداد للعبادات، والاهتمام بالسنن والمندوبات، والتذكير بالطاعات، والحقوق والواجبات وغير ذلك..</w:t>
      </w:r>
    </w:p>
    <w:p w:rsidR="005027E2" w:rsidRPr="005027E2" w:rsidRDefault="005027E2" w:rsidP="005027E2">
      <w:pPr>
        <w:widowControl w:val="0"/>
        <w:numPr>
          <w:ilvl w:val="0"/>
          <w:numId w:val="3"/>
        </w:numPr>
        <w:tabs>
          <w:tab w:val="left" w:pos="1513"/>
        </w:tabs>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إنه وسيلة كبيرة لتلافي المشاكل التي تحدث في التجمعات الكبرى مثل الحج، إذ يحدث في الحج حالات ضياع وفقدان للحجيج، أو نسيانهم لمكان سكنهم وأسماء المناطق التي هم فيها، ويأتي الهاتف ليرشد الضالّ ويعيد المفقود، وينهي الإشكال الذي يولده فقدان وضياع أحد الحجيج عن قافلته.</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فإن الأهمية التي يتبوؤها الهاتف بأنواعه كبيرة جدّاً، والفوائد التي يجنيها المرء من خدماته لا مثيل لها، فكم من نفس حفظت، وعاهة دفعت، وبرامج دعوية أنجزت باتصال عن طريق هذه الوسيلة، إذاً ففوائده الدينية والدنيوية كثيرة وكبيرة، وله دور في تسيير عجلة الحياة نحو الأفضل.</w:t>
      </w:r>
    </w:p>
    <w:p w:rsidR="005027E2" w:rsidRPr="005027E2" w:rsidRDefault="005027E2" w:rsidP="005027E2">
      <w:pPr>
        <w:tabs>
          <w:tab w:val="left" w:pos="2177"/>
        </w:tabs>
        <w:spacing w:after="0" w:line="228" w:lineRule="auto"/>
        <w:rPr>
          <w:rFonts w:ascii="Times New Roman" w:eastAsia="Times New Roman" w:hAnsi="Times New Roman" w:cs="Ali-A-Samik"/>
          <w:b/>
          <w:sz w:val="32"/>
          <w:szCs w:val="32"/>
          <w:rtl/>
          <w:lang w:bidi="ar-IQ"/>
        </w:rPr>
      </w:pPr>
      <w:r w:rsidRPr="005027E2">
        <w:rPr>
          <w:rFonts w:ascii="Comic Sans MS" w:eastAsia="Times New Roman" w:hAnsi="Comic Sans MS" w:cs="Ali-A-Traditional"/>
          <w:b/>
          <w:bCs/>
          <w:sz w:val="36"/>
          <w:szCs w:val="36"/>
          <w:rtl/>
          <w:lang w:bidi="ar-OM"/>
        </w:rPr>
        <w:tab/>
      </w:r>
    </w:p>
    <w:p w:rsidR="005027E2" w:rsidRPr="005027E2" w:rsidRDefault="005027E2" w:rsidP="005027E2">
      <w:pPr>
        <w:bidi w:val="0"/>
        <w:spacing w:after="0" w:line="240" w:lineRule="auto"/>
        <w:rPr>
          <w:rFonts w:ascii="Times New Roman" w:eastAsia="Times New Roman" w:hAnsi="Times New Roman" w:cs="Ali-A-Samik"/>
          <w:b/>
          <w:sz w:val="32"/>
          <w:szCs w:val="32"/>
          <w:lang w:bidi="ar-IQ"/>
        </w:rPr>
      </w:pPr>
      <w:r w:rsidRPr="005027E2">
        <w:rPr>
          <w:rFonts w:ascii="Times New Roman" w:eastAsia="Times New Roman" w:hAnsi="Times New Roman" w:cs="Ali-A-Samik"/>
          <w:b/>
          <w:sz w:val="32"/>
          <w:szCs w:val="32"/>
          <w:rtl/>
          <w:lang w:bidi="ar-IQ"/>
        </w:rPr>
        <w:br w:type="page"/>
      </w:r>
    </w:p>
    <w:p w:rsidR="00AE6476" w:rsidRPr="00AE6476" w:rsidRDefault="00AE6476" w:rsidP="00AE6476">
      <w:pPr>
        <w:tabs>
          <w:tab w:val="left" w:pos="2177"/>
        </w:tabs>
        <w:spacing w:after="0" w:line="228" w:lineRule="auto"/>
        <w:jc w:val="center"/>
        <w:rPr>
          <w:rFonts w:ascii="Times New Roman" w:eastAsia="Times New Roman" w:hAnsi="Times New Roman" w:cs="Ali-A-Jiddah"/>
          <w:b/>
          <w:sz w:val="32"/>
          <w:szCs w:val="32"/>
          <w:rtl/>
          <w:lang w:bidi="ar-IQ"/>
        </w:rPr>
      </w:pPr>
      <w:r w:rsidRPr="00AE6476">
        <w:rPr>
          <w:rFonts w:ascii="Times New Roman" w:eastAsia="Times New Roman" w:hAnsi="Times New Roman" w:cs="Ali-A-Jiddah" w:hint="cs"/>
          <w:b/>
          <w:sz w:val="32"/>
          <w:szCs w:val="32"/>
          <w:rtl/>
          <w:lang w:bidi="ar-IQ"/>
        </w:rPr>
        <w:lastRenderedPageBreak/>
        <w:t xml:space="preserve">المبحث </w:t>
      </w:r>
      <w:r w:rsidR="005027E2" w:rsidRPr="00AE6476">
        <w:rPr>
          <w:rFonts w:ascii="Times New Roman" w:eastAsia="Times New Roman" w:hAnsi="Times New Roman" w:cs="Ali-A-Jiddah" w:hint="cs"/>
          <w:b/>
          <w:sz w:val="32"/>
          <w:szCs w:val="32"/>
          <w:rtl/>
          <w:lang w:bidi="ar-IQ"/>
        </w:rPr>
        <w:t>الرابع</w:t>
      </w:r>
    </w:p>
    <w:p w:rsidR="005027E2" w:rsidRPr="00AE6476" w:rsidRDefault="005027E2" w:rsidP="00AE6476">
      <w:pPr>
        <w:tabs>
          <w:tab w:val="left" w:pos="2177"/>
        </w:tabs>
        <w:spacing w:after="0" w:line="228" w:lineRule="auto"/>
        <w:jc w:val="center"/>
        <w:rPr>
          <w:rFonts w:ascii="Comic Sans MS" w:eastAsia="Times New Roman" w:hAnsi="Comic Sans MS" w:cs="Ali-A-Jiddah"/>
          <w:b/>
          <w:sz w:val="32"/>
          <w:szCs w:val="32"/>
          <w:rtl/>
          <w:lang w:bidi="ar-OM"/>
        </w:rPr>
      </w:pPr>
      <w:r w:rsidRPr="00AE6476">
        <w:rPr>
          <w:rFonts w:ascii="Times New Roman" w:eastAsia="Times New Roman" w:hAnsi="Times New Roman" w:cs="Ali-A-Jiddah" w:hint="cs"/>
          <w:b/>
          <w:sz w:val="32"/>
          <w:szCs w:val="32"/>
          <w:rtl/>
          <w:lang w:bidi="ar-IQ"/>
        </w:rPr>
        <w:t>فوائد الهاتف وأضراره</w:t>
      </w:r>
    </w:p>
    <w:p w:rsidR="005027E2" w:rsidRPr="005027E2" w:rsidRDefault="005027E2" w:rsidP="005027E2">
      <w:pPr>
        <w:spacing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أولاً: فوائد الهاتف:</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للهاتف ـ بجميع ألوانه ـ فوائد جمة وكثيرة من النواحي الدينية، والاجتماعية، والاقتصادية، والسياسية وغيرها، بحيث لا يمكن عد فوائده أو حصرها ، ولكن يمكننا الإشارة إلى بعض تلك الفوائد :</w:t>
      </w:r>
    </w:p>
    <w:p w:rsidR="005027E2" w:rsidRPr="005027E2" w:rsidRDefault="005027E2" w:rsidP="005027E2">
      <w:pPr>
        <w:widowControl w:val="0"/>
        <w:numPr>
          <w:ilvl w:val="0"/>
          <w:numId w:val="1"/>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الهاتف وسيلة لنقل الدروس والمحاضرات والخطب إلى من لا يستطيع الحضور إليها، وبالتالي يمكن إرشاد الناس إلى الاستفادة من فكرة الهاتف الإسلامي إذ (( تتيح هذه الخدمة الصوتية الإسلامية للمتصل عبر الهاتف الحصول على العديد من الخدمات الدينية المتنوعة، ومنها خدمة السؤال والجواب والاستماع إلى المحاضرات الصوتية المسجلة، وهذه الخدمة موجودة في أكثر من (15) دولة في أمريكا وأوربا والعالم، ومن خدماتها الجديدة تفسير القرآن الكريم))</w:t>
      </w:r>
      <w:r w:rsidRPr="005027E2">
        <w:rPr>
          <w:rFonts w:ascii="Times New Roman" w:eastAsia="Times New Roman" w:hAnsi="Times New Roman" w:cs="Ali-A-Traditional" w:hint="cs"/>
          <w:sz w:val="32"/>
          <w:szCs w:val="32"/>
          <w:rtl/>
          <w:lang w:eastAsia="ar-SA"/>
        </w:rPr>
        <w:t xml:space="preserve"> </w:t>
      </w:r>
      <w:r w:rsidR="00C671F7" w:rsidRPr="007F7AE8">
        <w:rPr>
          <w:rFonts w:ascii="Times New Roman" w:eastAsia="Times New Roman" w:hAnsi="Times New Roman" w:cs="Simplified Arabic" w:hint="cs"/>
          <w:sz w:val="28"/>
          <w:szCs w:val="28"/>
          <w:vertAlign w:val="superscript"/>
          <w:rtl/>
          <w:lang w:bidi="ar-IQ"/>
        </w:rPr>
        <w:t>(</w:t>
      </w:r>
      <w:r w:rsidRPr="007F7AE8">
        <w:rPr>
          <w:rFonts w:ascii="Times New Roman" w:eastAsia="Times New Roman" w:hAnsi="Times New Roman" w:cs="Ali-A-Traditional"/>
          <w:sz w:val="24"/>
          <w:szCs w:val="24"/>
          <w:vertAlign w:val="superscript"/>
          <w:rtl/>
          <w:lang w:eastAsia="ar-SA"/>
        </w:rPr>
        <w:footnoteReference w:id="27"/>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numPr>
          <w:ilvl w:val="0"/>
          <w:numId w:val="1"/>
        </w:numPr>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الهاتف المحمول وسيلة اتصال آمنة، قربت مسافات هائلة وبعيدة جداً والأمثلة على ذلك</w:t>
      </w:r>
      <w:r w:rsidR="006804BB">
        <w:rPr>
          <w:rFonts w:ascii="Times New Roman" w:eastAsia="Times New Roman" w:hAnsi="Times New Roman" w:cs="Simplified Arabic" w:hint="cs"/>
          <w:sz w:val="28"/>
          <w:szCs w:val="28"/>
          <w:rtl/>
          <w:lang w:eastAsia="ar-SA" w:bidi="ar-IQ"/>
        </w:rPr>
        <w:t xml:space="preserve"> كثيرة جداً </w:t>
      </w:r>
      <w:r w:rsidRPr="005027E2">
        <w:rPr>
          <w:rFonts w:ascii="Times New Roman" w:eastAsia="Times New Roman" w:hAnsi="Times New Roman" w:cs="Simplified Arabic" w:hint="cs"/>
          <w:sz w:val="28"/>
          <w:szCs w:val="28"/>
          <w:rtl/>
          <w:lang w:eastAsia="ar-SA" w:bidi="ar-IQ"/>
        </w:rPr>
        <w:t>منها:</w:t>
      </w:r>
      <w:r w:rsidR="006804BB">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sz w:val="28"/>
          <w:szCs w:val="28"/>
          <w:rtl/>
          <w:lang w:eastAsia="ar-SA" w:bidi="ar-IQ"/>
        </w:rPr>
        <w:t>كثيراً ما</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تجد الهاتف ينقذ مريضاً عندما يُدخل إلى المستشفى بحالة طارئة ويلزمه وحدات دم،</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فيتمّ تأمين ذلك</w:t>
      </w:r>
      <w:r w:rsidRPr="005027E2">
        <w:rPr>
          <w:rFonts w:ascii="Times New Roman" w:eastAsia="Times New Roman" w:hAnsi="Times New Roman" w:cs="Simplified Arabic" w:hint="cs"/>
          <w:sz w:val="28"/>
          <w:szCs w:val="28"/>
          <w:rtl/>
          <w:lang w:eastAsia="ar-SA" w:bidi="ar-IQ"/>
        </w:rPr>
        <w:t xml:space="preserve"> عن طريق</w:t>
      </w:r>
      <w:r w:rsidRPr="005027E2">
        <w:rPr>
          <w:rFonts w:ascii="Times New Roman" w:eastAsia="Times New Roman" w:hAnsi="Times New Roman" w:cs="Simplified Arabic"/>
          <w:sz w:val="28"/>
          <w:szCs w:val="28"/>
          <w:rtl/>
          <w:lang w:eastAsia="ar-SA" w:bidi="ar-IQ"/>
        </w:rPr>
        <w:t xml:space="preserve"> الهاتف</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 xml:space="preserve">ومنها ما </w:t>
      </w:r>
      <w:r w:rsidRPr="005027E2">
        <w:rPr>
          <w:rFonts w:ascii="Times New Roman" w:eastAsia="Times New Roman" w:hAnsi="Times New Roman" w:cs="Simplified Arabic"/>
          <w:sz w:val="28"/>
          <w:szCs w:val="28"/>
          <w:rtl/>
          <w:lang w:eastAsia="ar-SA" w:bidi="ar-IQ"/>
        </w:rPr>
        <w:t>تجد مسافراً يتواصل مع أهله من بعيد،</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فيُدخل عليهم الفرح والسرور</w:t>
      </w:r>
      <w:r w:rsidRPr="005027E2">
        <w:rPr>
          <w:rFonts w:ascii="Times New Roman" w:eastAsia="Times New Roman" w:hAnsi="Times New Roman" w:cs="Simplified Arabic" w:hint="cs"/>
          <w:sz w:val="28"/>
          <w:szCs w:val="28"/>
          <w:rtl/>
          <w:lang w:eastAsia="ar-SA" w:bidi="ar-IQ"/>
        </w:rPr>
        <w:t>.</w:t>
      </w:r>
    </w:p>
    <w:p w:rsidR="005027E2" w:rsidRPr="005027E2" w:rsidRDefault="005027E2" w:rsidP="005027E2">
      <w:pPr>
        <w:widowControl w:val="0"/>
        <w:numPr>
          <w:ilvl w:val="0"/>
          <w:numId w:val="1"/>
        </w:numPr>
        <w:tabs>
          <w:tab w:val="num" w:pos="720"/>
        </w:tabs>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الهاتف النقال أصبح وسيلة ترويج للمنتجات الصناعية والتجارية وحتى في السياحة أيضا</w:t>
      </w:r>
      <w:r w:rsidRPr="005027E2">
        <w:rPr>
          <w:rFonts w:ascii="Comic Sans MS" w:eastAsia="Times New Roman" w:hAnsi="Comic Sans MS" w:cs="Ali-A-Traditional" w:hint="cs"/>
          <w:sz w:val="32"/>
          <w:szCs w:val="32"/>
          <w:rtl/>
          <w:lang w:eastAsia="ar-SA"/>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eastAsia="ar-SA"/>
        </w:rPr>
        <w:footnoteReference w:id="28"/>
      </w:r>
      <w:r w:rsidR="007F7AE8">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hint="cs"/>
          <w:sz w:val="32"/>
          <w:szCs w:val="32"/>
          <w:rtl/>
          <w:lang w:eastAsia="ar-SA"/>
        </w:rPr>
        <w:t>.</w:t>
      </w:r>
    </w:p>
    <w:p w:rsidR="005027E2" w:rsidRPr="005027E2" w:rsidRDefault="005027E2" w:rsidP="005027E2">
      <w:pPr>
        <w:widowControl w:val="0"/>
        <w:numPr>
          <w:ilvl w:val="0"/>
          <w:numId w:val="1"/>
        </w:numPr>
        <w:spacing w:after="0" w:line="228" w:lineRule="auto"/>
        <w:jc w:val="both"/>
        <w:rPr>
          <w:rFonts w:ascii="Times New Roman" w:eastAsia="Times New Roman" w:hAnsi="Times New Roman" w:cs="Simplified Arabic"/>
          <w:sz w:val="28"/>
          <w:szCs w:val="28"/>
          <w:lang w:eastAsia="ar-SA" w:bidi="ar-IQ"/>
        </w:rPr>
      </w:pPr>
      <w:r w:rsidRPr="005027E2">
        <w:rPr>
          <w:rFonts w:ascii="Comic Sans MS" w:eastAsia="Times New Roman" w:hAnsi="Comic Sans MS"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 xml:space="preserve">ومن مزاياها أنها تعمل على تخفيض تكاليف الوقت الذي يستغرق في التسويق للمنتجات من خلال الوسائل التقليدية، و يمكن إرسال مليون رسالة في خمس دقائق . </w:t>
      </w:r>
    </w:p>
    <w:p w:rsidR="005027E2" w:rsidRPr="005027E2" w:rsidRDefault="005027E2" w:rsidP="000B1D06">
      <w:pPr>
        <w:widowControl w:val="0"/>
        <w:numPr>
          <w:ilvl w:val="0"/>
          <w:numId w:val="1"/>
        </w:numPr>
        <w:tabs>
          <w:tab w:val="num" w:pos="720"/>
        </w:tabs>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كما أن هذه الوسيلة لديها درجة كبيرة من التفاعل مع متلقي الرسائل التسويقية، مثله في ذلك مثل شبكة الإنترنت، إلا أنه يتميز عنها في إمكانية الوصول إلى العميل المستهدف في أي مكان وأي زمان ، يضاف إلى ذلك أنها وسيلة فعالة لاختراق الأسواق والوصول إلى أكبر عدد ممكن من العملاء؛ فإنه - وفقا للاتحاد الدولي للاتصالات- في عام 2002 بلغ متوسط مالكي أجهزة المحمول ما يقرب من 19.07% من سكان العالم (6.3 مليارات نسمة عام 2003)، أي ما يقرب من</w:t>
      </w:r>
      <w:r w:rsidRPr="005027E2">
        <w:rPr>
          <w:rFonts w:ascii="Comic Sans MS" w:eastAsia="Times New Roman" w:hAnsi="Comic Sans MS" w:cs="Ali-A-Traditional" w:hint="cs"/>
          <w:sz w:val="32"/>
          <w:szCs w:val="32"/>
          <w:rtl/>
          <w:lang w:eastAsia="ar-SA"/>
        </w:rPr>
        <w:t xml:space="preserve"> 1.2</w:t>
      </w:r>
      <w:r w:rsidRPr="005027E2">
        <w:rPr>
          <w:rFonts w:ascii="Times New Roman" w:eastAsia="Times New Roman" w:hAnsi="Times New Roman" w:cs="Simplified Arabic" w:hint="cs"/>
          <w:sz w:val="28"/>
          <w:szCs w:val="28"/>
          <w:rtl/>
          <w:lang w:eastAsia="ar-SA" w:bidi="ar-IQ"/>
        </w:rPr>
        <w:t xml:space="preserve"> مليار شخص موزعين بالترتيب: 51.26% في أوربا، و29.90% في الأمريكتين ، وفي آسيا 12.42%، وفي أفريقيا 4.59% </w:t>
      </w:r>
      <w:r w:rsidR="00C671F7" w:rsidRPr="005027E2">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sz w:val="24"/>
          <w:szCs w:val="24"/>
          <w:vertAlign w:val="superscript"/>
          <w:rtl/>
          <w:lang w:eastAsia="ar-SA"/>
        </w:rPr>
        <w:footnoteReference w:id="29"/>
      </w:r>
      <w:r w:rsidR="007F7AE8">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hint="cs"/>
          <w:sz w:val="32"/>
          <w:szCs w:val="32"/>
          <w:rtl/>
          <w:lang w:eastAsia="ar-SA"/>
        </w:rPr>
        <w:t>.</w:t>
      </w:r>
    </w:p>
    <w:p w:rsidR="005027E2" w:rsidRPr="005027E2" w:rsidRDefault="005027E2" w:rsidP="005027E2">
      <w:pPr>
        <w:widowControl w:val="0"/>
        <w:numPr>
          <w:ilvl w:val="0"/>
          <w:numId w:val="1"/>
        </w:numPr>
        <w:tabs>
          <w:tab w:val="num" w:pos="720"/>
        </w:tabs>
        <w:spacing w:after="0" w:line="228" w:lineRule="auto"/>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sz w:val="28"/>
          <w:szCs w:val="28"/>
          <w:rtl/>
          <w:lang w:eastAsia="ar-SA" w:bidi="ar-IQ"/>
        </w:rPr>
        <w:t>أمّا على المستوى العسكريّ فإنّ غرفة عمليّات المقاومة</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تتّصل بالمجاهدين لتعطيهم الأوامر فيكون لذلك الاتّصال الأثر الكبير في نجاح العمل</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والانتصار على العدوّ.‏</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hint="cs"/>
          <w:sz w:val="28"/>
          <w:szCs w:val="28"/>
          <w:rtl/>
          <w:lang w:eastAsia="ar-SA" w:bidi="ar-IQ"/>
        </w:rPr>
        <w:t xml:space="preserve"> </w:t>
      </w:r>
    </w:p>
    <w:p w:rsidR="005027E2" w:rsidRPr="005027E2" w:rsidRDefault="005027E2" w:rsidP="005027E2">
      <w:pPr>
        <w:spacing w:before="240"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معالم الانتفاع بالهاتف:</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sz w:val="28"/>
          <w:szCs w:val="28"/>
          <w:rtl/>
          <w:lang w:bidi="ar-IQ"/>
        </w:rPr>
        <w:t>في الحقيقة</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إنّ الهاتف</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بشكل عام والجوال(الموبايل) بشكل خاص</w:t>
      </w:r>
      <w:r w:rsidRPr="005027E2">
        <w:rPr>
          <w:rFonts w:ascii="Times New Roman" w:eastAsia="Times New Roman" w:hAnsi="Times New Roman" w:cs="Simplified Arabic"/>
          <w:sz w:val="28"/>
          <w:szCs w:val="28"/>
          <w:rtl/>
          <w:lang w:bidi="ar-IQ"/>
        </w:rPr>
        <w:t xml:space="preserve"> هو من الأمور الضروريّة </w:t>
      </w:r>
      <w:r w:rsidRPr="005027E2">
        <w:rPr>
          <w:rFonts w:ascii="Times New Roman" w:eastAsia="Times New Roman" w:hAnsi="Times New Roman" w:cs="Simplified Arabic" w:hint="cs"/>
          <w:sz w:val="28"/>
          <w:szCs w:val="28"/>
          <w:rtl/>
          <w:lang w:bidi="ar-IQ"/>
        </w:rPr>
        <w:t xml:space="preserve">في حياتنا الدنيوية والأخروية، </w:t>
      </w:r>
      <w:r w:rsidRPr="005027E2">
        <w:rPr>
          <w:rFonts w:ascii="Times New Roman" w:eastAsia="Times New Roman" w:hAnsi="Times New Roman" w:cs="Simplified Arabic"/>
          <w:sz w:val="28"/>
          <w:szCs w:val="28"/>
          <w:rtl/>
          <w:lang w:bidi="ar-IQ"/>
        </w:rPr>
        <w:t>إذا است</w:t>
      </w:r>
      <w:r w:rsidRPr="005027E2">
        <w:rPr>
          <w:rFonts w:ascii="Times New Roman" w:eastAsia="Times New Roman" w:hAnsi="Times New Roman" w:cs="Simplified Arabic" w:hint="cs"/>
          <w:sz w:val="28"/>
          <w:szCs w:val="28"/>
          <w:rtl/>
          <w:lang w:bidi="ar-IQ"/>
        </w:rPr>
        <w:t>خدمن</w:t>
      </w:r>
      <w:r w:rsidRPr="005027E2">
        <w:rPr>
          <w:rFonts w:ascii="Times New Roman" w:eastAsia="Times New Roman" w:hAnsi="Times New Roman" w:cs="Simplified Arabic"/>
          <w:sz w:val="28"/>
          <w:szCs w:val="28"/>
          <w:rtl/>
          <w:lang w:bidi="ar-IQ"/>
        </w:rPr>
        <w:t>ا</w:t>
      </w:r>
      <w:r w:rsidRPr="005027E2">
        <w:rPr>
          <w:rFonts w:ascii="Times New Roman" w:eastAsia="Times New Roman" w:hAnsi="Times New Roman" w:cs="Simplified Arabic" w:hint="cs"/>
          <w:sz w:val="28"/>
          <w:szCs w:val="28"/>
          <w:rtl/>
          <w:lang w:bidi="ar-IQ"/>
        </w:rPr>
        <w:t xml:space="preserve">ه في الجانب الإيجابي الذي </w:t>
      </w:r>
      <w:r w:rsidRPr="005027E2">
        <w:rPr>
          <w:rFonts w:ascii="Times New Roman" w:eastAsia="Times New Roman" w:hAnsi="Times New Roman" w:cs="Simplified Arabic"/>
          <w:sz w:val="28"/>
          <w:szCs w:val="28"/>
          <w:rtl/>
          <w:lang w:bidi="ar-IQ"/>
        </w:rPr>
        <w:t>سيؤدي إلى المنفعة ودفع</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w:t>
      </w:r>
      <w:r w:rsidRPr="005027E2">
        <w:rPr>
          <w:rFonts w:ascii="Times New Roman" w:eastAsia="Times New Roman" w:hAnsi="Times New Roman" w:cs="Simplified Arabic" w:hint="cs"/>
          <w:sz w:val="28"/>
          <w:szCs w:val="28"/>
          <w:rtl/>
          <w:lang w:bidi="ar-IQ"/>
        </w:rPr>
        <w:t>مفسدة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 بل إن فرصة الانتفاع به </w:t>
      </w:r>
      <w:r w:rsidRPr="005027E2">
        <w:rPr>
          <w:rFonts w:ascii="Times New Roman" w:eastAsia="Times New Roman" w:hAnsi="Times New Roman" w:cs="Simplified Arabic" w:hint="cs"/>
          <w:sz w:val="28"/>
          <w:szCs w:val="28"/>
          <w:rtl/>
          <w:lang w:bidi="ar-IQ"/>
        </w:rPr>
        <w:lastRenderedPageBreak/>
        <w:t>تكون أكبر وذلك لانتشاره وسهولة التعامل به وقلة تكاليف الرسالة التي ترسل من خلاله فضلاً عن تواجده الدائم مع حامله، ولذا فمعالم الانتفاع به كثيرة نذكر أبرزها:</w:t>
      </w:r>
    </w:p>
    <w:p w:rsidR="005027E2" w:rsidRPr="005027E2" w:rsidRDefault="005027E2" w:rsidP="00716F8F">
      <w:pPr>
        <w:widowControl w:val="0"/>
        <w:numPr>
          <w:ilvl w:val="0"/>
          <w:numId w:val="4"/>
        </w:numPr>
        <w:spacing w:after="0" w:line="228" w:lineRule="auto"/>
        <w:ind w:left="422"/>
        <w:jc w:val="both"/>
        <w:rPr>
          <w:rFonts w:ascii="Times New Roman" w:eastAsia="Times New Roman" w:hAnsi="Times New Roman" w:cs="Ali-A-Traditional"/>
          <w:sz w:val="32"/>
          <w:szCs w:val="32"/>
          <w:rtl/>
          <w:lang w:eastAsia="ar-SA"/>
        </w:rPr>
      </w:pP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 xml:space="preserve">رسائل الجوال: والتي انتشرت بشكل كبير جدّاً حيث(( يعزو بعض الدارسين انتشار رسائل الجوال إلى رخص سعرها... وفي إحصائية للربع الأول من عام (2001م) بلغ عدد الرسائل المرسلة عبر العالم أكثر من (50) مليار رسالة... ورسائل الجوال مختلفة الهدف والنوع فبعض الرسائل لتضييع الوقت، وبعضها جادة للسؤال والاطمئنان والاستفسار وربما للاستغاثة ... إن رسائل الجوال تعد من الوسائل الناجحة في الدعوة والتذكير ببعض الأعمال الصالحة التي قد يغفل عنها الناس)) </w:t>
      </w:r>
      <w:r w:rsidR="00C671F7" w:rsidRPr="005027E2">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sz w:val="24"/>
          <w:szCs w:val="24"/>
          <w:vertAlign w:val="superscript"/>
          <w:rtl/>
          <w:lang w:eastAsia="ar-SA"/>
        </w:rPr>
        <w:footnoteReference w:id="30"/>
      </w:r>
      <w:r w:rsidR="007F7AE8">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716F8F">
      <w:pPr>
        <w:widowControl w:val="0"/>
        <w:numPr>
          <w:ilvl w:val="0"/>
          <w:numId w:val="4"/>
        </w:numPr>
        <w:spacing w:after="0" w:line="228" w:lineRule="auto"/>
        <w:ind w:left="422"/>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القيام بواجب صلة الرحم والاستفسار عن أحوال الأقرباء والأصدقاء إذا كان بعيداً عنهم، وذلك عن طريق الهاتف.</w:t>
      </w:r>
    </w:p>
    <w:p w:rsidR="005027E2" w:rsidRDefault="005027E2" w:rsidP="00716F8F">
      <w:pPr>
        <w:widowControl w:val="0"/>
        <w:numPr>
          <w:ilvl w:val="0"/>
          <w:numId w:val="4"/>
        </w:numPr>
        <w:spacing w:after="0" w:line="228" w:lineRule="auto"/>
        <w:ind w:left="422"/>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الإشارة إلى بعض الواجبات والتذكير ببعض الطاعات التي قد يغفل عنها المرء وينساها كأيام البيض لمن يعرَف بصيامها، أو التنبيه إلى صلاة الفجر وما شابه ذلك.</w:t>
      </w:r>
    </w:p>
    <w:p w:rsidR="005027E2" w:rsidRPr="001A5C41" w:rsidRDefault="005027E2" w:rsidP="00716F8F">
      <w:pPr>
        <w:widowControl w:val="0"/>
        <w:numPr>
          <w:ilvl w:val="0"/>
          <w:numId w:val="4"/>
        </w:numPr>
        <w:spacing w:after="0" w:line="228" w:lineRule="auto"/>
        <w:ind w:left="422"/>
        <w:jc w:val="both"/>
        <w:rPr>
          <w:rFonts w:ascii="Times New Roman" w:eastAsia="Times New Roman" w:hAnsi="Times New Roman" w:cs="Simplified Arabic"/>
          <w:sz w:val="28"/>
          <w:szCs w:val="28"/>
          <w:rtl/>
          <w:lang w:eastAsia="ar-SA" w:bidi="ar-IQ"/>
        </w:rPr>
      </w:pPr>
      <w:r w:rsidRPr="001A5C41">
        <w:rPr>
          <w:rFonts w:ascii="Times New Roman" w:eastAsia="Times New Roman" w:hAnsi="Times New Roman" w:cs="Ali-A-Traditional" w:hint="cs"/>
          <w:sz w:val="32"/>
          <w:szCs w:val="32"/>
          <w:rtl/>
          <w:lang w:eastAsia="ar-SA"/>
        </w:rPr>
        <w:t xml:space="preserve"> </w:t>
      </w:r>
      <w:r w:rsidRPr="001A5C41">
        <w:rPr>
          <w:rFonts w:ascii="Times New Roman" w:eastAsia="Times New Roman" w:hAnsi="Times New Roman" w:cs="Simplified Arabic" w:hint="cs"/>
          <w:sz w:val="28"/>
          <w:szCs w:val="28"/>
          <w:rtl/>
          <w:lang w:eastAsia="ar-SA" w:bidi="ar-IQ"/>
        </w:rPr>
        <w:t>حفظ المواعيد والمهام المهمة من خلال نافذة التذكير الموجودة في كل جهاز، والتي تعين على التواصل مع الآخرين من خلال عدم إخلاف الموعد معهم أو التساهل به</w:t>
      </w:r>
      <w:r w:rsidR="00C671F7" w:rsidRPr="001A5C41">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sz w:val="24"/>
          <w:szCs w:val="24"/>
          <w:vertAlign w:val="superscript"/>
          <w:rtl/>
          <w:lang w:eastAsia="ar-SA"/>
        </w:rPr>
        <w:footnoteReference w:id="31"/>
      </w:r>
      <w:r w:rsidR="007F7AE8" w:rsidRPr="001A5C41">
        <w:rPr>
          <w:rFonts w:ascii="Times New Roman" w:eastAsia="Times New Roman" w:hAnsi="Times New Roman" w:cs="Simplified Arabic" w:hint="cs"/>
          <w:sz w:val="28"/>
          <w:szCs w:val="28"/>
          <w:vertAlign w:val="superscript"/>
          <w:rtl/>
          <w:lang w:bidi="ar-IQ"/>
        </w:rPr>
        <w:t>)</w:t>
      </w:r>
      <w:r w:rsidRPr="001A5C41">
        <w:rPr>
          <w:rFonts w:ascii="Times New Roman" w:eastAsia="Times New Roman" w:hAnsi="Times New Roman" w:cs="Ali-A-Traditional" w:hint="cs"/>
          <w:sz w:val="32"/>
          <w:szCs w:val="32"/>
          <w:rtl/>
          <w:lang w:eastAsia="ar-SA"/>
        </w:rPr>
        <w:t>.</w:t>
      </w:r>
    </w:p>
    <w:p w:rsidR="005027E2" w:rsidRPr="005027E2" w:rsidRDefault="005027E2" w:rsidP="005027E2">
      <w:pPr>
        <w:spacing w:before="240"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ثانياً:</w:t>
      </w:r>
      <w:r w:rsidRPr="005027E2">
        <w:rPr>
          <w:rFonts w:ascii="Times New Roman" w:eastAsia="Times New Roman" w:hAnsi="Times New Roman" w:cs="Simplified Arabic"/>
          <w:b/>
          <w:bCs/>
          <w:sz w:val="28"/>
          <w:szCs w:val="28"/>
          <w:lang w:bidi="ar-IQ"/>
        </w:rPr>
        <w:t xml:space="preserve"> </w:t>
      </w:r>
      <w:r w:rsidRPr="005027E2">
        <w:rPr>
          <w:rFonts w:ascii="Times New Roman" w:eastAsia="Times New Roman" w:hAnsi="Times New Roman" w:cs="Simplified Arabic" w:hint="cs"/>
          <w:b/>
          <w:bCs/>
          <w:sz w:val="28"/>
          <w:szCs w:val="28"/>
          <w:rtl/>
          <w:lang w:bidi="ar-IQ"/>
        </w:rPr>
        <w:t>أضرار الهات</w:t>
      </w:r>
      <w:r w:rsidRPr="005027E2">
        <w:rPr>
          <w:rFonts w:ascii="Times New Roman" w:eastAsia="Times New Roman" w:hAnsi="Times New Roman" w:cs="Simplified Arabic" w:hint="eastAsia"/>
          <w:b/>
          <w:bCs/>
          <w:sz w:val="28"/>
          <w:szCs w:val="28"/>
          <w:rtl/>
          <w:lang w:bidi="ar-IQ"/>
        </w:rPr>
        <w:t>ف</w:t>
      </w:r>
      <w:r w:rsidRPr="005027E2">
        <w:rPr>
          <w:rFonts w:ascii="Times New Roman" w:eastAsia="Times New Roman" w:hAnsi="Times New Roman" w:cs="Simplified Arabic" w:hint="cs"/>
          <w:b/>
          <w:bCs/>
          <w:sz w:val="28"/>
          <w:szCs w:val="28"/>
          <w:rtl/>
          <w:lang w:bidi="ar-IQ"/>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لا </w:t>
      </w:r>
      <w:r w:rsidRPr="005027E2">
        <w:rPr>
          <w:rFonts w:ascii="Times New Roman" w:eastAsia="Times New Roman" w:hAnsi="Times New Roman" w:cs="Simplified Arabic"/>
          <w:sz w:val="28"/>
          <w:szCs w:val="28"/>
          <w:rtl/>
          <w:lang w:bidi="ar-IQ"/>
        </w:rPr>
        <w:t>أحد ينكر أهمية الهاتف ال</w:t>
      </w:r>
      <w:r w:rsidRPr="005027E2">
        <w:rPr>
          <w:rFonts w:ascii="Times New Roman" w:eastAsia="Times New Roman" w:hAnsi="Times New Roman" w:cs="Simplified Arabic" w:hint="cs"/>
          <w:sz w:val="28"/>
          <w:szCs w:val="28"/>
          <w:rtl/>
          <w:lang w:bidi="ar-IQ"/>
        </w:rPr>
        <w:t>محمول</w:t>
      </w:r>
      <w:r w:rsidRPr="005027E2">
        <w:rPr>
          <w:rFonts w:ascii="Times New Roman" w:eastAsia="Times New Roman" w:hAnsi="Times New Roman" w:cs="Simplified Arabic"/>
          <w:sz w:val="28"/>
          <w:szCs w:val="28"/>
          <w:rtl/>
          <w:lang w:bidi="ar-IQ"/>
        </w:rPr>
        <w:t xml:space="preserve"> ( ال</w:t>
      </w:r>
      <w:r w:rsidRPr="005027E2">
        <w:rPr>
          <w:rFonts w:ascii="Times New Roman" w:eastAsia="Times New Roman" w:hAnsi="Times New Roman" w:cs="Simplified Arabic" w:hint="cs"/>
          <w:sz w:val="28"/>
          <w:szCs w:val="28"/>
          <w:rtl/>
          <w:lang w:bidi="ar-IQ"/>
        </w:rPr>
        <w:t xml:space="preserve">موبايل) </w:t>
      </w:r>
      <w:r w:rsidRPr="005027E2">
        <w:rPr>
          <w:rFonts w:ascii="Times New Roman" w:eastAsia="Times New Roman" w:hAnsi="Times New Roman" w:cs="Simplified Arabic"/>
          <w:sz w:val="28"/>
          <w:szCs w:val="28"/>
          <w:rtl/>
          <w:lang w:bidi="ar-IQ"/>
        </w:rPr>
        <w:t>والذي أصبح جزءا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هاما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من حياتنا اليومية، ومواكبا لكافة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نشاطاتنا اليومية،</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وبالرغم من كل الإيجابيات والخدمات التي قدمها الهاتف المحمول لنا في حياتنا</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اليومية،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إلا</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 xml:space="preserve"> أن سلبياته ومخاطره أيضا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لا يمكن تجاهلها، بل هي حاليا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الشغل الشاغل</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لكل مهتم بالسلامة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 xml:space="preserve">العامة وصحة الإنسان و أمنه ، </w:t>
      </w:r>
      <w:r w:rsidRPr="005027E2">
        <w:rPr>
          <w:rFonts w:ascii="Times New Roman" w:eastAsia="Times New Roman" w:hAnsi="Times New Roman" w:cs="Simplified Arabic" w:hint="cs"/>
          <w:sz w:val="28"/>
          <w:szCs w:val="28"/>
          <w:rtl/>
          <w:lang w:bidi="ar-IQ"/>
        </w:rPr>
        <w:t>ف</w:t>
      </w:r>
      <w:r w:rsidRPr="005027E2">
        <w:rPr>
          <w:rFonts w:ascii="Times New Roman" w:eastAsia="Times New Roman" w:hAnsi="Times New Roman" w:cs="Simplified Arabic"/>
          <w:sz w:val="28"/>
          <w:szCs w:val="28"/>
          <w:rtl/>
          <w:lang w:bidi="ar-IQ"/>
        </w:rPr>
        <w:t>إذا استُعمل في</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الجانب السلبيّ فإنّه سيؤدّي إلى هدر الوقت فضلاً عن العبء</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الماديّ والمعنويّ الذي يترتّب عليه.‏</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sz w:val="28"/>
          <w:szCs w:val="28"/>
          <w:rtl/>
          <w:lang w:bidi="ar-IQ"/>
        </w:rPr>
        <w:t>فقد يتحوّل الاتّصال إلى عبء على الفرد والمجتمع والعمل عندما يكون</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بهدف التسلية فيصبح هدراً للوقت و</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لعمل</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فبدل أن يعود بالمنفعة على الأشخاص، إذا به</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يعود بالضّرر عليهم.‏</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وذلك من خلال </w:t>
      </w:r>
      <w:r w:rsidRPr="005027E2">
        <w:rPr>
          <w:rFonts w:ascii="Times New Roman" w:eastAsia="Times New Roman" w:hAnsi="Times New Roman" w:cs="Simplified Arabic" w:hint="eastAsia"/>
          <w:sz w:val="28"/>
          <w:szCs w:val="28"/>
          <w:rtl/>
          <w:lang w:bidi="ar-IQ"/>
        </w:rPr>
        <w:t>سوء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استخدام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الهاتف</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أصبح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معبراً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سريعاً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مُختصِراً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للزمن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والجهد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خلالها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ترتيب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المواعيد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المحرمة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واستشعار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الحالات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الجنسية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المتخيلة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اصطلح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تسميته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الزنا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hint="cs"/>
          <w:sz w:val="28"/>
          <w:szCs w:val="28"/>
          <w:rtl/>
          <w:lang w:bidi="ar-IQ"/>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وخاصة من الناحية الصحية</w:t>
      </w:r>
      <w:r w:rsidRPr="005027E2">
        <w:rPr>
          <w:rFonts w:ascii="Times New Roman" w:eastAsia="Times New Roman" w:hAnsi="Times New Roman" w:cs="Simplified Arabic"/>
          <w:sz w:val="28"/>
          <w:szCs w:val="28"/>
          <w:rtl/>
          <w:lang w:bidi="ar-IQ"/>
        </w:rPr>
        <w:t xml:space="preserve"> فعشرات الأبحاث تناولت مخاطر</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الموجات الكهرومغناطيسية الصادرة من هذه الأجهزة الصغيرة والتي تلامس أكثر أجزاء</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 xml:space="preserve">جسم الإنسان حساسية وهي الدماغ والأذن والوجه </w:t>
      </w:r>
      <w:r w:rsidRPr="005027E2">
        <w:rPr>
          <w:rFonts w:ascii="Times New Roman" w:eastAsia="Times New Roman" w:hAnsi="Times New Roman" w:cs="Simplified Arabic" w:hint="cs"/>
          <w:sz w:val="28"/>
          <w:szCs w:val="28"/>
          <w:rtl/>
          <w:lang w:bidi="ar-IQ"/>
        </w:rPr>
        <w:t>. وهذا نموذج يبين هذه الحقيقة:</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lang w:bidi="ar-IQ"/>
        </w:rPr>
        <w:t>كشف بحث علمي دقيق أجراه طبيب سعودي</w:t>
      </w:r>
      <w:r w:rsidRPr="005027E2">
        <w:rPr>
          <w:rFonts w:ascii="Times New Roman" w:eastAsia="Times New Roman" w:hAnsi="Times New Roman" w:cs="Ali-A-Traditional"/>
          <w:b/>
          <w:bCs/>
          <w:sz w:val="32"/>
          <w:szCs w:val="32"/>
          <w:vertAlign w:val="superscript"/>
          <w:rtl/>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32"/>
      </w:r>
      <w:r w:rsidR="007F7AE8">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b/>
          <w:bCs/>
          <w:sz w:val="32"/>
          <w:szCs w:val="32"/>
          <w:rtl/>
        </w:rPr>
        <w:t xml:space="preserve"> </w:t>
      </w:r>
      <w:r w:rsidRPr="005027E2">
        <w:rPr>
          <w:rFonts w:ascii="Times New Roman" w:eastAsia="Times New Roman" w:hAnsi="Times New Roman" w:cs="Simplified Arabic" w:hint="cs"/>
          <w:sz w:val="28"/>
          <w:szCs w:val="28"/>
          <w:rtl/>
          <w:lang w:bidi="ar-IQ"/>
        </w:rPr>
        <w:t xml:space="preserve">عن فقدان السمع الحسي لأحد رجال الأعمال السعوديين نتيجة الاستخدام المكثف لهاتف المحمول (الجوال)، وخلاصة البحث: أن مريضاً قام بمراجعة عيادة الجوال </w:t>
      </w:r>
      <w:r w:rsidRPr="005027E2">
        <w:rPr>
          <w:rFonts w:ascii="Times New Roman" w:eastAsia="Times New Roman" w:hAnsi="Times New Roman" w:cs="Simplified Arabic" w:hint="cs"/>
          <w:sz w:val="28"/>
          <w:szCs w:val="28"/>
          <w:rtl/>
          <w:lang w:bidi="ar-IQ"/>
        </w:rPr>
        <w:lastRenderedPageBreak/>
        <w:t>بمستشفى الملك عبد العزي</w:t>
      </w:r>
      <w:r w:rsidRPr="005027E2">
        <w:rPr>
          <w:rFonts w:ascii="Times New Roman" w:eastAsia="Times New Roman" w:hAnsi="Times New Roman" w:cs="Simplified Arabic" w:hint="eastAsia"/>
          <w:sz w:val="28"/>
          <w:szCs w:val="28"/>
          <w:rtl/>
          <w:lang w:bidi="ar-IQ"/>
        </w:rPr>
        <w:t>ز</w:t>
      </w:r>
      <w:r w:rsidRPr="005027E2">
        <w:rPr>
          <w:rFonts w:ascii="Times New Roman" w:eastAsia="Times New Roman" w:hAnsi="Times New Roman" w:cs="Simplified Arabic" w:hint="cs"/>
          <w:sz w:val="28"/>
          <w:szCs w:val="28"/>
          <w:rtl/>
          <w:lang w:bidi="ar-IQ"/>
        </w:rPr>
        <w:t xml:space="preserve"> الجامعي، وهو رجل أعمال سعودي في الثانية والأربعين من العمر، يعاني من نقص في السمع في أذنه اليمنى لمدة ثلاثة أشهر، بالإضافة إلى إحساس بحرارة وألم حول الأذن، وذكر أن حدوث هذه الأعراض متزامن مع استخدام الهاتف النقال، حيث تبدأ الأعراض بعد دقائق من استعمال الهاتف، وتنتهي بعد ساعات من توقف المكالمة، وأضاف الباحث: بان المريض كان يستخدم الهاتف النقال أكثر من (90) دقيقة يومياً في الأذن اليمنى بالتحديد، فتمت متابعة المريض لأكثر من عامين، حيث كان معدل زيارة العيادة كل ثلاثة أشهر، وتمّ عمل جميع الفحوص الطبية، وأظهر تخطيط السمع نقصاً بحوالي</w:t>
      </w:r>
      <w:r w:rsidRPr="005027E2">
        <w:rPr>
          <w:rFonts w:ascii="Times New Roman" w:eastAsia="Times New Roman" w:hAnsi="Times New Roman" w:cs="Simplified Arabic" w:hint="cs"/>
          <w:b/>
          <w:bCs/>
          <w:sz w:val="28"/>
          <w:szCs w:val="28"/>
          <w:rtl/>
          <w:lang w:bidi="ar-IQ"/>
        </w:rPr>
        <w:t xml:space="preserve"> </w:t>
      </w:r>
      <w:r w:rsidRPr="005027E2">
        <w:rPr>
          <w:rFonts w:ascii="Times New Roman" w:eastAsia="Times New Roman" w:hAnsi="Times New Roman" w:cs="Simplified Arabic" w:hint="cs"/>
          <w:sz w:val="28"/>
          <w:szCs w:val="28"/>
          <w:rtl/>
          <w:lang w:bidi="ar-IQ"/>
        </w:rPr>
        <w:t>(25) ديسيبيل في الأذن اليمنى، وزاد نقص السمع مع الوقت، عندها طلب من المريض استخدام الهاتف الجوال في الأذن اليسرى، وبعد مضي (6) أشهر تحسّن السمع في الأذن اليمنى، وبدأ نقص السمع في الأذن اليسرى، وبعد (6)أشهر طلب منه الانتقال لاستخدام الهاتف النقال في الأذن اليمنى، حيث بدأ السمع بالتحسن عند التوقف عن استخدام الجوال بها، ولكنه عاد النقص مرة أخرى، بعد العود إلى استخدام الهاتف في الأذن اليمنى، حيث ظهر تخطيط السمع هذا الأثر جليّاً، وبعد هذا نصح الطبيب المريض باستخدام الهاتف الأرضي، وتقليل استخدام الهاتف النقال، واستخدام مكبر الصوت (السبيكر) حيث قلل المريض استخدام الجوال إلى (15) دقيقة يومياً، ولكن المريض أصيب بنقص سمع حسي خفيف دائم في الأذن اليمنى</w:t>
      </w:r>
      <w:r w:rsidRPr="005027E2">
        <w:rPr>
          <w:rFonts w:ascii="Times New Roman" w:eastAsia="Times New Roman" w:hAnsi="Times New Roman" w:cs="Simplified Arabic" w:hint="cs"/>
          <w:sz w:val="28"/>
          <w:szCs w:val="28"/>
          <w:rtl/>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4"/>
          <w:szCs w:val="24"/>
          <w:vertAlign w:val="superscript"/>
          <w:rtl/>
        </w:rPr>
        <w:footnoteReference w:id="33"/>
      </w:r>
      <w:r w:rsidR="007F7AE8">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sz w:val="28"/>
          <w:szCs w:val="28"/>
          <w:rtl/>
          <w:lang w:bidi="ar-IQ"/>
        </w:rPr>
        <w:t>وأبحاث أخرى تناولت مخاطر استخدام</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الهواتف النقالة أثناء قيادة السيارات</w:t>
      </w:r>
      <w:r w:rsidRPr="005027E2">
        <w:rPr>
          <w:rFonts w:ascii="Times New Roman" w:eastAsia="Times New Roman" w:hAnsi="Times New Roman" w:cs="Simplified Arabic" w:hint="cs"/>
          <w:sz w:val="28"/>
          <w:szCs w:val="28"/>
          <w:rtl/>
          <w:lang w:bidi="ar-IQ"/>
        </w:rPr>
        <w:t>. كما</w:t>
      </w:r>
      <w:r w:rsidRPr="005027E2">
        <w:rPr>
          <w:rFonts w:ascii="Times New Roman" w:eastAsia="Times New Roman" w:hAnsi="Times New Roman" w:cs="Simplified Arabic"/>
          <w:sz w:val="28"/>
          <w:szCs w:val="28"/>
          <w:rtl/>
          <w:lang w:bidi="ar-IQ"/>
        </w:rPr>
        <w:t xml:space="preserve"> توالت خلال السنوات القليلة</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الماضية حوادث اشتعال وانفجار العديد من الهواتف النقالة سواء أثناء استخدامها أو</w:t>
      </w:r>
      <w:r w:rsidRPr="005027E2">
        <w:rPr>
          <w:rFonts w:ascii="Times New Roman" w:eastAsia="Times New Roman" w:hAnsi="Times New Roman" w:cs="Simplified Arabic"/>
          <w:sz w:val="28"/>
          <w:szCs w:val="28"/>
          <w:lang w:bidi="ar-IQ"/>
        </w:rPr>
        <w:t xml:space="preserve"> </w:t>
      </w:r>
      <w:r w:rsidR="00716F8F">
        <w:rPr>
          <w:rFonts w:ascii="Times New Roman" w:eastAsia="Times New Roman" w:hAnsi="Times New Roman" w:cs="Simplified Arabic"/>
          <w:sz w:val="28"/>
          <w:szCs w:val="28"/>
          <w:rtl/>
          <w:lang w:bidi="ar-IQ"/>
        </w:rPr>
        <w:t>أثناء وجودها في حالة الشحن</w:t>
      </w:r>
      <w:r w:rsidRPr="005027E2">
        <w:rPr>
          <w:rFonts w:ascii="Times New Roman" w:eastAsia="Times New Roman" w:hAnsi="Times New Roman" w:cs="Simplified Arabic"/>
          <w:sz w:val="28"/>
          <w:szCs w:val="28"/>
          <w:rtl/>
          <w:lang w:bidi="ar-IQ"/>
        </w:rPr>
        <w:t xml:space="preserve">، ففي الولايات المتحدة الأمريكية تم تسجيل أكثر من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83</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شكوى تضمنت انفجار هذه الأجهزة واشتعالها ذاتيا ، مما دفع مفوضية أمن المنتجات</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الاستهلاكية إلى إصدار تحذير واضح للمخاطر التي قد تمثلها الهواتف المحمولة ، والتي</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قد تتفاوت</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 xml:space="preserve">بين الانفجار </w:t>
      </w:r>
      <w:r w:rsidR="00DB67DF" w:rsidRPr="005027E2">
        <w:rPr>
          <w:rFonts w:ascii="Times New Roman" w:eastAsia="Times New Roman" w:hAnsi="Times New Roman" w:cs="Simplified Arabic" w:hint="cs"/>
          <w:sz w:val="28"/>
          <w:szCs w:val="28"/>
          <w:rtl/>
          <w:lang w:bidi="ar-IQ"/>
        </w:rPr>
        <w:t>المفاجئ</w:t>
      </w:r>
      <w:r w:rsidRPr="005027E2">
        <w:rPr>
          <w:rFonts w:ascii="Times New Roman" w:eastAsia="Times New Roman" w:hAnsi="Times New Roman" w:cs="Simplified Arabic"/>
          <w:sz w:val="28"/>
          <w:szCs w:val="28"/>
          <w:rtl/>
          <w:lang w:bidi="ar-IQ"/>
        </w:rPr>
        <w:t xml:space="preserve"> أو الاشتعال</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التلقائي</w:t>
      </w:r>
      <w:r w:rsidRPr="005027E2">
        <w:rPr>
          <w:rFonts w:ascii="Times New Roman" w:eastAsia="Times New Roman" w:hAnsi="Times New Roman" w:cs="Simplified Arabic" w:hint="cs"/>
          <w:sz w:val="28"/>
          <w:szCs w:val="28"/>
          <w:rtl/>
          <w:lang w:bidi="ar-IQ"/>
        </w:rPr>
        <w:t>.</w:t>
      </w:r>
    </w:p>
    <w:p w:rsidR="005027E2" w:rsidRPr="005027E2" w:rsidRDefault="005027E2" w:rsidP="005027E2">
      <w:pPr>
        <w:tabs>
          <w:tab w:val="left" w:pos="1513"/>
        </w:tabs>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وينصح</w:t>
      </w:r>
      <w:r w:rsidRPr="005027E2">
        <w:rPr>
          <w:rFonts w:ascii="Times New Roman" w:eastAsia="Times New Roman" w:hAnsi="Times New Roman" w:cs="Simplified Arabic" w:hint="cs"/>
          <w:sz w:val="28"/>
          <w:szCs w:val="28"/>
          <w:rtl/>
          <w:lang w:bidi="ar-IQ"/>
        </w:rPr>
        <w:t xml:space="preserve"> مستخدمو الهواتف</w:t>
      </w:r>
      <w:r w:rsidRPr="005027E2">
        <w:rPr>
          <w:rFonts w:ascii="Times New Roman" w:eastAsia="Times New Roman" w:hAnsi="Times New Roman" w:cs="Simplified Arabic"/>
          <w:sz w:val="28"/>
          <w:szCs w:val="28"/>
          <w:rtl/>
          <w:lang w:bidi="ar-IQ"/>
        </w:rPr>
        <w:t xml:space="preserve"> بضرورة </w:t>
      </w:r>
      <w:r w:rsidRPr="005027E2">
        <w:rPr>
          <w:rFonts w:ascii="Times New Roman" w:eastAsia="Times New Roman" w:hAnsi="Times New Roman" w:cs="Simplified Arabic" w:hint="cs"/>
          <w:sz w:val="28"/>
          <w:szCs w:val="28"/>
          <w:rtl/>
          <w:lang w:bidi="ar-IQ"/>
        </w:rPr>
        <w:t>إتباع</w:t>
      </w:r>
      <w:r w:rsidRPr="005027E2">
        <w:rPr>
          <w:rFonts w:ascii="Times New Roman" w:eastAsia="Times New Roman" w:hAnsi="Times New Roman" w:cs="Simplified Arabic"/>
          <w:sz w:val="28"/>
          <w:szCs w:val="28"/>
          <w:rtl/>
          <w:lang w:bidi="ar-IQ"/>
        </w:rPr>
        <w:t xml:space="preserve"> بعض إجراءات</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السلامة العامة والتي يمكن إيضاحها في النقاط التالية</w:t>
      </w:r>
      <w:r w:rsidRPr="005027E2">
        <w:rPr>
          <w:rFonts w:ascii="Times New Roman" w:eastAsia="Times New Roman" w:hAnsi="Times New Roman" w:cs="Simplified Arabic" w:hint="cs"/>
          <w:sz w:val="28"/>
          <w:szCs w:val="28"/>
          <w:rtl/>
          <w:lang w:bidi="ar-IQ"/>
        </w:rPr>
        <w:t>:</w:t>
      </w:r>
    </w:p>
    <w:p w:rsidR="005027E2" w:rsidRPr="005027E2" w:rsidRDefault="005027E2" w:rsidP="005027E2">
      <w:pPr>
        <w:widowControl w:val="0"/>
        <w:numPr>
          <w:ilvl w:val="0"/>
          <w:numId w:val="5"/>
        </w:numPr>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عدم وضع</w:t>
      </w:r>
      <w:r w:rsidRPr="005027E2">
        <w:rPr>
          <w:rFonts w:ascii="Times New Roman" w:eastAsia="Times New Roman" w:hAnsi="Times New Roman" w:cs="Simplified Arabic"/>
          <w:sz w:val="28"/>
          <w:szCs w:val="28"/>
          <w:rtl/>
          <w:lang w:eastAsia="ar-SA" w:bidi="ar-IQ"/>
        </w:rPr>
        <w:t xml:space="preserve"> الهاتف ال</w:t>
      </w:r>
      <w:r w:rsidRPr="005027E2">
        <w:rPr>
          <w:rFonts w:ascii="Times New Roman" w:eastAsia="Times New Roman" w:hAnsi="Times New Roman" w:cs="Simplified Arabic" w:hint="cs"/>
          <w:sz w:val="28"/>
          <w:szCs w:val="28"/>
          <w:rtl/>
          <w:lang w:eastAsia="ar-SA" w:bidi="ar-IQ"/>
        </w:rPr>
        <w:t>محمول</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 xml:space="preserve">تحت </w:t>
      </w:r>
      <w:r w:rsidRPr="005027E2">
        <w:rPr>
          <w:rFonts w:ascii="Times New Roman" w:eastAsia="Times New Roman" w:hAnsi="Times New Roman" w:cs="Simplified Arabic" w:hint="cs"/>
          <w:sz w:val="28"/>
          <w:szCs w:val="28"/>
          <w:rtl/>
          <w:lang w:eastAsia="ar-SA" w:bidi="ar-IQ"/>
        </w:rPr>
        <w:t>ال</w:t>
      </w:r>
      <w:r w:rsidRPr="005027E2">
        <w:rPr>
          <w:rFonts w:ascii="Times New Roman" w:eastAsia="Times New Roman" w:hAnsi="Times New Roman" w:cs="Simplified Arabic"/>
          <w:sz w:val="28"/>
          <w:szCs w:val="28"/>
          <w:rtl/>
          <w:lang w:eastAsia="ar-SA" w:bidi="ar-IQ"/>
        </w:rPr>
        <w:t>وساد</w:t>
      </w:r>
      <w:r w:rsidRPr="005027E2">
        <w:rPr>
          <w:rFonts w:ascii="Times New Roman" w:eastAsia="Times New Roman" w:hAnsi="Times New Roman" w:cs="Simplified Arabic" w:hint="cs"/>
          <w:sz w:val="28"/>
          <w:szCs w:val="28"/>
          <w:rtl/>
          <w:lang w:eastAsia="ar-SA" w:bidi="ar-IQ"/>
        </w:rPr>
        <w:t>ة</w:t>
      </w:r>
      <w:r w:rsidRPr="005027E2">
        <w:rPr>
          <w:rFonts w:ascii="Times New Roman" w:eastAsia="Times New Roman" w:hAnsi="Times New Roman" w:cs="Simplified Arabic"/>
          <w:sz w:val="28"/>
          <w:szCs w:val="28"/>
          <w:rtl/>
          <w:lang w:eastAsia="ar-SA" w:bidi="ar-IQ"/>
        </w:rPr>
        <w:t xml:space="preserve"> أو بالقرب </w:t>
      </w:r>
      <w:r w:rsidRPr="005027E2">
        <w:rPr>
          <w:rFonts w:ascii="Times New Roman" w:eastAsia="Times New Roman" w:hAnsi="Times New Roman" w:cs="Simplified Arabic" w:hint="cs"/>
          <w:sz w:val="28"/>
          <w:szCs w:val="28"/>
          <w:rtl/>
          <w:lang w:eastAsia="ar-SA" w:bidi="ar-IQ"/>
        </w:rPr>
        <w:t>منه</w:t>
      </w:r>
      <w:r w:rsidRPr="005027E2">
        <w:rPr>
          <w:rFonts w:ascii="Times New Roman" w:eastAsia="Times New Roman" w:hAnsi="Times New Roman" w:cs="Simplified Arabic"/>
          <w:sz w:val="28"/>
          <w:szCs w:val="28"/>
          <w:rtl/>
          <w:lang w:eastAsia="ar-SA" w:bidi="ar-IQ"/>
        </w:rPr>
        <w:t xml:space="preserve"> أثناء النوم</w:t>
      </w:r>
      <w:r w:rsidRPr="005027E2">
        <w:rPr>
          <w:rFonts w:ascii="Times New Roman" w:eastAsia="Times New Roman" w:hAnsi="Times New Roman" w:cs="Simplified Arabic"/>
          <w:sz w:val="28"/>
          <w:szCs w:val="28"/>
          <w:lang w:eastAsia="ar-SA" w:bidi="ar-IQ"/>
        </w:rPr>
        <w:t>.</w:t>
      </w:r>
    </w:p>
    <w:p w:rsidR="005027E2" w:rsidRDefault="005027E2" w:rsidP="005027E2">
      <w:pPr>
        <w:widowControl w:val="0"/>
        <w:numPr>
          <w:ilvl w:val="0"/>
          <w:numId w:val="5"/>
        </w:numPr>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sz w:val="28"/>
          <w:szCs w:val="28"/>
          <w:rtl/>
          <w:lang w:eastAsia="ar-SA" w:bidi="ar-IQ"/>
        </w:rPr>
        <w:t>تجنب وضع الهاتف ال</w:t>
      </w:r>
      <w:r w:rsidRPr="005027E2">
        <w:rPr>
          <w:rFonts w:ascii="Times New Roman" w:eastAsia="Times New Roman" w:hAnsi="Times New Roman" w:cs="Simplified Arabic" w:hint="cs"/>
          <w:sz w:val="28"/>
          <w:szCs w:val="28"/>
          <w:rtl/>
          <w:lang w:eastAsia="ar-SA" w:bidi="ar-IQ"/>
        </w:rPr>
        <w:t>محمول</w:t>
      </w:r>
      <w:r w:rsidRPr="005027E2">
        <w:rPr>
          <w:rFonts w:ascii="Times New Roman" w:eastAsia="Times New Roman" w:hAnsi="Times New Roman" w:cs="Simplified Arabic"/>
          <w:sz w:val="28"/>
          <w:szCs w:val="28"/>
          <w:rtl/>
          <w:lang w:eastAsia="ar-SA" w:bidi="ar-IQ"/>
        </w:rPr>
        <w:t xml:space="preserve"> في </w:t>
      </w:r>
      <w:r w:rsidRPr="005027E2">
        <w:rPr>
          <w:rFonts w:ascii="Times New Roman" w:eastAsia="Times New Roman" w:hAnsi="Times New Roman" w:cs="Simplified Arabic" w:hint="cs"/>
          <w:sz w:val="28"/>
          <w:szCs w:val="28"/>
          <w:rtl/>
          <w:lang w:eastAsia="ar-SA" w:bidi="ar-IQ"/>
        </w:rPr>
        <w:t>الجيب</w:t>
      </w:r>
      <w:r w:rsidRPr="005027E2">
        <w:rPr>
          <w:rFonts w:ascii="Times New Roman" w:eastAsia="Times New Roman" w:hAnsi="Times New Roman" w:cs="Simplified Arabic"/>
          <w:sz w:val="28"/>
          <w:szCs w:val="28"/>
          <w:rtl/>
          <w:lang w:eastAsia="ar-SA" w:bidi="ar-IQ"/>
        </w:rPr>
        <w:t xml:space="preserve"> أو</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 xml:space="preserve">بالقرب من </w:t>
      </w:r>
      <w:r w:rsidRPr="005027E2">
        <w:rPr>
          <w:rFonts w:ascii="Times New Roman" w:eastAsia="Times New Roman" w:hAnsi="Times New Roman" w:cs="Simplified Arabic" w:hint="cs"/>
          <w:sz w:val="28"/>
          <w:szCs w:val="28"/>
          <w:rtl/>
          <w:lang w:eastAsia="ar-SA" w:bidi="ar-IQ"/>
        </w:rPr>
        <w:t>الخصر.</w:t>
      </w:r>
    </w:p>
    <w:p w:rsidR="005027E2" w:rsidRPr="001A5C41" w:rsidRDefault="005027E2" w:rsidP="001A5C41">
      <w:pPr>
        <w:widowControl w:val="0"/>
        <w:numPr>
          <w:ilvl w:val="0"/>
          <w:numId w:val="5"/>
        </w:numPr>
        <w:spacing w:after="0" w:line="228" w:lineRule="auto"/>
        <w:jc w:val="both"/>
        <w:rPr>
          <w:rFonts w:ascii="Times New Roman" w:eastAsia="Times New Roman" w:hAnsi="Times New Roman" w:cs="Simplified Arabic"/>
          <w:sz w:val="28"/>
          <w:szCs w:val="28"/>
          <w:lang w:eastAsia="ar-SA" w:bidi="ar-IQ"/>
        </w:rPr>
      </w:pPr>
      <w:r w:rsidRPr="001A5C41">
        <w:rPr>
          <w:rFonts w:ascii="Times New Roman" w:eastAsia="Times New Roman" w:hAnsi="Times New Roman" w:cs="Simplified Arabic" w:hint="cs"/>
          <w:sz w:val="28"/>
          <w:szCs w:val="28"/>
          <w:rtl/>
          <w:lang w:eastAsia="ar-SA" w:bidi="ar-IQ"/>
        </w:rPr>
        <w:t>إبعاد</w:t>
      </w:r>
      <w:r w:rsidRPr="001A5C41">
        <w:rPr>
          <w:rFonts w:ascii="Times New Roman" w:eastAsia="Times New Roman" w:hAnsi="Times New Roman" w:cs="Simplified Arabic"/>
          <w:sz w:val="28"/>
          <w:szCs w:val="28"/>
          <w:rtl/>
          <w:lang w:eastAsia="ar-SA" w:bidi="ar-IQ"/>
        </w:rPr>
        <w:t xml:space="preserve"> الهاتف عن </w:t>
      </w:r>
      <w:r w:rsidRPr="001A5C41">
        <w:rPr>
          <w:rFonts w:ascii="Times New Roman" w:eastAsia="Times New Roman" w:hAnsi="Times New Roman" w:cs="Simplified Arabic" w:hint="cs"/>
          <w:sz w:val="28"/>
          <w:szCs w:val="28"/>
          <w:rtl/>
          <w:lang w:eastAsia="ar-SA" w:bidi="ar-IQ"/>
        </w:rPr>
        <w:t>ال</w:t>
      </w:r>
      <w:r w:rsidRPr="001A5C41">
        <w:rPr>
          <w:rFonts w:ascii="Times New Roman" w:eastAsia="Times New Roman" w:hAnsi="Times New Roman" w:cs="Simplified Arabic"/>
          <w:sz w:val="28"/>
          <w:szCs w:val="28"/>
          <w:rtl/>
          <w:lang w:eastAsia="ar-SA" w:bidi="ar-IQ"/>
        </w:rPr>
        <w:t>وجه أثناء استخدامه ويفضل استخدام طقم الرأس</w:t>
      </w:r>
      <w:r w:rsidRPr="001A5C41">
        <w:rPr>
          <w:rFonts w:ascii="Times New Roman" w:eastAsia="Times New Roman" w:hAnsi="Times New Roman" w:cs="Simplified Arabic"/>
          <w:sz w:val="28"/>
          <w:szCs w:val="28"/>
          <w:lang w:eastAsia="ar-SA" w:bidi="ar-IQ"/>
        </w:rPr>
        <w:t xml:space="preserve"> </w:t>
      </w:r>
      <w:r w:rsidRPr="001A5C41">
        <w:rPr>
          <w:rFonts w:ascii="Times New Roman" w:eastAsia="Times New Roman" w:hAnsi="Times New Roman" w:cs="Simplified Arabic"/>
          <w:sz w:val="28"/>
          <w:szCs w:val="28"/>
          <w:rtl/>
          <w:lang w:eastAsia="ar-SA" w:bidi="ar-IQ"/>
        </w:rPr>
        <w:t>الخاص بذلك</w:t>
      </w:r>
      <w:r w:rsidRPr="001A5C41">
        <w:rPr>
          <w:rFonts w:ascii="Times New Roman" w:eastAsia="Times New Roman" w:hAnsi="Times New Roman" w:cs="Simplified Arabic"/>
          <w:sz w:val="28"/>
          <w:szCs w:val="28"/>
          <w:lang w:eastAsia="ar-SA" w:bidi="ar-IQ"/>
        </w:rPr>
        <w:t>.</w:t>
      </w:r>
    </w:p>
    <w:p w:rsidR="005027E2" w:rsidRPr="005027E2" w:rsidRDefault="005027E2" w:rsidP="005027E2">
      <w:pPr>
        <w:widowControl w:val="0"/>
        <w:numPr>
          <w:ilvl w:val="0"/>
          <w:numId w:val="5"/>
        </w:numPr>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عدم استخدام ال</w:t>
      </w:r>
      <w:r w:rsidRPr="005027E2">
        <w:rPr>
          <w:rFonts w:ascii="Times New Roman" w:eastAsia="Times New Roman" w:hAnsi="Times New Roman" w:cs="Simplified Arabic"/>
          <w:sz w:val="28"/>
          <w:szCs w:val="28"/>
          <w:rtl/>
          <w:lang w:eastAsia="ar-SA" w:bidi="ar-IQ"/>
        </w:rPr>
        <w:t>هاتف ال</w:t>
      </w:r>
      <w:r w:rsidRPr="005027E2">
        <w:rPr>
          <w:rFonts w:ascii="Times New Roman" w:eastAsia="Times New Roman" w:hAnsi="Times New Roman" w:cs="Simplified Arabic" w:hint="cs"/>
          <w:sz w:val="28"/>
          <w:szCs w:val="28"/>
          <w:rtl/>
          <w:lang w:eastAsia="ar-SA" w:bidi="ar-IQ"/>
        </w:rPr>
        <w:t>محمول</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بالقرب من مناطق التأثير الإلكتروني</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كالأبواب الإلكترونية وأجهزة التحكم عن بعد</w:t>
      </w:r>
      <w:r w:rsidRPr="005027E2">
        <w:rPr>
          <w:rFonts w:ascii="Times New Roman" w:eastAsia="Times New Roman" w:hAnsi="Times New Roman" w:cs="Simplified Arabic"/>
          <w:sz w:val="28"/>
          <w:szCs w:val="28"/>
          <w:lang w:eastAsia="ar-SA" w:bidi="ar-IQ"/>
        </w:rPr>
        <w:t>.</w:t>
      </w:r>
    </w:p>
    <w:p w:rsidR="001A5C41" w:rsidRDefault="005027E2" w:rsidP="005027E2">
      <w:pPr>
        <w:widowControl w:val="0"/>
        <w:numPr>
          <w:ilvl w:val="0"/>
          <w:numId w:val="5"/>
        </w:numPr>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hint="cs"/>
          <w:sz w:val="28"/>
          <w:szCs w:val="28"/>
          <w:rtl/>
          <w:lang w:eastAsia="ar-SA" w:bidi="ar-IQ"/>
        </w:rPr>
        <w:t>تجنب استخدام</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ال</w:t>
      </w:r>
      <w:r w:rsidRPr="005027E2">
        <w:rPr>
          <w:rFonts w:ascii="Times New Roman" w:eastAsia="Times New Roman" w:hAnsi="Times New Roman" w:cs="Simplified Arabic"/>
          <w:sz w:val="28"/>
          <w:szCs w:val="28"/>
          <w:rtl/>
          <w:lang w:eastAsia="ar-SA" w:bidi="ar-IQ"/>
        </w:rPr>
        <w:t>هاتف ال</w:t>
      </w:r>
      <w:r w:rsidRPr="005027E2">
        <w:rPr>
          <w:rFonts w:ascii="Times New Roman" w:eastAsia="Times New Roman" w:hAnsi="Times New Roman" w:cs="Simplified Arabic" w:hint="cs"/>
          <w:sz w:val="28"/>
          <w:szCs w:val="28"/>
          <w:rtl/>
          <w:lang w:eastAsia="ar-SA" w:bidi="ar-IQ"/>
        </w:rPr>
        <w:t>محمول</w:t>
      </w:r>
      <w:r w:rsidRPr="005027E2">
        <w:rPr>
          <w:rFonts w:ascii="Times New Roman" w:eastAsia="Times New Roman" w:hAnsi="Times New Roman" w:cs="Simplified Arabic"/>
          <w:sz w:val="28"/>
          <w:szCs w:val="28"/>
          <w:rtl/>
          <w:lang w:eastAsia="ar-SA" w:bidi="ar-IQ"/>
        </w:rPr>
        <w:t xml:space="preserve"> أثناء</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العواصف الرعدية والجو الماطر وبالقرب من خطوط الضغط العالي</w:t>
      </w:r>
    </w:p>
    <w:p w:rsidR="005027E2" w:rsidRPr="001A5C41" w:rsidRDefault="005027E2" w:rsidP="001A5C41">
      <w:pPr>
        <w:widowControl w:val="0"/>
        <w:numPr>
          <w:ilvl w:val="0"/>
          <w:numId w:val="5"/>
        </w:numPr>
        <w:spacing w:after="0" w:line="228" w:lineRule="auto"/>
        <w:jc w:val="both"/>
        <w:rPr>
          <w:rFonts w:ascii="Times New Roman" w:eastAsia="Times New Roman" w:hAnsi="Times New Roman" w:cs="Simplified Arabic"/>
          <w:sz w:val="28"/>
          <w:szCs w:val="28"/>
          <w:rtl/>
          <w:lang w:eastAsia="ar-SA" w:bidi="ar-IQ"/>
        </w:rPr>
      </w:pPr>
      <w:r w:rsidRPr="001A5C41">
        <w:rPr>
          <w:rFonts w:ascii="Times New Roman" w:eastAsia="Times New Roman" w:hAnsi="Times New Roman" w:cs="Simplified Arabic" w:hint="cs"/>
          <w:sz w:val="28"/>
          <w:szCs w:val="28"/>
          <w:rtl/>
          <w:lang w:eastAsia="ar-SA" w:bidi="ar-IQ"/>
        </w:rPr>
        <w:t>إغلاق</w:t>
      </w:r>
      <w:r w:rsidRPr="001A5C41">
        <w:rPr>
          <w:rFonts w:ascii="Times New Roman" w:eastAsia="Times New Roman" w:hAnsi="Times New Roman" w:cs="Simplified Arabic"/>
          <w:sz w:val="28"/>
          <w:szCs w:val="28"/>
          <w:rtl/>
          <w:lang w:eastAsia="ar-SA" w:bidi="ar-IQ"/>
        </w:rPr>
        <w:t xml:space="preserve"> </w:t>
      </w:r>
      <w:r w:rsidRPr="001A5C41">
        <w:rPr>
          <w:rFonts w:ascii="Times New Roman" w:eastAsia="Times New Roman" w:hAnsi="Times New Roman" w:cs="Simplified Arabic" w:hint="cs"/>
          <w:sz w:val="28"/>
          <w:szCs w:val="28"/>
          <w:rtl/>
          <w:lang w:eastAsia="ar-SA" w:bidi="ar-IQ"/>
        </w:rPr>
        <w:t>ال</w:t>
      </w:r>
      <w:r w:rsidRPr="001A5C41">
        <w:rPr>
          <w:rFonts w:ascii="Times New Roman" w:eastAsia="Times New Roman" w:hAnsi="Times New Roman" w:cs="Simplified Arabic"/>
          <w:sz w:val="28"/>
          <w:szCs w:val="28"/>
          <w:rtl/>
          <w:lang w:eastAsia="ar-SA" w:bidi="ar-IQ"/>
        </w:rPr>
        <w:t>جهاز فور</w:t>
      </w:r>
      <w:r w:rsidRPr="001A5C41">
        <w:rPr>
          <w:rFonts w:ascii="Times New Roman" w:eastAsia="Times New Roman" w:hAnsi="Times New Roman" w:cs="Simplified Arabic" w:hint="cs"/>
          <w:sz w:val="28"/>
          <w:szCs w:val="28"/>
          <w:rtl/>
          <w:lang w:eastAsia="ar-SA" w:bidi="ar-IQ"/>
        </w:rPr>
        <w:t>ً</w:t>
      </w:r>
      <w:r w:rsidRPr="001A5C41">
        <w:rPr>
          <w:rFonts w:ascii="Times New Roman" w:eastAsia="Times New Roman" w:hAnsi="Times New Roman" w:cs="Simplified Arabic"/>
          <w:sz w:val="28"/>
          <w:szCs w:val="28"/>
          <w:rtl/>
          <w:lang w:eastAsia="ar-SA" w:bidi="ar-IQ"/>
        </w:rPr>
        <w:t>ا</w:t>
      </w:r>
      <w:r w:rsidRPr="001A5C41">
        <w:rPr>
          <w:rFonts w:ascii="Times New Roman" w:eastAsia="Times New Roman" w:hAnsi="Times New Roman" w:cs="Simplified Arabic"/>
          <w:sz w:val="28"/>
          <w:szCs w:val="28"/>
          <w:lang w:eastAsia="ar-SA" w:bidi="ar-IQ"/>
        </w:rPr>
        <w:t xml:space="preserve"> </w:t>
      </w:r>
      <w:r w:rsidRPr="001A5C41">
        <w:rPr>
          <w:rFonts w:ascii="Times New Roman" w:eastAsia="Times New Roman" w:hAnsi="Times New Roman" w:cs="Simplified Arabic"/>
          <w:sz w:val="28"/>
          <w:szCs w:val="28"/>
          <w:rtl/>
          <w:lang w:eastAsia="ar-SA" w:bidi="ar-IQ"/>
        </w:rPr>
        <w:t xml:space="preserve">لدى </w:t>
      </w:r>
      <w:r w:rsidRPr="001A5C41">
        <w:rPr>
          <w:rFonts w:ascii="Times New Roman" w:eastAsia="Times New Roman" w:hAnsi="Times New Roman" w:cs="Simplified Arabic" w:hint="cs"/>
          <w:sz w:val="28"/>
          <w:szCs w:val="28"/>
          <w:rtl/>
          <w:lang w:eastAsia="ar-SA" w:bidi="ar-IQ"/>
        </w:rPr>
        <w:t>الدخول</w:t>
      </w:r>
      <w:r w:rsidRPr="001A5C41">
        <w:rPr>
          <w:rFonts w:ascii="Times New Roman" w:eastAsia="Times New Roman" w:hAnsi="Times New Roman" w:cs="Simplified Arabic"/>
          <w:sz w:val="28"/>
          <w:szCs w:val="28"/>
          <w:rtl/>
          <w:lang w:eastAsia="ar-SA" w:bidi="ar-IQ"/>
        </w:rPr>
        <w:t xml:space="preserve"> إلى غرف العناية الحثيثة في المستشفيات وبالقرب من أجهزة تنظيم وتخطيط</w:t>
      </w:r>
      <w:r w:rsidRPr="001A5C41">
        <w:rPr>
          <w:rFonts w:ascii="Times New Roman" w:eastAsia="Times New Roman" w:hAnsi="Times New Roman" w:cs="Simplified Arabic"/>
          <w:sz w:val="28"/>
          <w:szCs w:val="28"/>
          <w:lang w:eastAsia="ar-SA" w:bidi="ar-IQ"/>
        </w:rPr>
        <w:t xml:space="preserve"> </w:t>
      </w:r>
      <w:r w:rsidRPr="001A5C41">
        <w:rPr>
          <w:rFonts w:ascii="Times New Roman" w:eastAsia="Times New Roman" w:hAnsi="Times New Roman" w:cs="Simplified Arabic"/>
          <w:sz w:val="28"/>
          <w:szCs w:val="28"/>
          <w:rtl/>
          <w:lang w:eastAsia="ar-SA" w:bidi="ar-IQ"/>
        </w:rPr>
        <w:t>القلب وأجهزة التحكم في التنفس وغيرها من الأجهزة الحساسة والحيوية</w:t>
      </w:r>
      <w:r w:rsidRPr="001A5C41">
        <w:rPr>
          <w:rFonts w:ascii="Times New Roman" w:eastAsia="Times New Roman" w:hAnsi="Times New Roman" w:cs="Ali-A-Traditional"/>
          <w:sz w:val="32"/>
          <w:szCs w:val="32"/>
          <w:lang w:eastAsia="ar-SA"/>
        </w:rPr>
        <w:t xml:space="preserve"> </w:t>
      </w:r>
      <w:r w:rsidR="00C671F7" w:rsidRPr="001A5C41">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eastAsia="ar-SA"/>
        </w:rPr>
        <w:footnoteReference w:id="34"/>
      </w:r>
      <w:r w:rsidR="007F7AE8" w:rsidRPr="001A5C41">
        <w:rPr>
          <w:rFonts w:ascii="Times New Roman" w:eastAsia="Times New Roman" w:hAnsi="Times New Roman" w:cs="Simplified Arabic" w:hint="cs"/>
          <w:sz w:val="28"/>
          <w:szCs w:val="28"/>
          <w:vertAlign w:val="superscript"/>
          <w:rtl/>
          <w:lang w:bidi="ar-IQ"/>
        </w:rPr>
        <w:t>)</w:t>
      </w:r>
      <w:r w:rsidRPr="001A5C41">
        <w:rPr>
          <w:rFonts w:ascii="Times New Roman" w:eastAsia="Times New Roman" w:hAnsi="Times New Roman" w:cs="Ali-A-Traditional" w:hint="cs"/>
          <w:sz w:val="32"/>
          <w:szCs w:val="32"/>
          <w:rtl/>
          <w:lang w:eastAsia="ar-SA"/>
        </w:rPr>
        <w:t>.</w:t>
      </w:r>
    </w:p>
    <w:p w:rsidR="005027E2" w:rsidRPr="005027E2" w:rsidRDefault="005027E2" w:rsidP="005027E2">
      <w:pPr>
        <w:bidi w:val="0"/>
        <w:spacing w:after="0" w:line="240" w:lineRule="auto"/>
        <w:rPr>
          <w:rFonts w:ascii="Times New Roman" w:eastAsia="Times New Roman" w:hAnsi="Times New Roman" w:cs="Ali-A-Samik"/>
          <w:b/>
          <w:sz w:val="32"/>
          <w:szCs w:val="32"/>
          <w:lang w:bidi="ar-IQ"/>
        </w:rPr>
      </w:pPr>
      <w:r w:rsidRPr="005027E2">
        <w:rPr>
          <w:rFonts w:ascii="Times New Roman" w:eastAsia="Times New Roman" w:hAnsi="Times New Roman" w:cs="Ali-A-Samik"/>
          <w:b/>
          <w:sz w:val="32"/>
          <w:szCs w:val="32"/>
          <w:rtl/>
          <w:lang w:bidi="ar-IQ"/>
        </w:rPr>
        <w:br w:type="page"/>
      </w:r>
    </w:p>
    <w:p w:rsidR="00AE6476" w:rsidRPr="00AE6476" w:rsidRDefault="00AE6476" w:rsidP="00716F8F">
      <w:pPr>
        <w:spacing w:after="0" w:line="228" w:lineRule="auto"/>
        <w:ind w:hanging="3"/>
        <w:jc w:val="center"/>
        <w:rPr>
          <w:rFonts w:ascii="Times New Roman" w:eastAsia="Times New Roman" w:hAnsi="Times New Roman" w:cs="Ali-A-Jiddah"/>
          <w:b/>
          <w:sz w:val="32"/>
          <w:szCs w:val="32"/>
          <w:rtl/>
          <w:lang w:bidi="ar-IQ"/>
        </w:rPr>
      </w:pPr>
      <w:r w:rsidRPr="00AE6476">
        <w:rPr>
          <w:rFonts w:ascii="Times New Roman" w:eastAsia="Times New Roman" w:hAnsi="Times New Roman" w:cs="Ali-A-Jiddah" w:hint="cs"/>
          <w:b/>
          <w:sz w:val="32"/>
          <w:szCs w:val="32"/>
          <w:rtl/>
          <w:lang w:bidi="ar-IQ"/>
        </w:rPr>
        <w:lastRenderedPageBreak/>
        <w:t xml:space="preserve">المبحث </w:t>
      </w:r>
      <w:r w:rsidR="005027E2" w:rsidRPr="00AE6476">
        <w:rPr>
          <w:rFonts w:ascii="Times New Roman" w:eastAsia="Times New Roman" w:hAnsi="Times New Roman" w:cs="Ali-A-Jiddah" w:hint="cs"/>
          <w:b/>
          <w:sz w:val="32"/>
          <w:szCs w:val="32"/>
          <w:rtl/>
          <w:lang w:bidi="ar-IQ"/>
        </w:rPr>
        <w:t>الخامس</w:t>
      </w:r>
    </w:p>
    <w:p w:rsidR="005027E2" w:rsidRPr="00AE6476" w:rsidRDefault="005027E2" w:rsidP="00716F8F">
      <w:pPr>
        <w:spacing w:after="0" w:line="228" w:lineRule="auto"/>
        <w:ind w:hanging="3"/>
        <w:jc w:val="center"/>
        <w:rPr>
          <w:rFonts w:ascii="Comic Sans MS" w:eastAsia="Times New Roman" w:hAnsi="Comic Sans MS" w:cs="Ali-A-Jiddah"/>
          <w:b/>
          <w:sz w:val="36"/>
          <w:szCs w:val="32"/>
        </w:rPr>
      </w:pPr>
      <w:r w:rsidRPr="00AE6476">
        <w:rPr>
          <w:rFonts w:ascii="Times New Roman" w:eastAsia="Times New Roman" w:hAnsi="Times New Roman" w:cs="Ali-A-Jiddah"/>
          <w:b/>
          <w:sz w:val="32"/>
          <w:szCs w:val="32"/>
          <w:rtl/>
          <w:lang w:bidi="ar-IQ"/>
        </w:rPr>
        <w:t xml:space="preserve">حكم </w:t>
      </w:r>
      <w:r w:rsidRPr="00AE6476">
        <w:rPr>
          <w:rFonts w:ascii="Times New Roman" w:eastAsia="Times New Roman" w:hAnsi="Times New Roman" w:cs="Ali-A-Jiddah" w:hint="cs"/>
          <w:b/>
          <w:sz w:val="32"/>
          <w:szCs w:val="32"/>
          <w:rtl/>
          <w:lang w:bidi="ar-IQ"/>
        </w:rPr>
        <w:t xml:space="preserve">استخدام </w:t>
      </w:r>
      <w:r w:rsidRPr="00AE6476">
        <w:rPr>
          <w:rFonts w:ascii="Times New Roman" w:eastAsia="Times New Roman" w:hAnsi="Times New Roman" w:cs="Ali-A-Jiddah"/>
          <w:b/>
          <w:sz w:val="32"/>
          <w:szCs w:val="32"/>
          <w:rtl/>
          <w:lang w:bidi="ar-IQ"/>
        </w:rPr>
        <w:t>الهاتف</w:t>
      </w:r>
      <w:r w:rsidRPr="00AE6476">
        <w:rPr>
          <w:rFonts w:ascii="Comic Sans MS" w:eastAsia="Times New Roman" w:hAnsi="Comic Sans MS" w:cs="Ali-A-Jiddah"/>
          <w:b/>
          <w:sz w:val="36"/>
          <w:szCs w:val="32"/>
          <w:rtl/>
          <w:lang w:bidi="ar-IQ"/>
        </w:rPr>
        <w:t xml:space="preserve"> </w:t>
      </w:r>
    </w:p>
    <w:p w:rsidR="005027E2" w:rsidRPr="005027E2" w:rsidRDefault="005027E2" w:rsidP="00B03759">
      <w:pPr>
        <w:spacing w:after="0" w:line="228" w:lineRule="auto"/>
        <w:jc w:val="both"/>
        <w:rPr>
          <w:rFonts w:ascii="Tahoma" w:eastAsia="Times New Roman" w:hAnsi="Tahoma" w:cs="Ali-A-Traditional"/>
          <w:sz w:val="32"/>
          <w:szCs w:val="32"/>
          <w:rtl/>
        </w:rPr>
      </w:pP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 xml:space="preserve">الأصل في استخدام الهاتف أنه </w:t>
      </w:r>
      <w:r w:rsidR="00B03759">
        <w:rPr>
          <w:rFonts w:ascii="Times New Roman" w:eastAsia="Times New Roman" w:hAnsi="Times New Roman" w:cs="Simplified Arabic" w:hint="cs"/>
          <w:sz w:val="28"/>
          <w:szCs w:val="28"/>
          <w:rtl/>
        </w:rPr>
        <w:t>مباح</w:t>
      </w:r>
      <w:r w:rsidRPr="005027E2">
        <w:rPr>
          <w:rFonts w:ascii="Times New Roman" w:eastAsia="Times New Roman" w:hAnsi="Times New Roman" w:cs="Simplified Arabic" w:hint="cs"/>
          <w:sz w:val="28"/>
          <w:szCs w:val="28"/>
          <w:rtl/>
          <w:lang w:bidi="ar-IQ"/>
        </w:rPr>
        <w:t>، وذلك ب</w:t>
      </w:r>
      <w:r w:rsidR="00B03759">
        <w:rPr>
          <w:rFonts w:ascii="Times New Roman" w:eastAsia="Times New Roman" w:hAnsi="Times New Roman" w:cs="Simplified Arabic" w:hint="cs"/>
          <w:sz w:val="28"/>
          <w:szCs w:val="28"/>
          <w:rtl/>
          <w:lang w:bidi="ar-IQ"/>
        </w:rPr>
        <w:t>ناء على</w:t>
      </w:r>
      <w:r w:rsidRPr="005027E2">
        <w:rPr>
          <w:rFonts w:ascii="Times New Roman" w:eastAsia="Times New Roman" w:hAnsi="Times New Roman" w:cs="Simplified Arabic" w:hint="cs"/>
          <w:sz w:val="28"/>
          <w:szCs w:val="28"/>
          <w:rtl/>
          <w:lang w:bidi="ar-IQ"/>
        </w:rPr>
        <w:t xml:space="preserve"> القاعدة الشرعية: الأصل في الأشياء الإباحة</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35"/>
      </w:r>
      <w:r w:rsidR="007F7AE8">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فهو داخل في عموم امتنان ربنا - تبارك وتعالى - علينا بقوله:</w:t>
      </w:r>
      <w:r w:rsidRPr="005027E2">
        <w:rPr>
          <w:rFonts w:ascii="QCF_BSML" w:eastAsia="Times New Roman" w:hAnsi="QCF_BSML" w:cs="QCF_BSML"/>
          <w:sz w:val="32"/>
          <w:szCs w:val="32"/>
          <w:rtl/>
        </w:rPr>
        <w:t xml:space="preserve"> ﭽ </w:t>
      </w:r>
      <w:r w:rsidRPr="005027E2">
        <w:rPr>
          <w:rFonts w:ascii="QCF_P005" w:eastAsia="Times New Roman" w:hAnsi="QCF_P005" w:cs="QCF_P005"/>
          <w:sz w:val="32"/>
          <w:szCs w:val="32"/>
          <w:rtl/>
        </w:rPr>
        <w:t xml:space="preserve">ﯬ   ﯭ  ﯮ  ﯯ  ﯰ  ﯱ  ﯲ  ﯳ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sz w:val="24"/>
          <w:szCs w:val="24"/>
          <w:vertAlign w:val="superscript"/>
          <w:rtl/>
        </w:rPr>
        <w:footnoteReference w:id="36"/>
      </w:r>
      <w:r w:rsidR="007F7AE8">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 ومع ذلك فإنّ استخدام الهاتف تعتريه الأحكام التكليفية الخمسة ( الوجوب، والندب، والإباحة، والتحريم، والكراهة)</w:t>
      </w:r>
      <w:r w:rsidR="00C671F7" w:rsidRPr="00C671F7">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37"/>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فقد يكون استخدام الهاتف واجباً، وذلك مثل وجوب بيان حكم شرعي عن طريق الهاتف، أو ردّ منكر والنهي عنه عن طريقه، وهذا من باب وجوب الأمر بالمعروف والنهي عن المنكر، وكذا استخدامه في الدعوة إلى الله تعالى، يقول الشيخ محمد بن صالح العثيمين: (( أرى أنه يجب استخدام وسائل الإعلام في الدعوة إلى الله عز وجلّ، لأنّ ذلك مما تقوم به الحجة، وأرى أنه يجب استغلال هذه الفرصة، ونشر الدعوة إلى الله تعالى من خلال هذه الوسائل))</w:t>
      </w:r>
      <w:r w:rsidR="00C671F7" w:rsidRPr="00C671F7">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38"/>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b/>
          <w:bCs/>
          <w:sz w:val="32"/>
          <w:szCs w:val="32"/>
          <w:rtl/>
        </w:rPr>
      </w:pPr>
      <w:r w:rsidRPr="005027E2">
        <w:rPr>
          <w:rFonts w:ascii="Times New Roman" w:eastAsia="Times New Roman" w:hAnsi="Times New Roman" w:cs="Simplified Arabic" w:hint="cs"/>
          <w:sz w:val="28"/>
          <w:szCs w:val="28"/>
          <w:rtl/>
          <w:lang w:bidi="ar-IQ"/>
        </w:rPr>
        <w:t>وقد يكون استخدام الهاتف محرماً، وذلك في حقّ من يستعين به في فعل المحرمات كاستعمال الهاتف المحمول المزود بكاميرا في التقاط  صور النساء والاحتفاظ بها ونشرها، لأنّ هذا نوع من التلصص والتجسس المحرم شرعاً، وفيه انتهاك لحرمات الناس كما فيه شيوع الفواحش بين الناس، قال تعالى:</w:t>
      </w:r>
      <w:r w:rsidRPr="005027E2">
        <w:rPr>
          <w:rFonts w:ascii="QCF_BSML" w:eastAsia="Times New Roman" w:hAnsi="QCF_BSML" w:cs="QCF_BSML"/>
          <w:sz w:val="32"/>
          <w:szCs w:val="32"/>
          <w:rtl/>
        </w:rPr>
        <w:t xml:space="preserve"> ﭽ </w:t>
      </w:r>
      <w:r w:rsidRPr="005027E2">
        <w:rPr>
          <w:rFonts w:ascii="QCF_P517" w:eastAsia="Times New Roman" w:hAnsi="QCF_P517" w:cs="QCF_P517"/>
          <w:sz w:val="32"/>
          <w:szCs w:val="32"/>
          <w:rtl/>
        </w:rPr>
        <w:t xml:space="preserve">ﭑ  ﭒ  ﭓ  ﭔ  ﭕ       ﭖ  ﭗ  ﭘ                 ﭙ  ﭚ  ﭛﭜ   ﭝ   ﭞ  ﭟ  ﭠ  ﭡ   ﭢﭣ  </w:t>
      </w:r>
      <w:r w:rsidRPr="005027E2">
        <w:rPr>
          <w:rFonts w:ascii="QCF_BSML" w:eastAsia="Times New Roman" w:hAnsi="QCF_BSML" w:cs="QCF_BSML"/>
          <w:sz w:val="32"/>
          <w:szCs w:val="32"/>
          <w:rtl/>
        </w:rPr>
        <w:t>ﭼ</w:t>
      </w:r>
      <w:r w:rsidRPr="005027E2">
        <w:rPr>
          <w:rFonts w:ascii="Arial" w:eastAsia="Times New Roman" w:hAnsi="Arial" w:cs="Arial"/>
          <w:sz w:val="32"/>
          <w:szCs w:val="32"/>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rPr>
        <w:footnoteReference w:id="39"/>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raditional Arabic" w:eastAsia="Times New Roman" w:hAnsi="Times New Roman" w:cs="Traditional Arabic"/>
          <w:b/>
          <w:bCs/>
          <w:sz w:val="32"/>
          <w:szCs w:val="32"/>
          <w:rtl/>
        </w:rPr>
        <w:t xml:space="preserve">. </w:t>
      </w:r>
      <w:r w:rsidRPr="005027E2">
        <w:rPr>
          <w:rFonts w:ascii="Times New Roman" w:eastAsia="Times New Roman" w:hAnsi="Times New Roman" w:cs="Simplified Arabic" w:hint="eastAsia"/>
          <w:sz w:val="28"/>
          <w:szCs w:val="28"/>
          <w:rtl/>
          <w:lang w:bidi="ar-IQ"/>
        </w:rPr>
        <w:t>وقال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w:t>
      </w:r>
      <w:r w:rsidRPr="005027E2">
        <w:rPr>
          <w:rFonts w:ascii="Traditional Arabic" w:eastAsia="Times New Roman" w:hAnsi="Times New Roman" w:cs="Traditional Arabic"/>
          <w:b/>
          <w:bCs/>
          <w:sz w:val="32"/>
          <w:szCs w:val="32"/>
          <w:rtl/>
        </w:rPr>
        <w:t xml:space="preserve"> </w:t>
      </w:r>
      <w:r w:rsidRPr="005027E2">
        <w:rPr>
          <w:rFonts w:ascii="QCF_BSML" w:eastAsia="Times New Roman" w:hAnsi="QCF_BSML" w:cs="QCF_BSML"/>
          <w:sz w:val="32"/>
          <w:szCs w:val="32"/>
          <w:rtl/>
        </w:rPr>
        <w:t xml:space="preserve">ﭽ </w:t>
      </w:r>
      <w:r w:rsidRPr="005027E2">
        <w:rPr>
          <w:rFonts w:ascii="QCF_P351" w:eastAsia="Times New Roman" w:hAnsi="QCF_P351" w:cs="QCF_P351"/>
          <w:sz w:val="32"/>
          <w:szCs w:val="32"/>
          <w:rtl/>
        </w:rPr>
        <w:t xml:space="preserve">ﯳ  ﯴ    ﯵ  ﯶ  ﯷ  ﯸ  ﯹ  ﯺ   ﯻ  ﯼ  ﯽ  ﯾ   ﯿ  ﰀ  ﰁﰂ  ﰃ  ﰄ    ﰅ    ﰆ    ﰇ  </w:t>
      </w:r>
      <w:r w:rsidRPr="005027E2">
        <w:rPr>
          <w:rFonts w:ascii="QCF_BSML" w:eastAsia="Times New Roman" w:hAnsi="QCF_BSML" w:cs="QCF_BSML"/>
          <w:sz w:val="32"/>
          <w:szCs w:val="32"/>
          <w:rtl/>
        </w:rPr>
        <w:t>ﭼ</w:t>
      </w:r>
      <w:r w:rsidRPr="005027E2">
        <w:rPr>
          <w:rFonts w:ascii="Traditional Arabic" w:eastAsia="Times New Roman" w:hAnsi="Times New Roman" w:cs="Traditional Arabic"/>
          <w:b/>
          <w:bCs/>
          <w:sz w:val="32"/>
          <w:szCs w:val="32"/>
          <w:rtl/>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rPr>
        <w:footnoteReference w:id="40"/>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raditional Arabic" w:eastAsia="Times New Roman" w:hAnsi="Times New Roman" w:cs="Traditional Arabic"/>
          <w:b/>
          <w:b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وقد يكون استخدام الهاتف مستحباً، وذلك في حقّ من يستخدمه في الكلام الخير وصلة الرحم مثلاً.</w:t>
      </w:r>
    </w:p>
    <w:p w:rsidR="005027E2" w:rsidRPr="005027E2" w:rsidRDefault="005027E2" w:rsidP="00AE6476">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وقد يكون استعماله مكروهاً، وذلك في حق من يسرف في استخدامه في غير مصلحة ظاهرة، أو فيما ينشغل بها عن نوافل الطاعات والعبادات.وقد يكون استخدام الهاتف مباحاً، إذا كان استخدامه فيما لا محرم فيه ولا مكروه كالاتصال بشخص عنده عمل، أو معرفة خبر أو معلومة وما شابه ذلك.</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وإذا أردنا أن نعرف حكمه باختصار فهو آلة وسلاح ذو حدّين  له جانبين الإيجابي والسلبي فإن استخدم في الجانب الإيجابي فهو حلال، وإن استخدم في الجانب السلبي فحرام.</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sectPr w:rsidR="005027E2" w:rsidRPr="005027E2" w:rsidSect="001D7AE0">
          <w:headerReference w:type="default" r:id="rId21"/>
          <w:footnotePr>
            <w:numRestart w:val="eachPage"/>
          </w:footnotePr>
          <w:endnotePr>
            <w:numFmt w:val="decimal"/>
          </w:endnotePr>
          <w:pgSz w:w="11906" w:h="16838"/>
          <w:pgMar w:top="851" w:right="851" w:bottom="851" w:left="851" w:header="284" w:footer="553" w:gutter="284"/>
          <w:cols w:space="708"/>
          <w:bidi/>
          <w:rtlGutter/>
          <w:docGrid w:linePitch="360"/>
        </w:sectPr>
      </w:pPr>
      <w:r w:rsidRPr="005027E2">
        <w:rPr>
          <w:rFonts w:ascii="Times New Roman" w:eastAsia="Times New Roman" w:hAnsi="Times New Roman" w:cs="Simplified Arabic" w:hint="cs"/>
          <w:sz w:val="28"/>
          <w:szCs w:val="28"/>
          <w:rtl/>
          <w:lang w:bidi="ar-IQ"/>
        </w:rPr>
        <w:t xml:space="preserve">قال الشيخ محمد صالح العثيمين: ((حكم حمل الخلوي ـ أي الهاتف </w:t>
      </w:r>
      <w:r w:rsidRPr="005027E2">
        <w:rPr>
          <w:rFonts w:ascii="Times New Roman" w:eastAsia="Times New Roman" w:hAnsi="Times New Roman" w:cs="Simplified Arabic"/>
          <w:sz w:val="28"/>
          <w:szCs w:val="28"/>
          <w:rtl/>
          <w:lang w:bidi="ar-IQ"/>
        </w:rPr>
        <w:t>ال</w:t>
      </w:r>
      <w:r w:rsidRPr="005027E2">
        <w:rPr>
          <w:rFonts w:ascii="Times New Roman" w:eastAsia="Times New Roman" w:hAnsi="Times New Roman" w:cs="Simplified Arabic" w:hint="cs"/>
          <w:sz w:val="28"/>
          <w:szCs w:val="28"/>
          <w:rtl/>
          <w:lang w:bidi="ar-IQ"/>
        </w:rPr>
        <w:t>محمول ـ هو مباح كسائر المباحات، إن استعمل في الحرام صار حراماً، وإن استعمل في المباحات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صار له حكم ما استعمل فيه. والله تعالى أعلم))</w:t>
      </w:r>
      <w:r w:rsidR="00C671F7" w:rsidRPr="00C671F7">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sz w:val="24"/>
          <w:szCs w:val="24"/>
          <w:vertAlign w:val="superscript"/>
          <w:rtl/>
        </w:rPr>
        <w:footnoteReference w:id="41"/>
      </w:r>
      <w:r w:rsidR="007F7AE8"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027E2">
      <w:pPr>
        <w:spacing w:after="0" w:line="228" w:lineRule="auto"/>
        <w:ind w:firstLine="26"/>
        <w:jc w:val="center"/>
        <w:rPr>
          <w:rFonts w:ascii="Times New Roman" w:eastAsia="Times New Roman" w:hAnsi="Times New Roman" w:cs="Ali-A-Jiddah"/>
          <w:b/>
          <w:caps/>
          <w:sz w:val="32"/>
          <w:szCs w:val="32"/>
          <w:rtl/>
          <w:lang w:bidi="ar-IQ"/>
        </w:rPr>
      </w:pPr>
      <w:r w:rsidRPr="005027E2">
        <w:rPr>
          <w:rFonts w:ascii="Times New Roman" w:eastAsia="Times New Roman" w:hAnsi="Times New Roman" w:cs="Ali-A-Jiddah" w:hint="cs"/>
          <w:b/>
          <w:caps/>
          <w:sz w:val="32"/>
          <w:szCs w:val="32"/>
          <w:rtl/>
          <w:lang w:bidi="ar-IQ"/>
        </w:rPr>
        <w:lastRenderedPageBreak/>
        <w:t>المبحث الأول</w:t>
      </w:r>
    </w:p>
    <w:p w:rsidR="005027E2" w:rsidRPr="005027E2" w:rsidRDefault="005027E2" w:rsidP="005027E2">
      <w:pPr>
        <w:spacing w:after="0" w:line="228" w:lineRule="auto"/>
        <w:ind w:firstLine="26"/>
        <w:jc w:val="center"/>
        <w:rPr>
          <w:rFonts w:ascii="Times New Roman" w:eastAsia="Times New Roman" w:hAnsi="Times New Roman" w:cs="Ali-A-Jiddah"/>
          <w:b/>
          <w:caps/>
          <w:sz w:val="40"/>
          <w:szCs w:val="32"/>
          <w:rtl/>
          <w:lang w:bidi="ar-IQ"/>
        </w:rPr>
      </w:pPr>
      <w:r w:rsidRPr="005027E2">
        <w:rPr>
          <w:rFonts w:ascii="Times New Roman" w:eastAsia="Times New Roman" w:hAnsi="Times New Roman" w:cs="Ali-A-Jiddah" w:hint="cs"/>
          <w:b/>
          <w:caps/>
          <w:sz w:val="32"/>
          <w:szCs w:val="32"/>
          <w:rtl/>
          <w:lang w:bidi="ar-IQ"/>
        </w:rPr>
        <w:t>أحكام الهاتف المتعلقة بالقرآن والطهارة</w:t>
      </w:r>
    </w:p>
    <w:p w:rsidR="005027E2" w:rsidRPr="005027E2" w:rsidRDefault="005027E2" w:rsidP="005027E2">
      <w:pPr>
        <w:spacing w:before="240" w:after="0" w:line="228" w:lineRule="auto"/>
        <w:ind w:firstLine="473"/>
        <w:jc w:val="both"/>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lang w:bidi="ar-IQ"/>
        </w:rPr>
        <w:t>التمهيد: تعريف القرآن الكريم</w:t>
      </w:r>
      <w:r w:rsidR="00CA18F0">
        <w:rPr>
          <w:rFonts w:ascii="Times New Roman" w:eastAsia="Times New Roman" w:hAnsi="Times New Roman" w:cs="Simplified Arabic" w:hint="cs"/>
          <w:b/>
          <w:bCs/>
          <w:sz w:val="28"/>
          <w:szCs w:val="28"/>
          <w:rtl/>
          <w:lang w:bidi="ar-IQ"/>
        </w:rPr>
        <w:t xml:space="preserve"> والمصحف الشريف</w:t>
      </w:r>
      <w:r w:rsidRPr="005027E2">
        <w:rPr>
          <w:rFonts w:ascii="Times New Roman" w:eastAsia="Times New Roman" w:hAnsi="Times New Roman" w:cs="Simplified Arabic"/>
          <w:b/>
          <w:bCs/>
          <w:sz w:val="28"/>
          <w:szCs w:val="28"/>
          <w:lang w:bidi="ar-IQ"/>
        </w:rPr>
        <w:t>:</w:t>
      </w:r>
    </w:p>
    <w:p w:rsidR="00CA18F0" w:rsidRDefault="005027E2" w:rsidP="00CA18F0">
      <w:pPr>
        <w:spacing w:after="0" w:line="228" w:lineRule="auto"/>
        <w:ind w:firstLine="473"/>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 xml:space="preserve">أولاً: </w:t>
      </w:r>
      <w:r w:rsidR="00CA18F0" w:rsidRPr="005027E2">
        <w:rPr>
          <w:rFonts w:ascii="Times New Roman" w:eastAsia="Times New Roman" w:hAnsi="Times New Roman" w:cs="Simplified Arabic" w:hint="cs"/>
          <w:b/>
          <w:bCs/>
          <w:sz w:val="28"/>
          <w:szCs w:val="28"/>
          <w:rtl/>
          <w:lang w:bidi="ar-IQ"/>
        </w:rPr>
        <w:t>تعريف القرآن الكريم</w:t>
      </w:r>
    </w:p>
    <w:p w:rsidR="005027E2" w:rsidRPr="00CA18F0" w:rsidRDefault="005027E2" w:rsidP="003D44DA">
      <w:pPr>
        <w:pStyle w:val="ListParagraph"/>
        <w:numPr>
          <w:ilvl w:val="0"/>
          <w:numId w:val="109"/>
        </w:numPr>
        <w:spacing w:line="228" w:lineRule="auto"/>
        <w:rPr>
          <w:b/>
          <w:bCs/>
          <w:sz w:val="32"/>
          <w:szCs w:val="32"/>
          <w:rtl/>
          <w:lang w:bidi="ar-IQ"/>
        </w:rPr>
      </w:pPr>
      <w:r w:rsidRPr="00CA18F0">
        <w:rPr>
          <w:rFonts w:cs="Simplified Arabic" w:hint="cs"/>
          <w:b/>
          <w:bCs/>
          <w:sz w:val="28"/>
          <w:szCs w:val="28"/>
          <w:rtl/>
          <w:lang w:bidi="ar-IQ"/>
        </w:rPr>
        <w:t>القرآن لغة</w:t>
      </w:r>
      <w:r w:rsidRPr="00CA18F0">
        <w:rPr>
          <w:rFonts w:hint="cs"/>
          <w:b/>
          <w:bCs/>
          <w:sz w:val="32"/>
          <w:szCs w:val="32"/>
          <w:rtl/>
          <w:lang w:bidi="ar-IQ"/>
        </w:rPr>
        <w:t xml:space="preserve"> :</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القرآن في اللغة من قَرَأَ، يقال: قرأ الكتاب قراءةً، وقرءاً وقرآناً فهو قارئ، وجمع القارئ: قرأة وقرّاء وقارئين. والقرآن في الأصل مصدر، نحو كفران، </w:t>
      </w:r>
      <w:r w:rsidRPr="005027E2">
        <w:rPr>
          <w:rFonts w:ascii="Times New Roman" w:eastAsia="Times New Roman" w:hAnsi="Times New Roman" w:cs="Traditional Arabic" w:hint="cs"/>
          <w:sz w:val="32"/>
          <w:szCs w:val="32"/>
          <w:rtl/>
          <w:lang w:bidi="ar-IQ"/>
        </w:rPr>
        <w:t>وقوله تعالى:</w:t>
      </w:r>
      <w:r w:rsidRPr="005027E2">
        <w:rPr>
          <w:rFonts w:ascii="QCF_BSML" w:eastAsia="Times New Roman" w:hAnsi="QCF_BSML" w:cs="QCF_BSML"/>
          <w:sz w:val="32"/>
          <w:szCs w:val="32"/>
          <w:rtl/>
        </w:rPr>
        <w:t xml:space="preserve"> ﭽ </w:t>
      </w:r>
      <w:r w:rsidRPr="005027E2">
        <w:rPr>
          <w:rFonts w:ascii="QCF_P577" w:eastAsia="Times New Roman" w:hAnsi="QCF_P577" w:cs="QCF_P577"/>
          <w:sz w:val="32"/>
          <w:szCs w:val="32"/>
          <w:rtl/>
        </w:rPr>
        <w:t xml:space="preserve">ﯿ  ﰀ  ﰁ   ﰂ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Pr="005027E2">
        <w:rPr>
          <w:rFonts w:ascii="Arial" w:eastAsia="Times New Roman" w:hAnsi="Arial" w:cs="Traditional Arabic"/>
          <w:sz w:val="32"/>
          <w:szCs w:val="32"/>
          <w:vertAlign w:val="superscript"/>
          <w:rtl/>
        </w:rPr>
        <w:t>(</w:t>
      </w:r>
      <w:r w:rsidRPr="005027E2">
        <w:rPr>
          <w:rFonts w:ascii="Arial" w:eastAsia="Times New Roman" w:hAnsi="Arial" w:cs="Traditional Arabic"/>
          <w:sz w:val="32"/>
          <w:szCs w:val="32"/>
          <w:vertAlign w:val="superscript"/>
          <w:rtl/>
        </w:rPr>
        <w:footnoteReference w:id="42"/>
      </w:r>
      <w:r w:rsidRPr="005027E2">
        <w:rPr>
          <w:rFonts w:ascii="Arial" w:eastAsia="Times New Roman" w:hAnsi="Arial" w:cs="Traditional Arabic"/>
          <w:sz w:val="32"/>
          <w:szCs w:val="32"/>
          <w:vertAlign w:val="superscript"/>
          <w:rtl/>
        </w:rPr>
        <w:t>)</w:t>
      </w:r>
      <w:r w:rsidRPr="005027E2">
        <w:rPr>
          <w:rFonts w:ascii="Arial" w:eastAsia="Times New Roman" w:hAnsi="Arial" w:cs="Arial" w:hint="cs"/>
          <w:sz w:val="32"/>
          <w:szCs w:val="32"/>
          <w:rtl/>
        </w:rPr>
        <w:t xml:space="preserve"> </w:t>
      </w:r>
      <w:r w:rsidRPr="005027E2">
        <w:rPr>
          <w:rFonts w:ascii="Times New Roman" w:eastAsia="Times New Roman" w:hAnsi="Times New Roman" w:cs="Simplified Arabic" w:hint="cs"/>
          <w:sz w:val="28"/>
          <w:szCs w:val="28"/>
          <w:rtl/>
          <w:lang w:bidi="ar-IQ"/>
        </w:rPr>
        <w:t>أي</w:t>
      </w:r>
      <w:r w:rsidR="008E610C">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cs"/>
          <w:sz w:val="28"/>
          <w:szCs w:val="28"/>
          <w:rtl/>
          <w:lang w:bidi="ar-IQ"/>
        </w:rPr>
        <w:t xml:space="preserve"> قراءته.</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وقرأ الشيء قرآناً أي</w:t>
      </w:r>
      <w:r w:rsidR="008E610C">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cs"/>
          <w:sz w:val="28"/>
          <w:szCs w:val="28"/>
          <w:rtl/>
          <w:lang w:bidi="ar-IQ"/>
        </w:rPr>
        <w:t xml:space="preserve"> جمعه وضمه، ومنه سمّي القرآن قرآناً</w:t>
      </w:r>
      <w:r w:rsidR="008E610C">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cs"/>
          <w:sz w:val="28"/>
          <w:szCs w:val="28"/>
          <w:rtl/>
          <w:lang w:bidi="ar-IQ"/>
        </w:rPr>
        <w:t xml:space="preserve"> لأنه يجمع السور ويضمها، ولضمه ثمرة جميع الكتب السماوية وجميع العلوم</w:t>
      </w:r>
      <w:r w:rsidR="00CA18F0">
        <w:rPr>
          <w:rFonts w:ascii="Times New Roman" w:eastAsia="Times New Roman" w:hAnsi="Times New Roman" w:cs="Simplified Arabic" w:hint="cs"/>
          <w:sz w:val="28"/>
          <w:szCs w:val="28"/>
          <w:rtl/>
          <w:lang w:bidi="ar-IQ"/>
        </w:rPr>
        <w:t xml:space="preserve"> </w:t>
      </w:r>
      <w:r w:rsidR="00CA18F0" w:rsidRPr="00CA18F0">
        <w:rPr>
          <w:rFonts w:ascii="Times New Roman" w:eastAsia="Times New Roman" w:hAnsi="Times New Roman" w:cs="Simplified Arabic" w:hint="cs"/>
          <w:sz w:val="28"/>
          <w:szCs w:val="28"/>
          <w:vertAlign w:val="superscript"/>
          <w:rtl/>
          <w:lang w:bidi="ar-IQ"/>
        </w:rPr>
        <w:t>(</w:t>
      </w:r>
      <w:r w:rsidR="00CA18F0" w:rsidRPr="00CA18F0">
        <w:rPr>
          <w:rStyle w:val="FootnoteReference"/>
          <w:rFonts w:ascii="Times New Roman" w:eastAsia="Times New Roman" w:hAnsi="Times New Roman"/>
          <w:sz w:val="28"/>
          <w:szCs w:val="28"/>
          <w:rtl/>
          <w:lang w:bidi="ar-IQ"/>
        </w:rPr>
        <w:footnoteReference w:id="43"/>
      </w:r>
      <w:r w:rsidR="00CA18F0" w:rsidRPr="00CA18F0">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p>
    <w:p w:rsidR="005027E2" w:rsidRPr="00CA18F0" w:rsidRDefault="005027E2" w:rsidP="003D44DA">
      <w:pPr>
        <w:pStyle w:val="ListParagraph"/>
        <w:numPr>
          <w:ilvl w:val="0"/>
          <w:numId w:val="109"/>
        </w:numPr>
        <w:spacing w:line="228" w:lineRule="auto"/>
        <w:rPr>
          <w:rFonts w:cs="Simplified Arabic"/>
          <w:b/>
          <w:bCs/>
          <w:sz w:val="28"/>
          <w:szCs w:val="28"/>
          <w:rtl/>
          <w:lang w:bidi="ar-IQ"/>
        </w:rPr>
      </w:pPr>
      <w:r w:rsidRPr="00CA18F0">
        <w:rPr>
          <w:rFonts w:cs="Simplified Arabic" w:hint="cs"/>
          <w:b/>
          <w:bCs/>
          <w:sz w:val="28"/>
          <w:szCs w:val="28"/>
          <w:rtl/>
          <w:lang w:bidi="ar-IQ"/>
        </w:rPr>
        <w:t xml:space="preserve"> القرآن اصطلاحاً:</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لقد عرّف العلماء القرآن بتعريفات متعددة ومتقاربة لكنها غير متطابقة من كل وجه، وهذه طائفة من تعريفات العلماء للقرآن:</w:t>
      </w:r>
    </w:p>
    <w:p w:rsidR="005027E2" w:rsidRPr="005027E2" w:rsidRDefault="005027E2" w:rsidP="005027E2">
      <w:pPr>
        <w:spacing w:after="0" w:line="228" w:lineRule="auto"/>
        <w:ind w:firstLine="473"/>
        <w:jc w:val="both"/>
        <w:rPr>
          <w:rFonts w:ascii="Times New Roman"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bidi="ar-IQ"/>
        </w:rPr>
        <w:t xml:space="preserve">فقد عرّف الكمال بن الهمام </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44"/>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Simplified Arabic" w:hint="cs"/>
          <w:sz w:val="28"/>
          <w:szCs w:val="28"/>
          <w:rtl/>
          <w:lang w:bidi="ar-IQ"/>
        </w:rPr>
        <w:t>ـ رحمه الله تعالى ـ</w:t>
      </w:r>
      <w:r w:rsidRPr="00CA18F0">
        <w:rPr>
          <w:rFonts w:ascii="Times New Roman" w:eastAsia="Times New Roman" w:hAnsi="Times New Roman" w:cs="Simplified Arabic" w:hint="cs"/>
          <w:sz w:val="28"/>
          <w:szCs w:val="28"/>
          <w:rtl/>
          <w:lang w:bidi="ar-IQ"/>
        </w:rPr>
        <w:t xml:space="preserve"> القرآن</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bidi="ar-IQ"/>
        </w:rPr>
        <w:t>بأنه:(( اللفظ العربي المنزل للتدبر والتذكر المتواتر))</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45"/>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hint="cs"/>
          <w:sz w:val="32"/>
          <w:szCs w:val="32"/>
          <w:rtl/>
          <w:lang w:bidi="ar-IQ"/>
        </w:rPr>
        <w:t>.</w:t>
      </w:r>
    </w:p>
    <w:p w:rsidR="005027E2" w:rsidRPr="005027E2" w:rsidRDefault="005027E2" w:rsidP="00CA18F0">
      <w:pPr>
        <w:spacing w:after="0" w:line="228" w:lineRule="auto"/>
        <w:ind w:firstLine="473"/>
        <w:jc w:val="both"/>
        <w:rPr>
          <w:rFonts w:ascii="Times New Roman"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bidi="ar-IQ"/>
        </w:rPr>
        <w:t xml:space="preserve">وعرفه السبكي </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46"/>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bidi="ar-IQ"/>
        </w:rPr>
        <w:t>ب</w:t>
      </w:r>
      <w:r w:rsidR="00CA18F0">
        <w:rPr>
          <w:rFonts w:ascii="Times New Roman" w:eastAsia="Times New Roman" w:hAnsi="Times New Roman" w:cs="Simplified Arabic" w:hint="cs"/>
          <w:sz w:val="28"/>
          <w:szCs w:val="28"/>
          <w:rtl/>
          <w:lang w:bidi="ar-IQ"/>
        </w:rPr>
        <w:t>أنه:((</w:t>
      </w:r>
      <w:r w:rsidRPr="005027E2">
        <w:rPr>
          <w:rFonts w:ascii="Times New Roman" w:eastAsia="Times New Roman" w:hAnsi="Times New Roman" w:cs="Simplified Arabic" w:hint="cs"/>
          <w:sz w:val="28"/>
          <w:szCs w:val="28"/>
          <w:rtl/>
          <w:lang w:bidi="ar-IQ"/>
        </w:rPr>
        <w:t xml:space="preserve">اللفظ المنزل على محمد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bidi="ar-IQ"/>
        </w:rPr>
        <w:t>للإعجاز بسورة منه، المتعبد بتلاوته))</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47"/>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hint="cs"/>
          <w:sz w:val="32"/>
          <w:szCs w:val="32"/>
          <w:rtl/>
          <w:lang w:bidi="ar-IQ"/>
        </w:rPr>
        <w:t xml:space="preserve">. </w:t>
      </w:r>
    </w:p>
    <w:p w:rsidR="002C760C" w:rsidRDefault="002C760C">
      <w:pPr>
        <w:bidi w:val="0"/>
        <w:rPr>
          <w:rFonts w:ascii="Times New Roman" w:eastAsia="Times New Roman" w:hAnsi="Times New Roman" w:cs="Simplified Arabic"/>
          <w:sz w:val="28"/>
          <w:szCs w:val="28"/>
          <w:lang w:bidi="ar-IQ"/>
        </w:rPr>
      </w:pPr>
      <w:r>
        <w:rPr>
          <w:rFonts w:ascii="Times New Roman" w:eastAsia="Times New Roman" w:hAnsi="Times New Roman" w:cs="Simplified Arabic"/>
          <w:sz w:val="28"/>
          <w:szCs w:val="28"/>
          <w:rtl/>
          <w:lang w:bidi="ar-IQ"/>
        </w:rPr>
        <w:br w:type="page"/>
      </w:r>
    </w:p>
    <w:p w:rsidR="005027E2" w:rsidRPr="005027E2" w:rsidRDefault="005027E2" w:rsidP="005027E2">
      <w:pPr>
        <w:spacing w:after="0" w:line="228" w:lineRule="auto"/>
        <w:ind w:firstLine="493"/>
        <w:jc w:val="both"/>
        <w:rPr>
          <w:rFonts w:ascii="Times New Roman"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bidi="ar-IQ"/>
        </w:rPr>
        <w:lastRenderedPageBreak/>
        <w:t>وعر</w:t>
      </w:r>
      <w:r w:rsidR="00762EDC">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cs"/>
          <w:sz w:val="28"/>
          <w:szCs w:val="28"/>
          <w:rtl/>
          <w:lang w:bidi="ar-IQ"/>
        </w:rPr>
        <w:t>فه ابن قدامه المقدسي</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48"/>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bidi="ar-IQ"/>
        </w:rPr>
        <w:t>ـ رحمه الله تعالى ـ بقوله: ((ما نقل إلينا بين دفتي المصحف نقلاً متواتراً))</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49"/>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bidi="ar-IQ"/>
        </w:rPr>
        <w:t>وأما الإمام الشوكاني</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50"/>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bidi="ar-IQ"/>
        </w:rPr>
        <w:t>فقد عرفه بقوله: ((كلام الله المنزل على محمد ـ صلى الله عليه وسلم ـ المتلو المتواتر))</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sz w:val="32"/>
          <w:szCs w:val="32"/>
          <w:vertAlign w:val="superscript"/>
          <w:rtl/>
        </w:rPr>
        <w:footnoteReference w:id="51"/>
      </w:r>
      <w:r w:rsidRPr="005027E2">
        <w:rPr>
          <w:rFonts w:ascii="Times New Roman" w:eastAsia="Times New Roman" w:hAnsi="Times New Roman" w:cs="Traditional Arabic"/>
          <w:sz w:val="32"/>
          <w:szCs w:val="32"/>
          <w:vertAlign w:val="superscript"/>
          <w:rtl/>
        </w:rPr>
        <w:t>)</w:t>
      </w:r>
      <w:r w:rsidRPr="005027E2">
        <w:rPr>
          <w:rFonts w:ascii="Times New Roman" w:eastAsia="Times New Roman" w:hAnsi="Times New Roman" w:cs="Traditional Arabic" w:hint="cs"/>
          <w:sz w:val="32"/>
          <w:szCs w:val="32"/>
          <w:rtl/>
          <w:lang w:bidi="ar-IQ"/>
        </w:rPr>
        <w:t>.</w:t>
      </w:r>
    </w:p>
    <w:p w:rsidR="005027E2" w:rsidRDefault="00E808B5" w:rsidP="00E808B5">
      <w:pPr>
        <w:spacing w:after="0" w:line="228" w:lineRule="auto"/>
        <w:ind w:firstLine="47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w:t>
      </w:r>
      <w:r w:rsidR="004C3929">
        <w:rPr>
          <w:rFonts w:ascii="Times New Roman" w:eastAsia="Times New Roman" w:hAnsi="Times New Roman" w:cs="Simplified Arabic" w:hint="cs"/>
          <w:sz w:val="28"/>
          <w:szCs w:val="28"/>
          <w:rtl/>
          <w:lang w:bidi="ar-IQ"/>
        </w:rPr>
        <w:t>يمكن تعريف القرآن الكريم بأنه: كلام الله تعالى</w:t>
      </w:r>
      <w:r w:rsidR="005027E2" w:rsidRPr="005027E2">
        <w:rPr>
          <w:rFonts w:ascii="Times New Roman" w:eastAsia="Times New Roman" w:hAnsi="Times New Roman" w:cs="Simplified Arabic" w:hint="cs"/>
          <w:sz w:val="28"/>
          <w:szCs w:val="28"/>
          <w:rtl/>
          <w:lang w:bidi="ar-IQ"/>
        </w:rPr>
        <w:t>، المعجز، المك</w:t>
      </w:r>
      <w:r>
        <w:rPr>
          <w:rFonts w:ascii="Times New Roman" w:eastAsia="Times New Roman" w:hAnsi="Times New Roman" w:cs="Simplified Arabic" w:hint="cs"/>
          <w:sz w:val="28"/>
          <w:szCs w:val="28"/>
          <w:rtl/>
          <w:lang w:bidi="ar-IQ"/>
        </w:rPr>
        <w:t>توب في المصاحف، المنقول بالتوات</w:t>
      </w:r>
      <w:r w:rsidR="001A5C41">
        <w:rPr>
          <w:rFonts w:ascii="Times New Roman" w:eastAsia="Times New Roman" w:hAnsi="Times New Roman" w:cs="Simplified Arabic" w:hint="cs"/>
          <w:sz w:val="28"/>
          <w:szCs w:val="28"/>
          <w:rtl/>
          <w:lang w:bidi="ar-IQ"/>
        </w:rPr>
        <w:t>ر</w:t>
      </w:r>
      <w:r w:rsidR="005027E2" w:rsidRPr="005027E2">
        <w:rPr>
          <w:rFonts w:ascii="Times New Roman" w:eastAsia="Times New Roman" w:hAnsi="Times New Roman" w:cs="Simplified Arabic" w:hint="cs"/>
          <w:sz w:val="28"/>
          <w:szCs w:val="28"/>
          <w:rtl/>
          <w:lang w:bidi="ar-IQ"/>
        </w:rPr>
        <w:t xml:space="preserve">، المنزّل على سيدنا محمد </w:t>
      </w:r>
      <w:r w:rsidR="005027E2" w:rsidRPr="005027E2">
        <w:rPr>
          <w:rFonts w:ascii="AGA Arabesque" w:eastAsia="Times New Roman" w:hAnsi="AGA Arabesque" w:cs="Times New Roman"/>
          <w:sz w:val="28"/>
          <w:szCs w:val="28"/>
        </w:rPr>
        <w:t></w:t>
      </w:r>
      <w:r w:rsidR="005027E2" w:rsidRPr="005027E2">
        <w:rPr>
          <w:rFonts w:ascii="Times New Roman" w:eastAsia="Times New Roman" w:hAnsi="Times New Roman" w:cs="Simplified Arabic" w:hint="cs"/>
          <w:sz w:val="28"/>
          <w:szCs w:val="28"/>
          <w:rtl/>
          <w:lang w:bidi="ar-IQ"/>
        </w:rPr>
        <w:t>، باللسان العربي، المتعبد بتلاوته.</w:t>
      </w:r>
    </w:p>
    <w:p w:rsidR="00E808B5" w:rsidRDefault="00E808B5" w:rsidP="00E808B5">
      <w:pPr>
        <w:spacing w:after="0" w:line="228" w:lineRule="auto"/>
        <w:ind w:firstLine="473"/>
        <w:jc w:val="both"/>
        <w:rPr>
          <w:rFonts w:ascii="Times New Roman" w:eastAsia="Times New Roman" w:hAnsi="Times New Roman" w:cs="Simplified Arabic"/>
          <w:sz w:val="28"/>
          <w:szCs w:val="28"/>
          <w:rtl/>
          <w:lang w:bidi="ar-IQ"/>
        </w:rPr>
      </w:pPr>
      <w:r w:rsidRPr="00E808B5">
        <w:rPr>
          <w:rFonts w:ascii="Times New Roman" w:eastAsia="Times New Roman" w:hAnsi="Times New Roman" w:cs="Simplified Arabic" w:hint="cs"/>
          <w:b/>
          <w:bCs/>
          <w:sz w:val="28"/>
          <w:szCs w:val="28"/>
          <w:rtl/>
          <w:lang w:bidi="ar-IQ"/>
        </w:rPr>
        <w:t xml:space="preserve">ثانياً: </w:t>
      </w:r>
      <w:r>
        <w:rPr>
          <w:rFonts w:ascii="Times New Roman" w:eastAsia="Times New Roman" w:hAnsi="Times New Roman" w:cs="Simplified Arabic" w:hint="cs"/>
          <w:b/>
          <w:bCs/>
          <w:sz w:val="28"/>
          <w:szCs w:val="28"/>
          <w:rtl/>
          <w:lang w:bidi="ar-IQ"/>
        </w:rPr>
        <w:t xml:space="preserve">تعريف </w:t>
      </w:r>
      <w:r w:rsidRPr="00E808B5">
        <w:rPr>
          <w:rFonts w:ascii="Times New Roman" w:eastAsia="Times New Roman" w:hAnsi="Times New Roman" w:cs="Simplified Arabic" w:hint="cs"/>
          <w:b/>
          <w:bCs/>
          <w:sz w:val="28"/>
          <w:szCs w:val="28"/>
          <w:rtl/>
          <w:lang w:bidi="ar-IQ"/>
        </w:rPr>
        <w:t>المصحف الشريف</w:t>
      </w:r>
      <w:r>
        <w:rPr>
          <w:rFonts w:ascii="Times New Roman" w:eastAsia="Times New Roman" w:hAnsi="Times New Roman" w:cs="Simplified Arabic" w:hint="cs"/>
          <w:sz w:val="28"/>
          <w:szCs w:val="28"/>
          <w:rtl/>
          <w:lang w:bidi="ar-IQ"/>
        </w:rPr>
        <w:t>:</w:t>
      </w:r>
    </w:p>
    <w:p w:rsidR="00A33C80" w:rsidRPr="00A33C80" w:rsidRDefault="00A33C80" w:rsidP="003D44DA">
      <w:pPr>
        <w:pStyle w:val="ListParagraph"/>
        <w:numPr>
          <w:ilvl w:val="0"/>
          <w:numId w:val="110"/>
        </w:numPr>
        <w:spacing w:after="120" w:line="500" w:lineRule="exact"/>
        <w:jc w:val="lowKashida"/>
        <w:rPr>
          <w:rFonts w:cs="KFGQPC Uthman Taha Naskh"/>
          <w:sz w:val="28"/>
          <w:szCs w:val="32"/>
        </w:rPr>
      </w:pPr>
      <w:r w:rsidRPr="00A33C80">
        <w:rPr>
          <w:rFonts w:cs="Simplified Arabic" w:hint="cs"/>
          <w:color w:val="auto"/>
          <w:sz w:val="28"/>
          <w:szCs w:val="28"/>
          <w:rtl/>
          <w:lang w:eastAsia="en-US" w:bidi="ar-IQ"/>
        </w:rPr>
        <w:t>المصحف لغة:</w:t>
      </w:r>
    </w:p>
    <w:p w:rsidR="00A33C80" w:rsidRPr="00A33C80" w:rsidRDefault="00A33C80" w:rsidP="00A33C80">
      <w:pPr>
        <w:pStyle w:val="ListParagraph"/>
        <w:spacing w:after="120" w:line="500" w:lineRule="exact"/>
        <w:ind w:left="814" w:firstLine="0"/>
        <w:jc w:val="lowKashida"/>
        <w:rPr>
          <w:rFonts w:cs="KFGQPC Uthman Taha Naskh"/>
          <w:sz w:val="28"/>
          <w:szCs w:val="32"/>
          <w:rtl/>
        </w:rPr>
      </w:pPr>
      <w:r w:rsidRPr="00A33C80">
        <w:rPr>
          <w:rFonts w:cs="Simplified Arabic" w:hint="cs"/>
          <w:color w:val="auto"/>
          <w:sz w:val="28"/>
          <w:szCs w:val="28"/>
          <w:rtl/>
          <w:lang w:eastAsia="en-US" w:bidi="ar-IQ"/>
        </w:rPr>
        <w:t xml:space="preserve"> المصحف بضم الميم وكسرها من فعل أُصحف أي جعلت فيه الصحف، والصُّحُف جمع صحيفة وهي المبسوط من الشيء، كصحيفة الوجه، والصحيفة التي يكتب عليها، ومنه قوله تعالى</w:t>
      </w:r>
      <w:r w:rsidRPr="00A33C80">
        <w:rPr>
          <w:rFonts w:cs="Simplified Arabic" w:hint="cs"/>
          <w:sz w:val="28"/>
          <w:szCs w:val="28"/>
          <w:rtl/>
          <w:lang w:bidi="ar-IQ"/>
        </w:rPr>
        <w:t>:</w:t>
      </w:r>
      <w:r w:rsidRPr="00A33C80">
        <w:rPr>
          <w:rFonts w:cs="KFGQPC Uthman Taha Naskh" w:hint="cs"/>
          <w:sz w:val="28"/>
          <w:szCs w:val="32"/>
          <w:rtl/>
        </w:rPr>
        <w:t xml:space="preserve"> </w:t>
      </w:r>
      <w:r w:rsidRPr="00A33C80">
        <w:rPr>
          <w:rFonts w:cs="QCF_BSML"/>
          <w:sz w:val="28"/>
          <w:szCs w:val="32"/>
          <w:rtl/>
        </w:rPr>
        <w:t>ﮋ</w:t>
      </w:r>
      <w:r w:rsidRPr="00A33C80">
        <w:rPr>
          <w:rFonts w:cs="QCF_P592"/>
          <w:sz w:val="28"/>
          <w:szCs w:val="32"/>
          <w:rtl/>
        </w:rPr>
        <w:t>ﭚﭛﭜ ﭝﭞ</w:t>
      </w:r>
      <w:r w:rsidRPr="00A33C80">
        <w:rPr>
          <w:rFonts w:ascii="Lotus Linotype" w:hAnsi="Lotus Linotype" w:cs="Lotus Linotype"/>
          <w:sz w:val="28"/>
          <w:szCs w:val="32"/>
          <w:rtl/>
        </w:rPr>
        <w:t>*</w:t>
      </w:r>
      <w:r w:rsidRPr="00A33C80">
        <w:rPr>
          <w:rFonts w:cs="QCF_P592"/>
          <w:sz w:val="28"/>
          <w:szCs w:val="32"/>
          <w:rtl/>
        </w:rPr>
        <w:t>ﭠﭡﭢ</w:t>
      </w:r>
      <w:r w:rsidRPr="00A33C80">
        <w:rPr>
          <w:rFonts w:cs="QCF_BSML"/>
          <w:sz w:val="28"/>
          <w:szCs w:val="32"/>
          <w:rtl/>
        </w:rPr>
        <w:t>ﮊ</w:t>
      </w:r>
      <w:r w:rsidRPr="00A33C80">
        <w:rPr>
          <w:rFonts w:cs="KFGQPC Uthman Taha Naskh" w:hint="cs"/>
          <w:sz w:val="28"/>
          <w:szCs w:val="32"/>
          <w:rtl/>
        </w:rPr>
        <w:t xml:space="preserve"> </w:t>
      </w:r>
      <w:r w:rsidRPr="00A33C80">
        <w:rPr>
          <w:rFonts w:cs="KFGQPC Uthman Taha Naskh" w:hint="cs"/>
          <w:sz w:val="28"/>
          <w:szCs w:val="24"/>
          <w:vertAlign w:val="superscript"/>
          <w:rtl/>
          <w:lang w:val="fr-FR"/>
        </w:rPr>
        <w:t>(</w:t>
      </w:r>
      <w:r w:rsidRPr="00A33C80">
        <w:rPr>
          <w:rStyle w:val="FootnoteReference"/>
          <w:sz w:val="28"/>
          <w:szCs w:val="32"/>
          <w:rtl/>
        </w:rPr>
        <w:footnoteReference w:id="52"/>
      </w:r>
      <w:r w:rsidRPr="00A33C80">
        <w:rPr>
          <w:rFonts w:cs="KFGQPC Uthman Taha Naskh" w:hint="cs"/>
          <w:sz w:val="28"/>
          <w:szCs w:val="24"/>
          <w:vertAlign w:val="superscript"/>
          <w:rtl/>
          <w:lang w:val="fr-FR"/>
        </w:rPr>
        <w:t>)</w:t>
      </w:r>
      <w:r>
        <w:rPr>
          <w:rFonts w:cs="KFGQPC Uthman Taha Naskh" w:hint="cs"/>
          <w:sz w:val="28"/>
          <w:szCs w:val="24"/>
          <w:vertAlign w:val="superscript"/>
          <w:rtl/>
          <w:lang w:val="fr-FR"/>
        </w:rPr>
        <w:t xml:space="preserve"> </w:t>
      </w:r>
      <w:r w:rsidRPr="00A33C80">
        <w:rPr>
          <w:rFonts w:cs="KFGQPC Uthman Taha Naskh" w:hint="cs"/>
          <w:sz w:val="28"/>
          <w:szCs w:val="32"/>
          <w:rtl/>
        </w:rPr>
        <w:t xml:space="preserve">. وأيضاً قوله: </w:t>
      </w:r>
      <w:r w:rsidRPr="00A33C80">
        <w:rPr>
          <w:rFonts w:cs="QCF_BSML"/>
          <w:sz w:val="28"/>
          <w:szCs w:val="32"/>
          <w:rtl/>
        </w:rPr>
        <w:t>ﮋ</w:t>
      </w:r>
      <w:r w:rsidRPr="00A33C80">
        <w:rPr>
          <w:rFonts w:cs="QCF_P598"/>
          <w:sz w:val="28"/>
          <w:szCs w:val="32"/>
          <w:rtl/>
        </w:rPr>
        <w:t>ﮁ ﮂﮃﮄﮅﮆ</w:t>
      </w:r>
      <w:r w:rsidRPr="00A33C80">
        <w:rPr>
          <w:rFonts w:cs="QCF_BSML"/>
          <w:sz w:val="28"/>
          <w:szCs w:val="32"/>
          <w:rtl/>
        </w:rPr>
        <w:t>ﮊ</w:t>
      </w:r>
      <w:r>
        <w:rPr>
          <w:rFonts w:cs="KFGQPC Uthman Taha Naskh" w:hint="cs"/>
          <w:sz w:val="28"/>
          <w:szCs w:val="24"/>
          <w:rtl/>
          <w:lang w:val="fr-FR"/>
        </w:rPr>
        <w:t xml:space="preserve"> </w:t>
      </w:r>
      <w:r w:rsidRPr="00A33C80">
        <w:rPr>
          <w:rFonts w:cs="KFGQPC Uthman Taha Naskh" w:hint="cs"/>
          <w:sz w:val="28"/>
          <w:szCs w:val="24"/>
          <w:vertAlign w:val="superscript"/>
          <w:rtl/>
          <w:lang w:val="fr-FR"/>
        </w:rPr>
        <w:t>(</w:t>
      </w:r>
      <w:r w:rsidRPr="00A33C80">
        <w:rPr>
          <w:rStyle w:val="FootnoteReference"/>
          <w:sz w:val="28"/>
          <w:szCs w:val="32"/>
          <w:rtl/>
        </w:rPr>
        <w:footnoteReference w:id="53"/>
      </w:r>
      <w:r w:rsidRPr="00A33C80">
        <w:rPr>
          <w:rFonts w:cs="KFGQPC Uthman Taha Naskh" w:hint="cs"/>
          <w:sz w:val="28"/>
          <w:szCs w:val="24"/>
          <w:vertAlign w:val="superscript"/>
          <w:rtl/>
          <w:lang w:val="fr-FR"/>
        </w:rPr>
        <w:t>)</w:t>
      </w:r>
      <w:r w:rsidRPr="00A33C80">
        <w:rPr>
          <w:rFonts w:cs="KFGQPC Uthman Taha Naskh" w:hint="cs"/>
          <w:sz w:val="28"/>
          <w:szCs w:val="32"/>
          <w:rtl/>
        </w:rPr>
        <w:t xml:space="preserve">. </w:t>
      </w:r>
      <w:r w:rsidRPr="00A33C80">
        <w:rPr>
          <w:rFonts w:cs="Simplified Arabic" w:hint="cs"/>
          <w:sz w:val="28"/>
          <w:szCs w:val="28"/>
          <w:rtl/>
          <w:lang w:bidi="ar-IQ"/>
        </w:rPr>
        <w:t>ويجمع المصحف على مَصاحِف، والتصحيف: قراءة المصحف وروايته على غير ما هو لاشتباه حروفه</w:t>
      </w:r>
      <w:r w:rsidRPr="00A33C80">
        <w:rPr>
          <w:rFonts w:cs="KFGQPC Uthman Taha Naskh"/>
          <w:sz w:val="28"/>
          <w:szCs w:val="32"/>
          <w:vertAlign w:val="superscript"/>
          <w:rtl/>
        </w:rPr>
        <w:t>(</w:t>
      </w:r>
      <w:r w:rsidRPr="00A33C80">
        <w:rPr>
          <w:rFonts w:cs="KFGQPC Uthman Taha Naskh"/>
          <w:szCs w:val="32"/>
          <w:vertAlign w:val="superscript"/>
          <w:rtl/>
        </w:rPr>
        <w:footnoteReference w:id="54"/>
      </w:r>
      <w:r w:rsidRPr="00A33C80">
        <w:rPr>
          <w:rFonts w:cs="KFGQPC Uthman Taha Naskh"/>
          <w:sz w:val="28"/>
          <w:szCs w:val="32"/>
          <w:vertAlign w:val="superscript"/>
          <w:rtl/>
        </w:rPr>
        <w:t>)</w:t>
      </w:r>
      <w:r w:rsidRPr="00A33C80">
        <w:rPr>
          <w:rFonts w:cs="KFGQPC Uthman Taha Naskh" w:hint="cs"/>
          <w:sz w:val="28"/>
          <w:szCs w:val="32"/>
          <w:rtl/>
        </w:rPr>
        <w:t>.</w:t>
      </w:r>
    </w:p>
    <w:p w:rsidR="00A33C80" w:rsidRPr="00A33C80" w:rsidRDefault="00A33C80" w:rsidP="003D44DA">
      <w:pPr>
        <w:pStyle w:val="ListParagraph"/>
        <w:numPr>
          <w:ilvl w:val="0"/>
          <w:numId w:val="110"/>
        </w:numPr>
        <w:spacing w:after="120" w:line="460" w:lineRule="exact"/>
        <w:jc w:val="lowKashida"/>
        <w:rPr>
          <w:rFonts w:cs="Simplified Arabic"/>
          <w:sz w:val="28"/>
          <w:szCs w:val="28"/>
          <w:rtl/>
          <w:lang w:bidi="ar-IQ"/>
        </w:rPr>
      </w:pPr>
      <w:r>
        <w:rPr>
          <w:rFonts w:cs="Simplified Arabic" w:hint="cs"/>
          <w:sz w:val="28"/>
          <w:szCs w:val="28"/>
          <w:rtl/>
          <w:lang w:bidi="ar-IQ"/>
        </w:rPr>
        <w:t xml:space="preserve">المصحف </w:t>
      </w:r>
      <w:r w:rsidRPr="00A33C80">
        <w:rPr>
          <w:rFonts w:cs="Simplified Arabic" w:hint="cs"/>
          <w:sz w:val="28"/>
          <w:szCs w:val="28"/>
          <w:rtl/>
          <w:lang w:bidi="ar-IQ"/>
        </w:rPr>
        <w:t>اصطلاحاً :</w:t>
      </w:r>
    </w:p>
    <w:p w:rsidR="00A33C80" w:rsidRPr="00A33C80" w:rsidRDefault="00A33C80" w:rsidP="00A33C80">
      <w:pPr>
        <w:widowControl w:val="0"/>
        <w:spacing w:after="120" w:line="460" w:lineRule="exact"/>
        <w:ind w:firstLine="454"/>
        <w:jc w:val="lowKashida"/>
        <w:rPr>
          <w:rFonts w:ascii="Adobe Garamond Pro" w:eastAsia="Times New Roman" w:hAnsi="Adobe Garamond Pro" w:cs="KFGQPC Uthman Taha Naskh"/>
          <w:color w:val="000000"/>
          <w:sz w:val="28"/>
          <w:szCs w:val="32"/>
          <w:rtl/>
        </w:rPr>
      </w:pPr>
      <w:r w:rsidRPr="00A33C80">
        <w:rPr>
          <w:rFonts w:ascii="Times New Roman" w:eastAsia="Times New Roman" w:hAnsi="Times New Roman" w:cs="Simplified Arabic" w:hint="cs"/>
          <w:sz w:val="28"/>
          <w:szCs w:val="28"/>
          <w:rtl/>
          <w:lang w:bidi="ar-IQ"/>
        </w:rPr>
        <w:t>عَرَّفه الأصفهاني</w:t>
      </w:r>
      <w:r w:rsidR="00C635A4" w:rsidRPr="00C635A4">
        <w:rPr>
          <w:rFonts w:ascii="Times New Roman" w:eastAsia="Times New Roman" w:hAnsi="Times New Roman" w:cs="Simplified Arabic" w:hint="cs"/>
          <w:sz w:val="28"/>
          <w:szCs w:val="28"/>
          <w:vertAlign w:val="superscript"/>
          <w:rtl/>
          <w:lang w:bidi="ar-IQ"/>
        </w:rPr>
        <w:t>(</w:t>
      </w:r>
      <w:r w:rsidR="00C635A4" w:rsidRPr="00C635A4">
        <w:rPr>
          <w:rStyle w:val="FootnoteReference"/>
          <w:rFonts w:ascii="Times New Roman" w:eastAsia="Times New Roman" w:hAnsi="Times New Roman"/>
          <w:sz w:val="28"/>
          <w:szCs w:val="28"/>
          <w:rtl/>
          <w:lang w:bidi="ar-IQ"/>
        </w:rPr>
        <w:footnoteReference w:id="55"/>
      </w:r>
      <w:r w:rsidR="00C635A4" w:rsidRPr="00C635A4">
        <w:rPr>
          <w:rFonts w:ascii="Times New Roman" w:eastAsia="Times New Roman" w:hAnsi="Times New Roman" w:cs="Simplified Arabic" w:hint="cs"/>
          <w:sz w:val="28"/>
          <w:szCs w:val="28"/>
          <w:vertAlign w:val="superscript"/>
          <w:rtl/>
          <w:lang w:bidi="ar-IQ"/>
        </w:rPr>
        <w:t>)</w:t>
      </w:r>
      <w:r w:rsidRPr="00A33C80">
        <w:rPr>
          <w:rFonts w:ascii="Times New Roman" w:eastAsia="Times New Roman" w:hAnsi="Times New Roman" w:cs="Simplified Arabic" w:hint="cs"/>
          <w:sz w:val="28"/>
          <w:szCs w:val="28"/>
          <w:rtl/>
          <w:lang w:bidi="ar-IQ"/>
        </w:rPr>
        <w:t xml:space="preserve"> ـ رحمه الله تعالى ـ بقوله</w:t>
      </w:r>
      <w:r>
        <w:rPr>
          <w:rFonts w:ascii="Times New Roman" w:eastAsia="Times New Roman" w:hAnsi="Times New Roman" w:cs="Simplified Arabic"/>
          <w:sz w:val="28"/>
          <w:szCs w:val="28"/>
          <w:lang w:bidi="ar-IQ"/>
        </w:rPr>
        <w:t>:</w:t>
      </w:r>
      <w:r>
        <w:rPr>
          <w:rFonts w:ascii="Times New Roman" w:eastAsia="Times New Roman" w:hAnsi="Times New Roman" w:cs="Simplified Arabic" w:hint="cs"/>
          <w:sz w:val="28"/>
          <w:szCs w:val="28"/>
          <w:rtl/>
          <w:lang w:bidi="ar-IQ"/>
        </w:rPr>
        <w:t xml:space="preserve">(( </w:t>
      </w:r>
      <w:r w:rsidRPr="00A33C80">
        <w:rPr>
          <w:rFonts w:ascii="Times New Roman" w:eastAsia="Times New Roman" w:hAnsi="Times New Roman" w:cs="Simplified Arabic" w:hint="cs"/>
          <w:sz w:val="28"/>
          <w:szCs w:val="28"/>
          <w:rtl/>
          <w:lang w:bidi="ar-IQ"/>
        </w:rPr>
        <w:t xml:space="preserve">المصحف هو ما جُعِل جامعاً للصحف التي كتب فيها القرآن </w:t>
      </w:r>
      <w:r w:rsidRPr="00A33C80">
        <w:rPr>
          <w:rFonts w:ascii="Times New Roman" w:eastAsia="Times New Roman" w:hAnsi="Times New Roman" w:cs="Simplified Arabic" w:hint="cs"/>
          <w:sz w:val="28"/>
          <w:szCs w:val="28"/>
          <w:rtl/>
          <w:lang w:bidi="ar-IQ"/>
        </w:rPr>
        <w:lastRenderedPageBreak/>
        <w:t>الكريم</w:t>
      </w:r>
      <w:r>
        <w:rPr>
          <w:rFonts w:ascii="Times New Roman" w:eastAsia="Times New Roman" w:hAnsi="Times New Roman" w:cs="Simplified Arabic" w:hint="cs"/>
          <w:sz w:val="28"/>
          <w:szCs w:val="28"/>
          <w:rtl/>
          <w:lang w:bidi="ar-IQ"/>
        </w:rPr>
        <w:t>))</w:t>
      </w:r>
      <w:r w:rsidRPr="00A33C80">
        <w:rPr>
          <w:rFonts w:ascii="Adobe Garamond Pro" w:eastAsia="Times New Roman" w:hAnsi="Adobe Garamond Pro" w:cs="KFGQPC Uthman Taha Naskh"/>
          <w:color w:val="000000"/>
          <w:sz w:val="28"/>
          <w:szCs w:val="32"/>
          <w:vertAlign w:val="superscript"/>
          <w:rtl/>
        </w:rPr>
        <w:t>(</w:t>
      </w:r>
      <w:r w:rsidRPr="00A33C80">
        <w:rPr>
          <w:rFonts w:ascii="Adobe Garamond Pro" w:eastAsia="Times New Roman" w:hAnsi="Adobe Garamond Pro" w:cs="KFGQPC Uthman Taha Naskh"/>
          <w:color w:val="000000"/>
          <w:sz w:val="28"/>
          <w:szCs w:val="32"/>
          <w:vertAlign w:val="superscript"/>
          <w:rtl/>
        </w:rPr>
        <w:footnoteReference w:id="56"/>
      </w:r>
      <w:r w:rsidRPr="00A33C80">
        <w:rPr>
          <w:rFonts w:ascii="Adobe Garamond Pro" w:eastAsia="Times New Roman" w:hAnsi="Adobe Garamond Pro" w:cs="KFGQPC Uthman Taha Naskh"/>
          <w:color w:val="000000"/>
          <w:sz w:val="28"/>
          <w:szCs w:val="32"/>
          <w:vertAlign w:val="superscript"/>
          <w:rtl/>
        </w:rPr>
        <w:t>)</w:t>
      </w:r>
      <w:r w:rsidRPr="00A33C80">
        <w:rPr>
          <w:rFonts w:ascii="Adobe Garamond Pro" w:eastAsia="Times New Roman" w:hAnsi="Adobe Garamond Pro" w:cs="KFGQPC Uthman Taha Naskh" w:hint="cs"/>
          <w:color w:val="000000"/>
          <w:sz w:val="28"/>
          <w:szCs w:val="32"/>
          <w:rtl/>
        </w:rPr>
        <w:t>.</w:t>
      </w:r>
    </w:p>
    <w:p w:rsidR="00A33C80" w:rsidRPr="00A33C80" w:rsidRDefault="00A33C80" w:rsidP="00A33C80">
      <w:pPr>
        <w:widowControl w:val="0"/>
        <w:spacing w:after="120" w:line="460" w:lineRule="exact"/>
        <w:ind w:firstLine="454"/>
        <w:jc w:val="lowKashida"/>
        <w:rPr>
          <w:rFonts w:ascii="Adobe Garamond Pro" w:eastAsia="Times New Roman" w:hAnsi="Adobe Garamond Pro" w:cs="KFGQPC Uthman Taha Naskh"/>
          <w:color w:val="000000"/>
          <w:sz w:val="28"/>
          <w:szCs w:val="32"/>
          <w:rtl/>
        </w:rPr>
      </w:pPr>
      <w:r w:rsidRPr="00A33C80">
        <w:rPr>
          <w:rFonts w:ascii="Times New Roman" w:eastAsia="Times New Roman" w:hAnsi="Times New Roman" w:cs="Simplified Arabic" w:hint="cs"/>
          <w:sz w:val="28"/>
          <w:szCs w:val="28"/>
          <w:rtl/>
          <w:lang w:bidi="ar-IQ"/>
        </w:rPr>
        <w:t>وعَرَّفه الزرقاني</w:t>
      </w:r>
      <w:r w:rsidR="00C635A4" w:rsidRPr="00C635A4">
        <w:rPr>
          <w:rFonts w:ascii="Times New Roman" w:eastAsia="Times New Roman" w:hAnsi="Times New Roman" w:cs="Simplified Arabic" w:hint="cs"/>
          <w:sz w:val="28"/>
          <w:szCs w:val="28"/>
          <w:vertAlign w:val="superscript"/>
          <w:rtl/>
          <w:lang w:bidi="ar-IQ"/>
        </w:rPr>
        <w:t>(</w:t>
      </w:r>
      <w:r w:rsidR="00C635A4" w:rsidRPr="00C635A4">
        <w:rPr>
          <w:rStyle w:val="FootnoteReference"/>
          <w:rFonts w:ascii="Times New Roman" w:eastAsia="Times New Roman" w:hAnsi="Times New Roman"/>
          <w:sz w:val="28"/>
          <w:szCs w:val="28"/>
          <w:rtl/>
          <w:lang w:bidi="ar-IQ"/>
        </w:rPr>
        <w:footnoteReference w:id="57"/>
      </w:r>
      <w:r w:rsidR="00C635A4" w:rsidRPr="00C635A4">
        <w:rPr>
          <w:rFonts w:ascii="Times New Roman" w:eastAsia="Times New Roman" w:hAnsi="Times New Roman" w:cs="Simplified Arabic" w:hint="cs"/>
          <w:sz w:val="28"/>
          <w:szCs w:val="28"/>
          <w:vertAlign w:val="superscript"/>
          <w:rtl/>
          <w:lang w:bidi="ar-IQ"/>
        </w:rPr>
        <w:t>)</w:t>
      </w:r>
      <w:r w:rsidRPr="00A33C80">
        <w:rPr>
          <w:rFonts w:ascii="Times New Roman" w:eastAsia="Times New Roman" w:hAnsi="Times New Roman" w:cs="Simplified Arabic" w:hint="cs"/>
          <w:sz w:val="28"/>
          <w:szCs w:val="28"/>
          <w:rtl/>
          <w:lang w:bidi="ar-IQ"/>
        </w:rPr>
        <w:t xml:space="preserve"> ـ رحمه الله تعالى ـ بقوله: </w:t>
      </w:r>
      <w:r>
        <w:rPr>
          <w:rFonts w:ascii="Times New Roman" w:eastAsia="Times New Roman" w:hAnsi="Times New Roman" w:cs="Simplified Arabic" w:hint="cs"/>
          <w:sz w:val="28"/>
          <w:szCs w:val="28"/>
          <w:rtl/>
          <w:lang w:bidi="ar-IQ"/>
        </w:rPr>
        <w:t>((</w:t>
      </w:r>
      <w:r w:rsidRPr="00A33C80">
        <w:rPr>
          <w:rFonts w:ascii="Times New Roman" w:eastAsia="Times New Roman" w:hAnsi="Times New Roman" w:cs="Simplified Arabic" w:hint="cs"/>
          <w:sz w:val="28"/>
          <w:szCs w:val="28"/>
          <w:rtl/>
          <w:lang w:bidi="ar-IQ"/>
        </w:rPr>
        <w:t>المراد بالمصحف اصطلاحاً: الأوراقُ التي جُمع فيها القرآن مع ترتيب آياته وسوره جمعاً على الوجه الذي أجمعت عليه الأمة أيام عثمان رضي الله عنه</w:t>
      </w:r>
      <w:r>
        <w:rPr>
          <w:rFonts w:ascii="Times New Roman" w:eastAsia="Times New Roman" w:hAnsi="Times New Roman" w:cs="Simplified Arabic" w:hint="cs"/>
          <w:sz w:val="28"/>
          <w:szCs w:val="28"/>
          <w:rtl/>
          <w:lang w:bidi="ar-IQ"/>
        </w:rPr>
        <w:t>))</w:t>
      </w:r>
      <w:r w:rsidRPr="00A33C80">
        <w:rPr>
          <w:rFonts w:ascii="Adobe Garamond Pro" w:eastAsia="Times New Roman" w:hAnsi="Adobe Garamond Pro" w:cs="KFGQPC Uthman Taha Naskh"/>
          <w:color w:val="000000"/>
          <w:sz w:val="28"/>
          <w:szCs w:val="32"/>
          <w:vertAlign w:val="superscript"/>
          <w:rtl/>
        </w:rPr>
        <w:t>(</w:t>
      </w:r>
      <w:r w:rsidRPr="00A33C80">
        <w:rPr>
          <w:rFonts w:ascii="Adobe Garamond Pro" w:eastAsia="Times New Roman" w:hAnsi="Adobe Garamond Pro" w:cs="KFGQPC Uthman Taha Naskh"/>
          <w:color w:val="000000"/>
          <w:sz w:val="28"/>
          <w:szCs w:val="32"/>
          <w:vertAlign w:val="superscript"/>
          <w:rtl/>
        </w:rPr>
        <w:footnoteReference w:id="58"/>
      </w:r>
      <w:r w:rsidRPr="00A33C80">
        <w:rPr>
          <w:rFonts w:ascii="Adobe Garamond Pro" w:eastAsia="Times New Roman" w:hAnsi="Adobe Garamond Pro" w:cs="KFGQPC Uthman Taha Naskh"/>
          <w:color w:val="000000"/>
          <w:sz w:val="28"/>
          <w:szCs w:val="32"/>
          <w:vertAlign w:val="superscript"/>
          <w:rtl/>
        </w:rPr>
        <w:t>)</w:t>
      </w:r>
      <w:r w:rsidRPr="00A33C80">
        <w:rPr>
          <w:rFonts w:ascii="Adobe Garamond Pro" w:eastAsia="Times New Roman" w:hAnsi="Adobe Garamond Pro" w:cs="KFGQPC Uthman Taha Naskh" w:hint="cs"/>
          <w:color w:val="000000"/>
          <w:sz w:val="28"/>
          <w:szCs w:val="32"/>
          <w:rtl/>
        </w:rPr>
        <w:t xml:space="preserve">. </w:t>
      </w:r>
    </w:p>
    <w:p w:rsidR="005F4860" w:rsidRPr="005027E2" w:rsidRDefault="00271D65" w:rsidP="002F72A0">
      <w:pPr>
        <w:spacing w:after="0" w:line="228" w:lineRule="auto"/>
        <w:ind w:firstLine="47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w:t>
      </w:r>
      <w:r w:rsidR="002F72A0">
        <w:rPr>
          <w:rFonts w:ascii="Times New Roman" w:eastAsia="Times New Roman" w:hAnsi="Times New Roman" w:cs="Simplified Arabic" w:hint="cs"/>
          <w:sz w:val="28"/>
          <w:szCs w:val="28"/>
          <w:rtl/>
        </w:rPr>
        <w:t xml:space="preserve"> مما سبق تبي</w:t>
      </w:r>
      <w:r w:rsidR="001A5C41">
        <w:rPr>
          <w:rFonts w:ascii="Times New Roman" w:eastAsia="Times New Roman" w:hAnsi="Times New Roman" w:cs="Simplified Arabic" w:hint="cs"/>
          <w:sz w:val="28"/>
          <w:szCs w:val="28"/>
          <w:rtl/>
        </w:rPr>
        <w:t>ّ</w:t>
      </w:r>
      <w:r w:rsidR="002F72A0">
        <w:rPr>
          <w:rFonts w:ascii="Times New Roman" w:eastAsia="Times New Roman" w:hAnsi="Times New Roman" w:cs="Simplified Arabic" w:hint="cs"/>
          <w:sz w:val="28"/>
          <w:szCs w:val="28"/>
          <w:rtl/>
        </w:rPr>
        <w:t xml:space="preserve">ن </w:t>
      </w:r>
      <w:r>
        <w:rPr>
          <w:rFonts w:ascii="Times New Roman" w:eastAsia="Times New Roman" w:hAnsi="Times New Roman" w:cs="Simplified Arabic" w:hint="cs"/>
          <w:sz w:val="28"/>
          <w:szCs w:val="28"/>
          <w:rtl/>
        </w:rPr>
        <w:t>الفرق بين</w:t>
      </w:r>
      <w:r w:rsidR="002F72A0">
        <w:rPr>
          <w:rFonts w:ascii="Times New Roman" w:eastAsia="Times New Roman" w:hAnsi="Times New Roman" w:cs="Simplified Arabic" w:hint="cs"/>
          <w:sz w:val="28"/>
          <w:szCs w:val="28"/>
          <w:rtl/>
        </w:rPr>
        <w:t xml:space="preserve"> القرآن والمصحف حيث أنّ المراد بالقرآن كلام الله تعالى الألفاظ التي نزل بها الوحي والتي تكتب في المصاحف، أمّا </w:t>
      </w:r>
      <w:r w:rsidR="003F5A96">
        <w:rPr>
          <w:rFonts w:ascii="Times New Roman" w:eastAsia="Times New Roman" w:hAnsi="Times New Roman" w:cs="Simplified Arabic" w:hint="cs"/>
          <w:sz w:val="28"/>
          <w:szCs w:val="28"/>
          <w:rtl/>
        </w:rPr>
        <w:t>المصحف فهو الشيء الذي يكتب عليه القرآن الكريم.</w:t>
      </w:r>
      <w:r w:rsidR="002F72A0">
        <w:rPr>
          <w:rFonts w:ascii="Times New Roman" w:eastAsia="Times New Roman" w:hAnsi="Times New Roman" w:cs="Simplified Arabic" w:hint="cs"/>
          <w:sz w:val="28"/>
          <w:szCs w:val="28"/>
          <w:rtl/>
        </w:rPr>
        <w:t xml:space="preserve">  </w:t>
      </w:r>
    </w:p>
    <w:p w:rsidR="005027E2" w:rsidRPr="005027E2" w:rsidRDefault="005027E2" w:rsidP="00C635A4">
      <w:pPr>
        <w:spacing w:before="240" w:after="0" w:line="228" w:lineRule="auto"/>
        <w:ind w:firstLine="26"/>
        <w:jc w:val="center"/>
        <w:rPr>
          <w:rFonts w:ascii="Ali-A-Traditional" w:eastAsia="Times New Roman" w:hAnsi="Ali-A-Traditional" w:cs="Ali-A-Samik"/>
          <w:b/>
          <w:sz w:val="36"/>
          <w:szCs w:val="32"/>
          <w:rtl/>
          <w:lang w:bidi="ar-IQ"/>
        </w:rPr>
      </w:pPr>
      <w:r w:rsidRPr="005027E2">
        <w:rPr>
          <w:rFonts w:ascii="Times New Roman" w:eastAsia="Times New Roman" w:hAnsi="Times New Roman" w:cs="Ali-A-Samik" w:hint="cs"/>
          <w:b/>
          <w:sz w:val="32"/>
          <w:szCs w:val="32"/>
          <w:rtl/>
          <w:lang w:bidi="ar-IQ"/>
        </w:rPr>
        <w:t>المطلب الأول: ال</w:t>
      </w:r>
      <w:r w:rsidR="00C635A4">
        <w:rPr>
          <w:rFonts w:ascii="Times New Roman" w:eastAsia="Times New Roman" w:hAnsi="Times New Roman" w:cs="Ali-A-Samik" w:hint="cs"/>
          <w:b/>
          <w:sz w:val="32"/>
          <w:szCs w:val="32"/>
          <w:rtl/>
          <w:lang w:bidi="ar-IQ"/>
        </w:rPr>
        <w:t>مصحف</w:t>
      </w:r>
      <w:r w:rsidRPr="005027E2">
        <w:rPr>
          <w:rFonts w:ascii="Times New Roman" w:eastAsia="Times New Roman" w:hAnsi="Times New Roman" w:cs="Ali-A-Samik" w:hint="cs"/>
          <w:b/>
          <w:sz w:val="32"/>
          <w:szCs w:val="32"/>
          <w:rtl/>
          <w:lang w:bidi="ar-IQ"/>
        </w:rPr>
        <w:t xml:space="preserve"> الورقي وا</w:t>
      </w:r>
      <w:r w:rsidR="00C635A4">
        <w:rPr>
          <w:rFonts w:ascii="Times New Roman" w:eastAsia="Times New Roman" w:hAnsi="Times New Roman" w:cs="Ali-A-Samik" w:hint="cs"/>
          <w:b/>
          <w:sz w:val="32"/>
          <w:szCs w:val="32"/>
          <w:rtl/>
          <w:lang w:bidi="ar-IQ"/>
        </w:rPr>
        <w:t>لمصحف</w:t>
      </w:r>
      <w:r w:rsidRPr="005027E2">
        <w:rPr>
          <w:rFonts w:ascii="Times New Roman" w:eastAsia="Times New Roman" w:hAnsi="Times New Roman" w:cs="Ali-A-Samik" w:hint="cs"/>
          <w:b/>
          <w:sz w:val="32"/>
          <w:szCs w:val="32"/>
          <w:rtl/>
          <w:lang w:bidi="ar-IQ"/>
        </w:rPr>
        <w:t xml:space="preserve"> الهاتفي</w:t>
      </w:r>
    </w:p>
    <w:p w:rsidR="005027E2" w:rsidRPr="005027E2" w:rsidRDefault="005027E2" w:rsidP="005027E2">
      <w:pPr>
        <w:spacing w:after="0" w:line="228" w:lineRule="auto"/>
        <w:ind w:firstLine="473"/>
        <w:jc w:val="both"/>
        <w:rPr>
          <w:rFonts w:ascii="Times New Roman"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bidi="ar-IQ"/>
        </w:rPr>
        <w:t>يتكون الهاتف المحمول (الموبايل)</w:t>
      </w:r>
      <w:r w:rsidRPr="005027E2">
        <w:rPr>
          <w:rFonts w:ascii="Times New Roman" w:eastAsia="Times New Roman" w:hAnsi="Times New Roman" w:cs="Simplified Arabic"/>
          <w:sz w:val="28"/>
          <w:szCs w:val="28"/>
          <w:rtl/>
          <w:lang w:bidi="ar-IQ"/>
        </w:rPr>
        <w:t xml:space="preserve"> من مجموعة من المكونات المادية والبرمجية </w:t>
      </w:r>
      <w:r w:rsidRPr="005027E2">
        <w:rPr>
          <w:rFonts w:ascii="Times New Roman" w:eastAsia="Times New Roman" w:hAnsi="Times New Roman" w:cs="Simplified Arabic" w:hint="cs"/>
          <w:sz w:val="28"/>
          <w:szCs w:val="28"/>
          <w:rtl/>
          <w:lang w:bidi="ar-IQ"/>
        </w:rPr>
        <w:t>والمرافق الخدمية، وذلك مثل:</w:t>
      </w:r>
      <w:r w:rsidRPr="005027E2">
        <w:rPr>
          <w:rFonts w:ascii="Times New Roman" w:eastAsia="Times New Roman" w:hAnsi="Times New Roman" w:cs="Simplified Arabic"/>
          <w:sz w:val="28"/>
          <w:szCs w:val="28"/>
          <w:rtl/>
          <w:lang w:bidi="ar-IQ"/>
        </w:rPr>
        <w:t xml:space="preserve"> الشاشة</w:t>
      </w:r>
      <w:r w:rsidRPr="005027E2">
        <w:rPr>
          <w:rFonts w:ascii="Times New Roman" w:eastAsia="Times New Roman" w:hAnsi="Times New Roman" w:cs="Simplified Arabic" w:hint="cs"/>
          <w:sz w:val="28"/>
          <w:szCs w:val="28"/>
          <w:rtl/>
          <w:lang w:bidi="ar-IQ"/>
        </w:rPr>
        <w:t>، و</w:t>
      </w:r>
      <w:r w:rsidR="00762EDC">
        <w:rPr>
          <w:rFonts w:ascii="Times New Roman" w:eastAsia="Times New Roman" w:hAnsi="Times New Roman" w:cs="Simplified Arabic"/>
          <w:sz w:val="28"/>
          <w:szCs w:val="28"/>
          <w:rtl/>
          <w:lang w:bidi="ar-IQ"/>
        </w:rPr>
        <w:t>البطارية</w:t>
      </w:r>
      <w:r w:rsidRPr="005027E2">
        <w:rPr>
          <w:rFonts w:ascii="Times New Roman" w:eastAsia="Times New Roman" w:hAnsi="Times New Roman" w:cs="Simplified Arabic" w:hint="cs"/>
          <w:sz w:val="28"/>
          <w:szCs w:val="28"/>
          <w:rtl/>
          <w:lang w:bidi="ar-IQ"/>
        </w:rPr>
        <w:t>،</w:t>
      </w:r>
      <w:r w:rsidR="00762EDC">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السماعة</w:t>
      </w:r>
      <w:r w:rsidRPr="005027E2">
        <w:rPr>
          <w:rFonts w:ascii="Times New Roman" w:eastAsia="Times New Roman" w:hAnsi="Times New Roman" w:cs="Simplified Arabic" w:hint="cs"/>
          <w:sz w:val="28"/>
          <w:szCs w:val="28"/>
          <w:rtl/>
          <w:lang w:bidi="ar-IQ"/>
        </w:rPr>
        <w:t>، و</w:t>
      </w:r>
      <w:r w:rsidRPr="005027E2">
        <w:rPr>
          <w:rFonts w:ascii="Times New Roman" w:eastAsia="Times New Roman" w:hAnsi="Times New Roman" w:cs="Simplified Arabic"/>
          <w:sz w:val="28"/>
          <w:szCs w:val="28"/>
          <w:rtl/>
          <w:lang w:bidi="ar-IQ"/>
        </w:rPr>
        <w:t>الشريحة</w:t>
      </w:r>
      <w:r w:rsidRPr="005027E2">
        <w:rPr>
          <w:rFonts w:ascii="Times New Roman" w:eastAsia="Times New Roman" w:hAnsi="Times New Roman" w:cs="Simplified Arabic" w:hint="cs"/>
          <w:sz w:val="28"/>
          <w:szCs w:val="28"/>
          <w:rtl/>
          <w:lang w:bidi="ar-IQ"/>
        </w:rPr>
        <w:t>، و</w:t>
      </w:r>
      <w:r w:rsidRPr="005027E2">
        <w:rPr>
          <w:rFonts w:ascii="Times New Roman" w:eastAsia="Times New Roman" w:hAnsi="Times New Roman" w:cs="Simplified Arabic"/>
          <w:sz w:val="28"/>
          <w:szCs w:val="28"/>
          <w:rtl/>
          <w:lang w:bidi="ar-IQ"/>
        </w:rPr>
        <w:t>الذاكرة</w:t>
      </w:r>
      <w:r w:rsidRPr="005027E2">
        <w:rPr>
          <w:rFonts w:ascii="Times New Roman" w:eastAsia="Times New Roman" w:hAnsi="Times New Roman" w:cs="Simplified Arabic" w:hint="cs"/>
          <w:sz w:val="28"/>
          <w:szCs w:val="28"/>
          <w:rtl/>
          <w:lang w:bidi="ar-IQ"/>
        </w:rPr>
        <w:t xml:space="preserve"> ال</w:t>
      </w:r>
      <w:r w:rsidRPr="005027E2">
        <w:rPr>
          <w:rFonts w:ascii="Times New Roman" w:eastAsia="Times New Roman" w:hAnsi="Times New Roman" w:cs="Simplified Arabic"/>
          <w:sz w:val="28"/>
          <w:szCs w:val="28"/>
          <w:rtl/>
          <w:lang w:bidi="ar-IQ"/>
        </w:rPr>
        <w:t>متعددة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الوظائف</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للتسجيل</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والتخزين</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الرسائل</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النصية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والبلو</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و</w:t>
      </w:r>
      <w:r w:rsidRPr="005027E2">
        <w:rPr>
          <w:rFonts w:ascii="Times New Roman" w:eastAsia="Times New Roman" w:hAnsi="Times New Roman" w:cs="Simplified Arabic" w:hint="cs"/>
          <w:sz w:val="28"/>
          <w:szCs w:val="28"/>
          <w:rtl/>
          <w:lang w:bidi="ar-IQ"/>
        </w:rPr>
        <w:t>ث(</w:t>
      </w:r>
      <w:r w:rsidRPr="005027E2">
        <w:rPr>
          <w:rFonts w:ascii="Times New Roman" w:eastAsia="Times New Roman" w:hAnsi="Times New Roman" w:cs="Simplified Arabic"/>
          <w:sz w:val="28"/>
          <w:szCs w:val="28"/>
          <w:lang w:bidi="ar-IQ"/>
        </w:rPr>
        <w:t>Bluetooth</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هي تكنولوجيا جديدة متطورة تمكن</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 xml:space="preserve"> من توصيل </w:t>
      </w:r>
      <w:r w:rsidRPr="005027E2">
        <w:rPr>
          <w:rFonts w:ascii="Times New Roman" w:eastAsia="Times New Roman" w:hAnsi="Times New Roman" w:cs="Simplified Arabic" w:hint="cs"/>
          <w:sz w:val="28"/>
          <w:szCs w:val="28"/>
          <w:rtl/>
          <w:lang w:bidi="ar-IQ"/>
        </w:rPr>
        <w:t>الأجهزة</w:t>
      </w:r>
      <w:r w:rsidRPr="005027E2">
        <w:rPr>
          <w:rFonts w:ascii="Times New Roman" w:eastAsia="Times New Roman" w:hAnsi="Times New Roman" w:cs="Simplified Arabic"/>
          <w:sz w:val="28"/>
          <w:szCs w:val="28"/>
          <w:rtl/>
          <w:lang w:bidi="ar-IQ"/>
        </w:rPr>
        <w:t xml:space="preserve"> الالكترونية مثل الكمبيوتر</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والتلفون المحمول ولوحة المفاتيح وسماعات الرأس من تبادل البيانات والمعلومات من</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 xml:space="preserve">غير </w:t>
      </w:r>
      <w:r w:rsidRPr="005027E2">
        <w:rPr>
          <w:rFonts w:ascii="Times New Roman" w:eastAsia="Times New Roman" w:hAnsi="Times New Roman" w:cs="Simplified Arabic" w:hint="cs"/>
          <w:sz w:val="28"/>
          <w:szCs w:val="28"/>
          <w:rtl/>
          <w:lang w:bidi="ar-IQ"/>
        </w:rPr>
        <w:t>أسلاك</w:t>
      </w:r>
      <w:r w:rsidRPr="005027E2">
        <w:rPr>
          <w:rFonts w:ascii="Times New Roman" w:eastAsia="Times New Roman" w:hAnsi="Times New Roman" w:cs="Simplified Arabic"/>
          <w:sz w:val="28"/>
          <w:szCs w:val="28"/>
          <w:rtl/>
          <w:lang w:bidi="ar-IQ"/>
        </w:rPr>
        <w:t xml:space="preserve"> أو كوابل أو تدخل من المستخدم</w:t>
      </w:r>
      <w:r w:rsidRPr="005027E2">
        <w:rPr>
          <w:rFonts w:ascii="Times New Roman" w:eastAsia="Times New Roman" w:hAnsi="Times New Roman" w:cs="Traditional Arabic"/>
          <w:sz w:val="32"/>
          <w:szCs w:val="32"/>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59"/>
      </w:r>
      <w:r w:rsidRPr="005027E2">
        <w:rPr>
          <w:rFonts w:ascii="Times New Roman" w:eastAsia="Times New Roman" w:hAnsi="Times New Roman" w:cs="Traditional Arabic"/>
          <w:sz w:val="32"/>
          <w:szCs w:val="32"/>
          <w:vertAlign w:val="superscript"/>
          <w:rtl/>
          <w:lang w:bidi="ar-IQ"/>
        </w:rPr>
        <w:t>)</w:t>
      </w:r>
      <w:r w:rsidRPr="005027E2">
        <w:rPr>
          <w:rFonts w:ascii="Times New Roman" w:eastAsia="Times New Roman" w:hAnsi="Times New Roman" w:cs="Traditional Arabic" w:hint="cs"/>
          <w:sz w:val="32"/>
          <w:szCs w:val="32"/>
          <w:rtl/>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cs"/>
          <w:sz w:val="28"/>
          <w:szCs w:val="28"/>
          <w:rtl/>
          <w:lang w:bidi="ar-IQ"/>
        </w:rPr>
        <w:t>والقرآن الكريم يمكن تخزينه وتسجيله بالصوت أو مع الصورة (أي كتابة) في ذاكرة الهاتف والبلوتوث.</w:t>
      </w:r>
    </w:p>
    <w:p w:rsidR="005027E2" w:rsidRPr="005027E2" w:rsidRDefault="005027E2" w:rsidP="00C635A4">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ومن هذا المنطلق يمكن تسليط الضوء على القرآن المخزون في ا</w:t>
      </w:r>
      <w:r w:rsidR="008E610C">
        <w:rPr>
          <w:rFonts w:ascii="Times New Roman" w:eastAsia="Times New Roman" w:hAnsi="Times New Roman" w:cs="Simplified Arabic" w:hint="cs"/>
          <w:sz w:val="28"/>
          <w:szCs w:val="28"/>
          <w:rtl/>
          <w:lang w:bidi="ar-IQ"/>
        </w:rPr>
        <w:t xml:space="preserve">لهاتف المحمول، وذلك بتعريف </w:t>
      </w:r>
      <w:r w:rsidR="00C635A4" w:rsidRPr="00C635A4">
        <w:rPr>
          <w:rFonts w:ascii="Times New Roman" w:eastAsia="Times New Roman" w:hAnsi="Times New Roman" w:cs="Simplified Arabic" w:hint="cs"/>
          <w:sz w:val="28"/>
          <w:szCs w:val="28"/>
          <w:rtl/>
          <w:lang w:bidi="ar-IQ"/>
        </w:rPr>
        <w:t>المصحف</w:t>
      </w:r>
      <w:r w:rsidRPr="005027E2">
        <w:rPr>
          <w:rFonts w:ascii="Times New Roman" w:eastAsia="Times New Roman" w:hAnsi="Times New Roman" w:cs="Simplified Arabic" w:hint="cs"/>
          <w:sz w:val="28"/>
          <w:szCs w:val="28"/>
          <w:rtl/>
          <w:lang w:bidi="ar-IQ"/>
        </w:rPr>
        <w:t xml:space="preserve"> الورقي و</w:t>
      </w:r>
      <w:r w:rsidR="00C635A4" w:rsidRPr="00C635A4">
        <w:rPr>
          <w:rFonts w:ascii="Times New Roman" w:eastAsia="Times New Roman" w:hAnsi="Times New Roman" w:cs="Simplified Arabic" w:hint="cs"/>
          <w:sz w:val="28"/>
          <w:szCs w:val="28"/>
          <w:rtl/>
          <w:lang w:bidi="ar-IQ"/>
        </w:rPr>
        <w:t xml:space="preserve"> المصحف</w:t>
      </w:r>
      <w:r w:rsidRPr="005027E2">
        <w:rPr>
          <w:rFonts w:ascii="Times New Roman" w:eastAsia="Times New Roman" w:hAnsi="Times New Roman" w:cs="Simplified Arabic" w:hint="cs"/>
          <w:sz w:val="28"/>
          <w:szCs w:val="28"/>
          <w:rtl/>
          <w:lang w:bidi="ar-IQ"/>
        </w:rPr>
        <w:t xml:space="preserve"> الهاتفي، وبيان الفرق بينهما، وبيان الحكم في مسّه وحمله والدخول به إلى الخلاء.</w:t>
      </w:r>
    </w:p>
    <w:p w:rsidR="005027E2" w:rsidRPr="005027E2" w:rsidRDefault="005027E2" w:rsidP="00C635A4">
      <w:pPr>
        <w:spacing w:after="0" w:line="228" w:lineRule="auto"/>
        <w:ind w:firstLine="473"/>
        <w:jc w:val="both"/>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lang w:bidi="ar-IQ"/>
        </w:rPr>
        <w:t>أولاً: تعريف ا</w:t>
      </w:r>
      <w:r w:rsidR="00C635A4">
        <w:rPr>
          <w:rFonts w:ascii="Times New Roman" w:eastAsia="Times New Roman" w:hAnsi="Times New Roman" w:cs="Simplified Arabic" w:hint="cs"/>
          <w:b/>
          <w:bCs/>
          <w:sz w:val="28"/>
          <w:szCs w:val="28"/>
          <w:rtl/>
          <w:lang w:bidi="ar-IQ"/>
        </w:rPr>
        <w:t>لمصحف</w:t>
      </w:r>
      <w:r w:rsidRPr="005027E2">
        <w:rPr>
          <w:rFonts w:ascii="Times New Roman" w:eastAsia="Times New Roman" w:hAnsi="Times New Roman" w:cs="Simplified Arabic" w:hint="cs"/>
          <w:b/>
          <w:bCs/>
          <w:sz w:val="28"/>
          <w:szCs w:val="28"/>
          <w:rtl/>
          <w:lang w:bidi="ar-IQ"/>
        </w:rPr>
        <w:t xml:space="preserve"> الورقي وال</w:t>
      </w:r>
      <w:r w:rsidR="00C635A4">
        <w:rPr>
          <w:rFonts w:ascii="Times New Roman" w:eastAsia="Times New Roman" w:hAnsi="Times New Roman" w:cs="Simplified Arabic" w:hint="cs"/>
          <w:b/>
          <w:bCs/>
          <w:sz w:val="28"/>
          <w:szCs w:val="28"/>
          <w:rtl/>
          <w:lang w:bidi="ar-IQ"/>
        </w:rPr>
        <w:t>مصحف</w:t>
      </w:r>
      <w:r w:rsidRPr="005027E2">
        <w:rPr>
          <w:rFonts w:ascii="Times New Roman" w:eastAsia="Times New Roman" w:hAnsi="Times New Roman" w:cs="Simplified Arabic" w:hint="cs"/>
          <w:b/>
          <w:bCs/>
          <w:sz w:val="28"/>
          <w:szCs w:val="28"/>
          <w:rtl/>
          <w:lang w:bidi="ar-IQ"/>
        </w:rPr>
        <w:t xml:space="preserve"> الهاتفي:</w:t>
      </w:r>
    </w:p>
    <w:p w:rsidR="005027E2" w:rsidRPr="005027E2" w:rsidRDefault="005027E2" w:rsidP="00C635A4">
      <w:pPr>
        <w:spacing w:after="0" w:line="228" w:lineRule="auto"/>
        <w:ind w:firstLine="473"/>
        <w:jc w:val="both"/>
        <w:rPr>
          <w:rFonts w:ascii="Times New Roman" w:eastAsia="Times New Roman" w:hAnsi="Times New Roman" w:cs="Traditional Arabic"/>
          <w:sz w:val="32"/>
          <w:szCs w:val="32"/>
          <w:rtl/>
          <w:lang w:bidi="ar-IQ"/>
        </w:rPr>
      </w:pPr>
      <w:r w:rsidRPr="005027E2">
        <w:rPr>
          <w:rFonts w:ascii="Times New Roman" w:eastAsia="Times New Roman" w:hAnsi="Times New Roman" w:cs="Traditional Arabic" w:hint="cs"/>
          <w:sz w:val="32"/>
          <w:szCs w:val="32"/>
          <w:rtl/>
          <w:lang w:bidi="ar-IQ"/>
        </w:rPr>
        <w:t xml:space="preserve">أ ـ </w:t>
      </w:r>
      <w:r w:rsidR="00C635A4" w:rsidRPr="00C635A4">
        <w:rPr>
          <w:rFonts w:ascii="Times New Roman" w:eastAsia="Times New Roman" w:hAnsi="Times New Roman" w:cs="Simplified Arabic" w:hint="cs"/>
          <w:sz w:val="28"/>
          <w:szCs w:val="28"/>
          <w:rtl/>
          <w:lang w:bidi="ar-IQ"/>
        </w:rPr>
        <w:t xml:space="preserve"> المصحف</w:t>
      </w:r>
      <w:r w:rsidRPr="005027E2">
        <w:rPr>
          <w:rFonts w:ascii="Times New Roman" w:eastAsia="Times New Roman" w:hAnsi="Times New Roman" w:cs="Simplified Arabic" w:hint="cs"/>
          <w:sz w:val="28"/>
          <w:szCs w:val="28"/>
          <w:rtl/>
          <w:lang w:bidi="ar-IQ"/>
        </w:rPr>
        <w:t xml:space="preserve"> الورقي: المراد به ((تلك الأوراق التي جمع فيها القرآن مع ترتيب آياته وسوره جمعاً على الوجه الذي أجمعت عليه الأمة أيام عثمان رضي الله عنه))</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Traditional Arabic"/>
          <w:sz w:val="32"/>
          <w:szCs w:val="32"/>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60"/>
      </w:r>
      <w:r w:rsidRPr="005027E2">
        <w:rPr>
          <w:rFonts w:ascii="Times New Roman" w:eastAsia="Times New Roman" w:hAnsi="Times New Roman" w:cs="Traditional Arabic"/>
          <w:sz w:val="32"/>
          <w:szCs w:val="32"/>
          <w:vertAlign w:val="superscript"/>
          <w:rtl/>
          <w:lang w:bidi="ar-IQ"/>
        </w:rPr>
        <w:t>)</w:t>
      </w:r>
      <w:r w:rsidRPr="005027E2">
        <w:rPr>
          <w:rFonts w:ascii="Times New Roman" w:eastAsia="Times New Roman" w:hAnsi="Times New Roman" w:cs="Traditional Arabic" w:hint="cs"/>
          <w:sz w:val="32"/>
          <w:szCs w:val="32"/>
          <w:rtl/>
          <w:lang w:bidi="ar-IQ"/>
        </w:rPr>
        <w:t>.</w:t>
      </w:r>
    </w:p>
    <w:p w:rsidR="005027E2" w:rsidRDefault="005027E2" w:rsidP="00C635A4">
      <w:pPr>
        <w:spacing w:after="0" w:line="228" w:lineRule="auto"/>
        <w:ind w:firstLine="473"/>
        <w:jc w:val="both"/>
        <w:rPr>
          <w:rFonts w:ascii="Times New Roman" w:eastAsia="Times New Roman" w:hAnsi="Times New Roman" w:cs="Traditional Arabic"/>
          <w:sz w:val="32"/>
          <w:szCs w:val="32"/>
          <w:rtl/>
          <w:lang w:bidi="ar-IQ"/>
        </w:rPr>
      </w:pPr>
      <w:r w:rsidRPr="005027E2">
        <w:rPr>
          <w:rFonts w:ascii="Times New Roman" w:eastAsia="Times New Roman" w:hAnsi="Times New Roman" w:cs="Traditional Arabic" w:hint="cs"/>
          <w:sz w:val="32"/>
          <w:szCs w:val="32"/>
          <w:rtl/>
          <w:lang w:bidi="ar-IQ"/>
        </w:rPr>
        <w:t xml:space="preserve">ب ـ </w:t>
      </w:r>
      <w:r w:rsidRPr="005027E2">
        <w:rPr>
          <w:rFonts w:ascii="Times New Roman" w:eastAsia="Times New Roman" w:hAnsi="Times New Roman" w:cs="Simplified Arabic" w:hint="cs"/>
          <w:sz w:val="28"/>
          <w:szCs w:val="28"/>
          <w:rtl/>
          <w:lang w:bidi="ar-IQ"/>
        </w:rPr>
        <w:t>و</w:t>
      </w:r>
      <w:r w:rsidR="00C635A4" w:rsidRPr="00C635A4">
        <w:rPr>
          <w:rFonts w:ascii="Times New Roman" w:eastAsia="Times New Roman" w:hAnsi="Times New Roman" w:cs="Simplified Arabic" w:hint="cs"/>
          <w:sz w:val="28"/>
          <w:szCs w:val="28"/>
          <w:rtl/>
          <w:lang w:bidi="ar-IQ"/>
        </w:rPr>
        <w:t xml:space="preserve"> المصحف</w:t>
      </w:r>
      <w:r w:rsidRPr="005027E2">
        <w:rPr>
          <w:rFonts w:ascii="Times New Roman" w:eastAsia="Times New Roman" w:hAnsi="Times New Roman" w:cs="Simplified Arabic" w:hint="cs"/>
          <w:sz w:val="28"/>
          <w:szCs w:val="28"/>
          <w:rtl/>
          <w:lang w:bidi="ar-IQ"/>
        </w:rPr>
        <w:t xml:space="preserve"> الهاتفي: هو ((تلك الوسائل المادية التي يجمع فيها القرآن الكريم وفق الهيئة التي جمعه عليها الخليفة عثمان رضي الله عنه مرتب الآيات والسور))</w:t>
      </w:r>
      <w:r w:rsidRPr="005027E2">
        <w:rPr>
          <w:rFonts w:ascii="Times New Roman" w:eastAsia="Times New Roman" w:hAnsi="Times New Roman" w:cs="Traditional Arabic"/>
          <w:sz w:val="32"/>
          <w:szCs w:val="32"/>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61"/>
      </w:r>
      <w:r w:rsidRPr="005027E2">
        <w:rPr>
          <w:rFonts w:ascii="Times New Roman" w:eastAsia="Times New Roman" w:hAnsi="Times New Roman" w:cs="Traditional Arabic"/>
          <w:sz w:val="32"/>
          <w:szCs w:val="32"/>
          <w:vertAlign w:val="superscript"/>
          <w:rtl/>
          <w:lang w:bidi="ar-IQ"/>
        </w:rPr>
        <w:t>)</w:t>
      </w:r>
      <w:r w:rsidRPr="005027E2">
        <w:rPr>
          <w:rFonts w:ascii="Times New Roman" w:eastAsia="Times New Roman" w:hAnsi="Times New Roman" w:cs="Traditional Arabic" w:hint="cs"/>
          <w:sz w:val="32"/>
          <w:szCs w:val="32"/>
          <w:rtl/>
          <w:lang w:bidi="ar-IQ"/>
        </w:rPr>
        <w:t>.</w:t>
      </w:r>
    </w:p>
    <w:p w:rsidR="00A33C80" w:rsidRDefault="00A33C80" w:rsidP="00A33C80">
      <w:pPr>
        <w:spacing w:after="0" w:line="228" w:lineRule="auto"/>
        <w:ind w:firstLine="473"/>
        <w:jc w:val="both"/>
        <w:rPr>
          <w:rFonts w:ascii="Times New Roman" w:eastAsia="Times New Roman" w:hAnsi="Times New Roman" w:cs="Traditional Arabic"/>
          <w:sz w:val="32"/>
          <w:szCs w:val="32"/>
          <w:rtl/>
        </w:rPr>
      </w:pPr>
      <w:r w:rsidRPr="00A33C80">
        <w:rPr>
          <w:rFonts w:ascii="Times New Roman" w:eastAsia="Times New Roman" w:hAnsi="Times New Roman" w:cs="Simplified Arabic" w:hint="cs"/>
          <w:sz w:val="28"/>
          <w:szCs w:val="28"/>
          <w:rtl/>
          <w:lang w:bidi="ar-IQ"/>
        </w:rPr>
        <w:t xml:space="preserve">وبهذا التعريف تدخل جميع المصاحف، القديمة والحديثة، سواء أكانت مكتوبة على الورق أم كانت محملة </w:t>
      </w:r>
      <w:r>
        <w:rPr>
          <w:rFonts w:ascii="Times New Roman" w:eastAsia="Times New Roman" w:hAnsi="Times New Roman" w:cs="Simplified Arabic" w:hint="cs"/>
          <w:sz w:val="28"/>
          <w:szCs w:val="28"/>
          <w:rtl/>
          <w:lang w:bidi="ar-IQ"/>
        </w:rPr>
        <w:t xml:space="preserve">على الهاتف أم </w:t>
      </w:r>
      <w:r w:rsidRPr="00A33C80">
        <w:rPr>
          <w:rFonts w:ascii="Times New Roman" w:eastAsia="Times New Roman" w:hAnsi="Times New Roman" w:cs="Simplified Arabic" w:hint="cs"/>
          <w:sz w:val="28"/>
          <w:szCs w:val="28"/>
          <w:rtl/>
          <w:lang w:bidi="ar-IQ"/>
        </w:rPr>
        <w:t>على الأقراص والشرائح الإلكترونية</w:t>
      </w:r>
      <w:r>
        <w:rPr>
          <w:rFonts w:ascii="Times New Roman" w:eastAsia="Times New Roman" w:hAnsi="Times New Roman" w:cs="Simplified Arabic" w:hint="cs"/>
          <w:sz w:val="28"/>
          <w:szCs w:val="28"/>
          <w:rtl/>
          <w:lang w:bidi="ar-IQ"/>
        </w:rPr>
        <w:t>.</w:t>
      </w:r>
    </w:p>
    <w:p w:rsidR="00932FB3" w:rsidRPr="005027E2" w:rsidRDefault="00932FB3" w:rsidP="00A33C80">
      <w:pPr>
        <w:spacing w:after="0" w:line="228" w:lineRule="auto"/>
        <w:ind w:firstLine="473"/>
        <w:jc w:val="both"/>
        <w:rPr>
          <w:rFonts w:ascii="Times New Roman" w:eastAsia="Times New Roman" w:hAnsi="Times New Roman" w:cs="Traditional Arabic"/>
          <w:sz w:val="32"/>
          <w:szCs w:val="32"/>
          <w:rtl/>
        </w:rPr>
      </w:pPr>
    </w:p>
    <w:p w:rsidR="005027E2" w:rsidRPr="005027E2" w:rsidRDefault="005027E2" w:rsidP="00C635A4">
      <w:pPr>
        <w:spacing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lastRenderedPageBreak/>
        <w:t xml:space="preserve">ثانياً: مميزات </w:t>
      </w:r>
      <w:r w:rsidR="00C635A4">
        <w:rPr>
          <w:rFonts w:ascii="Times New Roman" w:eastAsia="Times New Roman" w:hAnsi="Times New Roman" w:cs="Simplified Arabic" w:hint="cs"/>
          <w:b/>
          <w:bCs/>
          <w:sz w:val="28"/>
          <w:szCs w:val="28"/>
          <w:rtl/>
          <w:lang w:bidi="ar-IQ"/>
        </w:rPr>
        <w:t>المصحف الشريف</w:t>
      </w:r>
      <w:r w:rsidRPr="005027E2">
        <w:rPr>
          <w:rFonts w:ascii="Times New Roman" w:eastAsia="Times New Roman" w:hAnsi="Times New Roman" w:cs="Simplified Arabic" w:hint="cs"/>
          <w:b/>
          <w:bCs/>
          <w:sz w:val="28"/>
          <w:szCs w:val="28"/>
          <w:rtl/>
          <w:lang w:bidi="ar-IQ"/>
        </w:rPr>
        <w:t>:</w:t>
      </w:r>
    </w:p>
    <w:p w:rsidR="005027E2" w:rsidRPr="005027E2" w:rsidRDefault="005027E2" w:rsidP="00F8465D">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ليست الوسائل المادية الورقية أو الإلكترونية بمجرد اشتمالها على آيات </w:t>
      </w:r>
      <w:r w:rsidR="00F8465D">
        <w:rPr>
          <w:rFonts w:ascii="Times New Roman" w:eastAsia="Times New Roman" w:hAnsi="Times New Roman" w:cs="Simplified Arabic" w:hint="cs"/>
          <w:sz w:val="28"/>
          <w:szCs w:val="28"/>
          <w:rtl/>
        </w:rPr>
        <w:t>القرآن الكريم</w:t>
      </w:r>
      <w:r w:rsidRPr="005027E2">
        <w:rPr>
          <w:rFonts w:ascii="Times New Roman" w:eastAsia="Times New Roman" w:hAnsi="Times New Roman" w:cs="Simplified Arabic" w:hint="cs"/>
          <w:sz w:val="28"/>
          <w:szCs w:val="28"/>
          <w:rtl/>
          <w:lang w:bidi="ar-IQ"/>
        </w:rPr>
        <w:t xml:space="preserve"> وسوره جاز تسميتها بالمصحف أو بالقرآن الكامل، وتأخذ أحكام المصحف الفقهية، إلاّ إذا اتصفت بالمميزات الآتية:</w:t>
      </w:r>
    </w:p>
    <w:p w:rsidR="005027E2" w:rsidRPr="005027E2" w:rsidRDefault="005027E2" w:rsidP="005027E2">
      <w:pPr>
        <w:widowControl w:val="0"/>
        <w:numPr>
          <w:ilvl w:val="0"/>
          <w:numId w:val="26"/>
        </w:numPr>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eastAsia="ar-SA" w:bidi="ar-IQ"/>
        </w:rPr>
        <w:t>أن تحتوي على جميع آيات القرآن الكريم وسوره، مجرداً عن غيرها من الكلام، كالتفسير والترجمة والأحكام وغير ذلك من أقوال العلماء، وعلى هذا فالآيات من السورة، وكتب التفسير والفقه المشتملة على بعض الآيات القرآنية لا تأخذ أحكام المصحف (القرآن الورقي).</w:t>
      </w:r>
    </w:p>
    <w:p w:rsidR="005027E2" w:rsidRPr="005027E2" w:rsidRDefault="005027E2" w:rsidP="005027E2">
      <w:pPr>
        <w:widowControl w:val="0"/>
        <w:spacing w:after="0" w:line="228" w:lineRule="auto"/>
        <w:ind w:left="833"/>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eastAsia="ar-SA" w:bidi="ar-IQ"/>
        </w:rPr>
        <w:t xml:space="preserve"> قال البيهقي ـ رحمه الله تعالى ـ</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sz w:val="32"/>
          <w:szCs w:val="32"/>
          <w:vertAlign w:val="superscript"/>
          <w:rtl/>
          <w:lang w:eastAsia="ar-SA" w:bidi="ar-IQ"/>
        </w:rPr>
        <w:footnoteReference w:id="62"/>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ولم</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يعرف</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أنه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أثبت</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المصحف</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الأول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لا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فيما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نسخ</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شيء</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سوى</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القرآن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فلذلك</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ينبغي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أن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يعمل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كتابة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مصحف</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sz w:val="32"/>
          <w:szCs w:val="32"/>
          <w:vertAlign w:val="superscript"/>
          <w:rtl/>
          <w:lang w:eastAsia="ar-SA" w:bidi="ar-IQ"/>
        </w:rPr>
        <w:footnoteReference w:id="63"/>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C635A4">
      <w:pPr>
        <w:widowControl w:val="0"/>
        <w:numPr>
          <w:ilvl w:val="0"/>
          <w:numId w:val="26"/>
        </w:numPr>
        <w:spacing w:after="0" w:line="228" w:lineRule="auto"/>
        <w:ind w:left="763" w:hanging="341"/>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bidi="ar-IQ"/>
        </w:rPr>
        <w:t xml:space="preserve">أن </w:t>
      </w:r>
      <w:r w:rsidR="00C635A4">
        <w:rPr>
          <w:rFonts w:ascii="Times New Roman" w:eastAsia="Times New Roman" w:hAnsi="Times New Roman" w:cs="Simplified Arabic" w:hint="cs"/>
          <w:sz w:val="28"/>
          <w:szCs w:val="28"/>
          <w:rtl/>
          <w:lang w:bidi="ar-IQ"/>
        </w:rPr>
        <w:t>ي</w:t>
      </w:r>
      <w:r w:rsidRPr="005027E2">
        <w:rPr>
          <w:rFonts w:ascii="Times New Roman" w:eastAsia="Times New Roman" w:hAnsi="Times New Roman" w:cs="Simplified Arabic" w:hint="cs"/>
          <w:sz w:val="28"/>
          <w:szCs w:val="28"/>
          <w:rtl/>
          <w:lang w:bidi="ar-IQ"/>
        </w:rPr>
        <w:t>كون مكتوباً ومجموعاً كاملاً بين دفتين،</w:t>
      </w:r>
      <w:r w:rsidR="00C635A4">
        <w:rPr>
          <w:rFonts w:ascii="Times New Roman" w:eastAsia="Times New Roman" w:hAnsi="Times New Roman" w:cs="Traditional Arabic" w:hint="cs"/>
          <w:sz w:val="32"/>
          <w:szCs w:val="32"/>
          <w:rtl/>
          <w:lang w:eastAsia="ar-SA" w:bidi="ar-IQ"/>
        </w:rPr>
        <w:t xml:space="preserve"> </w:t>
      </w:r>
      <w:r w:rsidR="00C635A4">
        <w:rPr>
          <w:rFonts w:ascii="Times New Roman" w:eastAsia="Times New Roman" w:hAnsi="Times New Roman" w:cs="Simplified Arabic" w:hint="cs"/>
          <w:sz w:val="28"/>
          <w:szCs w:val="28"/>
          <w:rtl/>
          <w:lang w:bidi="ar-IQ"/>
        </w:rPr>
        <w:t>ولا ي</w:t>
      </w:r>
      <w:r w:rsidRPr="005027E2">
        <w:rPr>
          <w:rFonts w:ascii="Times New Roman" w:eastAsia="Times New Roman" w:hAnsi="Times New Roman" w:cs="Simplified Arabic" w:hint="cs"/>
          <w:sz w:val="28"/>
          <w:szCs w:val="28"/>
          <w:rtl/>
          <w:lang w:bidi="ar-IQ"/>
        </w:rPr>
        <w:t>كون متفرق الأجزاء، لأن الأوراق المنفصلة غير المجموعة بين لوحين لا تسمى مصحفاً، بل بعضاً منه.</w:t>
      </w:r>
    </w:p>
    <w:p w:rsidR="005027E2" w:rsidRPr="005027E2" w:rsidRDefault="005027E2" w:rsidP="00C635A4">
      <w:pPr>
        <w:widowControl w:val="0"/>
        <w:spacing w:after="0" w:line="228" w:lineRule="auto"/>
        <w:ind w:left="833"/>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bidi="ar-IQ"/>
        </w:rPr>
        <w:t xml:space="preserve"> قال الزرقان</w:t>
      </w:r>
      <w:r w:rsidRPr="005027E2">
        <w:rPr>
          <w:rFonts w:ascii="Times New Roman" w:eastAsia="Times New Roman" w:hAnsi="Times New Roman" w:cs="Simplified Arabic" w:hint="eastAsia"/>
          <w:sz w:val="28"/>
          <w:szCs w:val="28"/>
          <w:rtl/>
          <w:lang w:bidi="ar-IQ"/>
        </w:rPr>
        <w:t>ي</w:t>
      </w:r>
      <w:r w:rsidRPr="005027E2">
        <w:rPr>
          <w:rFonts w:ascii="Times New Roman" w:eastAsia="Times New Roman" w:hAnsi="Times New Roman" w:cs="Simplified Arabic" w:hint="cs"/>
          <w:sz w:val="28"/>
          <w:szCs w:val="28"/>
          <w:rtl/>
          <w:lang w:bidi="ar-IQ"/>
        </w:rPr>
        <w:t xml:space="preserve"> ـ رحمه الله تعالى</w:t>
      </w:r>
      <w:r w:rsidR="00C635A4">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ـ</w:t>
      </w:r>
      <w:r w:rsidRPr="005027E2">
        <w:rPr>
          <w:rFonts w:ascii="Times New Roman" w:eastAsia="Times New Roman" w:hAnsi="Times New Roman" w:cs="Traditional Arabic" w:hint="cs"/>
          <w:sz w:val="32"/>
          <w:szCs w:val="32"/>
          <w:rtl/>
          <w:lang w:eastAsia="ar-SA" w:bidi="ar-IQ"/>
        </w:rPr>
        <w:t xml:space="preserve"> :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فكأن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المصحف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ملحوظ</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معناه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اللغوي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دفتاه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جانباه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جلداه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اللذان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يتخذان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جامعا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لأوراقه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ضابطا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لصحفه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حافظا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sz w:val="36"/>
          <w:szCs w:val="36"/>
          <w:vertAlign w:val="superscript"/>
          <w:rtl/>
          <w:lang w:eastAsia="ar-SA" w:bidi="ar-IQ"/>
        </w:rPr>
        <w:footnoteReference w:id="64"/>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1F56EF">
      <w:pPr>
        <w:widowControl w:val="0"/>
        <w:numPr>
          <w:ilvl w:val="0"/>
          <w:numId w:val="26"/>
        </w:numPr>
        <w:spacing w:after="0" w:line="228" w:lineRule="auto"/>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أن </w:t>
      </w:r>
      <w:r w:rsidR="001F56EF">
        <w:rPr>
          <w:rFonts w:ascii="Times New Roman" w:eastAsia="Times New Roman" w:hAnsi="Times New Roman" w:cs="Simplified Arabic" w:hint="cs"/>
          <w:sz w:val="28"/>
          <w:szCs w:val="28"/>
          <w:rtl/>
          <w:lang w:bidi="ar-IQ"/>
        </w:rPr>
        <w:t>ي</w:t>
      </w:r>
      <w:r w:rsidRPr="005027E2">
        <w:rPr>
          <w:rFonts w:ascii="Times New Roman" w:eastAsia="Times New Roman" w:hAnsi="Times New Roman" w:cs="Simplified Arabic" w:hint="cs"/>
          <w:sz w:val="28"/>
          <w:szCs w:val="28"/>
          <w:rtl/>
          <w:lang w:bidi="ar-IQ"/>
        </w:rPr>
        <w:t>كون مرتب السور والآيات حسب ما ثبت في العرضة الأخيرة للقرآن الكريم ، وبالشكل الذي جاء في المصحف العثماني ، ابتداء بـ(الفاتحة) وانتهاء بـ(الناس)، فلو كتب منكوس السور والآيات، أو حسب النزول ، لخرج عن حدّ المصحف. قال الزر قان</w:t>
      </w:r>
      <w:r w:rsidRPr="005027E2">
        <w:rPr>
          <w:rFonts w:ascii="Times New Roman" w:eastAsia="Times New Roman" w:hAnsi="Times New Roman" w:cs="Simplified Arabic" w:hint="eastAsia"/>
          <w:sz w:val="28"/>
          <w:szCs w:val="28"/>
          <w:rtl/>
          <w:lang w:bidi="ar-IQ"/>
        </w:rPr>
        <w:t>ي</w:t>
      </w:r>
      <w:r w:rsidRPr="005027E2">
        <w:rPr>
          <w:rFonts w:ascii="Times New Roman" w:eastAsia="Times New Roman" w:hAnsi="Times New Roman" w:cs="Simplified Arabic" w:hint="cs"/>
          <w:sz w:val="28"/>
          <w:szCs w:val="28"/>
          <w:rtl/>
          <w:lang w:bidi="ar-IQ"/>
        </w:rPr>
        <w:t>: ((</w:t>
      </w:r>
      <w:r w:rsidRPr="005027E2">
        <w:rPr>
          <w:rFonts w:ascii="Times New Roman" w:eastAsia="Times New Roman" w:hAnsi="Times New Roman" w:cs="Simplified Arabic" w:hint="eastAsia"/>
          <w:sz w:val="28"/>
          <w:szCs w:val="28"/>
          <w:rtl/>
          <w:lang w:bidi="ar-IQ"/>
        </w:rPr>
        <w:t xml:space="preserve"> وسواء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ترتيب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توقيفيا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اجتهاديا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ينبغي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احترامه</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eastAsia"/>
          <w:sz w:val="28"/>
          <w:szCs w:val="28"/>
          <w:rtl/>
          <w:lang w:bidi="ar-IQ"/>
        </w:rPr>
        <w:t>خصوصا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المصاحف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إجماع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الصحابة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والإجماع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حجة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خلافه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الفتنة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ودرء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الفتنة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وسد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ذرائع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الفساد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ترتيب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التلاوة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فليس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بواجب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مندوب</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Traditional Arabic"/>
          <w:sz w:val="32"/>
          <w:szCs w:val="32"/>
          <w:vertAlign w:val="superscript"/>
          <w:rtl/>
          <w:lang w:eastAsia="ar-SA"/>
        </w:rPr>
        <w:t>(</w:t>
      </w:r>
      <w:r w:rsidRPr="005027E2">
        <w:rPr>
          <w:rFonts w:ascii="Times New Roman" w:eastAsia="Times New Roman" w:hAnsi="Times New Roman" w:cs="Traditional Arabic"/>
          <w:sz w:val="32"/>
          <w:szCs w:val="32"/>
          <w:vertAlign w:val="superscript"/>
          <w:rtl/>
          <w:lang w:eastAsia="ar-SA"/>
        </w:rPr>
        <w:footnoteReference w:id="65"/>
      </w:r>
      <w:r w:rsidRPr="005027E2">
        <w:rPr>
          <w:rFonts w:ascii="Times New Roman" w:eastAsia="Times New Roman" w:hAnsi="Times New Roman" w:cs="Traditional Arabic"/>
          <w:sz w:val="32"/>
          <w:szCs w:val="32"/>
          <w:vertAlign w:val="superscript"/>
          <w:rtl/>
          <w:lang w:eastAsia="ar-SA"/>
        </w:rPr>
        <w:t>)</w:t>
      </w:r>
      <w:r w:rsidRPr="005027E2">
        <w:rPr>
          <w:rFonts w:ascii="Times New Roman" w:eastAsia="Times New Roman" w:hAnsi="Times New Roman" w:cs="Traditional Arabic" w:hint="cs"/>
          <w:sz w:val="32"/>
          <w:szCs w:val="32"/>
          <w:rtl/>
          <w:lang w:eastAsia="ar-SA" w:bidi="ar-IQ"/>
        </w:rPr>
        <w:t>.</w:t>
      </w:r>
    </w:p>
    <w:p w:rsidR="002C760C" w:rsidRDefault="002C760C" w:rsidP="005027E2">
      <w:pPr>
        <w:spacing w:after="0" w:line="228" w:lineRule="auto"/>
        <w:ind w:firstLine="473"/>
        <w:jc w:val="both"/>
        <w:rPr>
          <w:rFonts w:ascii="Times New Roman" w:eastAsia="Times New Roman" w:hAnsi="Times New Roman" w:cs="Simplified Arabic"/>
          <w:b/>
          <w:bCs/>
          <w:sz w:val="28"/>
          <w:szCs w:val="28"/>
          <w:rtl/>
          <w:lang w:bidi="ar-IQ"/>
        </w:rPr>
      </w:pPr>
    </w:p>
    <w:p w:rsidR="005027E2" w:rsidRDefault="005027E2" w:rsidP="00641555">
      <w:pPr>
        <w:spacing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ثالثاً: الفرق بين ال</w:t>
      </w:r>
      <w:r w:rsidR="00641555">
        <w:rPr>
          <w:rFonts w:ascii="Times New Roman" w:eastAsia="Times New Roman" w:hAnsi="Times New Roman" w:cs="Simplified Arabic" w:hint="cs"/>
          <w:b/>
          <w:bCs/>
          <w:sz w:val="28"/>
          <w:szCs w:val="28"/>
          <w:rtl/>
          <w:lang w:bidi="ar-IQ"/>
        </w:rPr>
        <w:t>مصحف الورقي والمصحف</w:t>
      </w:r>
      <w:r w:rsidRPr="005027E2">
        <w:rPr>
          <w:rFonts w:ascii="Times New Roman" w:eastAsia="Times New Roman" w:hAnsi="Times New Roman" w:cs="Simplified Arabic" w:hint="cs"/>
          <w:b/>
          <w:bCs/>
          <w:sz w:val="28"/>
          <w:szCs w:val="28"/>
          <w:rtl/>
          <w:lang w:bidi="ar-IQ"/>
        </w:rPr>
        <w:t xml:space="preserve"> الهاتفي:</w:t>
      </w:r>
    </w:p>
    <w:p w:rsidR="002C760C" w:rsidRPr="005027E2" w:rsidRDefault="002C760C" w:rsidP="005027E2">
      <w:pPr>
        <w:spacing w:after="0" w:line="228" w:lineRule="auto"/>
        <w:ind w:firstLine="473"/>
        <w:jc w:val="both"/>
        <w:rPr>
          <w:rFonts w:ascii="Times New Roman" w:eastAsia="Times New Roman" w:hAnsi="Times New Roman" w:cs="Times New Roman"/>
          <w:b/>
          <w:bCs/>
          <w:sz w:val="32"/>
          <w:szCs w:val="32"/>
          <w:rtl/>
          <w:lang w:bidi="ar-IQ"/>
        </w:rPr>
      </w:pP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اختلف الفقهاء المعاصرون في القرآن الالكتروني ـ سواء أكان في المصحف الالكتروني أم الهاتف المحمول ـ في إمكان عدّه من المصحف الورقي له أحكامه، أو هو  مجرد ملف الكتروني مساعد على القراءة والحفظ والاسترجاع،</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وتعلم الأحكام التجويدية وتطبيقها، وبالتالي لا يأخذ أحكام القرآن الورقي. وكانوا في ذلك فريقين:</w:t>
      </w:r>
    </w:p>
    <w:p w:rsidR="005027E2" w:rsidRPr="005027E2" w:rsidRDefault="005027E2" w:rsidP="005027E2">
      <w:pPr>
        <w:widowControl w:val="0"/>
        <w:spacing w:after="0" w:line="228" w:lineRule="auto"/>
        <w:ind w:left="23" w:firstLine="450"/>
        <w:jc w:val="both"/>
        <w:rPr>
          <w:rFonts w:ascii="Times New Roman" w:eastAsia="Times New Roman" w:hAnsi="Times New Roman" w:cs="Traditional Arabic"/>
          <w:sz w:val="32"/>
          <w:szCs w:val="32"/>
          <w:rtl/>
          <w:lang w:eastAsia="ar-SA" w:bidi="ar-IQ"/>
        </w:rPr>
      </w:pPr>
      <w:r w:rsidRPr="00641555">
        <w:rPr>
          <w:rFonts w:ascii="Times New Roman" w:eastAsia="Times New Roman" w:hAnsi="Times New Roman" w:cs="Simplified Arabic" w:hint="cs"/>
          <w:b/>
          <w:bCs/>
          <w:sz w:val="28"/>
          <w:szCs w:val="28"/>
          <w:rtl/>
          <w:lang w:bidi="ar-IQ"/>
        </w:rPr>
        <w:t>فذهب بعضهم</w:t>
      </w:r>
      <w:r w:rsidRPr="005027E2">
        <w:rPr>
          <w:rFonts w:ascii="Times New Roman" w:eastAsia="Times New Roman" w:hAnsi="Times New Roman" w:cs="Simplified Arabic" w:hint="cs"/>
          <w:sz w:val="28"/>
          <w:szCs w:val="28"/>
          <w:rtl/>
          <w:lang w:bidi="ar-IQ"/>
        </w:rPr>
        <w:t xml:space="preserve"> ومنهم (الدكتور: علي بن حمزة العمري و الدكتور: علي بن سعيد الغامدي) إلى أن القرآن الالكتروني لا يعدّ مصحفاً، ولا يأخ</w:t>
      </w:r>
      <w:r w:rsidRPr="005027E2">
        <w:rPr>
          <w:rFonts w:ascii="Times New Roman" w:eastAsia="Times New Roman" w:hAnsi="Times New Roman" w:cs="Simplified Arabic" w:hint="eastAsia"/>
          <w:sz w:val="28"/>
          <w:szCs w:val="28"/>
          <w:rtl/>
          <w:lang w:bidi="ar-IQ"/>
        </w:rPr>
        <w:t>ذ</w:t>
      </w:r>
      <w:r w:rsidRPr="005027E2">
        <w:rPr>
          <w:rFonts w:ascii="Times New Roman" w:eastAsia="Times New Roman" w:hAnsi="Times New Roman" w:cs="Simplified Arabic" w:hint="cs"/>
          <w:sz w:val="28"/>
          <w:szCs w:val="28"/>
          <w:rtl/>
          <w:lang w:bidi="ar-IQ"/>
        </w:rPr>
        <w:t xml:space="preserve"> أحكام المصحف بحال، لأنه إذا أغلق الجهاز أو تمّ انتهاء البرنامج ينتهي </w:t>
      </w:r>
      <w:r w:rsidRPr="005027E2">
        <w:rPr>
          <w:rFonts w:ascii="Times New Roman" w:eastAsia="Times New Roman" w:hAnsi="Times New Roman" w:cs="Simplified Arabic" w:hint="cs"/>
          <w:sz w:val="28"/>
          <w:szCs w:val="28"/>
          <w:rtl/>
          <w:lang w:bidi="ar-IQ"/>
        </w:rPr>
        <w:lastRenderedPageBreak/>
        <w:t>ظهور الآيات، وإنما هو مجرد آلة تساعد على تذكر الآيات وقراءتها</w:t>
      </w:r>
      <w:r w:rsidRPr="005027E2">
        <w:rPr>
          <w:rFonts w:ascii="Times New Roman" w:eastAsia="Times New Roman" w:hAnsi="Times New Roman" w:cs="Traditional Arabic" w:hint="cs"/>
          <w:sz w:val="32"/>
          <w:szCs w:val="32"/>
          <w:vertAlign w:val="superscript"/>
          <w:rtl/>
          <w:lang w:eastAsia="ar-SA" w:bidi="ar-IQ"/>
        </w:rPr>
        <w:t xml:space="preserve"> </w:t>
      </w:r>
      <w:r w:rsidRPr="005027E2">
        <w:rPr>
          <w:rFonts w:ascii="Times New Roman" w:eastAsia="Times New Roman" w:hAnsi="Times New Roman" w:cs="Traditional Arabic"/>
          <w:sz w:val="36"/>
          <w:szCs w:val="36"/>
          <w:vertAlign w:val="superscript"/>
          <w:rtl/>
          <w:lang w:eastAsia="ar-SA"/>
        </w:rPr>
        <w:t>(</w:t>
      </w:r>
      <w:r w:rsidRPr="005027E2">
        <w:rPr>
          <w:rFonts w:ascii="Times New Roman" w:eastAsia="Times New Roman" w:hAnsi="Times New Roman" w:cs="Traditional Arabic"/>
          <w:sz w:val="36"/>
          <w:szCs w:val="36"/>
          <w:vertAlign w:val="superscript"/>
          <w:rtl/>
          <w:lang w:eastAsia="ar-SA"/>
        </w:rPr>
        <w:footnoteReference w:id="66"/>
      </w:r>
      <w:r w:rsidRPr="005027E2">
        <w:rPr>
          <w:rFonts w:ascii="Times New Roman" w:eastAsia="Times New Roman" w:hAnsi="Times New Roman" w:cs="Traditional Arabic"/>
          <w:sz w:val="36"/>
          <w:szCs w:val="36"/>
          <w:vertAlign w:val="superscript"/>
          <w:rtl/>
          <w:lang w:eastAsia="ar-SA"/>
        </w:rPr>
        <w:t>)</w:t>
      </w:r>
      <w:r w:rsidRPr="005027E2">
        <w:rPr>
          <w:rFonts w:ascii="Times New Roman" w:eastAsia="Times New Roman" w:hAnsi="Times New Roman" w:cs="Traditional Arabic" w:hint="cs"/>
          <w:sz w:val="32"/>
          <w:szCs w:val="32"/>
          <w:vertAlign w:val="superscript"/>
          <w:rtl/>
          <w:lang w:eastAsia="ar-SA" w:bidi="ar-IQ"/>
        </w:rPr>
        <w:t>.</w:t>
      </w:r>
    </w:p>
    <w:p w:rsidR="005027E2" w:rsidRPr="005027E2" w:rsidRDefault="005027E2" w:rsidP="005027E2">
      <w:pPr>
        <w:widowControl w:val="0"/>
        <w:spacing w:after="0" w:line="228" w:lineRule="auto"/>
        <w:ind w:left="23" w:firstLine="450"/>
        <w:jc w:val="both"/>
        <w:rPr>
          <w:rFonts w:ascii="Times New Roman" w:eastAsia="Times New Roman" w:hAnsi="Times New Roman" w:cs="Traditional Arabic"/>
          <w:sz w:val="32"/>
          <w:szCs w:val="32"/>
          <w:rtl/>
          <w:lang w:eastAsia="ar-SA" w:bidi="ar-IQ"/>
        </w:rPr>
      </w:pPr>
      <w:r w:rsidRPr="00641555">
        <w:rPr>
          <w:rFonts w:ascii="Times New Roman" w:eastAsia="Times New Roman" w:hAnsi="Times New Roman" w:cs="Simplified Arabic" w:hint="cs"/>
          <w:b/>
          <w:bCs/>
          <w:sz w:val="28"/>
          <w:szCs w:val="28"/>
          <w:rtl/>
          <w:lang w:bidi="ar-IQ"/>
        </w:rPr>
        <w:t>وذهب آخرون</w:t>
      </w:r>
      <w:r w:rsidRPr="005027E2">
        <w:rPr>
          <w:rFonts w:ascii="Times New Roman" w:eastAsia="Times New Roman" w:hAnsi="Times New Roman" w:cs="Simplified Arabic" w:hint="cs"/>
          <w:sz w:val="28"/>
          <w:szCs w:val="28"/>
          <w:rtl/>
          <w:lang w:bidi="ar-IQ"/>
        </w:rPr>
        <w:t xml:space="preserve"> ـ ومنهم :</w:t>
      </w:r>
      <w:r w:rsidRPr="005027E2">
        <w:rPr>
          <w:rFonts w:ascii="Times New Roman" w:eastAsia="Times New Roman" w:hAnsi="Times New Roman" w:cs="Simplified Arabic"/>
          <w:sz w:val="28"/>
          <w:szCs w:val="28"/>
          <w:rtl/>
          <w:lang w:bidi="ar-IQ"/>
        </w:rPr>
        <w:t xml:space="preserve"> الدكتور حسام الدين عفانة</w:t>
      </w:r>
      <w:r w:rsidRPr="005027E2">
        <w:rPr>
          <w:rFonts w:ascii="Times New Roman" w:eastAsia="Times New Roman" w:hAnsi="Times New Roman" w:cs="Simplified Arabic" w:hint="cs"/>
          <w:sz w:val="28"/>
          <w:szCs w:val="28"/>
          <w:rtl/>
          <w:lang w:bidi="ar-IQ"/>
        </w:rPr>
        <w:t xml:space="preserve"> ـ إلى عَدِّه مصحفاً حال التشغيل فقط؛ لأن الآيات تكون ظاهرة في هذه الحالة</w:t>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sz w:val="32"/>
          <w:szCs w:val="32"/>
          <w:vertAlign w:val="superscript"/>
          <w:rtl/>
          <w:lang w:eastAsia="ar-SA" w:bidi="ar-IQ"/>
        </w:rPr>
        <w:footnoteReference w:id="67"/>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ولا يتبين لنا الحكم  إلا بعد معرفة وجوه التطابق وغير التطابق بين مميزات القرآن الالكتروني ومميزات القرآن الو</w:t>
      </w:r>
      <w:r w:rsidR="008E610C">
        <w:rPr>
          <w:rFonts w:ascii="Times New Roman" w:eastAsia="Times New Roman" w:hAnsi="Times New Roman" w:cs="Simplified Arabic" w:hint="cs"/>
          <w:sz w:val="28"/>
          <w:szCs w:val="28"/>
          <w:rtl/>
          <w:lang w:bidi="ar-IQ"/>
        </w:rPr>
        <w:t>رقي، وبالتأمل في ذلك يظهر ما يأتي</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027E2">
      <w:pPr>
        <w:widowControl w:val="0"/>
        <w:numPr>
          <w:ilvl w:val="0"/>
          <w:numId w:val="27"/>
        </w:numPr>
        <w:spacing w:after="0" w:line="228" w:lineRule="auto"/>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 القرآن في الهاتف يعدّ مصحفاً لأنه اشتمل على القرآن الكريم كاملاً، مرتب الآيات والسور في صورته المكتوبة، وهو بهذا يكون موافقا للقرآن الورقي المعروف.</w:t>
      </w:r>
    </w:p>
    <w:p w:rsidR="005027E2" w:rsidRPr="005027E2" w:rsidRDefault="005027E2" w:rsidP="001F56EF">
      <w:pPr>
        <w:widowControl w:val="0"/>
        <w:numPr>
          <w:ilvl w:val="0"/>
          <w:numId w:val="27"/>
        </w:numPr>
        <w:spacing w:after="0" w:line="228" w:lineRule="auto"/>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يوجد في الهاتف المحمول غالباً إلى جانب القرآن الكريم بعض الموضوعات المساعدة على حسن فهم معانيه، كبعض التفاسير، والترجمات إلى لغات أخرى، وبعض أحكام ا</w:t>
      </w:r>
      <w:r w:rsidR="008E610C">
        <w:rPr>
          <w:rFonts w:ascii="Times New Roman" w:eastAsia="Times New Roman" w:hAnsi="Times New Roman" w:cs="Simplified Arabic" w:hint="cs"/>
          <w:sz w:val="28"/>
          <w:szCs w:val="28"/>
          <w:rtl/>
          <w:lang w:bidi="ar-IQ"/>
        </w:rPr>
        <w:t>لتلاوة والصور والرسائل وغير ذلك</w:t>
      </w:r>
      <w:r w:rsidRPr="005027E2">
        <w:rPr>
          <w:rFonts w:ascii="Times New Roman" w:eastAsia="Times New Roman" w:hAnsi="Times New Roman" w:cs="Simplified Arabic" w:hint="cs"/>
          <w:sz w:val="28"/>
          <w:szCs w:val="28"/>
          <w:rtl/>
          <w:lang w:bidi="ar-IQ"/>
        </w:rPr>
        <w:t>، وبهذه الإدراجات يخرج عن حد القرآن الورقي، ويلحق بكتب التفسير والفقه والحديث مما اشتملت على الآيات القرآنية.</w:t>
      </w:r>
    </w:p>
    <w:p w:rsidR="005027E2" w:rsidRPr="005027E2" w:rsidRDefault="005027E2" w:rsidP="005027E2">
      <w:pPr>
        <w:widowControl w:val="0"/>
        <w:numPr>
          <w:ilvl w:val="0"/>
          <w:numId w:val="27"/>
        </w:numPr>
        <w:spacing w:after="0" w:line="228" w:lineRule="auto"/>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الهاتف المحمول لا تظهر فيه الآيات المصورة ولا تسمع منه الآيا</w:t>
      </w:r>
      <w:r w:rsidRPr="005027E2">
        <w:rPr>
          <w:rFonts w:ascii="Times New Roman" w:eastAsia="Times New Roman" w:hAnsi="Times New Roman" w:cs="Simplified Arabic" w:hint="eastAsia"/>
          <w:sz w:val="28"/>
          <w:szCs w:val="28"/>
          <w:rtl/>
          <w:lang w:bidi="ar-IQ"/>
        </w:rPr>
        <w:t>ت</w:t>
      </w:r>
      <w:r w:rsidRPr="005027E2">
        <w:rPr>
          <w:rFonts w:ascii="Times New Roman" w:eastAsia="Times New Roman" w:hAnsi="Times New Roman" w:cs="Simplified Arabic" w:hint="cs"/>
          <w:sz w:val="28"/>
          <w:szCs w:val="28"/>
          <w:rtl/>
          <w:lang w:bidi="ar-IQ"/>
        </w:rPr>
        <w:t xml:space="preserve"> المسجلة إلا حال تشغيله فقط، وفي غير ذلك لا يرى ولا يسمع منها شيء، وفي هذه الحالة لا يعدو أن يكون آلة إلكترونية،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ويكون برنامج القرآن فيه معطلاً.</w:t>
      </w:r>
    </w:p>
    <w:p w:rsidR="005027E2" w:rsidRPr="005027E2" w:rsidRDefault="008E610C" w:rsidP="001F56EF">
      <w:pPr>
        <w:tabs>
          <w:tab w:val="left" w:pos="1541"/>
        </w:tabs>
        <w:spacing w:after="0" w:line="228" w:lineRule="auto"/>
        <w:ind w:firstLine="473"/>
        <w:jc w:val="both"/>
        <w:rPr>
          <w:rFonts w:ascii="Times New Roman" w:eastAsia="Times New Roman" w:hAnsi="Times New Roman" w:cs="Times New Roman"/>
          <w:sz w:val="32"/>
          <w:szCs w:val="32"/>
          <w:rtl/>
          <w:lang w:bidi="ar-IQ"/>
        </w:rPr>
      </w:pPr>
      <w:r>
        <w:rPr>
          <w:rFonts w:ascii="Times New Roman" w:eastAsia="Times New Roman" w:hAnsi="Times New Roman" w:cs="Simplified Arabic" w:hint="cs"/>
          <w:sz w:val="28"/>
          <w:szCs w:val="28"/>
          <w:rtl/>
          <w:lang w:bidi="ar-IQ"/>
        </w:rPr>
        <w:t>ولهذه الأسباب لا يعدّ القرآ</w:t>
      </w:r>
      <w:r w:rsidR="005027E2" w:rsidRPr="005027E2">
        <w:rPr>
          <w:rFonts w:ascii="Times New Roman" w:eastAsia="Times New Roman" w:hAnsi="Times New Roman" w:cs="Simplified Arabic" w:hint="cs"/>
          <w:sz w:val="28"/>
          <w:szCs w:val="28"/>
          <w:rtl/>
          <w:lang w:bidi="ar-IQ"/>
        </w:rPr>
        <w:t>ن الموجود في الهاتف المحمول مصحفاً</w:t>
      </w:r>
      <w:r w:rsidR="005027E2" w:rsidRPr="005027E2">
        <w:rPr>
          <w:rFonts w:ascii="Times New Roman" w:eastAsia="Times New Roman" w:hAnsi="Times New Roman" w:cs="Simplified Arabic"/>
          <w:sz w:val="28"/>
          <w:szCs w:val="28"/>
          <w:rtl/>
          <w:lang w:bidi="ar-IQ"/>
        </w:rPr>
        <w:t xml:space="preserve"> في ذاته</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sz w:val="28"/>
          <w:szCs w:val="28"/>
          <w:rtl/>
          <w:lang w:bidi="ar-IQ"/>
        </w:rPr>
        <w:t xml:space="preserve">ولا </w:t>
      </w:r>
      <w:r w:rsidR="001F56EF">
        <w:rPr>
          <w:rFonts w:ascii="Times New Roman" w:eastAsia="Times New Roman" w:hAnsi="Times New Roman" w:cs="Simplified Arabic" w:hint="cs"/>
          <w:sz w:val="28"/>
          <w:szCs w:val="28"/>
          <w:rtl/>
          <w:lang w:bidi="ar-IQ"/>
        </w:rPr>
        <w:t>ي</w:t>
      </w:r>
      <w:r w:rsidR="005027E2" w:rsidRPr="005027E2">
        <w:rPr>
          <w:rFonts w:ascii="Times New Roman" w:eastAsia="Times New Roman" w:hAnsi="Times New Roman" w:cs="Simplified Arabic"/>
          <w:sz w:val="28"/>
          <w:szCs w:val="28"/>
          <w:rtl/>
          <w:lang w:bidi="ar-IQ"/>
        </w:rPr>
        <w:t>أخذ حكم المصحف</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sz w:val="28"/>
          <w:szCs w:val="28"/>
          <w:rtl/>
          <w:lang w:bidi="ar-IQ"/>
        </w:rPr>
        <w:t>لأن</w:t>
      </w:r>
      <w:r w:rsidR="005027E2" w:rsidRPr="005027E2">
        <w:rPr>
          <w:rFonts w:ascii="Times New Roman" w:eastAsia="Times New Roman" w:hAnsi="Times New Roman" w:cs="Simplified Arabic" w:hint="cs"/>
          <w:sz w:val="28"/>
          <w:szCs w:val="28"/>
          <w:rtl/>
          <w:lang w:bidi="ar-IQ"/>
        </w:rPr>
        <w:t>ه</w:t>
      </w:r>
      <w:r w:rsidR="005027E2" w:rsidRPr="005027E2">
        <w:rPr>
          <w:rFonts w:ascii="Times New Roman" w:eastAsia="Times New Roman" w:hAnsi="Times New Roman" w:cs="Simplified Arabic"/>
          <w:sz w:val="28"/>
          <w:szCs w:val="28"/>
          <w:rtl/>
          <w:lang w:bidi="ar-IQ"/>
        </w:rPr>
        <w:t xml:space="preserve"> إذا أغلق</w:t>
      </w:r>
      <w:r w:rsidR="005027E2" w:rsidRPr="005027E2">
        <w:rPr>
          <w:rFonts w:ascii="Times New Roman" w:eastAsia="Times New Roman" w:hAnsi="Times New Roman" w:cs="Simplified Arabic"/>
          <w:sz w:val="28"/>
          <w:szCs w:val="28"/>
          <w:lang w:bidi="ar-IQ"/>
        </w:rPr>
        <w:t xml:space="preserve"> </w:t>
      </w:r>
      <w:r w:rsidR="005027E2" w:rsidRPr="005027E2">
        <w:rPr>
          <w:rFonts w:ascii="Times New Roman" w:eastAsia="Times New Roman" w:hAnsi="Times New Roman" w:cs="Simplified Arabic"/>
          <w:sz w:val="28"/>
          <w:szCs w:val="28"/>
          <w:rtl/>
          <w:lang w:bidi="ar-IQ"/>
        </w:rPr>
        <w:t xml:space="preserve">الجهاز أو تم انتهاء البرنامج ينتهي ظهور الآيات، </w:t>
      </w:r>
      <w:r w:rsidR="005027E2" w:rsidRPr="005027E2">
        <w:rPr>
          <w:rFonts w:ascii="Times New Roman" w:eastAsia="Times New Roman" w:hAnsi="Times New Roman" w:cs="Simplified Arabic" w:hint="cs"/>
          <w:sz w:val="28"/>
          <w:szCs w:val="28"/>
          <w:rtl/>
          <w:lang w:bidi="ar-IQ"/>
        </w:rPr>
        <w:t>و</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 xml:space="preserve">لكونه لا يشتمل إلا على القرآن الكريم كالمصحف الالكتروني بل فيه إدراجات للتفسير أو الترجمة أو الرسائل أو الأسماء وغيرها من البرامج، </w:t>
      </w:r>
      <w:r w:rsidR="005027E2" w:rsidRPr="005027E2">
        <w:rPr>
          <w:rFonts w:ascii="Times New Roman" w:eastAsia="Times New Roman" w:hAnsi="Times New Roman" w:cs="Simplified Arabic"/>
          <w:sz w:val="28"/>
          <w:szCs w:val="28"/>
          <w:rtl/>
          <w:lang w:bidi="ar-IQ"/>
        </w:rPr>
        <w:t>وبالتالي لا يأخذ حكم المصحف</w:t>
      </w:r>
      <w:r w:rsidR="005027E2" w:rsidRPr="005027E2">
        <w:rPr>
          <w:rFonts w:ascii="Times New Roman" w:eastAsia="Times New Roman" w:hAnsi="Times New Roman" w:cs="Simplified Arabic"/>
          <w:sz w:val="28"/>
          <w:szCs w:val="28"/>
          <w:lang w:bidi="ar-IQ"/>
        </w:rPr>
        <w:t xml:space="preserve"> </w:t>
      </w:r>
      <w:r w:rsidR="005027E2" w:rsidRPr="005027E2">
        <w:rPr>
          <w:rFonts w:ascii="Times New Roman" w:eastAsia="Times New Roman" w:hAnsi="Times New Roman" w:cs="Simplified Arabic"/>
          <w:sz w:val="28"/>
          <w:szCs w:val="28"/>
          <w:rtl/>
          <w:lang w:bidi="ar-IQ"/>
        </w:rPr>
        <w:t>المعروف لدى الناس وهو المحسوس الورقي</w:t>
      </w:r>
      <w:r w:rsidR="00C671F7"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imes New Roman"/>
          <w:sz w:val="32"/>
          <w:szCs w:val="32"/>
          <w:vertAlign w:val="superscript"/>
          <w:rtl/>
          <w:lang w:bidi="ar-IQ"/>
        </w:rPr>
        <w:footnoteReference w:id="68"/>
      </w:r>
      <w:r w:rsidR="0082782E" w:rsidRPr="007F7AE8">
        <w:rPr>
          <w:rFonts w:ascii="Times New Roman" w:eastAsia="Times New Roman" w:hAnsi="Times New Roman" w:cs="Simplified Arabic" w:hint="cs"/>
          <w:color w:val="000000"/>
          <w:sz w:val="28"/>
          <w:szCs w:val="28"/>
          <w:vertAlign w:val="superscript"/>
          <w:rtl/>
          <w:lang w:eastAsia="ar-SA" w:bidi="ar-IQ"/>
        </w:rPr>
        <w:t>)</w:t>
      </w:r>
      <w:r w:rsidR="005027E2" w:rsidRPr="005027E2">
        <w:rPr>
          <w:rFonts w:ascii="Times New Roman" w:eastAsia="Times New Roman" w:hAnsi="Times New Roman" w:cs="Times New Roman" w:hint="cs"/>
          <w:sz w:val="32"/>
          <w:szCs w:val="32"/>
          <w:rtl/>
          <w:lang w:bidi="ar-IQ"/>
        </w:rPr>
        <w:t>.</w:t>
      </w:r>
    </w:p>
    <w:p w:rsidR="00AE6476" w:rsidRDefault="00AE6476" w:rsidP="005027E2">
      <w:pPr>
        <w:spacing w:after="0" w:line="228" w:lineRule="auto"/>
        <w:jc w:val="center"/>
        <w:rPr>
          <w:rFonts w:ascii="Times New Roman" w:eastAsia="Times New Roman" w:hAnsi="Times New Roman" w:cs="Ali-A-Samik"/>
          <w:b/>
          <w:sz w:val="32"/>
          <w:szCs w:val="32"/>
          <w:rtl/>
          <w:lang w:bidi="ar-IQ"/>
        </w:rPr>
      </w:pPr>
    </w:p>
    <w:p w:rsidR="005027E2" w:rsidRDefault="005027E2" w:rsidP="005027E2">
      <w:pPr>
        <w:spacing w:after="0" w:line="228" w:lineRule="auto"/>
        <w:jc w:val="center"/>
        <w:rPr>
          <w:rFonts w:ascii="Ali-A-Traditional" w:eastAsia="Times New Roman" w:hAnsi="Ali-A-Traditional" w:cs="Ali-A-Samik"/>
          <w:b/>
          <w:sz w:val="36"/>
          <w:szCs w:val="32"/>
          <w:rtl/>
          <w:lang w:bidi="ar-IQ"/>
        </w:rPr>
      </w:pPr>
      <w:r w:rsidRPr="005027E2">
        <w:rPr>
          <w:rFonts w:ascii="Times New Roman" w:eastAsia="Times New Roman" w:hAnsi="Times New Roman" w:cs="Ali-A-Samik" w:hint="cs"/>
          <w:b/>
          <w:sz w:val="32"/>
          <w:szCs w:val="32"/>
          <w:rtl/>
          <w:lang w:bidi="ar-IQ"/>
        </w:rPr>
        <w:t xml:space="preserve">المطلب الثاني: حكم مس الهاتف الحاوي للقرآن وحمله </w:t>
      </w:r>
      <w:r w:rsidR="00641555">
        <w:rPr>
          <w:rFonts w:ascii="Times New Roman" w:eastAsia="Times New Roman" w:hAnsi="Times New Roman" w:cs="Ali-A-Samik" w:hint="cs"/>
          <w:b/>
          <w:sz w:val="32"/>
          <w:szCs w:val="32"/>
          <w:rtl/>
          <w:lang w:bidi="ar-IQ"/>
        </w:rPr>
        <w:t xml:space="preserve">وقراءته </w:t>
      </w:r>
      <w:r w:rsidRPr="005027E2">
        <w:rPr>
          <w:rFonts w:ascii="Times New Roman" w:eastAsia="Times New Roman" w:hAnsi="Times New Roman" w:cs="Ali-A-Samik" w:hint="cs"/>
          <w:b/>
          <w:sz w:val="32"/>
          <w:szCs w:val="32"/>
          <w:rtl/>
          <w:lang w:bidi="ar-IQ"/>
        </w:rPr>
        <w:t>للمحدث والجنب والحائض</w:t>
      </w:r>
    </w:p>
    <w:p w:rsidR="00641555" w:rsidRDefault="00641555" w:rsidP="00641555">
      <w:pPr>
        <w:widowControl w:val="0"/>
        <w:spacing w:after="0" w:line="228" w:lineRule="auto"/>
        <w:ind w:left="23" w:firstLine="450"/>
        <w:jc w:val="both"/>
        <w:rPr>
          <w:rFonts w:ascii="Ali-A-Traditional" w:eastAsia="Times New Roman" w:hAnsi="Ali-A-Traditional" w:cs="Ali-A-Samik"/>
          <w:b/>
          <w:sz w:val="36"/>
          <w:szCs w:val="32"/>
          <w:rtl/>
          <w:lang w:bidi="ar-IQ"/>
        </w:rPr>
      </w:pPr>
      <w:r w:rsidRPr="00641555">
        <w:rPr>
          <w:rFonts w:ascii="Times New Roman" w:eastAsia="Times New Roman" w:hAnsi="Times New Roman" w:cs="Simplified Arabic" w:hint="cs"/>
          <w:sz w:val="28"/>
          <w:szCs w:val="28"/>
          <w:rtl/>
          <w:lang w:bidi="ar-IQ"/>
        </w:rPr>
        <w:t>ويحتوي هذا المطلب على فرعين:</w:t>
      </w:r>
    </w:p>
    <w:p w:rsidR="00641555" w:rsidRPr="005027E2" w:rsidRDefault="00641555" w:rsidP="00641555">
      <w:pPr>
        <w:widowControl w:val="0"/>
        <w:spacing w:after="0" w:line="228" w:lineRule="auto"/>
        <w:ind w:left="23" w:firstLine="450"/>
        <w:jc w:val="both"/>
        <w:rPr>
          <w:rFonts w:ascii="Ali-A-Traditional" w:eastAsia="Times New Roman" w:hAnsi="Ali-A-Traditional" w:cs="Ali-A-Samik"/>
          <w:b/>
          <w:sz w:val="36"/>
          <w:szCs w:val="32"/>
          <w:rtl/>
          <w:lang w:bidi="ar-IQ"/>
        </w:rPr>
      </w:pPr>
      <w:r>
        <w:rPr>
          <w:rFonts w:ascii="Ali-A-Traditional" w:eastAsia="Times New Roman" w:hAnsi="Ali-A-Traditional" w:cs="Ali-A-Samik" w:hint="cs"/>
          <w:b/>
          <w:sz w:val="36"/>
          <w:szCs w:val="32"/>
          <w:rtl/>
          <w:lang w:bidi="ar-IQ"/>
        </w:rPr>
        <w:t>الفرع الأول:</w:t>
      </w:r>
      <w:r w:rsidRPr="00641555">
        <w:rPr>
          <w:rFonts w:ascii="Times New Roman" w:eastAsia="Times New Roman" w:hAnsi="Times New Roman" w:cs="Ali-A-Samik" w:hint="cs"/>
          <w:b/>
          <w:sz w:val="32"/>
          <w:szCs w:val="32"/>
          <w:rtl/>
          <w:lang w:bidi="ar-IQ"/>
        </w:rPr>
        <w:t xml:space="preserve"> </w:t>
      </w:r>
      <w:r w:rsidRPr="00641555">
        <w:rPr>
          <w:rFonts w:ascii="Ali-A-Traditional" w:eastAsia="Times New Roman" w:hAnsi="Ali-A-Traditional" w:cs="Ali-A-Samik" w:hint="cs"/>
          <w:b/>
          <w:sz w:val="36"/>
          <w:szCs w:val="32"/>
          <w:rtl/>
          <w:lang w:bidi="ar-IQ"/>
        </w:rPr>
        <w:t>حكم مس الهاتف الحاوي للقرآن وحمله للمحدث والجنب والحائض</w:t>
      </w:r>
    </w:p>
    <w:p w:rsidR="00641555" w:rsidRDefault="00641555" w:rsidP="00641555">
      <w:pPr>
        <w:widowControl w:val="0"/>
        <w:spacing w:after="0" w:line="228" w:lineRule="auto"/>
        <w:ind w:left="23" w:firstLine="450"/>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 xml:space="preserve">اختلف الفقهاء في حكم </w:t>
      </w:r>
      <w:r w:rsidRPr="00641555">
        <w:rPr>
          <w:rFonts w:ascii="Times New Roman" w:eastAsia="Times New Roman" w:hAnsi="Times New Roman" w:cs="Simplified Arabic" w:hint="cs"/>
          <w:sz w:val="28"/>
          <w:szCs w:val="28"/>
          <w:rtl/>
          <w:lang w:bidi="ar-IQ"/>
        </w:rPr>
        <w:t xml:space="preserve">مس القرآن الورقي وحمله وتصفحه لمن كان </w:t>
      </w:r>
      <w:r>
        <w:rPr>
          <w:rFonts w:ascii="Times New Roman" w:eastAsia="Times New Roman" w:hAnsi="Times New Roman" w:cs="Simplified Arabic" w:hint="cs"/>
          <w:sz w:val="28"/>
          <w:szCs w:val="28"/>
          <w:rtl/>
          <w:lang w:bidi="ar-IQ"/>
        </w:rPr>
        <w:t>جنباً أو كانت حائضاً إلى قولين:</w:t>
      </w:r>
    </w:p>
    <w:p w:rsidR="00641555" w:rsidRDefault="00641555" w:rsidP="00641555">
      <w:pPr>
        <w:widowControl w:val="0"/>
        <w:spacing w:after="0" w:line="228" w:lineRule="auto"/>
        <w:ind w:left="23" w:firstLine="450"/>
        <w:jc w:val="both"/>
        <w:rPr>
          <w:rFonts w:ascii="Times New Roman" w:eastAsia="Times New Roman" w:hAnsi="Times New Roman" w:cs="Simplified Arabic"/>
          <w:sz w:val="28"/>
          <w:szCs w:val="28"/>
          <w:rtl/>
          <w:lang w:bidi="ar-IQ"/>
        </w:rPr>
      </w:pPr>
      <w:r w:rsidRPr="00641555">
        <w:rPr>
          <w:rFonts w:ascii="Ali-A-Traditional" w:eastAsia="Times New Roman" w:hAnsi="Ali-A-Traditional" w:cs="Ali-A-Samik" w:hint="cs"/>
          <w:b/>
          <w:sz w:val="28"/>
          <w:szCs w:val="28"/>
          <w:rtl/>
          <w:lang w:bidi="ar-IQ"/>
        </w:rPr>
        <w:t>القول الأول</w:t>
      </w:r>
      <w:r w:rsidRPr="00641555">
        <w:rPr>
          <w:rFonts w:ascii="Times New Roman" w:eastAsia="Times New Roman" w:hAnsi="Times New Roman" w:cs="Simplified Arabic" w:hint="cs"/>
          <w:sz w:val="28"/>
          <w:szCs w:val="28"/>
          <w:rtl/>
          <w:lang w:bidi="ar-IQ"/>
        </w:rPr>
        <w:t>:</w:t>
      </w:r>
      <w:r>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hint="cs"/>
          <w:sz w:val="28"/>
          <w:szCs w:val="28"/>
          <w:rtl/>
          <w:lang w:bidi="ar-IQ"/>
        </w:rPr>
        <w:t xml:space="preserve">ذهب </w:t>
      </w:r>
      <w:r>
        <w:rPr>
          <w:rFonts w:ascii="Times New Roman" w:eastAsia="Times New Roman" w:hAnsi="Times New Roman" w:cs="Simplified Arabic" w:hint="cs"/>
          <w:sz w:val="28"/>
          <w:szCs w:val="28"/>
          <w:rtl/>
          <w:lang w:bidi="ar-IQ"/>
        </w:rPr>
        <w:t>جمهور</w:t>
      </w:r>
      <w:r w:rsidR="005027E2" w:rsidRPr="005027E2">
        <w:rPr>
          <w:rFonts w:ascii="Times New Roman" w:eastAsia="Times New Roman" w:hAnsi="Times New Roman" w:cs="Simplified Arabic" w:hint="cs"/>
          <w:sz w:val="28"/>
          <w:szCs w:val="28"/>
          <w:rtl/>
          <w:lang w:bidi="ar-IQ"/>
        </w:rPr>
        <w:t xml:space="preserve"> الفقهاء من الحنفية</w:t>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sz w:val="32"/>
          <w:szCs w:val="32"/>
          <w:vertAlign w:val="superscript"/>
          <w:rtl/>
          <w:lang w:eastAsia="ar-SA" w:bidi="ar-IQ"/>
        </w:rPr>
        <w:footnoteReference w:id="69"/>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hint="cs"/>
          <w:sz w:val="32"/>
          <w:szCs w:val="32"/>
          <w:vertAlign w:val="superscript"/>
          <w:rtl/>
          <w:lang w:eastAsia="ar-SA" w:bidi="ar-IQ"/>
        </w:rPr>
        <w:t xml:space="preserve"> </w:t>
      </w:r>
      <w:r w:rsidR="005027E2" w:rsidRPr="005027E2">
        <w:rPr>
          <w:rFonts w:ascii="Times New Roman" w:eastAsia="Times New Roman" w:hAnsi="Times New Roman" w:cs="Traditional Arabic" w:hint="cs"/>
          <w:sz w:val="32"/>
          <w:szCs w:val="32"/>
          <w:rtl/>
          <w:lang w:eastAsia="ar-SA" w:bidi="ar-IQ"/>
        </w:rPr>
        <w:t xml:space="preserve">، </w:t>
      </w:r>
      <w:r w:rsidR="005027E2" w:rsidRPr="005027E2">
        <w:rPr>
          <w:rFonts w:ascii="Times New Roman" w:eastAsia="Times New Roman" w:hAnsi="Times New Roman" w:cs="Simplified Arabic" w:hint="cs"/>
          <w:sz w:val="28"/>
          <w:szCs w:val="28"/>
          <w:rtl/>
          <w:lang w:bidi="ar-IQ"/>
        </w:rPr>
        <w:t>والمالكية</w:t>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sz w:val="32"/>
          <w:szCs w:val="32"/>
          <w:vertAlign w:val="superscript"/>
          <w:rtl/>
          <w:lang w:eastAsia="ar-SA" w:bidi="ar-IQ"/>
        </w:rPr>
        <w:footnoteReference w:id="70"/>
      </w:r>
      <w:r w:rsidR="005027E2" w:rsidRPr="005027E2">
        <w:rPr>
          <w:rFonts w:ascii="Times New Roman" w:eastAsia="Times New Roman" w:hAnsi="Times New Roman" w:cs="Traditional Arabic"/>
          <w:sz w:val="32"/>
          <w:szCs w:val="32"/>
          <w:vertAlign w:val="superscript"/>
          <w:rtl/>
          <w:lang w:eastAsia="ar-SA" w:bidi="ar-IQ"/>
        </w:rPr>
        <w:t>)</w:t>
      </w:r>
      <w:r>
        <w:rPr>
          <w:rFonts w:ascii="Times New Roman" w:eastAsia="Times New Roman" w:hAnsi="Times New Roman" w:cs="Traditional Arabic" w:hint="cs"/>
          <w:sz w:val="32"/>
          <w:szCs w:val="32"/>
          <w:rtl/>
          <w:lang w:eastAsia="ar-SA" w:bidi="ar-IQ"/>
        </w:rPr>
        <w:t xml:space="preserve"> ـ (</w:t>
      </w:r>
      <w:r w:rsidRPr="00641555">
        <w:rPr>
          <w:rFonts w:ascii="Times New Roman" w:eastAsia="Times New Roman" w:hAnsi="Times New Roman" w:cs="Simplified Arabic" w:hint="cs"/>
          <w:sz w:val="28"/>
          <w:szCs w:val="28"/>
          <w:rtl/>
          <w:lang w:bidi="ar-IQ"/>
        </w:rPr>
        <w:t xml:space="preserve">واستثنى المالكية من ذلك الحائض والنفساء إذا </w:t>
      </w:r>
      <w:r w:rsidRPr="00641555">
        <w:rPr>
          <w:rFonts w:ascii="Times New Roman" w:eastAsia="Times New Roman" w:hAnsi="Times New Roman" w:cs="Simplified Arabic" w:hint="cs"/>
          <w:sz w:val="28"/>
          <w:szCs w:val="28"/>
          <w:rtl/>
          <w:lang w:bidi="ar-IQ"/>
        </w:rPr>
        <w:lastRenderedPageBreak/>
        <w:t>كانت معلمة أو متعلمة</w:t>
      </w:r>
      <w:r>
        <w:rPr>
          <w:rFonts w:ascii="Times New Roman" w:eastAsia="Times New Roman" w:hAnsi="Times New Roman" w:cs="Simplified Arabic" w:hint="cs"/>
          <w:sz w:val="28"/>
          <w:szCs w:val="28"/>
          <w:rtl/>
          <w:lang w:bidi="ar-IQ"/>
        </w:rPr>
        <w:t>)</w:t>
      </w:r>
      <w:r w:rsidRPr="00641555">
        <w:rPr>
          <w:rFonts w:ascii="Times New Roman" w:eastAsia="Times New Roman" w:hAnsi="Times New Roman" w:cs="Simplified Arabic"/>
          <w:sz w:val="28"/>
          <w:szCs w:val="28"/>
          <w:vertAlign w:val="superscript"/>
          <w:rtl/>
          <w:lang w:bidi="ar-IQ"/>
        </w:rPr>
        <w:t>(</w:t>
      </w:r>
      <w:r w:rsidRPr="00641555">
        <w:rPr>
          <w:rFonts w:ascii="Times New Roman" w:eastAsia="Times New Roman" w:hAnsi="Times New Roman" w:cs="Traditional Arabic"/>
          <w:sz w:val="32"/>
          <w:szCs w:val="32"/>
          <w:vertAlign w:val="superscript"/>
          <w:rtl/>
          <w:lang w:eastAsia="ar-SA" w:bidi="ar-IQ"/>
        </w:rPr>
        <w:footnoteReference w:id="71"/>
      </w:r>
      <w:r w:rsidRPr="00641555">
        <w:rPr>
          <w:rFonts w:ascii="Times New Roman" w:eastAsia="Times New Roman" w:hAnsi="Times New Roman" w:cs="Traditional Arabic"/>
          <w:sz w:val="32"/>
          <w:szCs w:val="32"/>
          <w:vertAlign w:val="superscript"/>
          <w:rtl/>
          <w:lang w:eastAsia="ar-SA" w:bidi="ar-IQ"/>
        </w:rPr>
        <w:t>)</w:t>
      </w:r>
      <w:r w:rsidRPr="00641555">
        <w:rPr>
          <w:rFonts w:ascii="Times New Roman" w:eastAsia="Times New Roman" w:hAnsi="Times New Roman" w:cs="Simplified Arabic" w:hint="cs"/>
          <w:sz w:val="28"/>
          <w:szCs w:val="28"/>
          <w:rtl/>
          <w:lang w:bidi="ar-IQ"/>
        </w:rPr>
        <w:t xml:space="preserve"> ـ</w:t>
      </w:r>
      <w:r w:rsidR="005027E2" w:rsidRPr="00641555">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Traditional Arabic" w:hint="cs"/>
          <w:sz w:val="32"/>
          <w:szCs w:val="32"/>
          <w:vertAlign w:val="superscript"/>
          <w:rtl/>
          <w:lang w:eastAsia="ar-SA" w:bidi="ar-IQ"/>
        </w:rPr>
        <w:t xml:space="preserve"> </w:t>
      </w:r>
      <w:r w:rsidR="005027E2" w:rsidRPr="005027E2">
        <w:rPr>
          <w:rFonts w:ascii="Times New Roman" w:eastAsia="Times New Roman" w:hAnsi="Times New Roman" w:cs="Traditional Arabic" w:hint="cs"/>
          <w:sz w:val="32"/>
          <w:szCs w:val="32"/>
          <w:rtl/>
          <w:lang w:eastAsia="ar-SA" w:bidi="ar-IQ"/>
        </w:rPr>
        <w:t xml:space="preserve"> </w:t>
      </w:r>
      <w:r w:rsidR="005027E2" w:rsidRPr="005027E2">
        <w:rPr>
          <w:rFonts w:ascii="Times New Roman" w:eastAsia="Times New Roman" w:hAnsi="Times New Roman" w:cs="Simplified Arabic" w:hint="cs"/>
          <w:sz w:val="28"/>
          <w:szCs w:val="28"/>
          <w:rtl/>
          <w:lang w:bidi="ar-IQ"/>
        </w:rPr>
        <w:t>والشافعية</w:t>
      </w:r>
      <w:r>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sz w:val="32"/>
          <w:szCs w:val="32"/>
          <w:vertAlign w:val="superscript"/>
          <w:rtl/>
          <w:lang w:eastAsia="ar-SA" w:bidi="ar-IQ"/>
        </w:rPr>
        <w:footnoteReference w:id="72"/>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hint="cs"/>
          <w:sz w:val="32"/>
          <w:szCs w:val="32"/>
          <w:rtl/>
          <w:lang w:eastAsia="ar-SA" w:bidi="ar-IQ"/>
        </w:rPr>
        <w:t>، و</w:t>
      </w:r>
      <w:r w:rsidR="005027E2" w:rsidRPr="005027E2">
        <w:rPr>
          <w:rFonts w:ascii="Times New Roman" w:eastAsia="Times New Roman" w:hAnsi="Times New Roman" w:cs="Simplified Arabic" w:hint="cs"/>
          <w:sz w:val="28"/>
          <w:szCs w:val="28"/>
          <w:rtl/>
          <w:lang w:bidi="ar-IQ"/>
        </w:rPr>
        <w:t>الحنابلة</w:t>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sz w:val="32"/>
          <w:szCs w:val="32"/>
          <w:vertAlign w:val="superscript"/>
          <w:rtl/>
          <w:lang w:eastAsia="ar-SA" w:bidi="ar-IQ"/>
        </w:rPr>
        <w:footnoteReference w:id="73"/>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hint="cs"/>
          <w:sz w:val="32"/>
          <w:szCs w:val="32"/>
          <w:rtl/>
          <w:lang w:eastAsia="ar-SA" w:bidi="ar-IQ"/>
        </w:rPr>
        <w:t>،</w:t>
      </w:r>
      <w:r w:rsidR="005027E2" w:rsidRPr="005027E2">
        <w:rPr>
          <w:rFonts w:ascii="Times New Roman" w:eastAsia="Times New Roman" w:hAnsi="Times New Roman" w:cs="Traditional Arabic" w:hint="cs"/>
          <w:sz w:val="32"/>
          <w:szCs w:val="32"/>
          <w:vertAlign w:val="superscript"/>
          <w:rtl/>
          <w:lang w:eastAsia="ar-SA" w:bidi="ar-IQ"/>
        </w:rPr>
        <w:t xml:space="preserve"> </w:t>
      </w:r>
      <w:r w:rsidR="005027E2" w:rsidRPr="005027E2">
        <w:rPr>
          <w:rFonts w:ascii="Times New Roman" w:eastAsia="Times New Roman" w:hAnsi="Times New Roman" w:cs="Simplified Arabic" w:hint="cs"/>
          <w:sz w:val="28"/>
          <w:szCs w:val="28"/>
          <w:rtl/>
          <w:lang w:bidi="ar-IQ"/>
        </w:rPr>
        <w:t xml:space="preserve">إلى تحريم مس القرآن </w:t>
      </w:r>
      <w:r>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hint="cs"/>
          <w:sz w:val="28"/>
          <w:szCs w:val="28"/>
          <w:rtl/>
          <w:lang w:bidi="ar-IQ"/>
        </w:rPr>
        <w:t>الورقي وحمله وتصفحه لمن كان محدثاً حدثاً أكبر</w:t>
      </w:r>
      <w:r>
        <w:rPr>
          <w:rFonts w:ascii="Times New Roman" w:eastAsia="Times New Roman" w:hAnsi="Times New Roman" w:cs="Simplified Arabic" w:hint="cs"/>
          <w:sz w:val="28"/>
          <w:szCs w:val="28"/>
          <w:rtl/>
          <w:lang w:bidi="ar-IQ"/>
        </w:rPr>
        <w:t xml:space="preserve"> والحائض.</w:t>
      </w:r>
    </w:p>
    <w:p w:rsidR="00641555" w:rsidRDefault="00641555" w:rsidP="00641555">
      <w:pPr>
        <w:widowControl w:val="0"/>
        <w:spacing w:after="0" w:line="228" w:lineRule="auto"/>
        <w:ind w:left="23" w:firstLine="450"/>
        <w:jc w:val="both"/>
        <w:rPr>
          <w:rFonts w:ascii="Times New Roman" w:eastAsia="Times New Roman" w:hAnsi="Times New Roman" w:cs="Traditional Arabic"/>
          <w:sz w:val="32"/>
          <w:szCs w:val="32"/>
          <w:rtl/>
          <w:lang w:eastAsia="ar-SA" w:bidi="ar-IQ"/>
        </w:rPr>
      </w:pPr>
      <w:r w:rsidRPr="00641555">
        <w:rPr>
          <w:rFonts w:ascii="Ali-A-Traditional" w:eastAsia="Times New Roman" w:hAnsi="Ali-A-Traditional" w:cs="Ali-A-Samik" w:hint="cs"/>
          <w:b/>
          <w:sz w:val="28"/>
          <w:szCs w:val="28"/>
          <w:rtl/>
          <w:lang w:bidi="ar-IQ"/>
        </w:rPr>
        <w:t>القول الثاني</w:t>
      </w:r>
      <w:r>
        <w:rPr>
          <w:rFonts w:ascii="Times New Roman" w:eastAsia="Times New Roman" w:hAnsi="Times New Roman" w:cs="Simplified Arabic" w:hint="cs"/>
          <w:sz w:val="28"/>
          <w:szCs w:val="28"/>
          <w:rtl/>
          <w:lang w:bidi="ar-IQ"/>
        </w:rPr>
        <w:t>: أن مسّ القران وحمله حلال للجنب والحائض</w:t>
      </w:r>
      <w:r w:rsidR="005027E2" w:rsidRPr="005027E2">
        <w:rPr>
          <w:rFonts w:ascii="Times New Roman" w:eastAsia="Times New Roman" w:hAnsi="Times New Roman" w:cs="Simplified Arabic" w:hint="cs"/>
          <w:sz w:val="28"/>
          <w:szCs w:val="28"/>
          <w:rtl/>
          <w:lang w:bidi="ar-IQ"/>
        </w:rPr>
        <w:t>،</w:t>
      </w:r>
      <w:r>
        <w:rPr>
          <w:rFonts w:ascii="Times New Roman" w:eastAsia="Times New Roman" w:hAnsi="Times New Roman" w:cs="Simplified Arabic" w:hint="cs"/>
          <w:sz w:val="28"/>
          <w:szCs w:val="28"/>
          <w:rtl/>
          <w:lang w:bidi="ar-IQ"/>
        </w:rPr>
        <w:t xml:space="preserve"> وبه قال ا</w:t>
      </w:r>
      <w:r w:rsidR="005027E2" w:rsidRPr="005027E2">
        <w:rPr>
          <w:rFonts w:ascii="Times New Roman" w:eastAsia="Times New Roman" w:hAnsi="Times New Roman" w:cs="Simplified Arabic" w:hint="cs"/>
          <w:sz w:val="28"/>
          <w:szCs w:val="28"/>
          <w:rtl/>
          <w:lang w:bidi="ar-IQ"/>
        </w:rPr>
        <w:t>لظاهرية</w:t>
      </w:r>
      <w:r w:rsidR="005027E2" w:rsidRPr="005027E2">
        <w:rPr>
          <w:rFonts w:ascii="Times New Roman" w:eastAsia="Times New Roman" w:hAnsi="Times New Roman" w:cs="Traditional Arabic" w:hint="cs"/>
          <w:sz w:val="32"/>
          <w:szCs w:val="32"/>
          <w:rtl/>
          <w:lang w:eastAsia="ar-SA" w:bidi="ar-IQ"/>
        </w:rPr>
        <w:t xml:space="preserve"> </w:t>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sz w:val="32"/>
          <w:szCs w:val="32"/>
          <w:vertAlign w:val="superscript"/>
          <w:rtl/>
          <w:lang w:eastAsia="ar-SA" w:bidi="ar-IQ"/>
        </w:rPr>
        <w:footnoteReference w:id="74"/>
      </w:r>
      <w:r w:rsidR="005027E2" w:rsidRPr="005027E2">
        <w:rPr>
          <w:rFonts w:ascii="Times New Roman" w:eastAsia="Times New Roman" w:hAnsi="Times New Roman" w:cs="Traditional Arabic"/>
          <w:sz w:val="32"/>
          <w:szCs w:val="32"/>
          <w:vertAlign w:val="superscript"/>
          <w:rtl/>
          <w:lang w:eastAsia="ar-SA" w:bidi="ar-IQ"/>
        </w:rPr>
        <w:t>)</w:t>
      </w:r>
      <w:r>
        <w:rPr>
          <w:rFonts w:ascii="Times New Roman" w:eastAsia="Times New Roman" w:hAnsi="Times New Roman" w:cs="Traditional Arabic" w:hint="cs"/>
          <w:sz w:val="32"/>
          <w:szCs w:val="32"/>
          <w:rtl/>
          <w:lang w:eastAsia="ar-SA" w:bidi="ar-IQ"/>
        </w:rPr>
        <w:t>.</w:t>
      </w:r>
    </w:p>
    <w:p w:rsidR="00641555" w:rsidRDefault="00451C27" w:rsidP="00B2561A">
      <w:pPr>
        <w:widowControl w:val="0"/>
        <w:spacing w:after="0" w:line="228" w:lineRule="auto"/>
        <w:ind w:left="23" w:firstLine="450"/>
        <w:jc w:val="both"/>
        <w:rPr>
          <w:rFonts w:ascii="Times New Roman" w:eastAsia="Times New Roman" w:hAnsi="Times New Roman" w:cs="Traditional Arabic"/>
          <w:sz w:val="32"/>
          <w:szCs w:val="32"/>
          <w:rtl/>
          <w:lang w:eastAsia="ar-SA" w:bidi="ar-IQ"/>
        </w:rPr>
      </w:pPr>
      <w:r>
        <w:rPr>
          <w:rFonts w:ascii="Times New Roman" w:eastAsia="Times New Roman" w:hAnsi="Times New Roman" w:cs="Simplified Arabic" w:hint="cs"/>
          <w:sz w:val="28"/>
          <w:szCs w:val="28"/>
          <w:rtl/>
          <w:lang w:bidi="ar-IQ"/>
        </w:rPr>
        <w:t>ولأنّ الخلاف</w:t>
      </w:r>
      <w:r w:rsidR="00641555" w:rsidRPr="00B2561A">
        <w:rPr>
          <w:rFonts w:ascii="Times New Roman" w:eastAsia="Times New Roman" w:hAnsi="Times New Roman" w:cs="Simplified Arabic" w:hint="cs"/>
          <w:sz w:val="28"/>
          <w:szCs w:val="28"/>
          <w:rtl/>
          <w:lang w:bidi="ar-IQ"/>
        </w:rPr>
        <w:t xml:space="preserve"> </w:t>
      </w:r>
      <w:r w:rsidR="00B2561A" w:rsidRPr="00B2561A">
        <w:rPr>
          <w:rFonts w:ascii="Times New Roman" w:eastAsia="Times New Roman" w:hAnsi="Times New Roman" w:cs="Simplified Arabic" w:hint="cs"/>
          <w:sz w:val="28"/>
          <w:szCs w:val="28"/>
          <w:rtl/>
          <w:lang w:bidi="ar-IQ"/>
        </w:rPr>
        <w:t xml:space="preserve">في مسألة مسّ القرآن للمحدث حدثاً أكبر أو أصغر، كان </w:t>
      </w:r>
      <w:r w:rsidR="00641555" w:rsidRPr="00B2561A">
        <w:rPr>
          <w:rFonts w:ascii="Times New Roman" w:eastAsia="Times New Roman" w:hAnsi="Times New Roman" w:cs="Simplified Arabic" w:hint="cs"/>
          <w:sz w:val="28"/>
          <w:szCs w:val="28"/>
          <w:rtl/>
          <w:lang w:bidi="ar-IQ"/>
        </w:rPr>
        <w:t>بين الجمهور والظاهرية</w:t>
      </w:r>
      <w:r w:rsidR="00B2561A" w:rsidRPr="00B2561A">
        <w:rPr>
          <w:rFonts w:ascii="Times New Roman" w:eastAsia="Times New Roman" w:hAnsi="Times New Roman" w:cs="Simplified Arabic" w:hint="cs"/>
          <w:sz w:val="28"/>
          <w:szCs w:val="28"/>
          <w:rtl/>
          <w:lang w:bidi="ar-IQ"/>
        </w:rPr>
        <w:t>،</w:t>
      </w:r>
      <w:r>
        <w:rPr>
          <w:rFonts w:ascii="Times New Roman" w:eastAsia="Times New Roman" w:hAnsi="Times New Roman" w:cs="Simplified Arabic" w:hint="cs"/>
          <w:sz w:val="28"/>
          <w:szCs w:val="28"/>
          <w:rtl/>
          <w:lang w:bidi="ar-IQ"/>
        </w:rPr>
        <w:t xml:space="preserve"> </w:t>
      </w:r>
      <w:r w:rsidR="00B2561A">
        <w:rPr>
          <w:rFonts w:ascii="Times New Roman" w:eastAsia="Times New Roman" w:hAnsi="Times New Roman" w:cs="Simplified Arabic" w:hint="cs"/>
          <w:sz w:val="28"/>
          <w:szCs w:val="28"/>
          <w:rtl/>
          <w:lang w:bidi="ar-IQ"/>
        </w:rPr>
        <w:t>حيث قال الجمهور بالتحري</w:t>
      </w:r>
      <w:r w:rsidR="00B2561A" w:rsidRPr="00B2561A">
        <w:rPr>
          <w:rFonts w:ascii="Times New Roman" w:eastAsia="Times New Roman" w:hAnsi="Times New Roman" w:cs="Simplified Arabic" w:hint="cs"/>
          <w:sz w:val="28"/>
          <w:szCs w:val="28"/>
          <w:rtl/>
          <w:lang w:bidi="ar-IQ"/>
        </w:rPr>
        <w:t>م والظاهرية بالجواز، نكتفي بأدلتهم على الحدث الأصغر.</w:t>
      </w:r>
    </w:p>
    <w:p w:rsidR="005027E2" w:rsidRPr="00641555" w:rsidRDefault="005027E2" w:rsidP="00B2561A">
      <w:pPr>
        <w:widowControl w:val="0"/>
        <w:spacing w:after="0" w:line="228" w:lineRule="auto"/>
        <w:ind w:left="2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Traditional Arabic" w:hint="cs"/>
          <w:sz w:val="32"/>
          <w:szCs w:val="32"/>
          <w:rtl/>
          <w:lang w:eastAsia="ar-SA" w:bidi="ar-IQ"/>
        </w:rPr>
        <w:t xml:space="preserve"> </w:t>
      </w:r>
      <w:r w:rsidR="00B2561A">
        <w:rPr>
          <w:rFonts w:ascii="Times New Roman" w:eastAsia="Times New Roman" w:hAnsi="Times New Roman" w:cs="Simplified Arabic" w:hint="cs"/>
          <w:sz w:val="28"/>
          <w:szCs w:val="28"/>
          <w:rtl/>
          <w:lang w:bidi="ar-IQ"/>
        </w:rPr>
        <w:t>وكذا اختلفوا في المحدث حدثاً أصغر،</w:t>
      </w:r>
      <w:r w:rsidRPr="005027E2">
        <w:rPr>
          <w:rFonts w:ascii="Times New Roman" w:eastAsia="Times New Roman" w:hAnsi="Times New Roman" w:cs="Simplified Arabic" w:hint="cs"/>
          <w:sz w:val="28"/>
          <w:szCs w:val="28"/>
          <w:rtl/>
          <w:lang w:bidi="ar-IQ"/>
        </w:rPr>
        <w:t xml:space="preserve"> </w:t>
      </w:r>
      <w:r w:rsidRPr="00B2561A">
        <w:rPr>
          <w:rFonts w:ascii="Times New Roman" w:eastAsia="Times New Roman" w:hAnsi="Times New Roman" w:cs="Simplified Arabic" w:hint="cs"/>
          <w:b/>
          <w:bCs/>
          <w:sz w:val="28"/>
          <w:szCs w:val="28"/>
          <w:rtl/>
          <w:lang w:bidi="ar-IQ"/>
        </w:rPr>
        <w:t>فذهب جمهور</w:t>
      </w:r>
      <w:r w:rsidRPr="005027E2">
        <w:rPr>
          <w:rFonts w:ascii="Times New Roman" w:eastAsia="Times New Roman" w:hAnsi="Times New Roman" w:cs="Simplified Arabic" w:hint="cs"/>
          <w:sz w:val="28"/>
          <w:szCs w:val="28"/>
          <w:rtl/>
          <w:lang w:bidi="ar-IQ"/>
        </w:rPr>
        <w:t xml:space="preserve"> فقهاء الحنفية والمالكية والشافعية والحنابلة إلى أنه لا يجوز للمحدث أن يمس القرآن أو أن يحمله، إذ يحرم عليه ذلك</w:t>
      </w:r>
      <w:r w:rsidRPr="005027E2">
        <w:rPr>
          <w:rFonts w:ascii="Times New Roman" w:eastAsia="Times New Roman" w:hAnsi="Times New Roman" w:cs="Traditional Arabic"/>
          <w:sz w:val="32"/>
          <w:szCs w:val="32"/>
          <w:vertAlign w:val="superscript"/>
          <w:rtl/>
          <w:lang w:eastAsia="ar-SA" w:bidi="ar-IQ"/>
        </w:rPr>
        <w:t xml:space="preserve"> (</w:t>
      </w:r>
      <w:r w:rsidRPr="005027E2">
        <w:rPr>
          <w:rFonts w:ascii="Times New Roman" w:eastAsia="Times New Roman" w:hAnsi="Times New Roman" w:cs="Traditional Arabic"/>
          <w:sz w:val="32"/>
          <w:szCs w:val="32"/>
          <w:vertAlign w:val="superscript"/>
          <w:rtl/>
          <w:lang w:eastAsia="ar-SA" w:bidi="ar-IQ"/>
        </w:rPr>
        <w:footnoteReference w:id="75"/>
      </w:r>
      <w:r w:rsidRPr="005027E2">
        <w:rPr>
          <w:rFonts w:ascii="Times New Roman" w:eastAsia="Times New Roman" w:hAnsi="Times New Roman" w:cs="Traditional Arabic"/>
          <w:sz w:val="32"/>
          <w:szCs w:val="32"/>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B2561A" w:rsidP="00B2561A">
      <w:pPr>
        <w:widowControl w:val="0"/>
        <w:spacing w:after="0" w:line="228" w:lineRule="auto"/>
        <w:ind w:left="23" w:firstLine="450"/>
        <w:jc w:val="both"/>
        <w:rPr>
          <w:rFonts w:ascii="Times New Roman" w:eastAsia="Times New Roman" w:hAnsi="Times New Roman" w:cs="Traditional Arabic"/>
          <w:sz w:val="32"/>
          <w:szCs w:val="32"/>
          <w:rtl/>
          <w:lang w:eastAsia="ar-SA" w:bidi="ar-IQ"/>
        </w:rPr>
      </w:pPr>
      <w:r>
        <w:rPr>
          <w:rFonts w:ascii="Times New Roman" w:eastAsia="Times New Roman" w:hAnsi="Times New Roman" w:cs="Simplified Arabic" w:hint="cs"/>
          <w:sz w:val="28"/>
          <w:szCs w:val="28"/>
          <w:rtl/>
          <w:lang w:bidi="ar-IQ"/>
        </w:rPr>
        <w:t>بينما</w:t>
      </w:r>
      <w:r w:rsidR="005027E2" w:rsidRPr="005027E2">
        <w:rPr>
          <w:rFonts w:ascii="Times New Roman" w:eastAsia="Times New Roman" w:hAnsi="Times New Roman" w:cs="Simplified Arabic" w:hint="cs"/>
          <w:sz w:val="28"/>
          <w:szCs w:val="28"/>
          <w:rtl/>
          <w:lang w:bidi="ar-IQ"/>
        </w:rPr>
        <w:t xml:space="preserve"> الظاهرية</w:t>
      </w:r>
      <w:r w:rsidRPr="00B2561A">
        <w:rPr>
          <w:rFonts w:ascii="Times New Roman" w:eastAsia="Times New Roman" w:hAnsi="Times New Roman" w:cs="Simplified Arabic" w:hint="cs"/>
          <w:sz w:val="28"/>
          <w:szCs w:val="28"/>
          <w:rtl/>
          <w:lang w:bidi="ar-IQ"/>
        </w:rPr>
        <w:t xml:space="preserve"> </w:t>
      </w:r>
      <w:r>
        <w:rPr>
          <w:rFonts w:ascii="Times New Roman" w:eastAsia="Times New Roman" w:hAnsi="Times New Roman" w:cs="Simplified Arabic" w:hint="cs"/>
          <w:sz w:val="28"/>
          <w:szCs w:val="28"/>
          <w:rtl/>
          <w:lang w:bidi="ar-IQ"/>
        </w:rPr>
        <w:t>إلى جوازه</w:t>
      </w:r>
      <w:r w:rsidRPr="00B2561A">
        <w:rPr>
          <w:rFonts w:ascii="Times New Roman" w:eastAsia="Times New Roman" w:hAnsi="Times New Roman" w:cs="Traditional Arabic" w:hint="cs"/>
          <w:sz w:val="32"/>
          <w:szCs w:val="32"/>
          <w:rtl/>
          <w:lang w:eastAsia="ar-SA" w:bidi="ar-IQ"/>
        </w:rPr>
        <w:t xml:space="preserve"> </w:t>
      </w:r>
      <w:r>
        <w:rPr>
          <w:rFonts w:ascii="Times New Roman" w:eastAsia="Times New Roman" w:hAnsi="Times New Roman" w:cs="Traditional Arabic" w:hint="cs"/>
          <w:sz w:val="32"/>
          <w:szCs w:val="32"/>
          <w:vertAlign w:val="superscript"/>
          <w:rtl/>
          <w:lang w:eastAsia="ar-SA" w:bidi="ar-IQ"/>
        </w:rPr>
        <w:t xml:space="preserve"> </w:t>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sz w:val="32"/>
          <w:szCs w:val="32"/>
          <w:vertAlign w:val="superscript"/>
          <w:rtl/>
          <w:lang w:eastAsia="ar-SA" w:bidi="ar-IQ"/>
        </w:rPr>
        <w:footnoteReference w:id="76"/>
      </w:r>
      <w:r w:rsidR="005027E2" w:rsidRPr="005027E2">
        <w:rPr>
          <w:rFonts w:ascii="Times New Roman" w:eastAsia="Times New Roman" w:hAnsi="Times New Roman" w:cs="Traditional Arabic"/>
          <w:sz w:val="32"/>
          <w:szCs w:val="32"/>
          <w:vertAlign w:val="superscript"/>
          <w:rtl/>
          <w:lang w:eastAsia="ar-SA" w:bidi="ar-IQ"/>
        </w:rPr>
        <w:t>)</w:t>
      </w:r>
      <w:r w:rsidR="005027E2" w:rsidRPr="005027E2">
        <w:rPr>
          <w:rFonts w:ascii="Times New Roman" w:eastAsia="Times New Roman" w:hAnsi="Times New Roman" w:cs="Traditional Arabic" w:hint="cs"/>
          <w:sz w:val="32"/>
          <w:szCs w:val="32"/>
          <w:rtl/>
          <w:lang w:eastAsia="ar-SA" w:bidi="ar-IQ"/>
        </w:rPr>
        <w:t>.</w:t>
      </w:r>
    </w:p>
    <w:p w:rsidR="005027E2" w:rsidRPr="005027E2" w:rsidRDefault="00321F83" w:rsidP="005027E2">
      <w:pPr>
        <w:widowControl w:val="0"/>
        <w:spacing w:after="0" w:line="228" w:lineRule="auto"/>
        <w:ind w:left="23" w:firstLine="450"/>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 xml:space="preserve">واستدل </w:t>
      </w:r>
      <w:r w:rsidR="00B2561A">
        <w:rPr>
          <w:rFonts w:ascii="Times New Roman" w:eastAsia="Times New Roman" w:hAnsi="Times New Roman" w:cs="Simplified Arabic" w:hint="cs"/>
          <w:sz w:val="28"/>
          <w:szCs w:val="28"/>
          <w:rtl/>
          <w:lang w:bidi="ar-IQ"/>
        </w:rPr>
        <w:t>الجمهور (</w:t>
      </w:r>
      <w:r>
        <w:rPr>
          <w:rFonts w:ascii="Times New Roman" w:eastAsia="Times New Roman" w:hAnsi="Times New Roman" w:cs="Simplified Arabic" w:hint="cs"/>
          <w:sz w:val="28"/>
          <w:szCs w:val="28"/>
          <w:rtl/>
          <w:lang w:bidi="ar-IQ"/>
        </w:rPr>
        <w:t>المانعون</w:t>
      </w:r>
      <w:r w:rsidR="00B2561A">
        <w:rPr>
          <w:rFonts w:ascii="Times New Roman" w:eastAsia="Times New Roman" w:hAnsi="Times New Roman" w:cs="Simplified Arabic" w:hint="cs"/>
          <w:sz w:val="28"/>
          <w:szCs w:val="28"/>
          <w:rtl/>
          <w:lang w:bidi="ar-IQ"/>
        </w:rPr>
        <w:t>)</w:t>
      </w:r>
      <w:r>
        <w:rPr>
          <w:rFonts w:ascii="Times New Roman" w:eastAsia="Times New Roman" w:hAnsi="Times New Roman" w:cs="Simplified Arabic" w:hint="cs"/>
          <w:sz w:val="28"/>
          <w:szCs w:val="28"/>
          <w:rtl/>
          <w:lang w:bidi="ar-IQ"/>
        </w:rPr>
        <w:t xml:space="preserve"> على ذلك بما يأتي</w:t>
      </w:r>
      <w:r w:rsidR="005027E2" w:rsidRPr="005027E2">
        <w:rPr>
          <w:rFonts w:ascii="Times New Roman" w:eastAsia="Times New Roman" w:hAnsi="Times New Roman" w:cs="Simplified Arabic" w:hint="cs"/>
          <w:sz w:val="28"/>
          <w:szCs w:val="28"/>
          <w:rtl/>
          <w:lang w:bidi="ar-IQ"/>
        </w:rPr>
        <w:t>:</w:t>
      </w:r>
    </w:p>
    <w:p w:rsidR="005027E2" w:rsidRPr="005027E2" w:rsidRDefault="005027E2" w:rsidP="005027E2">
      <w:pPr>
        <w:widowControl w:val="0"/>
        <w:numPr>
          <w:ilvl w:val="0"/>
          <w:numId w:val="28"/>
        </w:numPr>
        <w:spacing w:after="0" w:line="228" w:lineRule="auto"/>
        <w:jc w:val="lowKashida"/>
        <w:rPr>
          <w:rFonts w:ascii="Arial" w:eastAsia="Times New Roman" w:hAnsi="Arial" w:cs="Ali-A-Traditional"/>
          <w:sz w:val="32"/>
          <w:szCs w:val="32"/>
          <w:rtl/>
          <w:lang w:eastAsia="ar-SA"/>
        </w:rPr>
      </w:pPr>
      <w:r w:rsidRPr="005027E2">
        <w:rPr>
          <w:rFonts w:ascii="Times New Roman" w:eastAsia="Times New Roman" w:hAnsi="Times New Roman" w:cs="Simplified Arabic" w:hint="cs"/>
          <w:sz w:val="28"/>
          <w:szCs w:val="28"/>
          <w:rtl/>
          <w:lang w:bidi="ar-IQ"/>
        </w:rPr>
        <w:t>قال الله تعالى:</w:t>
      </w:r>
      <w:r w:rsidRPr="005027E2">
        <w:rPr>
          <w:rFonts w:ascii="QCF_BSML" w:eastAsia="Times New Roman" w:hAnsi="QCF_BSML" w:cs="Ali-A-Traditional"/>
          <w:sz w:val="32"/>
          <w:szCs w:val="32"/>
          <w:rtl/>
          <w:lang w:eastAsia="ar-SA"/>
        </w:rPr>
        <w:t xml:space="preserve"> </w:t>
      </w:r>
      <w:r w:rsidRPr="005027E2">
        <w:rPr>
          <w:rFonts w:ascii="QCF_BSML" w:eastAsia="Times New Roman" w:hAnsi="QCF_BSML" w:cs="QCF_BSML"/>
          <w:sz w:val="32"/>
          <w:szCs w:val="32"/>
          <w:rtl/>
          <w:lang w:eastAsia="ar-SA"/>
        </w:rPr>
        <w:t xml:space="preserve">ﭽ </w:t>
      </w:r>
      <w:r w:rsidRPr="005027E2">
        <w:rPr>
          <w:rFonts w:ascii="QCF_P537" w:eastAsia="Times New Roman" w:hAnsi="QCF_P537" w:cs="QCF_P537"/>
          <w:sz w:val="32"/>
          <w:szCs w:val="32"/>
          <w:rtl/>
          <w:lang w:eastAsia="ar-SA"/>
        </w:rPr>
        <w:t>ﭑ     ﭒ  ﭓ   ﭔ  ﭕ  ﭖ       ﭗ  ﭘ  ﭙ  ﭚ  ﭛ        ﭜ</w:t>
      </w:r>
      <w:r w:rsidRPr="005027E2">
        <w:rPr>
          <w:rFonts w:ascii="QCF_BSML" w:eastAsia="Times New Roman" w:hAnsi="QCF_BSML" w:cs="QCF_BSML"/>
          <w:sz w:val="32"/>
          <w:szCs w:val="32"/>
          <w:rtl/>
          <w:lang w:eastAsia="ar-SA"/>
        </w:rPr>
        <w:t>ﭼ</w:t>
      </w:r>
      <w:r w:rsidRPr="005027E2">
        <w:rPr>
          <w:rFonts w:ascii="Arial" w:eastAsia="Times New Roman" w:hAnsi="Arial" w:cs="Arial"/>
          <w:sz w:val="32"/>
          <w:szCs w:val="32"/>
          <w:rtl/>
          <w:lang w:eastAsia="ar-SA"/>
        </w:rPr>
        <w:t xml:space="preserve"> </w:t>
      </w:r>
      <w:r w:rsidRPr="005027E2">
        <w:rPr>
          <w:rFonts w:ascii="Arial" w:eastAsia="Times New Roman" w:hAnsi="Arial" w:cs="Ali-A-Traditional"/>
          <w:sz w:val="32"/>
          <w:szCs w:val="32"/>
          <w:vertAlign w:val="superscript"/>
          <w:rtl/>
          <w:lang w:eastAsia="ar-SA"/>
        </w:rPr>
        <w:t>(</w:t>
      </w:r>
      <w:r w:rsidRPr="005027E2">
        <w:rPr>
          <w:rFonts w:ascii="Arial" w:eastAsia="Times New Roman" w:hAnsi="Arial" w:cs="Ali-A-Traditional"/>
          <w:sz w:val="32"/>
          <w:szCs w:val="32"/>
          <w:vertAlign w:val="superscript"/>
          <w:rtl/>
          <w:lang w:eastAsia="ar-SA"/>
        </w:rPr>
        <w:footnoteReference w:id="77"/>
      </w:r>
      <w:r w:rsidRPr="005027E2">
        <w:rPr>
          <w:rFonts w:ascii="Arial" w:eastAsia="Times New Roman" w:hAnsi="Arial" w:cs="Ali-A-Traditional"/>
          <w:sz w:val="32"/>
          <w:szCs w:val="32"/>
          <w:vertAlign w:val="superscript"/>
          <w:rtl/>
          <w:lang w:eastAsia="ar-SA"/>
        </w:rPr>
        <w:t>)</w:t>
      </w:r>
      <w:r w:rsidRPr="005027E2">
        <w:rPr>
          <w:rFonts w:ascii="Arial" w:eastAsia="Times New Roman" w:hAnsi="Arial" w:cs="Ali-A-Traditional" w:hint="cs"/>
          <w:sz w:val="32"/>
          <w:szCs w:val="32"/>
          <w:rtl/>
          <w:lang w:eastAsia="ar-SA"/>
        </w:rPr>
        <w:t>.</w:t>
      </w:r>
    </w:p>
    <w:p w:rsidR="005027E2" w:rsidRPr="005027E2" w:rsidRDefault="005027E2" w:rsidP="005027E2">
      <w:pPr>
        <w:widowControl w:val="0"/>
        <w:numPr>
          <w:ilvl w:val="0"/>
          <w:numId w:val="28"/>
        </w:numPr>
        <w:spacing w:after="0" w:line="228" w:lineRule="auto"/>
        <w:jc w:val="lowKashida"/>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 xml:space="preserve">  نهى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bidi="ar-IQ"/>
        </w:rPr>
        <w:t>عن مس القرآن من غير طهارة</w:t>
      </w:r>
      <w:r w:rsidR="00321F83">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hint="cs"/>
          <w:sz w:val="28"/>
          <w:szCs w:val="28"/>
          <w:rtl/>
          <w:lang w:eastAsia="ar-SA" w:bidi="ar-IQ"/>
        </w:rPr>
        <w:t xml:space="preserve"> حيث ورد عنه روايات متعددة، منها: أن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Simplified Arabic" w:hint="cs"/>
          <w:sz w:val="28"/>
          <w:szCs w:val="28"/>
          <w:rtl/>
          <w:lang w:eastAsia="ar-SA" w:bidi="ar-IQ"/>
        </w:rPr>
        <w:t xml:space="preserve"> كتب</w:t>
      </w:r>
      <w:r w:rsidR="006448E2">
        <w:rPr>
          <w:rFonts w:ascii="Times New Roman" w:eastAsia="Times New Roman" w:hAnsi="Times New Roman" w:cs="Simplified Arabic" w:hint="cs"/>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لعمرو بن حزم ـ رضي الله عنه ـ كتاباً وكان فيه:{لا يمس القرآن إلا طاهر}</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78"/>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eastAsia="ar-SA" w:bidi="ar-IQ"/>
        </w:rPr>
        <w:t xml:space="preserve">. </w:t>
      </w:r>
    </w:p>
    <w:p w:rsidR="005027E2" w:rsidRPr="005027E2" w:rsidRDefault="005027E2" w:rsidP="002C760C">
      <w:pPr>
        <w:widowControl w:val="0"/>
        <w:spacing w:before="240" w:after="0" w:line="228" w:lineRule="auto"/>
        <w:ind w:firstLine="454"/>
        <w:jc w:val="lowKashida"/>
        <w:rPr>
          <w:rFonts w:ascii="Times New Roman" w:eastAsia="Times New Roman" w:hAnsi="Times New Roman" w:cs="Traditional Arabic"/>
          <w:sz w:val="32"/>
          <w:szCs w:val="32"/>
          <w:rtl/>
          <w:lang w:eastAsia="ar-SA" w:bidi="ar-IQ"/>
        </w:rPr>
      </w:pPr>
      <w:r w:rsidRPr="005027E2">
        <w:rPr>
          <w:rFonts w:ascii="Times New Roman" w:eastAsia="Times New Roman" w:hAnsi="Times New Roman" w:cs="Ali-A-Traditional" w:hint="cs"/>
          <w:sz w:val="28"/>
          <w:szCs w:val="32"/>
          <w:rtl/>
        </w:rPr>
        <w:lastRenderedPageBreak/>
        <w:t xml:space="preserve">  </w:t>
      </w:r>
      <w:r w:rsidRPr="005027E2">
        <w:rPr>
          <w:rFonts w:ascii="Times New Roman" w:eastAsia="Times New Roman" w:hAnsi="Times New Roman" w:cs="Simplified Arabic" w:hint="cs"/>
          <w:b/>
          <w:bCs/>
          <w:sz w:val="28"/>
          <w:szCs w:val="28"/>
          <w:rtl/>
          <w:lang w:bidi="ar-IQ"/>
        </w:rPr>
        <w:t>وجه الدلالة</w:t>
      </w:r>
      <w:r w:rsidRPr="005027E2">
        <w:rPr>
          <w:rFonts w:ascii="Times New Roman" w:eastAsia="Times New Roman" w:hAnsi="Times New Roman" w:cs="Simplified Arabic" w:hint="cs"/>
          <w:sz w:val="28"/>
          <w:szCs w:val="28"/>
          <w:rtl/>
          <w:lang w:bidi="ar-IQ"/>
        </w:rPr>
        <w:t>: قوله (لا يمس القرآن إلاّ طاهر) ظاهر في أنه لا يجوز أن يمس القرآن محدث</w:t>
      </w:r>
      <w:r w:rsidRPr="005027E2">
        <w:rPr>
          <w:rFonts w:ascii="Times New Roman" w:eastAsia="Times New Roman" w:hAnsi="Times New Roman" w:cs="Traditional Arabic" w:hint="cs"/>
          <w:sz w:val="32"/>
          <w:szCs w:val="32"/>
          <w:rtl/>
          <w:lang w:eastAsia="ar-SA"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79"/>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p>
    <w:p w:rsidR="005027E2" w:rsidRPr="00EB3CBE" w:rsidRDefault="005027E2" w:rsidP="005027E2">
      <w:pPr>
        <w:widowControl w:val="0"/>
        <w:spacing w:after="0" w:line="228" w:lineRule="auto"/>
        <w:ind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 استدل المجيزون بأن (المطهرون) في الآية هم الملائكة وليسوا المؤمنين من البشر فلا يشملهم، قال ابن كثير ـ رحمه الله تعالى ـ</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80"/>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{لا يمسه } أي هذا الكتاب الذي في السماء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{إلا المطهرون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يعني الملائكة</w:t>
      </w:r>
      <w:r w:rsidRPr="005027E2">
        <w:rPr>
          <w:rFonts w:ascii="Times New Roman" w:eastAsia="Times New Roman" w:hAnsi="Times New Roman" w:cs="Traditional Arabic" w:hint="cs"/>
          <w:sz w:val="32"/>
          <w:szCs w:val="32"/>
          <w:rtl/>
          <w:lang w:eastAsia="ar-SA"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81"/>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وأما الحديث فإنه ضعيف لا يصح، وإن المراد بكلمة (الطاهر) في الحديث المؤمن، والمؤمن طاهر دائماً لقول النبي</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bidi="ar-IQ"/>
        </w:rPr>
        <w:t xml:space="preserve"> :{إنّ المسلم لا ينجس}</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82"/>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فلا دليل</w:t>
      </w:r>
      <w:r w:rsidRPr="00EB3CBE">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على تحريم مس المحدث المصحف</w:t>
      </w:r>
      <w:r w:rsidR="00C671F7" w:rsidRPr="00EB3CBE">
        <w:rPr>
          <w:rFonts w:ascii="Times New Roman" w:eastAsia="Times New Roman" w:hAnsi="Times New Roman" w:cs="Simplified Arabic" w:hint="cs"/>
          <w:sz w:val="28"/>
          <w:szCs w:val="28"/>
          <w:vertAlign w:val="superscript"/>
          <w:rtl/>
          <w:lang w:bidi="ar-IQ"/>
        </w:rPr>
        <w:t>(</w:t>
      </w:r>
      <w:r w:rsidRPr="00EB3CBE">
        <w:rPr>
          <w:rFonts w:ascii="Times New Roman" w:eastAsia="Times New Roman" w:hAnsi="Times New Roman" w:cs="Simplified Arabic"/>
          <w:sz w:val="28"/>
          <w:szCs w:val="28"/>
          <w:vertAlign w:val="superscript"/>
          <w:rtl/>
          <w:lang w:bidi="ar-IQ"/>
        </w:rPr>
        <w:footnoteReference w:id="83"/>
      </w:r>
      <w:r w:rsidR="0082782E" w:rsidRPr="00EB3CBE">
        <w:rPr>
          <w:rFonts w:ascii="Times New Roman" w:eastAsia="Times New Roman" w:hAnsi="Times New Roman" w:cs="Simplified Arabic" w:hint="cs"/>
          <w:sz w:val="28"/>
          <w:szCs w:val="28"/>
          <w:vertAlign w:val="superscript"/>
          <w:rtl/>
          <w:lang w:bidi="ar-IQ"/>
        </w:rPr>
        <w:t>)</w:t>
      </w:r>
      <w:r w:rsidRPr="00EB3CBE">
        <w:rPr>
          <w:rFonts w:ascii="Times New Roman" w:eastAsia="Times New Roman" w:hAnsi="Times New Roman" w:cs="Simplified Arabic" w:hint="cs"/>
          <w:sz w:val="28"/>
          <w:szCs w:val="28"/>
          <w:rtl/>
          <w:lang w:bidi="ar-IQ"/>
        </w:rPr>
        <w:t>.</w:t>
      </w:r>
    </w:p>
    <w:p w:rsidR="00EB3CBE" w:rsidRPr="00EB3CBE" w:rsidRDefault="00EB3CBE" w:rsidP="00EB3CBE">
      <w:pPr>
        <w:widowControl w:val="0"/>
        <w:spacing w:after="0" w:line="228" w:lineRule="auto"/>
        <w:ind w:firstLine="454"/>
        <w:jc w:val="lowKashida"/>
        <w:rPr>
          <w:rFonts w:ascii="Times New Roman" w:eastAsia="Times New Roman" w:hAnsi="Times New Roman" w:cs="Simplified Arabic"/>
          <w:b/>
          <w:bCs/>
          <w:sz w:val="28"/>
          <w:szCs w:val="28"/>
          <w:rtl/>
          <w:lang w:bidi="ar-IQ"/>
        </w:rPr>
      </w:pPr>
      <w:r w:rsidRPr="00EB3CBE">
        <w:rPr>
          <w:rFonts w:ascii="Times New Roman" w:eastAsia="Times New Roman" w:hAnsi="Times New Roman" w:cs="Simplified Arabic" w:hint="cs"/>
          <w:b/>
          <w:bCs/>
          <w:sz w:val="28"/>
          <w:szCs w:val="28"/>
          <w:rtl/>
          <w:lang w:bidi="ar-IQ"/>
        </w:rPr>
        <w:t>الترجيح:</w:t>
      </w:r>
    </w:p>
    <w:p w:rsidR="005027E2" w:rsidRPr="005027E2" w:rsidRDefault="005027E2" w:rsidP="00EB3CBE">
      <w:pPr>
        <w:widowControl w:val="0"/>
        <w:spacing w:after="0" w:line="228" w:lineRule="auto"/>
        <w:ind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w:t>
      </w:r>
      <w:r w:rsidR="00EB3CBE" w:rsidRPr="00EB3CBE">
        <w:rPr>
          <w:rFonts w:ascii="Times New Roman" w:eastAsia="Times New Roman" w:hAnsi="Times New Roman" w:cs="Simplified Arabic" w:hint="cs"/>
          <w:sz w:val="28"/>
          <w:szCs w:val="28"/>
          <w:rtl/>
          <w:lang w:bidi="ar-IQ"/>
        </w:rPr>
        <w:t>الذي</w:t>
      </w:r>
      <w:r w:rsidRPr="005027E2">
        <w:rPr>
          <w:rFonts w:ascii="Times New Roman" w:eastAsia="Times New Roman" w:hAnsi="Times New Roman" w:cs="Simplified Arabic" w:hint="cs"/>
          <w:sz w:val="28"/>
          <w:szCs w:val="28"/>
          <w:rtl/>
          <w:lang w:bidi="ar-IQ"/>
        </w:rPr>
        <w:t xml:space="preserve"> </w:t>
      </w:r>
      <w:r w:rsidR="00EB3CBE">
        <w:rPr>
          <w:rFonts w:ascii="Times New Roman" w:eastAsia="Times New Roman" w:hAnsi="Times New Roman" w:cs="Simplified Arabic" w:hint="cs"/>
          <w:sz w:val="28"/>
          <w:szCs w:val="28"/>
          <w:rtl/>
          <w:lang w:bidi="ar-IQ"/>
        </w:rPr>
        <w:t>يبدو ترجيحه</w:t>
      </w:r>
      <w:r w:rsidRPr="005027E2">
        <w:rPr>
          <w:rFonts w:ascii="Times New Roman" w:eastAsia="Times New Roman" w:hAnsi="Times New Roman" w:cs="Simplified Arabic" w:hint="cs"/>
          <w:sz w:val="28"/>
          <w:szCs w:val="28"/>
          <w:rtl/>
          <w:lang w:bidi="ar-IQ"/>
        </w:rPr>
        <w:t xml:space="preserve"> هو قول الجمهور القائلين بحرمة مس المحدث والجنب والحائض للقرآن وحمله؛ وذلك لتلقي الأئمة هذا الحديث بالقبول على رغم روايته مرسلاً ، وقوة أدلة الجمهور وضعف استدلال المجيزين ، وموافقة رأي الجمهور لمقاصد الشريعة التي تقوم على أساس تعظيم القرآن الكريم  ومن مقتضيات تعظيمه أن لا يمس إلا على طهارة.</w:t>
      </w:r>
    </w:p>
    <w:p w:rsidR="00EB3CBE" w:rsidRDefault="00EB3CBE"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 xml:space="preserve">وأمّا حكم  </w:t>
      </w:r>
      <w:r w:rsidRPr="00EB3CBE">
        <w:rPr>
          <w:rFonts w:ascii="Times New Roman" w:eastAsia="Times New Roman" w:hAnsi="Times New Roman" w:cs="Simplified Arabic" w:hint="cs"/>
          <w:sz w:val="28"/>
          <w:szCs w:val="28"/>
          <w:rtl/>
          <w:lang w:bidi="ar-IQ"/>
        </w:rPr>
        <w:t>مس القرآن في الهاتف</w:t>
      </w:r>
      <w:r>
        <w:rPr>
          <w:rFonts w:ascii="Times New Roman" w:eastAsia="Times New Roman" w:hAnsi="Times New Roman" w:cs="Simplified Arabic" w:hint="cs"/>
          <w:sz w:val="28"/>
          <w:szCs w:val="28"/>
          <w:rtl/>
          <w:lang w:bidi="ar-IQ"/>
        </w:rPr>
        <w:t xml:space="preserve">، فيمكن تخريجه على </w:t>
      </w:r>
      <w:r w:rsidRPr="00EB3CBE">
        <w:rPr>
          <w:rFonts w:ascii="Times New Roman" w:eastAsia="Times New Roman" w:hAnsi="Times New Roman" w:cs="Simplified Arabic"/>
          <w:sz w:val="28"/>
          <w:szCs w:val="28"/>
          <w:rtl/>
          <w:lang w:bidi="ar-IQ"/>
        </w:rPr>
        <w:t>مسألة المس من وراء حائل</w:t>
      </w:r>
      <w:r>
        <w:rPr>
          <w:rFonts w:ascii="Times New Roman" w:eastAsia="Times New Roman" w:hAnsi="Times New Roman" w:cs="Simplified Arabic" w:hint="cs"/>
          <w:sz w:val="28"/>
          <w:szCs w:val="28"/>
          <w:rtl/>
          <w:lang w:bidi="ar-IQ"/>
        </w:rPr>
        <w:t>.</w:t>
      </w:r>
    </w:p>
    <w:p w:rsidR="00EB3CBE" w:rsidRPr="005B7120" w:rsidRDefault="00EB3CBE"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sidRPr="005B7120">
        <w:rPr>
          <w:rFonts w:ascii="Times New Roman" w:eastAsia="Times New Roman" w:hAnsi="Times New Roman" w:cs="Simplified Arabic"/>
          <w:sz w:val="28"/>
          <w:szCs w:val="28"/>
          <w:rtl/>
          <w:lang w:bidi="ar-IQ"/>
        </w:rPr>
        <w:t xml:space="preserve">اختلف </w:t>
      </w:r>
      <w:r w:rsidRPr="005B7120">
        <w:rPr>
          <w:rFonts w:ascii="Times New Roman" w:eastAsia="Times New Roman" w:hAnsi="Times New Roman" w:cs="Simplified Arabic" w:hint="cs"/>
          <w:sz w:val="28"/>
          <w:szCs w:val="28"/>
          <w:rtl/>
          <w:lang w:bidi="ar-IQ"/>
        </w:rPr>
        <w:t xml:space="preserve">الفقهاء </w:t>
      </w:r>
      <w:r w:rsidRPr="005B7120">
        <w:rPr>
          <w:rFonts w:ascii="Times New Roman" w:eastAsia="Times New Roman" w:hAnsi="Times New Roman" w:cs="Simplified Arabic"/>
          <w:sz w:val="28"/>
          <w:szCs w:val="28"/>
          <w:rtl/>
          <w:lang w:bidi="ar-IQ"/>
        </w:rPr>
        <w:t xml:space="preserve"> في مس المصحف من وراء حائل هل تشترط له الطهارة أم لا؟ على ثلاثة أقوال:</w:t>
      </w:r>
    </w:p>
    <w:p w:rsidR="00EB3CBE" w:rsidRPr="00EB3CBE" w:rsidRDefault="00EB3CBE"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b/>
          <w:bCs/>
          <w:sz w:val="28"/>
          <w:szCs w:val="28"/>
          <w:rtl/>
          <w:lang w:bidi="ar-IQ"/>
        </w:rPr>
        <w:t>القول الأول:</w:t>
      </w:r>
      <w:r w:rsidRPr="00EB3CBE">
        <w:rPr>
          <w:rFonts w:ascii="Times New Roman" w:eastAsia="Times New Roman" w:hAnsi="Times New Roman" w:cs="Simplified Arabic"/>
          <w:sz w:val="28"/>
          <w:szCs w:val="28"/>
          <w:rtl/>
          <w:lang w:bidi="ar-IQ"/>
        </w:rPr>
        <w:t xml:space="preserve"> اشتراط الطهارة مطلقاً، وبه قال المالكية.</w:t>
      </w:r>
      <w:r w:rsidR="00C2244F" w:rsidRPr="005B7120">
        <w:rPr>
          <w:rFonts w:ascii="Times New Roman" w:eastAsia="Times New Roman" w:hAnsi="Times New Roman" w:cs="Simplified Arabic"/>
          <w:sz w:val="28"/>
          <w:szCs w:val="28"/>
          <w:rtl/>
          <w:lang w:bidi="ar-IQ"/>
        </w:rPr>
        <w:t xml:space="preserve"> وهو </w:t>
      </w:r>
      <w:r w:rsidR="00C2244F" w:rsidRPr="005B7120">
        <w:rPr>
          <w:rFonts w:ascii="Times New Roman" w:eastAsia="Times New Roman" w:hAnsi="Times New Roman" w:cs="Simplified Arabic" w:hint="cs"/>
          <w:sz w:val="28"/>
          <w:szCs w:val="28"/>
          <w:rtl/>
          <w:lang w:bidi="ar-IQ"/>
        </w:rPr>
        <w:t xml:space="preserve">صحيح </w:t>
      </w:r>
      <w:r w:rsidR="00C2244F" w:rsidRPr="005B7120">
        <w:rPr>
          <w:rFonts w:ascii="Times New Roman" w:eastAsia="Times New Roman" w:hAnsi="Times New Roman" w:cs="Simplified Arabic"/>
          <w:sz w:val="28"/>
          <w:szCs w:val="28"/>
          <w:rtl/>
          <w:lang w:bidi="ar-IQ"/>
        </w:rPr>
        <w:t>مذهب الشافعية</w:t>
      </w:r>
      <w:r w:rsidR="00C2244F" w:rsidRPr="005B7120">
        <w:rPr>
          <w:rFonts w:ascii="Times New Roman" w:eastAsia="Times New Roman" w:hAnsi="Times New Roman" w:cs="Simplified Arabic" w:hint="cs"/>
          <w:sz w:val="28"/>
          <w:szCs w:val="28"/>
          <w:rtl/>
          <w:lang w:bidi="ar-IQ"/>
        </w:rPr>
        <w:t>،</w:t>
      </w:r>
      <w:r w:rsidR="00C2244F" w:rsidRPr="005B7120">
        <w:rPr>
          <w:rFonts w:ascii="Times New Roman" w:eastAsia="Times New Roman" w:hAnsi="Times New Roman" w:cs="Simplified Arabic"/>
          <w:sz w:val="28"/>
          <w:szCs w:val="28"/>
          <w:rtl/>
          <w:lang w:bidi="ar-IQ"/>
        </w:rPr>
        <w:t xml:space="preserve"> وهو رواية عند الحنابلة</w:t>
      </w:r>
      <w:r w:rsidR="00C2244F" w:rsidRPr="005B7120">
        <w:rPr>
          <w:rFonts w:ascii="Times New Roman" w:eastAsia="Times New Roman" w:hAnsi="Times New Roman" w:cs="Simplified Arabic" w:hint="cs"/>
          <w:sz w:val="28"/>
          <w:szCs w:val="28"/>
          <w:rtl/>
          <w:lang w:bidi="ar-IQ"/>
        </w:rPr>
        <w:t>.</w:t>
      </w:r>
    </w:p>
    <w:p w:rsidR="00EB3CBE" w:rsidRPr="00EB3CBE" w:rsidRDefault="00EB3CBE"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sz w:val="28"/>
          <w:szCs w:val="28"/>
          <w:rtl/>
          <w:lang w:bidi="ar-IQ"/>
        </w:rPr>
        <w:t xml:space="preserve">قال </w:t>
      </w:r>
      <w:r w:rsidR="00FC239E" w:rsidRPr="005B7120">
        <w:rPr>
          <w:rFonts w:ascii="Times New Roman" w:eastAsia="Times New Roman" w:hAnsi="Times New Roman" w:cs="Simplified Arabic" w:hint="cs"/>
          <w:sz w:val="28"/>
          <w:szCs w:val="28"/>
          <w:rtl/>
          <w:lang w:bidi="ar-IQ"/>
        </w:rPr>
        <w:t>الحطاب</w:t>
      </w:r>
      <w:r w:rsidR="00FC239E" w:rsidRPr="005B7120">
        <w:rPr>
          <w:rFonts w:ascii="Times New Roman" w:eastAsia="Times New Roman" w:hAnsi="Times New Roman" w:cs="Simplified Arabic" w:hint="cs"/>
          <w:sz w:val="28"/>
          <w:szCs w:val="28"/>
          <w:vertAlign w:val="superscript"/>
          <w:rtl/>
          <w:lang w:bidi="ar-IQ"/>
        </w:rPr>
        <w:t xml:space="preserve"> (</w:t>
      </w:r>
      <w:r w:rsidR="00FC239E" w:rsidRPr="005B7120">
        <w:rPr>
          <w:rFonts w:ascii="Times New Roman" w:eastAsia="Times New Roman" w:hAnsi="Times New Roman" w:cs="Simplified Arabic"/>
          <w:vertAlign w:val="superscript"/>
          <w:rtl/>
          <w:lang w:bidi="ar-IQ"/>
        </w:rPr>
        <w:footnoteReference w:id="84"/>
      </w:r>
      <w:r w:rsidR="00FC239E" w:rsidRPr="005B7120">
        <w:rPr>
          <w:rFonts w:ascii="Times New Roman" w:eastAsia="Times New Roman" w:hAnsi="Times New Roman" w:cs="Simplified Arabic" w:hint="cs"/>
          <w:sz w:val="28"/>
          <w:szCs w:val="28"/>
          <w:vertAlign w:val="superscript"/>
          <w:rtl/>
          <w:lang w:bidi="ar-IQ"/>
        </w:rPr>
        <w:t>)</w:t>
      </w:r>
      <w:r w:rsidR="00FC239E" w:rsidRPr="005B7120">
        <w:rPr>
          <w:rFonts w:ascii="Times New Roman" w:eastAsia="Times New Roman" w:hAnsi="Times New Roman" w:cs="Simplified Arabic" w:hint="cs"/>
          <w:sz w:val="28"/>
          <w:szCs w:val="28"/>
          <w:rtl/>
          <w:lang w:bidi="ar-IQ"/>
        </w:rPr>
        <w:t xml:space="preserve"> ـ رحمه الله تعالى ـ</w:t>
      </w:r>
      <w:r w:rsidR="00C2244F" w:rsidRPr="005B7120">
        <w:rPr>
          <w:rFonts w:ascii="Times New Roman" w:eastAsia="Times New Roman" w:hAnsi="Times New Roman" w:cs="Simplified Arabic" w:hint="cs"/>
          <w:sz w:val="28"/>
          <w:szCs w:val="28"/>
          <w:rtl/>
          <w:lang w:bidi="ar-IQ"/>
        </w:rPr>
        <w:t>:</w:t>
      </w:r>
      <w:r w:rsidRPr="00EB3CBE">
        <w:rPr>
          <w:rFonts w:ascii="Times New Roman" w:eastAsia="Times New Roman" w:hAnsi="Times New Roman" w:cs="Simplified Arabic"/>
          <w:sz w:val="28"/>
          <w:szCs w:val="28"/>
          <w:rtl/>
          <w:lang w:bidi="ar-IQ"/>
        </w:rPr>
        <w:t xml:space="preserve"> </w:t>
      </w:r>
      <w:r w:rsidR="00C2244F" w:rsidRPr="005B7120">
        <w:rPr>
          <w:rFonts w:ascii="Times New Roman" w:eastAsia="Times New Roman" w:hAnsi="Times New Roman" w:cs="Simplified Arabic" w:hint="cs"/>
          <w:sz w:val="28"/>
          <w:szCs w:val="28"/>
          <w:rtl/>
          <w:lang w:bidi="ar-IQ"/>
        </w:rPr>
        <w:t>((</w:t>
      </w:r>
      <w:r w:rsidRPr="00EB3CBE">
        <w:rPr>
          <w:rFonts w:ascii="Times New Roman" w:eastAsia="Times New Roman" w:hAnsi="Times New Roman" w:cs="Simplified Arabic"/>
          <w:sz w:val="28"/>
          <w:szCs w:val="28"/>
          <w:rtl/>
          <w:lang w:bidi="ar-IQ"/>
        </w:rPr>
        <w:t>ويحرم مس جلده</w:t>
      </w:r>
      <w:r w:rsidR="00C2244F" w:rsidRPr="005B7120">
        <w:rPr>
          <w:rFonts w:ascii="Times New Roman" w:eastAsia="Times New Roman" w:hAnsi="Times New Roman" w:cs="Simplified Arabic" w:hint="cs"/>
          <w:sz w:val="28"/>
          <w:szCs w:val="28"/>
          <w:rtl/>
          <w:lang w:bidi="ar-IQ"/>
        </w:rPr>
        <w:t>))</w:t>
      </w:r>
      <w:r w:rsidR="00C2244F" w:rsidRPr="005B7120">
        <w:rPr>
          <w:rFonts w:ascii="Times New Roman" w:eastAsia="Times New Roman" w:hAnsi="Times New Roman" w:cs="Simplified Arabic"/>
          <w:sz w:val="28"/>
          <w:szCs w:val="28"/>
          <w:rtl/>
          <w:lang w:bidi="ar-IQ"/>
        </w:rPr>
        <w:t xml:space="preserve"> </w:t>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vertAlign w:val="superscript"/>
          <w:rtl/>
          <w:lang w:bidi="ar-IQ"/>
        </w:rPr>
        <w:footnoteReference w:id="85"/>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rtl/>
          <w:lang w:bidi="ar-IQ"/>
        </w:rPr>
        <w:t>.</w:t>
      </w:r>
    </w:p>
    <w:p w:rsidR="00C2244F" w:rsidRPr="005B7120" w:rsidRDefault="00EB3CBE"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sz w:val="28"/>
          <w:szCs w:val="28"/>
          <w:rtl/>
          <w:lang w:bidi="ar-IQ"/>
        </w:rPr>
        <w:t xml:space="preserve">وقال </w:t>
      </w:r>
      <w:r w:rsidR="005B7120" w:rsidRPr="005B7120">
        <w:rPr>
          <w:rFonts w:ascii="Times New Roman" w:eastAsia="Times New Roman" w:hAnsi="Times New Roman" w:cs="Simplified Arabic" w:hint="cs"/>
          <w:sz w:val="28"/>
          <w:szCs w:val="28"/>
          <w:rtl/>
          <w:lang w:bidi="ar-IQ"/>
        </w:rPr>
        <w:t>الشربيني</w:t>
      </w:r>
      <w:r w:rsidR="005B7120" w:rsidRPr="005B7120">
        <w:rPr>
          <w:rFonts w:ascii="Times New Roman" w:eastAsia="Times New Roman" w:hAnsi="Times New Roman" w:cs="Simplified Arabic" w:hint="cs"/>
          <w:sz w:val="28"/>
          <w:szCs w:val="28"/>
          <w:vertAlign w:val="superscript"/>
          <w:rtl/>
          <w:lang w:bidi="ar-IQ"/>
        </w:rPr>
        <w:t xml:space="preserve"> (</w:t>
      </w:r>
      <w:r w:rsidR="005B7120" w:rsidRPr="005B7120">
        <w:rPr>
          <w:rFonts w:ascii="Times New Roman" w:eastAsia="Times New Roman" w:hAnsi="Times New Roman" w:cs="Simplified Arabic"/>
          <w:vertAlign w:val="superscript"/>
          <w:rtl/>
          <w:lang w:bidi="ar-IQ"/>
        </w:rPr>
        <w:footnoteReference w:id="86"/>
      </w:r>
      <w:r w:rsidR="005B7120" w:rsidRPr="005B7120">
        <w:rPr>
          <w:rFonts w:ascii="Times New Roman" w:eastAsia="Times New Roman" w:hAnsi="Times New Roman" w:cs="Simplified Arabic" w:hint="cs"/>
          <w:sz w:val="28"/>
          <w:szCs w:val="28"/>
          <w:vertAlign w:val="superscript"/>
          <w:rtl/>
          <w:lang w:bidi="ar-IQ"/>
        </w:rPr>
        <w:t>)</w:t>
      </w:r>
      <w:r w:rsidR="00FC239E" w:rsidRPr="005B7120">
        <w:rPr>
          <w:rFonts w:ascii="Times New Roman" w:eastAsia="Times New Roman" w:hAnsi="Times New Roman" w:cs="Simplified Arabic" w:hint="cs"/>
          <w:sz w:val="28"/>
          <w:szCs w:val="28"/>
          <w:rtl/>
          <w:lang w:bidi="ar-IQ"/>
        </w:rPr>
        <w:t>ـ رحمه الله تعالى ـ</w:t>
      </w:r>
      <w:r w:rsidR="00C2244F" w:rsidRPr="005B7120">
        <w:rPr>
          <w:rFonts w:ascii="Times New Roman" w:eastAsia="Times New Roman" w:hAnsi="Times New Roman" w:cs="Simplified Arabic" w:hint="cs"/>
          <w:sz w:val="28"/>
          <w:szCs w:val="28"/>
          <w:rtl/>
          <w:lang w:bidi="ar-IQ"/>
        </w:rPr>
        <w:t xml:space="preserve"> </w:t>
      </w:r>
      <w:r w:rsidRPr="00EB3CBE">
        <w:rPr>
          <w:rFonts w:ascii="Times New Roman" w:eastAsia="Times New Roman" w:hAnsi="Times New Roman" w:cs="Simplified Arabic"/>
          <w:sz w:val="28"/>
          <w:szCs w:val="28"/>
          <w:rtl/>
          <w:lang w:bidi="ar-IQ"/>
        </w:rPr>
        <w:t>: (وكذا جلده) المتصل به يحرم مسه بما ذكر (على الصحيح) لأنه كالجزء منه ولهذا يتبعه في البيع</w:t>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vertAlign w:val="superscript"/>
          <w:rtl/>
          <w:lang w:bidi="ar-IQ"/>
        </w:rPr>
        <w:footnoteReference w:id="87"/>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rtl/>
          <w:lang w:bidi="ar-IQ"/>
        </w:rPr>
        <w:t xml:space="preserve">. </w:t>
      </w:r>
    </w:p>
    <w:p w:rsidR="00EB3CBE" w:rsidRPr="00EB3CBE" w:rsidRDefault="00C2244F"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sidRPr="005B7120">
        <w:rPr>
          <w:rFonts w:ascii="Times New Roman" w:eastAsia="Times New Roman" w:hAnsi="Times New Roman" w:cs="Simplified Arabic" w:hint="cs"/>
          <w:sz w:val="28"/>
          <w:szCs w:val="28"/>
          <w:rtl/>
          <w:lang w:bidi="ar-IQ"/>
        </w:rPr>
        <w:lastRenderedPageBreak/>
        <w:t>و</w:t>
      </w:r>
      <w:r w:rsidR="00EB3CBE" w:rsidRPr="00EB3CBE">
        <w:rPr>
          <w:rFonts w:ascii="Times New Roman" w:eastAsia="Times New Roman" w:hAnsi="Times New Roman" w:cs="Simplified Arabic"/>
          <w:sz w:val="28"/>
          <w:szCs w:val="28"/>
          <w:rtl/>
          <w:lang w:bidi="ar-IQ"/>
        </w:rPr>
        <w:t xml:space="preserve">قال </w:t>
      </w:r>
      <w:r w:rsidRPr="005B7120">
        <w:rPr>
          <w:rFonts w:ascii="Times New Roman" w:eastAsia="Times New Roman" w:hAnsi="Times New Roman" w:cs="Simplified Arabic" w:hint="cs"/>
          <w:sz w:val="28"/>
          <w:szCs w:val="28"/>
          <w:rtl/>
          <w:lang w:bidi="ar-IQ"/>
        </w:rPr>
        <w:t>ابن قدامة</w:t>
      </w:r>
      <w:r w:rsidR="00FC239E" w:rsidRPr="005B7120">
        <w:rPr>
          <w:rFonts w:ascii="Times New Roman" w:eastAsia="Times New Roman" w:hAnsi="Times New Roman" w:cs="Simplified Arabic" w:hint="cs"/>
          <w:sz w:val="28"/>
          <w:szCs w:val="28"/>
          <w:rtl/>
          <w:lang w:bidi="ar-IQ"/>
        </w:rPr>
        <w:t xml:space="preserve"> ـ رحمه الله تعالى ـ </w:t>
      </w:r>
      <w:r w:rsidRPr="005B7120">
        <w:rPr>
          <w:rFonts w:ascii="Times New Roman" w:eastAsia="Times New Roman" w:hAnsi="Times New Roman" w:cs="Simplified Arabic" w:hint="cs"/>
          <w:sz w:val="28"/>
          <w:szCs w:val="28"/>
          <w:rtl/>
          <w:lang w:bidi="ar-IQ"/>
        </w:rPr>
        <w:t>: و</w:t>
      </w:r>
      <w:r w:rsidR="00EB3CBE" w:rsidRPr="00EB3CBE">
        <w:rPr>
          <w:rFonts w:ascii="Times New Roman" w:eastAsia="Times New Roman" w:hAnsi="Times New Roman" w:cs="Simplified Arabic"/>
          <w:sz w:val="28"/>
          <w:szCs w:val="28"/>
          <w:rtl/>
          <w:lang w:bidi="ar-IQ"/>
        </w:rPr>
        <w:t>في مس غلافه وحمله بعلاقته رواية أخرى أنه لا يجوز</w:t>
      </w:r>
      <w:r w:rsidR="005B7120" w:rsidRPr="005B7120">
        <w:rPr>
          <w:rFonts w:ascii="Times New Roman" w:eastAsia="Times New Roman" w:hAnsi="Times New Roman" w:cs="Simplified Arabic" w:hint="cs"/>
          <w:sz w:val="28"/>
          <w:szCs w:val="28"/>
          <w:vertAlign w:val="superscript"/>
          <w:rtl/>
          <w:lang w:bidi="ar-IQ"/>
        </w:rPr>
        <w:t>(</w:t>
      </w:r>
      <w:r w:rsidR="005B7120" w:rsidRPr="005B7120">
        <w:rPr>
          <w:rFonts w:ascii="Times New Roman" w:eastAsia="Times New Roman" w:hAnsi="Times New Roman" w:cs="Simplified Arabic"/>
          <w:vertAlign w:val="superscript"/>
          <w:rtl/>
          <w:lang w:bidi="ar-IQ"/>
        </w:rPr>
        <w:footnoteReference w:id="88"/>
      </w:r>
      <w:r w:rsidR="005B7120" w:rsidRPr="005B7120">
        <w:rPr>
          <w:rFonts w:ascii="Times New Roman" w:eastAsia="Times New Roman" w:hAnsi="Times New Roman" w:cs="Simplified Arabic" w:hint="cs"/>
          <w:sz w:val="28"/>
          <w:szCs w:val="28"/>
          <w:vertAlign w:val="superscript"/>
          <w:rtl/>
          <w:lang w:bidi="ar-IQ"/>
        </w:rPr>
        <w:t>)</w:t>
      </w:r>
      <w:r w:rsidR="00EB3CBE" w:rsidRPr="00EB3CBE">
        <w:rPr>
          <w:rFonts w:ascii="Times New Roman" w:eastAsia="Times New Roman" w:hAnsi="Times New Roman" w:cs="Simplified Arabic"/>
          <w:sz w:val="28"/>
          <w:szCs w:val="28"/>
          <w:rtl/>
          <w:lang w:bidi="ar-IQ"/>
        </w:rPr>
        <w:t xml:space="preserve">. </w:t>
      </w:r>
    </w:p>
    <w:p w:rsidR="00EB3CBE" w:rsidRPr="00EB3CBE" w:rsidRDefault="00EB3CBE" w:rsidP="005B7120">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b/>
          <w:bCs/>
          <w:sz w:val="28"/>
          <w:szCs w:val="28"/>
          <w:rtl/>
          <w:lang w:bidi="ar-IQ"/>
        </w:rPr>
        <w:t>القول الثاني</w:t>
      </w:r>
      <w:r w:rsidR="005B7120">
        <w:rPr>
          <w:rFonts w:ascii="Times New Roman" w:eastAsia="Times New Roman" w:hAnsi="Times New Roman" w:cs="Simplified Arabic" w:hint="cs"/>
          <w:b/>
          <w:bCs/>
          <w:sz w:val="28"/>
          <w:szCs w:val="28"/>
          <w:rtl/>
          <w:lang w:bidi="ar-IQ"/>
        </w:rPr>
        <w:t>:</w:t>
      </w:r>
      <w:r w:rsidRPr="00EB3CBE">
        <w:rPr>
          <w:rFonts w:ascii="Times New Roman" w:eastAsia="Times New Roman" w:hAnsi="Times New Roman" w:cs="Simplified Arabic"/>
          <w:sz w:val="28"/>
          <w:szCs w:val="28"/>
          <w:rtl/>
          <w:lang w:bidi="ar-IQ"/>
        </w:rPr>
        <w:t xml:space="preserve"> عدم اشتراط الطهارة: وهو ق</w:t>
      </w:r>
      <w:r w:rsidR="005B7120">
        <w:rPr>
          <w:rFonts w:ascii="Times New Roman" w:eastAsia="Times New Roman" w:hAnsi="Times New Roman" w:cs="Simplified Arabic"/>
          <w:sz w:val="28"/>
          <w:szCs w:val="28"/>
          <w:rtl/>
          <w:lang w:bidi="ar-IQ"/>
        </w:rPr>
        <w:t>ول للحنفية</w:t>
      </w:r>
      <w:r w:rsidR="005B7120">
        <w:rPr>
          <w:rFonts w:ascii="Times New Roman" w:eastAsia="Times New Roman" w:hAnsi="Times New Roman" w:cs="Simplified Arabic" w:hint="cs"/>
          <w:sz w:val="28"/>
          <w:szCs w:val="28"/>
          <w:rtl/>
          <w:lang w:bidi="ar-IQ"/>
        </w:rPr>
        <w:t>،</w:t>
      </w:r>
      <w:r w:rsidR="005B7120" w:rsidRPr="005B7120">
        <w:rPr>
          <w:rFonts w:ascii="Times New Roman" w:eastAsia="Times New Roman" w:hAnsi="Times New Roman" w:cs="Simplified Arabic"/>
          <w:sz w:val="28"/>
          <w:szCs w:val="28"/>
          <w:rtl/>
          <w:lang w:bidi="ar-IQ"/>
        </w:rPr>
        <w:t xml:space="preserve"> ووجه للشافعية</w:t>
      </w:r>
      <w:r w:rsidR="005B7120">
        <w:rPr>
          <w:rFonts w:ascii="Times New Roman" w:eastAsia="Times New Roman" w:hAnsi="Times New Roman" w:cs="Simplified Arabic" w:hint="cs"/>
          <w:sz w:val="28"/>
          <w:szCs w:val="28"/>
          <w:rtl/>
          <w:lang w:bidi="ar-IQ"/>
        </w:rPr>
        <w:t xml:space="preserve">، </w:t>
      </w:r>
      <w:r w:rsidR="005B7120">
        <w:rPr>
          <w:rFonts w:ascii="Times New Roman" w:eastAsia="Times New Roman" w:hAnsi="Times New Roman" w:cs="Simplified Arabic"/>
          <w:sz w:val="28"/>
          <w:szCs w:val="28"/>
          <w:rtl/>
          <w:lang w:bidi="ar-IQ"/>
        </w:rPr>
        <w:t>وهو مذهب الحنابلة</w:t>
      </w:r>
      <w:r w:rsidR="005B7120">
        <w:rPr>
          <w:rFonts w:ascii="Times New Roman" w:eastAsia="Times New Roman" w:hAnsi="Times New Roman" w:cs="Simplified Arabic" w:hint="cs"/>
          <w:sz w:val="28"/>
          <w:szCs w:val="28"/>
          <w:rtl/>
          <w:lang w:bidi="ar-IQ"/>
        </w:rPr>
        <w:t>.</w:t>
      </w:r>
    </w:p>
    <w:p w:rsidR="005B7120" w:rsidRDefault="00EB3CBE" w:rsidP="00D64334">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sz w:val="28"/>
          <w:szCs w:val="28"/>
          <w:rtl/>
          <w:lang w:bidi="ar-IQ"/>
        </w:rPr>
        <w:t xml:space="preserve">قال </w:t>
      </w:r>
      <w:r w:rsidR="00D64334">
        <w:rPr>
          <w:rFonts w:ascii="Times New Roman" w:eastAsia="Times New Roman" w:hAnsi="Times New Roman" w:cs="Simplified Arabic" w:hint="cs"/>
          <w:sz w:val="28"/>
          <w:szCs w:val="28"/>
          <w:rtl/>
          <w:lang w:bidi="ar-IQ"/>
        </w:rPr>
        <w:t>الزيلعي</w:t>
      </w:r>
      <w:r w:rsidR="00D64334" w:rsidRPr="00D64334">
        <w:rPr>
          <w:rFonts w:ascii="Times New Roman" w:eastAsia="Times New Roman" w:hAnsi="Times New Roman" w:cs="Simplified Arabic" w:hint="cs"/>
          <w:sz w:val="28"/>
          <w:szCs w:val="28"/>
          <w:vertAlign w:val="superscript"/>
          <w:rtl/>
          <w:lang w:bidi="ar-IQ"/>
        </w:rPr>
        <w:t>(</w:t>
      </w:r>
      <w:r w:rsidR="00D64334" w:rsidRPr="00D64334">
        <w:rPr>
          <w:rStyle w:val="FootnoteReference"/>
          <w:rFonts w:ascii="Times New Roman" w:eastAsia="Times New Roman" w:hAnsi="Times New Roman"/>
          <w:sz w:val="28"/>
          <w:szCs w:val="28"/>
          <w:rtl/>
          <w:lang w:bidi="ar-IQ"/>
        </w:rPr>
        <w:footnoteReference w:id="89"/>
      </w:r>
      <w:r w:rsidR="00D64334" w:rsidRPr="00D64334">
        <w:rPr>
          <w:rFonts w:ascii="Times New Roman" w:eastAsia="Times New Roman" w:hAnsi="Times New Roman" w:cs="Simplified Arabic" w:hint="cs"/>
          <w:sz w:val="28"/>
          <w:szCs w:val="28"/>
          <w:vertAlign w:val="superscript"/>
          <w:rtl/>
          <w:lang w:bidi="ar-IQ"/>
        </w:rPr>
        <w:t>)</w:t>
      </w:r>
      <w:r w:rsidR="00D64334">
        <w:rPr>
          <w:rFonts w:ascii="Times New Roman" w:eastAsia="Times New Roman" w:hAnsi="Times New Roman" w:cs="Simplified Arabic" w:hint="cs"/>
          <w:sz w:val="28"/>
          <w:szCs w:val="28"/>
          <w:rtl/>
          <w:lang w:bidi="ar-IQ"/>
        </w:rPr>
        <w:t xml:space="preserve"> </w:t>
      </w:r>
      <w:r w:rsidR="00D64334" w:rsidRPr="00D64334">
        <w:rPr>
          <w:rFonts w:ascii="Times New Roman" w:eastAsia="Times New Roman" w:hAnsi="Times New Roman" w:cs="Simplified Arabic" w:hint="cs"/>
          <w:sz w:val="28"/>
          <w:szCs w:val="28"/>
          <w:rtl/>
          <w:lang w:bidi="ar-IQ"/>
        </w:rPr>
        <w:t>ـ رحمه الله تعالى</w:t>
      </w:r>
      <w:r w:rsidR="00D64334">
        <w:rPr>
          <w:rFonts w:ascii="Times New Roman" w:eastAsia="Times New Roman" w:hAnsi="Times New Roman" w:cs="Simplified Arabic" w:hint="cs"/>
          <w:sz w:val="28"/>
          <w:szCs w:val="28"/>
          <w:rtl/>
          <w:lang w:bidi="ar-IQ"/>
        </w:rPr>
        <w:t xml:space="preserve"> ـ</w:t>
      </w:r>
      <w:r w:rsidRPr="00EB3CBE">
        <w:rPr>
          <w:rFonts w:ascii="Times New Roman" w:eastAsia="Times New Roman" w:hAnsi="Times New Roman" w:cs="Simplified Arabic"/>
          <w:sz w:val="28"/>
          <w:szCs w:val="28"/>
          <w:rtl/>
          <w:lang w:bidi="ar-IQ"/>
        </w:rPr>
        <w:t xml:space="preserve">: </w:t>
      </w:r>
      <w:r w:rsidR="00D64334">
        <w:rPr>
          <w:rFonts w:ascii="Times New Roman" w:eastAsia="Times New Roman" w:hAnsi="Times New Roman" w:cs="Simplified Arabic" w:hint="cs"/>
          <w:sz w:val="28"/>
          <w:szCs w:val="28"/>
          <w:rtl/>
          <w:lang w:bidi="ar-IQ"/>
        </w:rPr>
        <w:t xml:space="preserve">(( </w:t>
      </w:r>
      <w:r w:rsidRPr="00EB3CBE">
        <w:rPr>
          <w:rFonts w:ascii="Times New Roman" w:eastAsia="Times New Roman" w:hAnsi="Times New Roman" w:cs="Simplified Arabic"/>
          <w:sz w:val="28"/>
          <w:szCs w:val="28"/>
          <w:rtl/>
          <w:lang w:bidi="ar-IQ"/>
        </w:rPr>
        <w:t>وقيل لا يكره مس الجلد المتصل به، ومس حواشي المصحف والبياض الذي لا كتابة عليه</w:t>
      </w:r>
      <w:r w:rsidR="00D64334">
        <w:rPr>
          <w:rFonts w:ascii="Times New Roman" w:eastAsia="Times New Roman" w:hAnsi="Times New Roman" w:cs="Simplified Arabic" w:hint="cs"/>
          <w:sz w:val="28"/>
          <w:szCs w:val="28"/>
          <w:rtl/>
          <w:lang w:bidi="ar-IQ"/>
        </w:rPr>
        <w:t>))</w:t>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vertAlign w:val="superscript"/>
          <w:rtl/>
          <w:lang w:bidi="ar-IQ"/>
        </w:rPr>
        <w:footnoteReference w:id="90"/>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rtl/>
          <w:lang w:bidi="ar-IQ"/>
        </w:rPr>
        <w:t>.</w:t>
      </w:r>
    </w:p>
    <w:p w:rsidR="00D40178" w:rsidRDefault="00EB3CBE" w:rsidP="00D64334">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sz w:val="28"/>
          <w:szCs w:val="28"/>
          <w:rtl/>
          <w:lang w:bidi="ar-IQ"/>
        </w:rPr>
        <w:t xml:space="preserve">وقال </w:t>
      </w:r>
      <w:r w:rsidR="00D64334">
        <w:rPr>
          <w:rFonts w:ascii="Times New Roman" w:eastAsia="Times New Roman" w:hAnsi="Times New Roman" w:cs="Simplified Arabic" w:hint="cs"/>
          <w:sz w:val="28"/>
          <w:szCs w:val="28"/>
          <w:rtl/>
          <w:lang w:bidi="ar-IQ"/>
        </w:rPr>
        <w:t>الشربيني</w:t>
      </w:r>
      <w:r w:rsidR="00D64334" w:rsidRPr="00D64334">
        <w:rPr>
          <w:rFonts w:ascii="Times New Roman" w:eastAsia="Times New Roman" w:hAnsi="Times New Roman" w:cs="Simplified Arabic" w:hint="cs"/>
          <w:sz w:val="28"/>
          <w:szCs w:val="28"/>
          <w:rtl/>
          <w:lang w:bidi="ar-IQ"/>
        </w:rPr>
        <w:t xml:space="preserve"> ـ رحمه الله تعالى</w:t>
      </w:r>
      <w:r w:rsidR="00D64334">
        <w:rPr>
          <w:rFonts w:ascii="Times New Roman" w:eastAsia="Times New Roman" w:hAnsi="Times New Roman" w:cs="Simplified Arabic" w:hint="cs"/>
          <w:sz w:val="28"/>
          <w:szCs w:val="28"/>
          <w:rtl/>
          <w:lang w:bidi="ar-IQ"/>
        </w:rPr>
        <w:t xml:space="preserve"> ـ </w:t>
      </w:r>
      <w:r w:rsidRPr="00EB3CBE">
        <w:rPr>
          <w:rFonts w:ascii="Times New Roman" w:eastAsia="Times New Roman" w:hAnsi="Times New Roman" w:cs="Simplified Arabic"/>
          <w:sz w:val="28"/>
          <w:szCs w:val="28"/>
          <w:rtl/>
          <w:lang w:bidi="ar-IQ"/>
        </w:rPr>
        <w:t>: (وكذا جلده) المتصل به يحرم مسه بما ذكر (على الصحيح) .. والثاني: يجوز لأنه ليس جزءا</w:t>
      </w:r>
      <w:r w:rsidR="00672528">
        <w:rPr>
          <w:rFonts w:ascii="Times New Roman" w:eastAsia="Times New Roman" w:hAnsi="Times New Roman" w:cs="Simplified Arabic" w:hint="cs"/>
          <w:sz w:val="28"/>
          <w:szCs w:val="28"/>
          <w:rtl/>
          <w:lang w:bidi="ar-IQ"/>
        </w:rPr>
        <w:t>ً</w:t>
      </w:r>
      <w:r w:rsidRPr="00EB3CBE">
        <w:rPr>
          <w:rFonts w:ascii="Times New Roman" w:eastAsia="Times New Roman" w:hAnsi="Times New Roman" w:cs="Simplified Arabic"/>
          <w:sz w:val="28"/>
          <w:szCs w:val="28"/>
          <w:rtl/>
          <w:lang w:bidi="ar-IQ"/>
        </w:rPr>
        <w:t xml:space="preserve"> متصلا</w:t>
      </w:r>
      <w:r w:rsidR="00672528">
        <w:rPr>
          <w:rFonts w:ascii="Times New Roman" w:eastAsia="Times New Roman" w:hAnsi="Times New Roman" w:cs="Simplified Arabic" w:hint="cs"/>
          <w:sz w:val="28"/>
          <w:szCs w:val="28"/>
          <w:rtl/>
          <w:lang w:bidi="ar-IQ"/>
        </w:rPr>
        <w:t>ً</w:t>
      </w:r>
      <w:r w:rsidRPr="00EB3CBE">
        <w:rPr>
          <w:rFonts w:ascii="Times New Roman" w:eastAsia="Times New Roman" w:hAnsi="Times New Roman" w:cs="Simplified Arabic"/>
          <w:sz w:val="28"/>
          <w:szCs w:val="28"/>
          <w:rtl/>
          <w:lang w:bidi="ar-IQ"/>
        </w:rPr>
        <w:t xml:space="preserve"> حقيقة</w:t>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vertAlign w:val="superscript"/>
          <w:rtl/>
          <w:lang w:bidi="ar-IQ"/>
        </w:rPr>
        <w:footnoteReference w:id="91"/>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rtl/>
          <w:lang w:bidi="ar-IQ"/>
        </w:rPr>
        <w:t>.</w:t>
      </w:r>
    </w:p>
    <w:p w:rsidR="00EB3CBE" w:rsidRPr="00EB3CBE" w:rsidRDefault="00D40178" w:rsidP="00672528">
      <w:pPr>
        <w:widowControl w:val="0"/>
        <w:spacing w:after="0" w:line="228" w:lineRule="auto"/>
        <w:ind w:firstLine="454"/>
        <w:jc w:val="lowKashida"/>
        <w:rPr>
          <w:rFonts w:ascii="Times New Roman" w:eastAsia="Times New Roman" w:hAnsi="Times New Roman" w:cs="Simplified Arabic"/>
          <w:sz w:val="28"/>
          <w:szCs w:val="28"/>
          <w:rtl/>
          <w:lang w:bidi="ar-IQ"/>
        </w:rPr>
      </w:pPr>
      <w:r>
        <w:rPr>
          <w:rFonts w:ascii="Times New Roman" w:eastAsia="Times New Roman" w:hAnsi="Times New Roman" w:cs="Simplified Arabic"/>
          <w:sz w:val="28"/>
          <w:szCs w:val="28"/>
          <w:rtl/>
          <w:lang w:bidi="ar-IQ"/>
        </w:rPr>
        <w:t xml:space="preserve">وقال </w:t>
      </w:r>
      <w:r>
        <w:rPr>
          <w:rFonts w:ascii="Times New Roman" w:eastAsia="Times New Roman" w:hAnsi="Times New Roman" w:cs="Simplified Arabic" w:hint="cs"/>
          <w:sz w:val="28"/>
          <w:szCs w:val="28"/>
          <w:rtl/>
          <w:lang w:bidi="ar-IQ"/>
        </w:rPr>
        <w:t>ا</w:t>
      </w:r>
      <w:r w:rsidR="00EB3CBE" w:rsidRPr="00EB3CBE">
        <w:rPr>
          <w:rFonts w:ascii="Times New Roman" w:eastAsia="Times New Roman" w:hAnsi="Times New Roman" w:cs="Simplified Arabic"/>
          <w:sz w:val="28"/>
          <w:szCs w:val="28"/>
          <w:rtl/>
          <w:lang w:bidi="ar-IQ"/>
        </w:rPr>
        <w:t>لمرداوي</w:t>
      </w:r>
      <w:r>
        <w:rPr>
          <w:rFonts w:ascii="Times New Roman" w:eastAsia="Times New Roman" w:hAnsi="Times New Roman" w:cs="Simplified Arabic" w:hint="cs"/>
          <w:sz w:val="28"/>
          <w:szCs w:val="28"/>
          <w:rtl/>
          <w:lang w:bidi="ar-IQ"/>
        </w:rPr>
        <w:t xml:space="preserve"> </w:t>
      </w:r>
      <w:r w:rsidR="00672528" w:rsidRPr="00672528">
        <w:rPr>
          <w:rFonts w:ascii="Times New Roman" w:eastAsia="Times New Roman" w:hAnsi="Times New Roman" w:cs="Simplified Arabic" w:hint="cs"/>
          <w:sz w:val="28"/>
          <w:szCs w:val="28"/>
          <w:vertAlign w:val="superscript"/>
          <w:rtl/>
          <w:lang w:bidi="ar-IQ"/>
        </w:rPr>
        <w:t>(</w:t>
      </w:r>
      <w:r w:rsidRPr="00672528">
        <w:rPr>
          <w:rStyle w:val="FootnoteReference"/>
          <w:rFonts w:ascii="Times New Roman" w:eastAsia="Times New Roman" w:hAnsi="Times New Roman"/>
          <w:sz w:val="28"/>
          <w:szCs w:val="28"/>
          <w:rtl/>
          <w:lang w:bidi="ar-IQ"/>
        </w:rPr>
        <w:footnoteReference w:id="92"/>
      </w:r>
      <w:r w:rsidR="00672528" w:rsidRPr="00672528">
        <w:rPr>
          <w:rFonts w:ascii="Times New Roman" w:eastAsia="Times New Roman" w:hAnsi="Times New Roman" w:cs="Simplified Arabic" w:hint="cs"/>
          <w:sz w:val="28"/>
          <w:szCs w:val="28"/>
          <w:vertAlign w:val="superscript"/>
          <w:rtl/>
          <w:lang w:bidi="ar-IQ"/>
        </w:rPr>
        <w:t>)</w:t>
      </w:r>
      <w:r w:rsidR="00672528" w:rsidRPr="00672528">
        <w:rPr>
          <w:rFonts w:ascii="Times New Roman" w:eastAsia="Times New Roman" w:hAnsi="Times New Roman" w:cs="Simplified Arabic" w:hint="cs"/>
          <w:sz w:val="28"/>
          <w:szCs w:val="28"/>
          <w:rtl/>
          <w:lang w:bidi="ar-IQ"/>
        </w:rPr>
        <w:t>ـ رحمه الله تعالى ـ</w:t>
      </w:r>
      <w:r w:rsidR="00EB3CBE" w:rsidRPr="00EB3CBE">
        <w:rPr>
          <w:rFonts w:ascii="Times New Roman" w:eastAsia="Times New Roman" w:hAnsi="Times New Roman" w:cs="Simplified Arabic"/>
          <w:sz w:val="28"/>
          <w:szCs w:val="28"/>
          <w:rtl/>
          <w:lang w:bidi="ar-IQ"/>
        </w:rPr>
        <w:t>:</w:t>
      </w:r>
      <w:r>
        <w:rPr>
          <w:rFonts w:ascii="Times New Roman" w:eastAsia="Times New Roman" w:hAnsi="Times New Roman" w:cs="Simplified Arabic" w:hint="cs"/>
          <w:sz w:val="28"/>
          <w:szCs w:val="28"/>
          <w:rtl/>
          <w:lang w:bidi="ar-IQ"/>
        </w:rPr>
        <w:t>((</w:t>
      </w:r>
      <w:r w:rsidR="00EB3CBE" w:rsidRPr="00EB3CBE">
        <w:rPr>
          <w:rFonts w:ascii="Times New Roman" w:eastAsia="Times New Roman" w:hAnsi="Times New Roman" w:cs="Simplified Arabic"/>
          <w:sz w:val="28"/>
          <w:szCs w:val="28"/>
          <w:rtl/>
          <w:lang w:bidi="ar-IQ"/>
        </w:rPr>
        <w:t>لا يحرم حمله بعلاقته ولا في غلافه أو كمه أو تصفحه بكمه أو بعود أو مسه من وراء حائل على الصحيح من المذهب وعليه الجمهور</w:t>
      </w:r>
      <w:r>
        <w:rPr>
          <w:rFonts w:ascii="Times New Roman" w:eastAsia="Times New Roman" w:hAnsi="Times New Roman" w:cs="Simplified Arabic" w:hint="cs"/>
          <w:sz w:val="28"/>
          <w:szCs w:val="28"/>
          <w:rtl/>
          <w:lang w:bidi="ar-IQ"/>
        </w:rPr>
        <w:t>))</w:t>
      </w:r>
      <w:r w:rsidR="00EB3CBE" w:rsidRPr="00EB3CBE">
        <w:rPr>
          <w:rFonts w:ascii="Times New Roman" w:eastAsia="Times New Roman" w:hAnsi="Times New Roman" w:cs="Simplified Arabic"/>
          <w:sz w:val="28"/>
          <w:szCs w:val="28"/>
          <w:vertAlign w:val="superscript"/>
          <w:rtl/>
          <w:lang w:bidi="ar-IQ"/>
        </w:rPr>
        <w:t>(</w:t>
      </w:r>
      <w:r w:rsidR="00EB3CBE" w:rsidRPr="00EB3CBE">
        <w:rPr>
          <w:rFonts w:ascii="Times New Roman" w:eastAsia="Times New Roman" w:hAnsi="Times New Roman" w:cs="Simplified Arabic"/>
          <w:sz w:val="28"/>
          <w:szCs w:val="28"/>
          <w:vertAlign w:val="superscript"/>
          <w:rtl/>
          <w:lang w:bidi="ar-IQ"/>
        </w:rPr>
        <w:footnoteReference w:id="93"/>
      </w:r>
      <w:r w:rsidR="00EB3CBE" w:rsidRPr="00EB3CBE">
        <w:rPr>
          <w:rFonts w:ascii="Times New Roman" w:eastAsia="Times New Roman" w:hAnsi="Times New Roman" w:cs="Simplified Arabic"/>
          <w:sz w:val="28"/>
          <w:szCs w:val="28"/>
          <w:vertAlign w:val="superscript"/>
          <w:rtl/>
          <w:lang w:bidi="ar-IQ"/>
        </w:rPr>
        <w:t>)</w:t>
      </w:r>
      <w:r w:rsidR="00EB3CBE" w:rsidRPr="00EB3CBE">
        <w:rPr>
          <w:rFonts w:ascii="Times New Roman" w:eastAsia="Times New Roman" w:hAnsi="Times New Roman" w:cs="Simplified Arabic"/>
          <w:sz w:val="28"/>
          <w:szCs w:val="28"/>
          <w:rtl/>
          <w:lang w:bidi="ar-IQ"/>
        </w:rPr>
        <w:t>.</w:t>
      </w:r>
    </w:p>
    <w:p w:rsidR="00672528" w:rsidRDefault="00EB3CBE" w:rsidP="00672528">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b/>
          <w:bCs/>
          <w:sz w:val="28"/>
          <w:szCs w:val="28"/>
          <w:rtl/>
          <w:lang w:bidi="ar-IQ"/>
        </w:rPr>
        <w:t>القول الثالث:</w:t>
      </w:r>
      <w:r w:rsidR="00672528">
        <w:rPr>
          <w:rFonts w:ascii="Times New Roman" w:eastAsia="Times New Roman" w:hAnsi="Times New Roman" w:cs="Simplified Arabic" w:hint="cs"/>
          <w:sz w:val="28"/>
          <w:szCs w:val="28"/>
          <w:rtl/>
          <w:lang w:bidi="ar-IQ"/>
        </w:rPr>
        <w:t xml:space="preserve"> </w:t>
      </w:r>
      <w:r w:rsidRPr="00EB3CBE">
        <w:rPr>
          <w:rFonts w:ascii="Times New Roman" w:eastAsia="Times New Roman" w:hAnsi="Times New Roman" w:cs="Simplified Arabic"/>
          <w:sz w:val="28"/>
          <w:szCs w:val="28"/>
          <w:rtl/>
          <w:lang w:bidi="ar-IQ"/>
        </w:rPr>
        <w:t>التفصيل فإن كان الحائل متصلاً كالجلد اشترطت الطهارة، وإن كان منفصلاً كالعلاقة لم تشترط الطهار</w:t>
      </w:r>
      <w:r w:rsidR="00672528">
        <w:rPr>
          <w:rFonts w:ascii="Times New Roman" w:eastAsia="Times New Roman" w:hAnsi="Times New Roman" w:cs="Simplified Arabic"/>
          <w:sz w:val="28"/>
          <w:szCs w:val="28"/>
          <w:rtl/>
          <w:lang w:bidi="ar-IQ"/>
        </w:rPr>
        <w:t>ة لمس العلاقة، وهو مذهب الحنفية</w:t>
      </w:r>
      <w:r w:rsidR="00672528">
        <w:rPr>
          <w:rFonts w:ascii="Times New Roman" w:eastAsia="Times New Roman" w:hAnsi="Times New Roman" w:cs="Simplified Arabic" w:hint="cs"/>
          <w:sz w:val="28"/>
          <w:szCs w:val="28"/>
          <w:rtl/>
          <w:lang w:bidi="ar-IQ"/>
        </w:rPr>
        <w:t>.</w:t>
      </w:r>
    </w:p>
    <w:p w:rsidR="00EB3CBE" w:rsidRPr="00EB3CBE" w:rsidRDefault="00EB3CBE" w:rsidP="00672528">
      <w:pPr>
        <w:widowControl w:val="0"/>
        <w:spacing w:after="0" w:line="228" w:lineRule="auto"/>
        <w:ind w:firstLine="454"/>
        <w:jc w:val="lowKashida"/>
        <w:rPr>
          <w:rFonts w:ascii="Times New Roman" w:eastAsia="Times New Roman" w:hAnsi="Times New Roman" w:cs="Simplified Arabic"/>
          <w:sz w:val="28"/>
          <w:szCs w:val="28"/>
          <w:rtl/>
          <w:lang w:bidi="ar-IQ"/>
        </w:rPr>
      </w:pPr>
      <w:r w:rsidRPr="00EB3CBE">
        <w:rPr>
          <w:rFonts w:ascii="Times New Roman" w:eastAsia="Times New Roman" w:hAnsi="Times New Roman" w:cs="Simplified Arabic"/>
          <w:sz w:val="28"/>
          <w:szCs w:val="28"/>
          <w:rtl/>
          <w:lang w:bidi="ar-IQ"/>
        </w:rPr>
        <w:t xml:space="preserve"> قال </w:t>
      </w:r>
      <w:r w:rsidR="00672528">
        <w:rPr>
          <w:rFonts w:ascii="Times New Roman" w:eastAsia="Times New Roman" w:hAnsi="Times New Roman" w:cs="Simplified Arabic" w:hint="cs"/>
          <w:sz w:val="28"/>
          <w:szCs w:val="28"/>
          <w:rtl/>
          <w:lang w:bidi="ar-IQ"/>
        </w:rPr>
        <w:t>الزيلعي</w:t>
      </w:r>
      <w:r w:rsidR="00672528" w:rsidRPr="00672528">
        <w:rPr>
          <w:rFonts w:ascii="Times New Roman" w:eastAsia="Times New Roman" w:hAnsi="Times New Roman" w:cs="Simplified Arabic" w:hint="cs"/>
          <w:sz w:val="28"/>
          <w:szCs w:val="28"/>
          <w:rtl/>
          <w:lang w:bidi="ar-IQ"/>
        </w:rPr>
        <w:t xml:space="preserve"> ـ رحمه الله تعالى ـ</w:t>
      </w:r>
      <w:r w:rsidR="00672528">
        <w:rPr>
          <w:rFonts w:ascii="Times New Roman" w:eastAsia="Times New Roman" w:hAnsi="Times New Roman" w:cs="Simplified Arabic" w:hint="cs"/>
          <w:sz w:val="28"/>
          <w:szCs w:val="28"/>
          <w:rtl/>
          <w:lang w:bidi="ar-IQ"/>
        </w:rPr>
        <w:t xml:space="preserve"> </w:t>
      </w:r>
      <w:r w:rsidR="00672528">
        <w:rPr>
          <w:rFonts w:ascii="Times New Roman" w:eastAsia="Times New Roman" w:hAnsi="Times New Roman" w:cs="Simplified Arabic"/>
          <w:sz w:val="28"/>
          <w:szCs w:val="28"/>
          <w:rtl/>
          <w:lang w:bidi="ar-IQ"/>
        </w:rPr>
        <w:t xml:space="preserve">: (ومسه إلا بغلافه) </w:t>
      </w:r>
      <w:r w:rsidRPr="00EB3CBE">
        <w:rPr>
          <w:rFonts w:ascii="Times New Roman" w:eastAsia="Times New Roman" w:hAnsi="Times New Roman" w:cs="Simplified Arabic"/>
          <w:sz w:val="28"/>
          <w:szCs w:val="28"/>
          <w:rtl/>
          <w:lang w:bidi="ar-IQ"/>
        </w:rPr>
        <w:t xml:space="preserve">... وغلافه ما يكون منفصلا عنه دون ما يكون متصلا به في الصحيح وقيل لا يكره مس الجلد المتصل به ومس حواشي المصحف والبياض الذي لا كتابة عليه والصحيح منعه لأنه تبع للمصحف </w:t>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vertAlign w:val="superscript"/>
          <w:rtl/>
          <w:lang w:bidi="ar-IQ"/>
        </w:rPr>
        <w:footnoteReference w:id="94"/>
      </w:r>
      <w:r w:rsidRPr="00EB3CBE">
        <w:rPr>
          <w:rFonts w:ascii="Times New Roman" w:eastAsia="Times New Roman" w:hAnsi="Times New Roman" w:cs="Simplified Arabic"/>
          <w:sz w:val="28"/>
          <w:szCs w:val="28"/>
          <w:vertAlign w:val="superscript"/>
          <w:rtl/>
          <w:lang w:bidi="ar-IQ"/>
        </w:rPr>
        <w:t>)</w:t>
      </w:r>
      <w:r w:rsidRPr="00EB3CBE">
        <w:rPr>
          <w:rFonts w:ascii="Times New Roman" w:eastAsia="Times New Roman" w:hAnsi="Times New Roman" w:cs="Simplified Arabic"/>
          <w:sz w:val="28"/>
          <w:szCs w:val="28"/>
          <w:rtl/>
          <w:lang w:bidi="ar-IQ"/>
        </w:rPr>
        <w:t>.</w:t>
      </w:r>
    </w:p>
    <w:p w:rsidR="00EB3CBE" w:rsidRPr="00EB3CBE" w:rsidRDefault="00EB3CBE" w:rsidP="005B7120">
      <w:pPr>
        <w:widowControl w:val="0"/>
        <w:spacing w:after="0" w:line="228" w:lineRule="auto"/>
        <w:ind w:firstLine="454"/>
        <w:jc w:val="lowKashida"/>
        <w:rPr>
          <w:rFonts w:ascii="Times New Roman" w:eastAsia="Times New Roman" w:hAnsi="Times New Roman" w:cs="Simplified Arabic"/>
          <w:b/>
          <w:bCs/>
          <w:sz w:val="28"/>
          <w:szCs w:val="28"/>
          <w:rtl/>
          <w:lang w:bidi="ar-IQ"/>
        </w:rPr>
      </w:pPr>
      <w:r w:rsidRPr="00EB3CBE">
        <w:rPr>
          <w:rFonts w:ascii="Times New Roman" w:eastAsia="Times New Roman" w:hAnsi="Times New Roman" w:cs="Simplified Arabic"/>
          <w:b/>
          <w:bCs/>
          <w:sz w:val="28"/>
          <w:szCs w:val="28"/>
          <w:rtl/>
          <w:lang w:bidi="ar-IQ"/>
        </w:rPr>
        <w:t>التفريع على هذا الخلاف:</w:t>
      </w:r>
    </w:p>
    <w:p w:rsidR="00EB3CBE" w:rsidRDefault="00EB3CBE" w:rsidP="009B5B43">
      <w:pPr>
        <w:widowControl w:val="0"/>
        <w:spacing w:after="0" w:line="228" w:lineRule="auto"/>
        <w:ind w:firstLine="454"/>
        <w:jc w:val="lowKashida"/>
        <w:rPr>
          <w:rFonts w:ascii="Times New Roman" w:eastAsia="Times New Roman" w:hAnsi="Times New Roman" w:cs="Simplified Arabic"/>
          <w:sz w:val="28"/>
          <w:szCs w:val="28"/>
          <w:rtl/>
          <w:lang w:bidi="ar-IQ"/>
        </w:rPr>
      </w:pPr>
      <w:r w:rsidRPr="005B7120">
        <w:rPr>
          <w:rFonts w:ascii="Times New Roman" w:eastAsia="Times New Roman" w:hAnsi="Times New Roman" w:cs="Simplified Arabic"/>
          <w:sz w:val="28"/>
          <w:szCs w:val="28"/>
          <w:rtl/>
          <w:lang w:bidi="ar-IQ"/>
        </w:rPr>
        <w:t>فعلى القول الأول والثالث في الخلاف السابق تشترط الطهارة لمس ال</w:t>
      </w:r>
      <w:r w:rsidR="009B5B43">
        <w:rPr>
          <w:rFonts w:ascii="Times New Roman" w:eastAsia="Times New Roman" w:hAnsi="Times New Roman" w:cs="Simplified Arabic" w:hint="cs"/>
          <w:sz w:val="28"/>
          <w:szCs w:val="28"/>
          <w:rtl/>
          <w:lang w:bidi="ar-IQ"/>
        </w:rPr>
        <w:t>هاتف الحاوي للقرآن</w:t>
      </w:r>
      <w:r w:rsidRPr="005B7120">
        <w:rPr>
          <w:rFonts w:ascii="Times New Roman" w:eastAsia="Times New Roman" w:hAnsi="Times New Roman" w:cs="Simplified Arabic"/>
          <w:sz w:val="28"/>
          <w:szCs w:val="28"/>
          <w:rtl/>
          <w:lang w:bidi="ar-IQ"/>
        </w:rPr>
        <w:t xml:space="preserve"> في حال التشغيل دون القول الثاني الذي لا يشترط الطهارة مطلقاً فلا يشترط الطهارة </w:t>
      </w:r>
      <w:r w:rsidR="00370BFD">
        <w:rPr>
          <w:rFonts w:ascii="Times New Roman" w:eastAsia="Times New Roman" w:hAnsi="Times New Roman" w:cs="Simplified Arabic" w:hint="cs"/>
          <w:sz w:val="28"/>
          <w:szCs w:val="28"/>
          <w:rtl/>
          <w:lang w:bidi="ar-IQ"/>
        </w:rPr>
        <w:t xml:space="preserve">لمس </w:t>
      </w:r>
      <w:r w:rsidR="009B5B43" w:rsidRPr="009B5B43">
        <w:rPr>
          <w:rFonts w:ascii="Times New Roman" w:eastAsia="Times New Roman" w:hAnsi="Times New Roman" w:cs="Simplified Arabic"/>
          <w:sz w:val="28"/>
          <w:szCs w:val="28"/>
          <w:rtl/>
          <w:lang w:bidi="ar-IQ"/>
        </w:rPr>
        <w:t>ال</w:t>
      </w:r>
      <w:r w:rsidR="009B5B43" w:rsidRPr="009B5B43">
        <w:rPr>
          <w:rFonts w:ascii="Times New Roman" w:eastAsia="Times New Roman" w:hAnsi="Times New Roman" w:cs="Simplified Arabic" w:hint="cs"/>
          <w:sz w:val="28"/>
          <w:szCs w:val="28"/>
          <w:rtl/>
          <w:lang w:bidi="ar-IQ"/>
        </w:rPr>
        <w:t>هاتف الحاوي للقرآن</w:t>
      </w:r>
      <w:r w:rsidR="009B5B43" w:rsidRPr="009B5B43">
        <w:rPr>
          <w:rFonts w:ascii="Times New Roman" w:eastAsia="Times New Roman" w:hAnsi="Times New Roman" w:cs="Simplified Arabic"/>
          <w:sz w:val="28"/>
          <w:szCs w:val="28"/>
          <w:rtl/>
          <w:lang w:bidi="ar-IQ"/>
        </w:rPr>
        <w:t xml:space="preserve"> </w:t>
      </w:r>
      <w:r w:rsidRPr="005B7120">
        <w:rPr>
          <w:rFonts w:ascii="Times New Roman" w:eastAsia="Times New Roman" w:hAnsi="Times New Roman" w:cs="Simplified Arabic"/>
          <w:sz w:val="28"/>
          <w:szCs w:val="28"/>
          <w:rtl/>
          <w:lang w:bidi="ar-IQ"/>
        </w:rPr>
        <w:t>في هذه الحال.</w:t>
      </w:r>
    </w:p>
    <w:p w:rsidR="005027E2" w:rsidRPr="005027E2" w:rsidRDefault="005027E2" w:rsidP="00AE6476">
      <w:pPr>
        <w:widowControl w:val="0"/>
        <w:spacing w:after="0" w:line="228" w:lineRule="auto"/>
        <w:ind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w:t>
      </w:r>
      <w:r w:rsidR="009B5B43">
        <w:rPr>
          <w:rFonts w:ascii="Times New Roman" w:eastAsia="Times New Roman" w:hAnsi="Times New Roman" w:cs="Simplified Arabic" w:hint="cs"/>
          <w:sz w:val="28"/>
          <w:szCs w:val="28"/>
          <w:rtl/>
          <w:lang w:bidi="ar-IQ"/>
        </w:rPr>
        <w:t>لكن الذي يبدو</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ونتفق في ذلك مع الدكتور رابح بن أحمد دفرور</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95"/>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 xml:space="preserve">- </w:t>
      </w:r>
      <w:r w:rsidR="009B5B43">
        <w:rPr>
          <w:rFonts w:ascii="Times New Roman" w:eastAsia="Times New Roman" w:hAnsi="Times New Roman" w:cs="Simplified Arabic" w:hint="cs"/>
          <w:sz w:val="28"/>
          <w:szCs w:val="28"/>
          <w:rtl/>
          <w:lang w:bidi="ar-IQ"/>
        </w:rPr>
        <w:t>أنّ</w:t>
      </w:r>
      <w:r w:rsidR="009B5B43" w:rsidRPr="009B5B43">
        <w:rPr>
          <w:rFonts w:ascii="Times New Roman" w:eastAsia="Times New Roman" w:hAnsi="Times New Roman" w:cs="Simplified Arabic" w:hint="cs"/>
          <w:sz w:val="28"/>
          <w:szCs w:val="28"/>
          <w:rtl/>
          <w:lang w:bidi="ar-IQ"/>
        </w:rPr>
        <w:t xml:space="preserve"> مس القرآن في الهاتف </w:t>
      </w:r>
      <w:r w:rsidRPr="005027E2">
        <w:rPr>
          <w:rFonts w:ascii="Times New Roman" w:eastAsia="Times New Roman" w:hAnsi="Times New Roman" w:cs="Simplified Arabic" w:hint="cs"/>
          <w:sz w:val="28"/>
          <w:szCs w:val="28"/>
          <w:rtl/>
          <w:lang w:bidi="ar-IQ"/>
        </w:rPr>
        <w:t xml:space="preserve">لا يتصور مسه حقيقة، كما يتصور ذلك في القرآن الورقي الذي يكون مَسُّ أوراقه وحروفه بشكل مباشر، ومن دون أي حائل، فالذي يظهر على شاشة الهاتف الجوال من كلمات قرآنية هو إلا ذبذبات إلكترونية معالجة وفق برنامج إلكتروني، </w:t>
      </w:r>
      <w:r w:rsidRPr="005027E2">
        <w:rPr>
          <w:rFonts w:ascii="Times New Roman" w:eastAsia="Times New Roman" w:hAnsi="Times New Roman" w:cs="Simplified Arabic" w:hint="cs"/>
          <w:sz w:val="28"/>
          <w:szCs w:val="28"/>
          <w:rtl/>
          <w:lang w:bidi="ar-IQ"/>
        </w:rPr>
        <w:lastRenderedPageBreak/>
        <w:t>ولا ظهور لها إلا عند انعكاسها على الشاشة، وليس مس الشاشة الزجاجية مَسّاً للقرآن الإلكتروني.</w:t>
      </w:r>
    </w:p>
    <w:p w:rsidR="005027E2" w:rsidRDefault="005027E2" w:rsidP="005027E2">
      <w:pPr>
        <w:widowControl w:val="0"/>
        <w:spacing w:after="0" w:line="228" w:lineRule="auto"/>
        <w:ind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وبناءً على ما تقدم فإنه لا مانع من مس هاتف المحمول المشتمل على القرآن، أو أجزائه أو حمله بالنسبة لمن كان محدثاً ح</w:t>
      </w:r>
      <w:r w:rsidR="00451C27">
        <w:rPr>
          <w:rFonts w:ascii="Times New Roman" w:eastAsia="Times New Roman" w:hAnsi="Times New Roman" w:cs="Simplified Arabic" w:hint="cs"/>
          <w:sz w:val="28"/>
          <w:szCs w:val="28"/>
          <w:rtl/>
          <w:lang w:bidi="ar-IQ"/>
        </w:rPr>
        <w:t>دثاً أصغر أو أكبر، سواء أكان في</w:t>
      </w:r>
      <w:r w:rsidRPr="005027E2">
        <w:rPr>
          <w:rFonts w:ascii="Times New Roman" w:eastAsia="Times New Roman" w:hAnsi="Times New Roman" w:cs="Simplified Arabic" w:hint="cs"/>
          <w:sz w:val="28"/>
          <w:szCs w:val="28"/>
          <w:rtl/>
          <w:lang w:bidi="ar-IQ"/>
        </w:rPr>
        <w:t xml:space="preserve"> حال التشغيل أم في حال الإغلاق. ويدخل في ذلك جميع أنواع المصحف الإلكتروني سواء أكان محمَّلاً على الكومبيوتر أم كان على </w:t>
      </w:r>
      <w:r w:rsidR="00451C27">
        <w:rPr>
          <w:rFonts w:ascii="Times New Roman" w:eastAsia="Times New Roman" w:hAnsi="Times New Roman" w:cs="Simplified Arabic" w:hint="cs"/>
          <w:sz w:val="28"/>
          <w:szCs w:val="28"/>
          <w:rtl/>
          <w:lang w:bidi="ar-IQ"/>
        </w:rPr>
        <w:t>شبكة الإنترنت أو كان على قرص.</w:t>
      </w:r>
    </w:p>
    <w:p w:rsidR="00D11CEA" w:rsidRDefault="00D11CEA" w:rsidP="00D11CEA">
      <w:pPr>
        <w:widowControl w:val="0"/>
        <w:spacing w:before="240" w:after="0" w:line="228" w:lineRule="auto"/>
        <w:ind w:firstLine="422"/>
        <w:jc w:val="both"/>
        <w:rPr>
          <w:rFonts w:ascii="Times New Roman" w:eastAsia="Times New Roman" w:hAnsi="Times New Roman" w:cs="Ali-A-Samik"/>
          <w:b/>
          <w:sz w:val="28"/>
          <w:szCs w:val="28"/>
          <w:rtl/>
          <w:lang w:eastAsia="ar-SA" w:bidi="ar-IQ"/>
        </w:rPr>
      </w:pPr>
      <w:r w:rsidRPr="00D11CEA">
        <w:rPr>
          <w:rFonts w:ascii="Times New Roman" w:eastAsia="Times New Roman" w:hAnsi="Times New Roman" w:cs="Ali-A-Samik" w:hint="cs"/>
          <w:b/>
          <w:sz w:val="28"/>
          <w:szCs w:val="28"/>
          <w:rtl/>
          <w:lang w:eastAsia="ar-SA" w:bidi="ar-IQ"/>
        </w:rPr>
        <w:t>الفرع الثاني: حكم قراءة القرآن على شاشة الهاتف للمحدث والجنب والحائض</w:t>
      </w:r>
    </w:p>
    <w:p w:rsidR="000D243C" w:rsidRDefault="00D11CEA" w:rsidP="000D243C">
      <w:pPr>
        <w:widowControl w:val="0"/>
        <w:spacing w:before="240" w:after="0" w:line="228" w:lineRule="auto"/>
        <w:ind w:firstLine="454"/>
        <w:jc w:val="lowKashida"/>
        <w:rPr>
          <w:rFonts w:ascii="Times New Roman" w:eastAsia="Times New Roman" w:hAnsi="Times New Roman" w:cs="Simplified Arabic"/>
          <w:sz w:val="28"/>
          <w:szCs w:val="28"/>
          <w:rtl/>
        </w:rPr>
      </w:pPr>
      <w:r w:rsidRPr="00D11CEA">
        <w:rPr>
          <w:rFonts w:ascii="Times New Roman" w:eastAsia="Times New Roman" w:hAnsi="Times New Roman" w:cs="Simplified Arabic" w:hint="cs"/>
          <w:sz w:val="28"/>
          <w:szCs w:val="28"/>
          <w:rtl/>
        </w:rPr>
        <w:t xml:space="preserve">أجمع </w:t>
      </w:r>
      <w:r>
        <w:rPr>
          <w:rFonts w:ascii="Times New Roman" w:eastAsia="Times New Roman" w:hAnsi="Times New Roman" w:cs="Simplified Arabic" w:hint="cs"/>
          <w:sz w:val="28"/>
          <w:szCs w:val="28"/>
          <w:rtl/>
        </w:rPr>
        <w:t>الفقهاء ـ رحمهم الله تعالى ـ</w:t>
      </w:r>
      <w:r w:rsidRPr="00D11CEA">
        <w:rPr>
          <w:rFonts w:ascii="Times New Roman" w:eastAsia="Times New Roman" w:hAnsi="Times New Roman" w:cs="Simplified Arabic" w:hint="cs"/>
          <w:sz w:val="28"/>
          <w:szCs w:val="28"/>
          <w:rtl/>
        </w:rPr>
        <w:t xml:space="preserve"> على جواز قراءة القرآن للمحدث حدثاً أصغر</w:t>
      </w:r>
      <w:r w:rsidRPr="00D11CEA">
        <w:rPr>
          <w:rFonts w:ascii="Times New Roman" w:eastAsia="Times New Roman" w:hAnsi="Times New Roman" w:cs="Simplified Arabic" w:hint="cs"/>
          <w:sz w:val="28"/>
          <w:szCs w:val="28"/>
          <w:vertAlign w:val="superscript"/>
          <w:rtl/>
        </w:rPr>
        <w:t>(</w:t>
      </w:r>
      <w:r w:rsidRPr="00D11CEA">
        <w:rPr>
          <w:rFonts w:ascii="Times New Roman" w:eastAsia="Times New Roman" w:hAnsi="Times New Roman" w:cs="Simplified Arabic"/>
          <w:sz w:val="28"/>
          <w:szCs w:val="28"/>
          <w:vertAlign w:val="superscript"/>
          <w:lang w:bidi="ar-IQ"/>
        </w:rPr>
        <w:footnoteReference w:id="96"/>
      </w:r>
      <w:r w:rsidRPr="00D11CEA">
        <w:rPr>
          <w:rFonts w:ascii="Times New Roman" w:eastAsia="Times New Roman" w:hAnsi="Times New Roman" w:cs="Simplified Arabic" w:hint="cs"/>
          <w:sz w:val="28"/>
          <w:szCs w:val="28"/>
          <w:vertAlign w:val="superscript"/>
          <w:rtl/>
        </w:rPr>
        <w:t>)</w:t>
      </w:r>
      <w:r>
        <w:rPr>
          <w:rFonts w:ascii="Times New Roman" w:eastAsia="Times New Roman" w:hAnsi="Times New Roman" w:cs="Simplified Arabic" w:hint="cs"/>
          <w:sz w:val="28"/>
          <w:szCs w:val="28"/>
          <w:rtl/>
        </w:rPr>
        <w:t>.</w:t>
      </w:r>
    </w:p>
    <w:p w:rsidR="000D243C" w:rsidRDefault="000D243C" w:rsidP="000D243C">
      <w:pPr>
        <w:widowControl w:val="0"/>
        <w:spacing w:before="240" w:after="0" w:line="228" w:lineRule="auto"/>
        <w:ind w:firstLine="454"/>
        <w:jc w:val="lowKashida"/>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بدليل ما روى</w:t>
      </w:r>
      <w:r w:rsidRPr="000D243C">
        <w:rPr>
          <w:rFonts w:ascii="Times New Roman" w:eastAsia="Times New Roman" w:hAnsi="Times New Roman" w:cs="Simplified Arabic" w:hint="cs"/>
          <w:sz w:val="28"/>
          <w:szCs w:val="28"/>
          <w:rtl/>
        </w:rPr>
        <w:t xml:space="preserve"> ابن عباس</w:t>
      </w:r>
      <w:r>
        <w:rPr>
          <w:rFonts w:ascii="Times New Roman" w:eastAsia="Times New Roman" w:hAnsi="Times New Roman" w:cs="Simplified Arabic" w:hint="cs"/>
          <w:sz w:val="28"/>
          <w:szCs w:val="28"/>
          <w:rtl/>
        </w:rPr>
        <w:t xml:space="preserve"> ـ رضي الله عنهما ـ</w:t>
      </w:r>
      <w:r w:rsidRPr="000D243C">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 xml:space="preserve">أنّه </w:t>
      </w:r>
      <w:r w:rsidR="008B4CAD">
        <w:rPr>
          <w:rFonts w:ascii="Times New Roman" w:eastAsia="Times New Roman" w:hAnsi="Times New Roman" w:cs="Simplified Arabic" w:hint="cs"/>
          <w:sz w:val="28"/>
          <w:szCs w:val="28"/>
          <w:rtl/>
        </w:rPr>
        <w:t>قال: [</w:t>
      </w:r>
      <w:r w:rsidRPr="000D243C">
        <w:rPr>
          <w:rFonts w:ascii="Times New Roman" w:eastAsia="Times New Roman" w:hAnsi="Times New Roman" w:cs="Simplified Arabic" w:hint="cs"/>
          <w:sz w:val="28"/>
          <w:szCs w:val="28"/>
          <w:rtl/>
        </w:rPr>
        <w:t xml:space="preserve"> بت ليلة عند ميمونة زوج النبي</w:t>
      </w:r>
      <w:r w:rsidRPr="000D243C">
        <w:rPr>
          <w:rFonts w:ascii="Times New Roman" w:eastAsia="Times New Roman" w:hAnsi="Times New Roman" w:cs="Simplified Arabic"/>
          <w:sz w:val="28"/>
          <w:szCs w:val="28"/>
        </w:rPr>
        <w:sym w:font="AGA Arabesque" w:char="F072"/>
      </w:r>
      <w:r w:rsidRPr="000D243C">
        <w:rPr>
          <w:rFonts w:ascii="Times New Roman" w:eastAsia="Times New Roman" w:hAnsi="Times New Roman" w:cs="Simplified Arabic"/>
          <w:sz w:val="28"/>
          <w:szCs w:val="28"/>
        </w:rPr>
        <w:t xml:space="preserve"> </w:t>
      </w:r>
      <w:r w:rsidRPr="000D243C">
        <w:rPr>
          <w:rFonts w:ascii="Times New Roman" w:eastAsia="Times New Roman" w:hAnsi="Times New Roman" w:cs="Simplified Arabic" w:hint="cs"/>
          <w:sz w:val="28"/>
          <w:szCs w:val="28"/>
          <w:rtl/>
        </w:rPr>
        <w:t xml:space="preserve"> فاضطجعت في عرض الوسادة، واضطجع رسول الله </w:t>
      </w:r>
      <w:r w:rsidRPr="000D243C">
        <w:rPr>
          <w:rFonts w:ascii="Times New Roman" w:eastAsia="Times New Roman" w:hAnsi="Times New Roman" w:cs="Simplified Arabic"/>
          <w:sz w:val="28"/>
          <w:szCs w:val="28"/>
        </w:rPr>
        <w:sym w:font="AGA Arabesque" w:char="F072"/>
      </w:r>
      <w:r w:rsidRPr="000D243C">
        <w:rPr>
          <w:rFonts w:ascii="Times New Roman" w:eastAsia="Times New Roman" w:hAnsi="Times New Roman" w:cs="Simplified Arabic" w:hint="cs"/>
          <w:sz w:val="28"/>
          <w:szCs w:val="28"/>
          <w:rtl/>
        </w:rPr>
        <w:t xml:space="preserve"> وأهله في طولها، فنام رسول الله </w:t>
      </w:r>
      <w:r w:rsidRPr="000D243C">
        <w:rPr>
          <w:rFonts w:ascii="Times New Roman" w:eastAsia="Times New Roman" w:hAnsi="Times New Roman" w:cs="Simplified Arabic"/>
          <w:sz w:val="28"/>
          <w:szCs w:val="28"/>
        </w:rPr>
        <w:sym w:font="AGA Arabesque" w:char="F072"/>
      </w:r>
      <w:r w:rsidRPr="000D243C">
        <w:rPr>
          <w:rFonts w:ascii="Times New Roman" w:eastAsia="Times New Roman" w:hAnsi="Times New Roman" w:cs="Simplified Arabic" w:hint="cs"/>
          <w:sz w:val="28"/>
          <w:szCs w:val="28"/>
          <w:rtl/>
        </w:rPr>
        <w:t xml:space="preserve"> حتى إذا انتصف الليل أو قبله بقليل أو بعده بقليل استيقظ النبي</w:t>
      </w:r>
      <w:r w:rsidRPr="000D243C">
        <w:rPr>
          <w:rFonts w:ascii="Times New Roman" w:eastAsia="Times New Roman" w:hAnsi="Times New Roman" w:cs="Simplified Arabic" w:hint="cs"/>
          <w:sz w:val="28"/>
          <w:szCs w:val="28"/>
          <w:rtl/>
          <w:lang w:bidi="ar-EG"/>
        </w:rPr>
        <w:t xml:space="preserve"> </w:t>
      </w:r>
      <w:r w:rsidRPr="000D243C">
        <w:rPr>
          <w:rFonts w:ascii="Times New Roman" w:eastAsia="Times New Roman" w:hAnsi="Times New Roman" w:cs="Simplified Arabic"/>
          <w:sz w:val="28"/>
          <w:szCs w:val="28"/>
        </w:rPr>
        <w:sym w:font="AGA Arabesque" w:char="F072"/>
      </w:r>
      <w:r w:rsidRPr="000D243C">
        <w:rPr>
          <w:rFonts w:ascii="Times New Roman" w:eastAsia="Times New Roman" w:hAnsi="Times New Roman" w:cs="Simplified Arabic" w:hint="cs"/>
          <w:sz w:val="28"/>
          <w:szCs w:val="28"/>
          <w:rtl/>
        </w:rPr>
        <w:t xml:space="preserve"> فجلس يمسح النوم عن وجهه بيده، ثم قرأ العشر الآيات الخواتم من سورة آل عمران، ثم قام إلى شن معلقة فتو</w:t>
      </w:r>
      <w:r w:rsidR="008B4CAD">
        <w:rPr>
          <w:rFonts w:ascii="Times New Roman" w:eastAsia="Times New Roman" w:hAnsi="Times New Roman" w:cs="Simplified Arabic" w:hint="cs"/>
          <w:sz w:val="28"/>
          <w:szCs w:val="28"/>
          <w:rtl/>
        </w:rPr>
        <w:t xml:space="preserve">ضأ منها فأحسن </w:t>
      </w:r>
      <w:r w:rsidR="00451C27">
        <w:rPr>
          <w:rFonts w:ascii="Times New Roman" w:eastAsia="Times New Roman" w:hAnsi="Times New Roman" w:cs="Simplified Arabic" w:hint="cs"/>
          <w:sz w:val="28"/>
          <w:szCs w:val="28"/>
          <w:rtl/>
        </w:rPr>
        <w:t>وضوئه</w:t>
      </w:r>
      <w:r w:rsidR="008B4CAD">
        <w:rPr>
          <w:rFonts w:ascii="Times New Roman" w:eastAsia="Times New Roman" w:hAnsi="Times New Roman" w:cs="Simplified Arabic" w:hint="cs"/>
          <w:sz w:val="28"/>
          <w:szCs w:val="28"/>
          <w:rtl/>
        </w:rPr>
        <w:t xml:space="preserve"> ثم قام يصلي] </w:t>
      </w:r>
      <w:r w:rsidR="008B4CAD" w:rsidRPr="008B4CAD">
        <w:rPr>
          <w:rFonts w:ascii="Times New Roman" w:eastAsia="Times New Roman" w:hAnsi="Times New Roman" w:cs="Simplified Arabic" w:hint="cs"/>
          <w:sz w:val="28"/>
          <w:szCs w:val="28"/>
          <w:vertAlign w:val="superscript"/>
          <w:rtl/>
        </w:rPr>
        <w:t>(</w:t>
      </w:r>
      <w:r w:rsidRPr="008B4CAD">
        <w:rPr>
          <w:rStyle w:val="FootnoteReference"/>
          <w:rFonts w:ascii="Times New Roman" w:eastAsia="Times New Roman" w:hAnsi="Times New Roman"/>
          <w:sz w:val="28"/>
          <w:szCs w:val="28"/>
          <w:rtl/>
        </w:rPr>
        <w:footnoteReference w:id="97"/>
      </w:r>
      <w:r w:rsidR="008B4CAD" w:rsidRPr="008B4CAD">
        <w:rPr>
          <w:rFonts w:ascii="Times New Roman" w:eastAsia="Times New Roman" w:hAnsi="Times New Roman" w:cs="Simplified Arabic" w:hint="cs"/>
          <w:sz w:val="28"/>
          <w:szCs w:val="28"/>
          <w:vertAlign w:val="superscript"/>
          <w:rtl/>
        </w:rPr>
        <w:t>)</w:t>
      </w:r>
      <w:r w:rsidRPr="000D243C">
        <w:rPr>
          <w:rFonts w:ascii="Times New Roman" w:eastAsia="Times New Roman" w:hAnsi="Times New Roman" w:cs="Simplified Arabic" w:hint="cs"/>
          <w:sz w:val="28"/>
          <w:szCs w:val="28"/>
          <w:rtl/>
        </w:rPr>
        <w:t xml:space="preserve">. </w:t>
      </w:r>
    </w:p>
    <w:p w:rsidR="00FF0C43" w:rsidRPr="00FF0C43" w:rsidRDefault="00FF0C43" w:rsidP="00451C27">
      <w:pPr>
        <w:widowControl w:val="0"/>
        <w:spacing w:before="240" w:after="0" w:line="228" w:lineRule="auto"/>
        <w:ind w:firstLine="454"/>
        <w:jc w:val="lowKashida"/>
        <w:rPr>
          <w:rFonts w:ascii="Times New Roman" w:eastAsia="Times New Roman" w:hAnsi="Times New Roman" w:cs="Simplified Arabic"/>
          <w:b/>
          <w:bCs/>
          <w:sz w:val="28"/>
          <w:szCs w:val="28"/>
          <w:rtl/>
        </w:rPr>
      </w:pPr>
      <w:r>
        <w:rPr>
          <w:rFonts w:ascii="Times New Roman" w:eastAsia="Times New Roman" w:hAnsi="Times New Roman" w:cs="Simplified Arabic" w:hint="cs"/>
          <w:sz w:val="28"/>
          <w:szCs w:val="28"/>
          <w:rtl/>
        </w:rPr>
        <w:t xml:space="preserve">لكن الفقهاء </w:t>
      </w:r>
      <w:r w:rsidRPr="00FF0C43">
        <w:rPr>
          <w:rFonts w:ascii="Times New Roman" w:eastAsia="Times New Roman" w:hAnsi="Times New Roman" w:cs="Simplified Arabic" w:hint="cs"/>
          <w:sz w:val="28"/>
          <w:szCs w:val="28"/>
          <w:rtl/>
        </w:rPr>
        <w:t xml:space="preserve">اختلفوا في قراءة الجنب للقرآن </w:t>
      </w:r>
      <w:r w:rsidR="00451C27">
        <w:rPr>
          <w:rFonts w:ascii="Times New Roman" w:eastAsia="Times New Roman" w:hAnsi="Times New Roman" w:cs="Simplified Arabic" w:hint="cs"/>
          <w:sz w:val="28"/>
          <w:szCs w:val="28"/>
          <w:rtl/>
        </w:rPr>
        <w:t>إ</w:t>
      </w:r>
      <w:r w:rsidRPr="00FF0C43">
        <w:rPr>
          <w:rFonts w:ascii="Times New Roman" w:eastAsia="Times New Roman" w:hAnsi="Times New Roman" w:cs="Simplified Arabic" w:hint="cs"/>
          <w:sz w:val="28"/>
          <w:szCs w:val="28"/>
          <w:rtl/>
        </w:rPr>
        <w:t>لى ثلاثة أقوال:</w:t>
      </w:r>
      <w:r w:rsidRPr="00FF0C43">
        <w:rPr>
          <w:rFonts w:ascii="Times New Roman" w:eastAsia="Times New Roman" w:hAnsi="Times New Roman" w:cs="Simplified Arabic" w:hint="cs"/>
          <w:b/>
          <w:bCs/>
          <w:sz w:val="28"/>
          <w:szCs w:val="28"/>
          <w:rtl/>
        </w:rPr>
        <w:t xml:space="preserve"> </w:t>
      </w:r>
    </w:p>
    <w:p w:rsidR="004D3D8F" w:rsidRDefault="00FF0C43" w:rsidP="00323128">
      <w:pPr>
        <w:widowControl w:val="0"/>
        <w:spacing w:before="240" w:after="0" w:line="228" w:lineRule="auto"/>
        <w:ind w:firstLine="454"/>
        <w:jc w:val="lowKashida"/>
        <w:rPr>
          <w:rFonts w:ascii="Times New Roman" w:eastAsia="Times New Roman" w:hAnsi="Times New Roman" w:cs="Simplified Arabic"/>
          <w:sz w:val="28"/>
          <w:szCs w:val="28"/>
          <w:vertAlign w:val="superscript"/>
          <w:rtl/>
        </w:rPr>
      </w:pPr>
      <w:r w:rsidRPr="00FF0C43">
        <w:rPr>
          <w:rFonts w:ascii="Times New Roman" w:eastAsia="Times New Roman" w:hAnsi="Times New Roman" w:cs="Simplified Arabic" w:hint="cs"/>
          <w:b/>
          <w:bCs/>
          <w:sz w:val="28"/>
          <w:szCs w:val="28"/>
          <w:rtl/>
        </w:rPr>
        <w:t>القول الأول</w:t>
      </w:r>
      <w:r w:rsidRPr="00FF0C43">
        <w:rPr>
          <w:rFonts w:ascii="Times New Roman" w:eastAsia="Times New Roman" w:hAnsi="Times New Roman" w:cs="Simplified Arabic" w:hint="cs"/>
          <w:sz w:val="28"/>
          <w:szCs w:val="28"/>
          <w:rtl/>
        </w:rPr>
        <w:t xml:space="preserve">: لا يجوز قراءة </w:t>
      </w:r>
      <w:r w:rsidR="00451C27" w:rsidRPr="00FF0C43">
        <w:rPr>
          <w:rFonts w:ascii="Times New Roman" w:eastAsia="Times New Roman" w:hAnsi="Times New Roman" w:cs="Simplified Arabic" w:hint="cs"/>
          <w:sz w:val="28"/>
          <w:szCs w:val="28"/>
          <w:rtl/>
        </w:rPr>
        <w:t>شي</w:t>
      </w:r>
      <w:r w:rsidR="00451C27" w:rsidRPr="00FF0C43">
        <w:rPr>
          <w:rFonts w:ascii="Times New Roman" w:eastAsia="Times New Roman" w:hAnsi="Times New Roman" w:cs="Simplified Arabic" w:hint="eastAsia"/>
          <w:sz w:val="28"/>
          <w:szCs w:val="28"/>
          <w:rtl/>
        </w:rPr>
        <w:t>ء</w:t>
      </w:r>
      <w:r w:rsidRPr="00FF0C43">
        <w:rPr>
          <w:rFonts w:ascii="Times New Roman" w:eastAsia="Times New Roman" w:hAnsi="Times New Roman" w:cs="Simplified Arabic" w:hint="cs"/>
          <w:sz w:val="28"/>
          <w:szCs w:val="28"/>
          <w:rtl/>
        </w:rPr>
        <w:t xml:space="preserve"> من القرآن مطلقاً. </w:t>
      </w:r>
      <w:r>
        <w:rPr>
          <w:rFonts w:ascii="Times New Roman" w:eastAsia="Times New Roman" w:hAnsi="Times New Roman" w:cs="Simplified Arabic" w:hint="cs"/>
          <w:sz w:val="28"/>
          <w:szCs w:val="28"/>
          <w:rtl/>
        </w:rPr>
        <w:t>وهو مذهب أبي حنيفة</w:t>
      </w:r>
      <w:r w:rsidR="00EB3F88" w:rsidRPr="00EB3F88">
        <w:rPr>
          <w:rFonts w:ascii="Times New Roman" w:eastAsia="Times New Roman" w:hAnsi="Times New Roman" w:cs="Simplified Arabic" w:hint="cs"/>
          <w:sz w:val="28"/>
          <w:szCs w:val="28"/>
          <w:vertAlign w:val="superscript"/>
          <w:rtl/>
        </w:rPr>
        <w:t>(</w:t>
      </w:r>
      <w:r w:rsidRPr="00EB3F88">
        <w:rPr>
          <w:rStyle w:val="FootnoteReference"/>
          <w:rFonts w:ascii="Times New Roman" w:eastAsia="Times New Roman" w:hAnsi="Times New Roman"/>
          <w:sz w:val="28"/>
          <w:szCs w:val="28"/>
          <w:rtl/>
        </w:rPr>
        <w:footnoteReference w:id="98"/>
      </w:r>
      <w:r w:rsidR="00EB3F88" w:rsidRPr="00EB3F88">
        <w:rPr>
          <w:rFonts w:ascii="Times New Roman" w:eastAsia="Times New Roman" w:hAnsi="Times New Roman" w:cs="Simplified Arabic" w:hint="cs"/>
          <w:sz w:val="28"/>
          <w:szCs w:val="28"/>
          <w:vertAlign w:val="superscript"/>
          <w:rtl/>
        </w:rPr>
        <w:t>)</w:t>
      </w:r>
      <w:r>
        <w:rPr>
          <w:rFonts w:ascii="Times New Roman" w:eastAsia="Times New Roman" w:hAnsi="Times New Roman" w:cs="Simplified Arabic" w:hint="cs"/>
          <w:sz w:val="28"/>
          <w:szCs w:val="28"/>
          <w:rtl/>
        </w:rPr>
        <w:t>،</w:t>
      </w:r>
      <w:r w:rsidRPr="00FF0C43">
        <w:rPr>
          <w:rFonts w:ascii="Times New Roman" w:eastAsia="Times New Roman" w:hAnsi="Times New Roman" w:cs="Simplified Arabic" w:hint="cs"/>
          <w:sz w:val="28"/>
          <w:szCs w:val="28"/>
          <w:rtl/>
        </w:rPr>
        <w:t xml:space="preserve"> وبه قال الشافعية</w:t>
      </w:r>
      <w:r w:rsidR="00EB3F88" w:rsidRPr="00EB3F88">
        <w:rPr>
          <w:rFonts w:ascii="Times New Roman" w:eastAsia="Times New Roman" w:hAnsi="Times New Roman" w:cs="Simplified Arabic" w:hint="cs"/>
          <w:sz w:val="28"/>
          <w:szCs w:val="28"/>
          <w:vertAlign w:val="superscript"/>
          <w:rtl/>
        </w:rPr>
        <w:t>(</w:t>
      </w:r>
      <w:r w:rsidR="00EB3F88" w:rsidRPr="00EB3F88">
        <w:rPr>
          <w:rStyle w:val="FootnoteReference"/>
          <w:rFonts w:ascii="Times New Roman" w:eastAsia="Times New Roman" w:hAnsi="Times New Roman"/>
          <w:sz w:val="28"/>
          <w:szCs w:val="28"/>
          <w:rtl/>
        </w:rPr>
        <w:footnoteReference w:id="99"/>
      </w:r>
      <w:r w:rsidR="00EB3F88" w:rsidRPr="00EB3F88">
        <w:rPr>
          <w:rFonts w:ascii="Times New Roman" w:eastAsia="Times New Roman" w:hAnsi="Times New Roman" w:cs="Simplified Arabic" w:hint="cs"/>
          <w:sz w:val="28"/>
          <w:szCs w:val="28"/>
          <w:vertAlign w:val="superscript"/>
          <w:rtl/>
        </w:rPr>
        <w:t>)</w:t>
      </w:r>
      <w:r w:rsidRPr="00FF0C43">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و</w:t>
      </w:r>
      <w:r w:rsidRPr="00FF0C43">
        <w:rPr>
          <w:rFonts w:ascii="Times New Roman" w:eastAsia="Times New Roman" w:hAnsi="Times New Roman" w:cs="Simplified Arabic" w:hint="cs"/>
          <w:sz w:val="28"/>
          <w:szCs w:val="28"/>
          <w:rtl/>
        </w:rPr>
        <w:t xml:space="preserve">رواية عن الإمام أحمد </w:t>
      </w:r>
      <w:r w:rsidRPr="00FF0C43">
        <w:rPr>
          <w:rFonts w:ascii="Times New Roman" w:eastAsia="Times New Roman" w:hAnsi="Times New Roman" w:cs="Simplified Arabic"/>
          <w:sz w:val="28"/>
          <w:szCs w:val="28"/>
          <w:vertAlign w:val="superscript"/>
        </w:rPr>
        <w:t>(</w:t>
      </w:r>
      <w:r w:rsidRPr="00FF0C43">
        <w:rPr>
          <w:rFonts w:ascii="Times New Roman" w:eastAsia="Times New Roman" w:hAnsi="Times New Roman" w:cs="Simplified Arabic"/>
          <w:sz w:val="28"/>
          <w:szCs w:val="28"/>
          <w:vertAlign w:val="superscript"/>
        </w:rPr>
        <w:footnoteReference w:id="100"/>
      </w:r>
      <w:r w:rsidRPr="00FF0C43">
        <w:rPr>
          <w:rFonts w:ascii="Times New Roman" w:eastAsia="Times New Roman" w:hAnsi="Times New Roman" w:cs="Simplified Arabic"/>
          <w:sz w:val="28"/>
          <w:szCs w:val="28"/>
          <w:vertAlign w:val="superscript"/>
        </w:rPr>
        <w:t>)</w:t>
      </w:r>
      <w:r w:rsidRPr="00FF0C43">
        <w:rPr>
          <w:rFonts w:ascii="Times New Roman" w:eastAsia="Times New Roman" w:hAnsi="Times New Roman" w:cs="Simplified Arabic" w:hint="cs"/>
          <w:sz w:val="28"/>
          <w:szCs w:val="28"/>
          <w:rtl/>
        </w:rPr>
        <w:t>.</w:t>
      </w:r>
      <w:r w:rsidRPr="00FF0C43">
        <w:rPr>
          <w:rFonts w:ascii="Times New Roman" w:eastAsia="Times New Roman" w:hAnsi="Times New Roman" w:cs="Simplified Arabic" w:hint="cs"/>
          <w:sz w:val="28"/>
          <w:szCs w:val="28"/>
          <w:vertAlign w:val="superscript"/>
          <w:rtl/>
        </w:rPr>
        <w:t xml:space="preserve"> </w:t>
      </w:r>
    </w:p>
    <w:p w:rsidR="00FF0C43" w:rsidRPr="004D3D8F" w:rsidRDefault="004D3D8F" w:rsidP="00AE6476">
      <w:pPr>
        <w:widowControl w:val="0"/>
        <w:spacing w:after="0" w:line="228" w:lineRule="auto"/>
        <w:ind w:firstLine="454"/>
        <w:jc w:val="lowKashida"/>
        <w:rPr>
          <w:rFonts w:ascii="Times New Roman" w:eastAsia="Times New Roman" w:hAnsi="Times New Roman" w:cs="Simplified Arabic"/>
          <w:b/>
          <w:bCs/>
          <w:sz w:val="28"/>
          <w:szCs w:val="28"/>
          <w:rtl/>
        </w:rPr>
      </w:pPr>
      <w:r w:rsidRPr="004D3D8F">
        <w:rPr>
          <w:rFonts w:ascii="Times New Roman" w:eastAsia="Times New Roman" w:hAnsi="Times New Roman" w:cs="Simplified Arabic" w:hint="cs"/>
          <w:sz w:val="28"/>
          <w:szCs w:val="28"/>
          <w:rtl/>
        </w:rPr>
        <w:t>وا</w:t>
      </w:r>
      <w:r>
        <w:rPr>
          <w:rFonts w:ascii="Times New Roman" w:eastAsia="Times New Roman" w:hAnsi="Times New Roman" w:cs="Simplified Arabic" w:hint="cs"/>
          <w:sz w:val="28"/>
          <w:szCs w:val="28"/>
          <w:rtl/>
        </w:rPr>
        <w:t>ستدلوا بـ:</w:t>
      </w:r>
      <w:r w:rsidR="00FF0C43" w:rsidRPr="004D3D8F">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 xml:space="preserve">ما </w:t>
      </w:r>
      <w:r w:rsidR="007D1DA0">
        <w:rPr>
          <w:rFonts w:ascii="Times New Roman" w:eastAsia="Times New Roman" w:hAnsi="Times New Roman" w:cs="Simplified Arabic" w:hint="cs"/>
          <w:sz w:val="28"/>
          <w:szCs w:val="28"/>
          <w:rtl/>
        </w:rPr>
        <w:t xml:space="preserve">روي </w:t>
      </w:r>
      <w:r w:rsidRPr="004D3D8F">
        <w:rPr>
          <w:rFonts w:ascii="Times New Roman" w:eastAsia="Times New Roman" w:hAnsi="Times New Roman" w:cs="Simplified Arabic" w:hint="cs"/>
          <w:sz w:val="28"/>
          <w:szCs w:val="28"/>
          <w:rtl/>
        </w:rPr>
        <w:t>عن ابن عمر</w:t>
      </w:r>
      <w:r w:rsidR="007D1DA0" w:rsidRPr="007D1DA0">
        <w:rPr>
          <w:rFonts w:ascii="Times New Roman" w:eastAsia="Times New Roman" w:hAnsi="Times New Roman" w:cs="Simplified Arabic" w:hint="cs"/>
          <w:sz w:val="28"/>
          <w:szCs w:val="28"/>
          <w:rtl/>
          <w:lang w:bidi="ar-EG"/>
        </w:rPr>
        <w:t xml:space="preserve"> </w:t>
      </w:r>
      <w:r w:rsidR="007D1DA0">
        <w:rPr>
          <w:rFonts w:ascii="Times New Roman" w:eastAsia="Times New Roman" w:hAnsi="Times New Roman" w:cs="Simplified Arabic" w:hint="cs"/>
          <w:sz w:val="28"/>
          <w:szCs w:val="28"/>
          <w:rtl/>
          <w:lang w:bidi="ar-EG"/>
        </w:rPr>
        <w:t xml:space="preserve">ـ رضي الله عنهما </w:t>
      </w:r>
      <w:r w:rsidR="007D1DA0" w:rsidRPr="007D1DA0">
        <w:rPr>
          <w:rFonts w:ascii="Times New Roman" w:eastAsia="Times New Roman" w:hAnsi="Times New Roman" w:cs="Simplified Arabic" w:hint="cs"/>
          <w:sz w:val="28"/>
          <w:szCs w:val="28"/>
          <w:rtl/>
          <w:lang w:bidi="ar-EG"/>
        </w:rPr>
        <w:t>ـ</w:t>
      </w:r>
      <w:r w:rsidRPr="004D3D8F">
        <w:rPr>
          <w:rFonts w:ascii="Times New Roman" w:eastAsia="Times New Roman" w:hAnsi="Times New Roman" w:cs="Simplified Arabic" w:hint="cs"/>
          <w:sz w:val="28"/>
          <w:szCs w:val="28"/>
          <w:rtl/>
        </w:rPr>
        <w:t xml:space="preserve"> عن النبي </w:t>
      </w:r>
      <w:r w:rsidRPr="004D3D8F">
        <w:rPr>
          <w:rFonts w:ascii="Times New Roman" w:eastAsia="Times New Roman" w:hAnsi="Times New Roman" w:cs="Simplified Arabic"/>
          <w:sz w:val="28"/>
          <w:szCs w:val="28"/>
        </w:rPr>
        <w:sym w:font="AGA Arabesque" w:char="F072"/>
      </w:r>
      <w:r w:rsidRPr="004D3D8F">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قال:{</w:t>
      </w:r>
      <w:r w:rsidRPr="004D3D8F">
        <w:rPr>
          <w:rFonts w:ascii="Times New Roman" w:eastAsia="Times New Roman" w:hAnsi="Times New Roman" w:cs="Simplified Arabic" w:hint="cs"/>
          <w:sz w:val="28"/>
          <w:szCs w:val="28"/>
          <w:rtl/>
        </w:rPr>
        <w:t>لا تقرأ ا</w:t>
      </w:r>
      <w:r>
        <w:rPr>
          <w:rFonts w:ascii="Times New Roman" w:eastAsia="Times New Roman" w:hAnsi="Times New Roman" w:cs="Simplified Arabic" w:hint="cs"/>
          <w:sz w:val="28"/>
          <w:szCs w:val="28"/>
          <w:rtl/>
        </w:rPr>
        <w:t>لحائض ولا الجنب شيئاً من القرآن}</w:t>
      </w:r>
      <w:r w:rsidRPr="004D3D8F">
        <w:rPr>
          <w:rFonts w:ascii="Times New Roman" w:eastAsia="Times New Roman" w:hAnsi="Times New Roman" w:cs="Simplified Arabic" w:hint="cs"/>
          <w:sz w:val="28"/>
          <w:szCs w:val="28"/>
          <w:vertAlign w:val="superscript"/>
          <w:rtl/>
        </w:rPr>
        <w:t>(</w:t>
      </w:r>
      <w:r w:rsidRPr="004D3D8F">
        <w:rPr>
          <w:rStyle w:val="FootnoteReference"/>
          <w:rFonts w:ascii="Times New Roman" w:eastAsia="Times New Roman" w:hAnsi="Times New Roman"/>
          <w:sz w:val="28"/>
          <w:szCs w:val="28"/>
          <w:rtl/>
        </w:rPr>
        <w:footnoteReference w:id="101"/>
      </w:r>
      <w:r w:rsidRPr="004D3D8F">
        <w:rPr>
          <w:rFonts w:ascii="Times New Roman" w:eastAsia="Times New Roman" w:hAnsi="Times New Roman" w:cs="Simplified Arabic" w:hint="cs"/>
          <w:sz w:val="28"/>
          <w:szCs w:val="28"/>
          <w:vertAlign w:val="superscript"/>
          <w:rtl/>
        </w:rPr>
        <w:t>)</w:t>
      </w:r>
      <w:r>
        <w:rPr>
          <w:rFonts w:ascii="Times New Roman" w:eastAsia="Times New Roman" w:hAnsi="Times New Roman" w:cs="Simplified Arabic" w:hint="cs"/>
          <w:sz w:val="28"/>
          <w:szCs w:val="28"/>
          <w:rtl/>
        </w:rPr>
        <w:t>.</w:t>
      </w:r>
      <w:r w:rsidRPr="004D3D8F">
        <w:rPr>
          <w:rFonts w:ascii="Times New Roman" w:eastAsia="Times New Roman" w:hAnsi="Times New Roman" w:cs="Simplified Arabic" w:hint="cs"/>
          <w:sz w:val="28"/>
          <w:szCs w:val="28"/>
          <w:rtl/>
        </w:rPr>
        <w:t xml:space="preserve"> </w:t>
      </w:r>
      <w:r w:rsidR="00FF0C43" w:rsidRPr="004D3D8F">
        <w:rPr>
          <w:rFonts w:ascii="Times New Roman" w:eastAsia="Times New Roman" w:hAnsi="Times New Roman" w:cs="Simplified Arabic" w:hint="cs"/>
          <w:b/>
          <w:bCs/>
          <w:sz w:val="28"/>
          <w:szCs w:val="28"/>
          <w:rtl/>
        </w:rPr>
        <w:t xml:space="preserve"> </w:t>
      </w:r>
    </w:p>
    <w:p w:rsidR="00FF0C43" w:rsidRDefault="00FF0C43" w:rsidP="00AE6476">
      <w:pPr>
        <w:widowControl w:val="0"/>
        <w:spacing w:after="0" w:line="228" w:lineRule="auto"/>
        <w:ind w:firstLine="454"/>
        <w:jc w:val="lowKashida"/>
        <w:rPr>
          <w:rFonts w:ascii="Times New Roman" w:eastAsia="Times New Roman" w:hAnsi="Times New Roman" w:cs="Simplified Arabic"/>
          <w:sz w:val="28"/>
          <w:szCs w:val="28"/>
          <w:rtl/>
          <w:lang w:bidi="ar-EG"/>
        </w:rPr>
      </w:pPr>
      <w:r w:rsidRPr="00FF0C43">
        <w:rPr>
          <w:rFonts w:ascii="Times New Roman" w:eastAsia="Times New Roman" w:hAnsi="Times New Roman" w:cs="Simplified Arabic" w:hint="cs"/>
          <w:b/>
          <w:bCs/>
          <w:sz w:val="28"/>
          <w:szCs w:val="28"/>
          <w:rtl/>
        </w:rPr>
        <w:t>القول الثاني</w:t>
      </w:r>
      <w:r w:rsidRPr="00FF0C43">
        <w:rPr>
          <w:rFonts w:ascii="Times New Roman" w:eastAsia="Times New Roman" w:hAnsi="Times New Roman" w:cs="Simplified Arabic" w:hint="cs"/>
          <w:sz w:val="28"/>
          <w:szCs w:val="28"/>
          <w:rtl/>
        </w:rPr>
        <w:t>: يجوز قراءة القرآن مطلقاً.</w:t>
      </w:r>
      <w:r w:rsidR="002D4C1A" w:rsidRPr="002D4C1A">
        <w:rPr>
          <w:rFonts w:ascii="Times New Roman" w:eastAsia="Times New Roman" w:hAnsi="Times New Roman" w:cs="Traditional Arabic" w:hint="cs"/>
          <w:sz w:val="36"/>
          <w:szCs w:val="36"/>
          <w:rtl/>
          <w:lang w:bidi="ar-EG"/>
        </w:rPr>
        <w:t xml:space="preserve"> </w:t>
      </w:r>
      <w:r w:rsidR="002D4C1A" w:rsidRPr="002D4C1A">
        <w:rPr>
          <w:rFonts w:ascii="Times New Roman" w:eastAsia="Times New Roman" w:hAnsi="Times New Roman" w:cs="Simplified Arabic" w:hint="cs"/>
          <w:sz w:val="28"/>
          <w:szCs w:val="28"/>
          <w:rtl/>
          <w:lang w:bidi="ar-EG"/>
        </w:rPr>
        <w:t xml:space="preserve">وهو مذهب </w:t>
      </w:r>
      <w:r w:rsidR="002D4C1A">
        <w:rPr>
          <w:rFonts w:ascii="Times New Roman" w:eastAsia="Times New Roman" w:hAnsi="Times New Roman" w:cs="Simplified Arabic" w:hint="cs"/>
          <w:sz w:val="28"/>
          <w:szCs w:val="28"/>
          <w:rtl/>
          <w:lang w:bidi="ar-EG"/>
        </w:rPr>
        <w:t>الظاهرية،</w:t>
      </w:r>
      <w:r w:rsidR="002D4C1A" w:rsidRPr="002D4C1A">
        <w:rPr>
          <w:rFonts w:ascii="Times New Roman" w:eastAsia="Times New Roman" w:hAnsi="Times New Roman" w:cs="Simplified Arabic" w:hint="cs"/>
          <w:sz w:val="28"/>
          <w:szCs w:val="28"/>
          <w:rtl/>
          <w:lang w:bidi="ar-EG"/>
        </w:rPr>
        <w:t xml:space="preserve"> وبه قال </w:t>
      </w:r>
      <w:r w:rsidR="002D4C1A">
        <w:rPr>
          <w:rFonts w:ascii="Times New Roman" w:eastAsia="Times New Roman" w:hAnsi="Times New Roman" w:cs="Simplified Arabic" w:hint="cs"/>
          <w:sz w:val="28"/>
          <w:szCs w:val="28"/>
          <w:rtl/>
          <w:lang w:bidi="ar-EG"/>
        </w:rPr>
        <w:t>الطبري</w:t>
      </w:r>
      <w:r w:rsidR="00E95CD7" w:rsidRPr="00E95CD7">
        <w:rPr>
          <w:rFonts w:ascii="Times New Roman" w:eastAsia="Times New Roman" w:hAnsi="Times New Roman" w:cs="Simplified Arabic" w:hint="cs"/>
          <w:sz w:val="28"/>
          <w:szCs w:val="28"/>
          <w:vertAlign w:val="superscript"/>
          <w:rtl/>
          <w:lang w:bidi="ar-EG"/>
        </w:rPr>
        <w:t>(</w:t>
      </w:r>
      <w:r w:rsidR="00E95CD7" w:rsidRPr="00E95CD7">
        <w:rPr>
          <w:rStyle w:val="FootnoteReference"/>
          <w:rFonts w:ascii="Times New Roman" w:eastAsia="Times New Roman" w:hAnsi="Times New Roman"/>
          <w:sz w:val="28"/>
          <w:szCs w:val="28"/>
          <w:rtl/>
          <w:lang w:bidi="ar-EG"/>
        </w:rPr>
        <w:footnoteReference w:id="102"/>
      </w:r>
      <w:r w:rsidR="00E95CD7" w:rsidRPr="00E95CD7">
        <w:rPr>
          <w:rFonts w:ascii="Times New Roman" w:eastAsia="Times New Roman" w:hAnsi="Times New Roman" w:cs="Simplified Arabic" w:hint="cs"/>
          <w:sz w:val="28"/>
          <w:szCs w:val="28"/>
          <w:vertAlign w:val="superscript"/>
          <w:rtl/>
          <w:lang w:bidi="ar-EG"/>
        </w:rPr>
        <w:t>)</w:t>
      </w:r>
      <w:r w:rsidR="002D4C1A">
        <w:rPr>
          <w:rFonts w:ascii="Times New Roman" w:eastAsia="Times New Roman" w:hAnsi="Times New Roman" w:cs="Simplified Arabic" w:hint="cs"/>
          <w:sz w:val="28"/>
          <w:szCs w:val="28"/>
          <w:rtl/>
          <w:lang w:bidi="ar-EG"/>
        </w:rPr>
        <w:t>،</w:t>
      </w:r>
      <w:r w:rsidR="002D4C1A" w:rsidRPr="002D4C1A">
        <w:rPr>
          <w:rFonts w:ascii="Times New Roman" w:eastAsia="Times New Roman" w:hAnsi="Times New Roman" w:cs="Simplified Arabic" w:hint="cs"/>
          <w:sz w:val="28"/>
          <w:szCs w:val="28"/>
          <w:vertAlign w:val="superscript"/>
          <w:rtl/>
          <w:lang w:bidi="ar-EG"/>
        </w:rPr>
        <w:t>(</w:t>
      </w:r>
      <w:r w:rsidR="002D4C1A" w:rsidRPr="002D4C1A">
        <w:rPr>
          <w:rFonts w:ascii="Times New Roman" w:eastAsia="Times New Roman" w:hAnsi="Times New Roman" w:cs="Simplified Arabic"/>
          <w:sz w:val="28"/>
          <w:szCs w:val="28"/>
          <w:vertAlign w:val="superscript"/>
        </w:rPr>
        <w:footnoteReference w:id="103"/>
      </w:r>
      <w:r w:rsidR="002D4C1A" w:rsidRPr="002D4C1A">
        <w:rPr>
          <w:rFonts w:ascii="Times New Roman" w:eastAsia="Times New Roman" w:hAnsi="Times New Roman" w:cs="Simplified Arabic" w:hint="cs"/>
          <w:sz w:val="28"/>
          <w:szCs w:val="28"/>
          <w:vertAlign w:val="superscript"/>
          <w:rtl/>
          <w:lang w:bidi="ar-EG"/>
        </w:rPr>
        <w:t>)</w:t>
      </w:r>
      <w:r w:rsidR="002D4C1A" w:rsidRPr="002D4C1A">
        <w:rPr>
          <w:rFonts w:ascii="Times New Roman" w:eastAsia="Times New Roman" w:hAnsi="Times New Roman" w:cs="Simplified Arabic" w:hint="cs"/>
          <w:sz w:val="28"/>
          <w:szCs w:val="28"/>
          <w:rtl/>
          <w:lang w:bidi="ar-EG"/>
        </w:rPr>
        <w:t xml:space="preserve"> و</w:t>
      </w:r>
      <w:r w:rsidR="002D4C1A">
        <w:rPr>
          <w:rFonts w:ascii="Times New Roman" w:eastAsia="Times New Roman" w:hAnsi="Times New Roman" w:cs="Simplified Arabic" w:hint="cs"/>
          <w:sz w:val="28"/>
          <w:szCs w:val="28"/>
          <w:rtl/>
          <w:lang w:bidi="ar-EG"/>
        </w:rPr>
        <w:t xml:space="preserve"> رجحه </w:t>
      </w:r>
      <w:r w:rsidR="002D4C1A" w:rsidRPr="002D4C1A">
        <w:rPr>
          <w:rFonts w:ascii="Times New Roman" w:eastAsia="Times New Roman" w:hAnsi="Times New Roman" w:cs="Simplified Arabic" w:hint="cs"/>
          <w:sz w:val="28"/>
          <w:szCs w:val="28"/>
          <w:rtl/>
          <w:lang w:bidi="ar-EG"/>
        </w:rPr>
        <w:t xml:space="preserve">ابن </w:t>
      </w:r>
      <w:r w:rsidR="002D4C1A" w:rsidRPr="002D4C1A">
        <w:rPr>
          <w:rFonts w:ascii="Times New Roman" w:eastAsia="Times New Roman" w:hAnsi="Times New Roman" w:cs="Simplified Arabic" w:hint="cs"/>
          <w:sz w:val="28"/>
          <w:szCs w:val="28"/>
          <w:rtl/>
          <w:lang w:bidi="ar-EG"/>
        </w:rPr>
        <w:lastRenderedPageBreak/>
        <w:t>المنذر</w:t>
      </w:r>
      <w:r w:rsidR="00E95CD7" w:rsidRPr="00E95CD7">
        <w:rPr>
          <w:rFonts w:ascii="Times New Roman" w:eastAsia="Times New Roman" w:hAnsi="Times New Roman" w:cs="Simplified Arabic" w:hint="cs"/>
          <w:sz w:val="28"/>
          <w:szCs w:val="28"/>
          <w:vertAlign w:val="superscript"/>
          <w:rtl/>
          <w:lang w:bidi="ar-EG"/>
        </w:rPr>
        <w:t>(</w:t>
      </w:r>
      <w:r w:rsidR="00E95CD7" w:rsidRPr="00E95CD7">
        <w:rPr>
          <w:rStyle w:val="FootnoteReference"/>
          <w:rFonts w:ascii="Times New Roman" w:eastAsia="Times New Roman" w:hAnsi="Times New Roman"/>
          <w:sz w:val="28"/>
          <w:szCs w:val="28"/>
          <w:rtl/>
          <w:lang w:bidi="ar-EG"/>
        </w:rPr>
        <w:footnoteReference w:id="104"/>
      </w:r>
      <w:r w:rsidR="00E95CD7" w:rsidRPr="00E95CD7">
        <w:rPr>
          <w:rFonts w:ascii="Times New Roman" w:eastAsia="Times New Roman" w:hAnsi="Times New Roman" w:cs="Simplified Arabic" w:hint="cs"/>
          <w:sz w:val="28"/>
          <w:szCs w:val="28"/>
          <w:vertAlign w:val="superscript"/>
          <w:rtl/>
          <w:lang w:bidi="ar-EG"/>
        </w:rPr>
        <w:t>)</w:t>
      </w:r>
      <w:r w:rsidR="00E95CD7">
        <w:rPr>
          <w:rFonts w:ascii="Times New Roman" w:eastAsia="Times New Roman" w:hAnsi="Times New Roman" w:cs="Simplified Arabic" w:hint="cs"/>
          <w:sz w:val="28"/>
          <w:szCs w:val="28"/>
          <w:rtl/>
          <w:lang w:bidi="ar-EG"/>
        </w:rPr>
        <w:t>،</w:t>
      </w:r>
      <w:r w:rsidR="002D4C1A" w:rsidRPr="002D4C1A">
        <w:rPr>
          <w:rFonts w:ascii="Times New Roman" w:eastAsia="Times New Roman" w:hAnsi="Times New Roman" w:cs="Simplified Arabic" w:hint="cs"/>
          <w:sz w:val="28"/>
          <w:szCs w:val="28"/>
          <w:vertAlign w:val="superscript"/>
          <w:rtl/>
          <w:lang w:bidi="ar-EG"/>
        </w:rPr>
        <w:t>(</w:t>
      </w:r>
      <w:r w:rsidR="002D4C1A" w:rsidRPr="002D4C1A">
        <w:rPr>
          <w:rStyle w:val="FootnoteReference"/>
          <w:rFonts w:ascii="Times New Roman" w:eastAsia="Times New Roman" w:hAnsi="Times New Roman"/>
          <w:sz w:val="28"/>
          <w:szCs w:val="28"/>
          <w:rtl/>
          <w:lang w:bidi="ar-EG"/>
        </w:rPr>
        <w:footnoteReference w:id="105"/>
      </w:r>
      <w:r w:rsidR="002D4C1A" w:rsidRPr="002D4C1A">
        <w:rPr>
          <w:rFonts w:ascii="Times New Roman" w:eastAsia="Times New Roman" w:hAnsi="Times New Roman" w:cs="Simplified Arabic" w:hint="cs"/>
          <w:sz w:val="28"/>
          <w:szCs w:val="28"/>
          <w:vertAlign w:val="superscript"/>
          <w:rtl/>
          <w:lang w:bidi="ar-EG"/>
        </w:rPr>
        <w:t>)</w:t>
      </w:r>
      <w:r w:rsidR="002D4C1A" w:rsidRPr="002D4C1A">
        <w:rPr>
          <w:rFonts w:ascii="Times New Roman" w:eastAsia="Times New Roman" w:hAnsi="Times New Roman" w:cs="Simplified Arabic" w:hint="cs"/>
          <w:sz w:val="28"/>
          <w:szCs w:val="28"/>
          <w:rtl/>
          <w:lang w:bidi="ar-EG"/>
        </w:rPr>
        <w:t>، وروى هذا القول عن مالك</w:t>
      </w:r>
      <w:r w:rsidR="002D4C1A" w:rsidRPr="002D4C1A">
        <w:rPr>
          <w:rFonts w:ascii="Times New Roman" w:eastAsia="Times New Roman" w:hAnsi="Times New Roman" w:cs="Simplified Arabic" w:hint="cs"/>
          <w:sz w:val="28"/>
          <w:szCs w:val="28"/>
          <w:vertAlign w:val="superscript"/>
          <w:rtl/>
          <w:lang w:bidi="ar-EG"/>
        </w:rPr>
        <w:t>(</w:t>
      </w:r>
      <w:r w:rsidR="002D4C1A" w:rsidRPr="002D4C1A">
        <w:rPr>
          <w:rFonts w:ascii="Times New Roman" w:eastAsia="Times New Roman" w:hAnsi="Times New Roman" w:cs="Simplified Arabic"/>
          <w:sz w:val="28"/>
          <w:szCs w:val="28"/>
          <w:vertAlign w:val="superscript"/>
        </w:rPr>
        <w:footnoteReference w:id="106"/>
      </w:r>
      <w:r w:rsidR="002D4C1A" w:rsidRPr="002D4C1A">
        <w:rPr>
          <w:rFonts w:ascii="Times New Roman" w:eastAsia="Times New Roman" w:hAnsi="Times New Roman" w:cs="Simplified Arabic" w:hint="cs"/>
          <w:sz w:val="28"/>
          <w:szCs w:val="28"/>
          <w:vertAlign w:val="superscript"/>
          <w:rtl/>
          <w:lang w:bidi="ar-EG"/>
        </w:rPr>
        <w:t>)</w:t>
      </w:r>
      <w:r w:rsidR="002D4C1A" w:rsidRPr="002D4C1A">
        <w:rPr>
          <w:rFonts w:ascii="Times New Roman" w:eastAsia="Times New Roman" w:hAnsi="Times New Roman" w:cs="Simplified Arabic" w:hint="cs"/>
          <w:sz w:val="28"/>
          <w:szCs w:val="28"/>
          <w:rtl/>
          <w:lang w:bidi="ar-EG"/>
        </w:rPr>
        <w:t>، وهو ظاهر تبويب البخاري في صحيحه</w:t>
      </w:r>
      <w:r w:rsidR="002D4C1A" w:rsidRPr="002D4C1A">
        <w:rPr>
          <w:rFonts w:ascii="Times New Roman" w:eastAsia="Times New Roman" w:hAnsi="Times New Roman" w:cs="Simplified Arabic" w:hint="cs"/>
          <w:sz w:val="28"/>
          <w:szCs w:val="28"/>
          <w:vertAlign w:val="superscript"/>
          <w:rtl/>
          <w:lang w:bidi="ar-EG"/>
        </w:rPr>
        <w:t>(</w:t>
      </w:r>
      <w:r w:rsidR="002D4C1A" w:rsidRPr="002D4C1A">
        <w:rPr>
          <w:rFonts w:ascii="Times New Roman" w:eastAsia="Times New Roman" w:hAnsi="Times New Roman" w:cs="Simplified Arabic"/>
          <w:sz w:val="28"/>
          <w:szCs w:val="28"/>
          <w:vertAlign w:val="superscript"/>
        </w:rPr>
        <w:footnoteReference w:id="107"/>
      </w:r>
      <w:r w:rsidR="002D4C1A" w:rsidRPr="002D4C1A">
        <w:rPr>
          <w:rFonts w:ascii="Times New Roman" w:eastAsia="Times New Roman" w:hAnsi="Times New Roman" w:cs="Simplified Arabic" w:hint="cs"/>
          <w:sz w:val="28"/>
          <w:szCs w:val="28"/>
          <w:vertAlign w:val="superscript"/>
          <w:rtl/>
          <w:lang w:bidi="ar-EG"/>
        </w:rPr>
        <w:t>)</w:t>
      </w:r>
      <w:r w:rsidR="00E95CD7">
        <w:rPr>
          <w:rFonts w:ascii="Times New Roman" w:eastAsia="Times New Roman" w:hAnsi="Times New Roman" w:cs="Simplified Arabic" w:hint="cs"/>
          <w:sz w:val="28"/>
          <w:szCs w:val="28"/>
          <w:rtl/>
          <w:lang w:bidi="ar-EG"/>
        </w:rPr>
        <w:t xml:space="preserve"> ـ رحمهم الله تعالى ـ</w:t>
      </w:r>
      <w:r w:rsidR="002D4C1A" w:rsidRPr="002D4C1A">
        <w:rPr>
          <w:rFonts w:ascii="Times New Roman" w:eastAsia="Times New Roman" w:hAnsi="Times New Roman" w:cs="Simplified Arabic" w:hint="cs"/>
          <w:sz w:val="28"/>
          <w:szCs w:val="28"/>
          <w:rtl/>
          <w:lang w:bidi="ar-EG"/>
        </w:rPr>
        <w:t>.</w:t>
      </w:r>
    </w:p>
    <w:p w:rsidR="007D1DA0" w:rsidRDefault="007D1DA0" w:rsidP="007D1DA0">
      <w:pPr>
        <w:widowControl w:val="0"/>
        <w:spacing w:before="240" w:after="0" w:line="228" w:lineRule="auto"/>
        <w:ind w:firstLine="454"/>
        <w:jc w:val="lowKashida"/>
        <w:rPr>
          <w:rFonts w:ascii="Times New Roman" w:eastAsia="Times New Roman" w:hAnsi="Times New Roman" w:cs="Simplified Arabic"/>
          <w:sz w:val="28"/>
          <w:szCs w:val="28"/>
          <w:rtl/>
          <w:lang w:bidi="ar-EG"/>
        </w:rPr>
      </w:pPr>
      <w:r>
        <w:rPr>
          <w:rFonts w:ascii="Times New Roman" w:eastAsia="Times New Roman" w:hAnsi="Times New Roman" w:cs="Simplified Arabic" w:hint="cs"/>
          <w:sz w:val="28"/>
          <w:szCs w:val="28"/>
          <w:rtl/>
          <w:lang w:bidi="ar-EG"/>
        </w:rPr>
        <w:t xml:space="preserve">واستدلوا بـ: </w:t>
      </w:r>
    </w:p>
    <w:p w:rsidR="007D1DA0" w:rsidRPr="007D1DA0" w:rsidRDefault="007D1DA0" w:rsidP="003D44DA">
      <w:pPr>
        <w:pStyle w:val="ListParagraph"/>
        <w:numPr>
          <w:ilvl w:val="0"/>
          <w:numId w:val="111"/>
        </w:numPr>
        <w:spacing w:before="240" w:line="228" w:lineRule="auto"/>
        <w:jc w:val="lowKashida"/>
        <w:rPr>
          <w:rFonts w:cs="Simplified Arabic"/>
          <w:sz w:val="28"/>
          <w:szCs w:val="28"/>
          <w:rtl/>
          <w:lang w:bidi="ar-EG"/>
        </w:rPr>
      </w:pPr>
      <w:r w:rsidRPr="007D1DA0">
        <w:rPr>
          <w:rFonts w:cs="Simplified Arabic" w:hint="cs"/>
          <w:sz w:val="28"/>
          <w:szCs w:val="28"/>
          <w:rtl/>
          <w:lang w:bidi="ar-EG"/>
        </w:rPr>
        <w:t>بعموم حديث عائشة ـ رضي الله عنها ـ قالت:{كان يذكر الله على كل أحيانه}</w:t>
      </w:r>
      <w:r w:rsidRPr="007D1DA0">
        <w:rPr>
          <w:rFonts w:cs="Simplified Arabic" w:hint="cs"/>
          <w:sz w:val="28"/>
          <w:szCs w:val="28"/>
          <w:vertAlign w:val="superscript"/>
          <w:rtl/>
          <w:lang w:bidi="ar-EG"/>
        </w:rPr>
        <w:t>(</w:t>
      </w:r>
      <w:r w:rsidRPr="007D1DA0">
        <w:rPr>
          <w:rStyle w:val="FootnoteReference"/>
          <w:sz w:val="28"/>
          <w:szCs w:val="28"/>
          <w:rtl/>
          <w:lang w:bidi="ar-EG"/>
        </w:rPr>
        <w:footnoteReference w:id="108"/>
      </w:r>
      <w:r w:rsidRPr="007D1DA0">
        <w:rPr>
          <w:rFonts w:cs="Simplified Arabic" w:hint="cs"/>
          <w:sz w:val="28"/>
          <w:szCs w:val="28"/>
          <w:vertAlign w:val="superscript"/>
          <w:rtl/>
          <w:lang w:bidi="ar-EG"/>
        </w:rPr>
        <w:t>)</w:t>
      </w:r>
      <w:r w:rsidRPr="007D1DA0">
        <w:rPr>
          <w:rFonts w:cs="Simplified Arabic" w:hint="cs"/>
          <w:sz w:val="28"/>
          <w:szCs w:val="28"/>
          <w:rtl/>
          <w:lang w:bidi="ar-EG"/>
        </w:rPr>
        <w:t xml:space="preserve">. </w:t>
      </w:r>
    </w:p>
    <w:p w:rsidR="007D1DA0" w:rsidRDefault="007D1DA0" w:rsidP="007D1DA0">
      <w:pPr>
        <w:widowControl w:val="0"/>
        <w:spacing w:before="240" w:after="0" w:line="228" w:lineRule="auto"/>
        <w:ind w:firstLine="454"/>
        <w:jc w:val="lowKashida"/>
        <w:rPr>
          <w:rFonts w:ascii="Times New Roman" w:eastAsia="Times New Roman" w:hAnsi="Times New Roman" w:cs="Simplified Arabic"/>
          <w:sz w:val="28"/>
          <w:szCs w:val="28"/>
          <w:rtl/>
          <w:lang w:bidi="ar-EG"/>
        </w:rPr>
      </w:pPr>
      <w:r>
        <w:rPr>
          <w:rFonts w:ascii="Times New Roman" w:eastAsia="Times New Roman" w:hAnsi="Times New Roman" w:cs="Simplified Arabic" w:hint="cs"/>
          <w:sz w:val="28"/>
          <w:szCs w:val="28"/>
          <w:rtl/>
          <w:lang w:bidi="ar-EG"/>
        </w:rPr>
        <w:t xml:space="preserve"> وجه الدلالة: </w:t>
      </w:r>
      <w:r w:rsidRPr="007D1DA0">
        <w:rPr>
          <w:rFonts w:ascii="Times New Roman" w:eastAsia="Times New Roman" w:hAnsi="Times New Roman" w:cs="Simplified Arabic" w:hint="cs"/>
          <w:sz w:val="28"/>
          <w:szCs w:val="28"/>
          <w:rtl/>
          <w:lang w:bidi="ar-EG"/>
        </w:rPr>
        <w:t>أن الذكر أعم من أن يكون بالقرآن أو بغيره</w:t>
      </w:r>
      <w:r w:rsidR="00451C27" w:rsidRPr="00451C27">
        <w:rPr>
          <w:rFonts w:ascii="Times New Roman" w:eastAsia="Times New Roman" w:hAnsi="Times New Roman" w:cs="Simplified Arabic" w:hint="cs"/>
          <w:sz w:val="24"/>
          <w:szCs w:val="24"/>
          <w:vertAlign w:val="superscript"/>
          <w:rtl/>
          <w:lang w:bidi="ar-EG"/>
        </w:rPr>
        <w:t>(</w:t>
      </w:r>
      <w:r w:rsidR="00E95CD7" w:rsidRPr="00451C27">
        <w:rPr>
          <w:rStyle w:val="FootnoteReference"/>
          <w:rFonts w:ascii="Times New Roman" w:eastAsia="Times New Roman" w:hAnsi="Times New Roman"/>
          <w:sz w:val="24"/>
          <w:szCs w:val="24"/>
          <w:rtl/>
          <w:lang w:bidi="ar-EG"/>
        </w:rPr>
        <w:footnoteReference w:id="109"/>
      </w:r>
      <w:r w:rsidR="00451C27" w:rsidRPr="00451C27">
        <w:rPr>
          <w:rFonts w:ascii="Times New Roman" w:eastAsia="Times New Roman" w:hAnsi="Times New Roman" w:cs="Simplified Arabic" w:hint="cs"/>
          <w:sz w:val="24"/>
          <w:szCs w:val="24"/>
          <w:vertAlign w:val="superscript"/>
          <w:rtl/>
          <w:lang w:bidi="ar-EG"/>
        </w:rPr>
        <w:t>)</w:t>
      </w:r>
      <w:r w:rsidRPr="007D1DA0">
        <w:rPr>
          <w:rFonts w:ascii="Times New Roman" w:eastAsia="Times New Roman" w:hAnsi="Times New Roman" w:cs="Simplified Arabic" w:hint="cs"/>
          <w:sz w:val="28"/>
          <w:szCs w:val="28"/>
          <w:rtl/>
          <w:lang w:bidi="ar-EG"/>
        </w:rPr>
        <w:t>.</w:t>
      </w:r>
    </w:p>
    <w:p w:rsidR="007D1DA0" w:rsidRDefault="007D1DA0" w:rsidP="003D44DA">
      <w:pPr>
        <w:pStyle w:val="ListParagraph"/>
        <w:numPr>
          <w:ilvl w:val="0"/>
          <w:numId w:val="111"/>
        </w:numPr>
        <w:spacing w:before="240" w:line="228" w:lineRule="auto"/>
        <w:jc w:val="lowKashida"/>
        <w:rPr>
          <w:rFonts w:cs="Simplified Arabic"/>
          <w:sz w:val="28"/>
          <w:szCs w:val="28"/>
          <w:lang w:bidi="ar-EG"/>
        </w:rPr>
      </w:pPr>
      <w:r w:rsidRPr="007D1DA0">
        <w:rPr>
          <w:rFonts w:cs="Simplified Arabic" w:hint="cs"/>
          <w:sz w:val="28"/>
          <w:szCs w:val="28"/>
          <w:rtl/>
          <w:lang w:bidi="ar-EG"/>
        </w:rPr>
        <w:t xml:space="preserve">وقول النبي </w:t>
      </w:r>
      <w:r w:rsidRPr="007D1DA0">
        <w:rPr>
          <w:rFonts w:cs="Simplified Arabic"/>
          <w:sz w:val="28"/>
          <w:szCs w:val="28"/>
          <w:rtl/>
          <w:lang w:bidi="ar-EG"/>
        </w:rPr>
        <w:t xml:space="preserve"> </w:t>
      </w:r>
      <w:r w:rsidRPr="007D1DA0">
        <w:rPr>
          <w:rFonts w:cs="Simplified Arabic"/>
          <w:sz w:val="28"/>
          <w:szCs w:val="28"/>
          <w:lang w:bidi="ar-EG"/>
        </w:rPr>
        <w:sym w:font="AGA Arabesque" w:char="F072"/>
      </w:r>
      <w:r w:rsidRPr="007D1DA0">
        <w:rPr>
          <w:rFonts w:cs="Simplified Arabic" w:hint="cs"/>
          <w:sz w:val="28"/>
          <w:szCs w:val="28"/>
          <w:rtl/>
          <w:lang w:bidi="ar-EG"/>
        </w:rPr>
        <w:t xml:space="preserve"> </w:t>
      </w:r>
      <w:r w:rsidRPr="007D1DA0">
        <w:rPr>
          <w:rFonts w:cs="Simplified Arabic"/>
          <w:sz w:val="28"/>
          <w:szCs w:val="28"/>
          <w:rtl/>
          <w:lang w:bidi="ar-EG"/>
        </w:rPr>
        <w:t xml:space="preserve"> </w:t>
      </w:r>
      <w:r w:rsidRPr="007D1DA0">
        <w:rPr>
          <w:rFonts w:cs="Simplified Arabic" w:hint="cs"/>
          <w:sz w:val="28"/>
          <w:szCs w:val="28"/>
          <w:rtl/>
          <w:lang w:bidi="ar-EG"/>
        </w:rPr>
        <w:t>لعائشة</w:t>
      </w:r>
      <w:r w:rsidRPr="007D1DA0">
        <w:rPr>
          <w:rFonts w:cs="Simplified Arabic" w:hint="cs"/>
          <w:color w:val="auto"/>
          <w:sz w:val="28"/>
          <w:szCs w:val="28"/>
          <w:rtl/>
          <w:lang w:eastAsia="en-US" w:bidi="ar-EG"/>
        </w:rPr>
        <w:t xml:space="preserve"> </w:t>
      </w:r>
      <w:r w:rsidRPr="007D1DA0">
        <w:rPr>
          <w:rFonts w:cs="Simplified Arabic" w:hint="cs"/>
          <w:sz w:val="28"/>
          <w:szCs w:val="28"/>
          <w:rtl/>
          <w:lang w:bidi="ar-EG"/>
        </w:rPr>
        <w:t xml:space="preserve">ـ رضي الله عنها ـ: </w:t>
      </w:r>
      <w:r>
        <w:rPr>
          <w:rFonts w:cs="Simplified Arabic" w:hint="cs"/>
          <w:sz w:val="28"/>
          <w:szCs w:val="28"/>
          <w:rtl/>
          <w:lang w:bidi="ar-EG"/>
        </w:rPr>
        <w:t>{</w:t>
      </w:r>
      <w:r w:rsidRPr="007D1DA0">
        <w:rPr>
          <w:rFonts w:cs="Simplified Arabic" w:hint="cs"/>
          <w:sz w:val="28"/>
          <w:szCs w:val="28"/>
          <w:rtl/>
          <w:lang w:bidi="ar-EG"/>
        </w:rPr>
        <w:t>افعلي ما يفعل الحاج غير أن لا تطوفي بالبيت حتى تطهري</w:t>
      </w:r>
      <w:r>
        <w:rPr>
          <w:rFonts w:cs="Simplified Arabic" w:hint="cs"/>
          <w:sz w:val="28"/>
          <w:szCs w:val="28"/>
          <w:rtl/>
          <w:lang w:bidi="ar-EG"/>
        </w:rPr>
        <w:t>}</w:t>
      </w:r>
      <w:r w:rsidR="00E95CD7" w:rsidRPr="00E95CD7">
        <w:rPr>
          <w:rFonts w:cs="Simplified Arabic" w:hint="cs"/>
          <w:sz w:val="28"/>
          <w:szCs w:val="28"/>
          <w:vertAlign w:val="superscript"/>
          <w:rtl/>
          <w:lang w:bidi="ar-EG"/>
        </w:rPr>
        <w:t>(</w:t>
      </w:r>
      <w:r w:rsidRPr="00E95CD7">
        <w:rPr>
          <w:rStyle w:val="FootnoteReference"/>
          <w:sz w:val="28"/>
          <w:szCs w:val="28"/>
          <w:rtl/>
          <w:lang w:bidi="ar-EG"/>
        </w:rPr>
        <w:footnoteReference w:id="110"/>
      </w:r>
      <w:r w:rsidR="00E95CD7" w:rsidRPr="00E95CD7">
        <w:rPr>
          <w:rFonts w:cs="Simplified Arabic" w:hint="cs"/>
          <w:sz w:val="28"/>
          <w:szCs w:val="28"/>
          <w:vertAlign w:val="superscript"/>
          <w:rtl/>
          <w:lang w:bidi="ar-EG"/>
        </w:rPr>
        <w:t>)</w:t>
      </w:r>
      <w:r w:rsidRPr="007D1DA0">
        <w:rPr>
          <w:rFonts w:cs="Simplified Arabic" w:hint="cs"/>
          <w:sz w:val="28"/>
          <w:szCs w:val="28"/>
          <w:rtl/>
          <w:lang w:bidi="ar-EG"/>
        </w:rPr>
        <w:t>.</w:t>
      </w:r>
    </w:p>
    <w:p w:rsidR="007D1DA0" w:rsidRPr="00961A7F" w:rsidRDefault="007D1DA0" w:rsidP="00961A7F">
      <w:pPr>
        <w:pStyle w:val="ListParagraph"/>
        <w:spacing w:before="240" w:line="228" w:lineRule="auto"/>
        <w:ind w:left="814" w:firstLine="0"/>
        <w:jc w:val="lowKashida"/>
        <w:rPr>
          <w:rFonts w:cs="Simplified Arabic"/>
          <w:sz w:val="28"/>
          <w:szCs w:val="28"/>
          <w:rtl/>
          <w:lang w:bidi="ar-EG"/>
        </w:rPr>
      </w:pPr>
      <w:r>
        <w:rPr>
          <w:rFonts w:cs="Simplified Arabic" w:hint="cs"/>
          <w:sz w:val="28"/>
          <w:szCs w:val="28"/>
          <w:rtl/>
          <w:lang w:bidi="ar-EG"/>
        </w:rPr>
        <w:t>وجه الدلالة:</w:t>
      </w:r>
      <w:r w:rsidRPr="007D1DA0">
        <w:rPr>
          <w:rFonts w:cs="Simplified Arabic" w:hint="cs"/>
          <w:sz w:val="28"/>
          <w:szCs w:val="28"/>
          <w:rtl/>
          <w:lang w:bidi="ar-EG"/>
        </w:rPr>
        <w:t xml:space="preserve"> فيه دلالة ظاهرة على جواز قراءة الحائض للقرآن لأن من شأن الحاج قراءة القرآن، ولم يرد في منع الحائض من قراءة القرآن </w:t>
      </w:r>
      <w:r w:rsidR="00451C27" w:rsidRPr="007D1DA0">
        <w:rPr>
          <w:rFonts w:cs="Simplified Arabic" w:hint="cs"/>
          <w:sz w:val="28"/>
          <w:szCs w:val="28"/>
          <w:rtl/>
          <w:lang w:bidi="ar-EG"/>
        </w:rPr>
        <w:t>شي</w:t>
      </w:r>
      <w:r w:rsidR="00451C27" w:rsidRPr="007D1DA0">
        <w:rPr>
          <w:rFonts w:cs="Simplified Arabic" w:hint="eastAsia"/>
          <w:sz w:val="28"/>
          <w:szCs w:val="28"/>
          <w:rtl/>
          <w:lang w:bidi="ar-EG"/>
        </w:rPr>
        <w:t>ء</w:t>
      </w:r>
      <w:r w:rsidRPr="007D1DA0">
        <w:rPr>
          <w:rFonts w:cs="Simplified Arabic" w:hint="cs"/>
          <w:sz w:val="28"/>
          <w:szCs w:val="28"/>
          <w:rtl/>
          <w:lang w:bidi="ar-EG"/>
        </w:rPr>
        <w:t xml:space="preserve"> صحيح، فيؤخذ بعموم الخبر المتقدم حتى يرد ما يخصصه من صحيح الأخبار</w:t>
      </w:r>
      <w:r w:rsidR="00E95CD7" w:rsidRPr="00E95CD7">
        <w:rPr>
          <w:rFonts w:cs="Simplified Arabic" w:hint="cs"/>
          <w:sz w:val="28"/>
          <w:szCs w:val="28"/>
          <w:vertAlign w:val="superscript"/>
          <w:rtl/>
          <w:lang w:bidi="ar-EG"/>
        </w:rPr>
        <w:t>(</w:t>
      </w:r>
      <w:r w:rsidR="00C3527B" w:rsidRPr="00E95CD7">
        <w:rPr>
          <w:rStyle w:val="FootnoteReference"/>
          <w:sz w:val="28"/>
          <w:szCs w:val="28"/>
          <w:rtl/>
          <w:lang w:bidi="ar-EG"/>
        </w:rPr>
        <w:footnoteReference w:id="111"/>
      </w:r>
      <w:r w:rsidR="00E95CD7" w:rsidRPr="00E95CD7">
        <w:rPr>
          <w:rFonts w:cs="Simplified Arabic" w:hint="cs"/>
          <w:sz w:val="28"/>
          <w:szCs w:val="28"/>
          <w:vertAlign w:val="superscript"/>
          <w:rtl/>
          <w:lang w:bidi="ar-EG"/>
        </w:rPr>
        <w:t>)</w:t>
      </w:r>
      <w:r w:rsidR="00961A7F">
        <w:rPr>
          <w:rFonts w:cs="Simplified Arabic" w:hint="cs"/>
          <w:sz w:val="28"/>
          <w:szCs w:val="28"/>
          <w:rtl/>
          <w:lang w:bidi="ar-EG"/>
        </w:rPr>
        <w:t>.</w:t>
      </w:r>
    </w:p>
    <w:p w:rsidR="00961A7F" w:rsidRPr="00961A7F" w:rsidRDefault="00FF0C43" w:rsidP="00AA477C">
      <w:pPr>
        <w:widowControl w:val="0"/>
        <w:spacing w:before="240" w:after="0" w:line="228" w:lineRule="auto"/>
        <w:ind w:firstLine="454"/>
        <w:jc w:val="lowKashida"/>
        <w:rPr>
          <w:rFonts w:ascii="Times New Roman" w:eastAsia="Times New Roman" w:hAnsi="Times New Roman" w:cs="Simplified Arabic"/>
          <w:sz w:val="28"/>
          <w:szCs w:val="28"/>
          <w:rtl/>
          <w:lang w:bidi="ar-EG"/>
        </w:rPr>
      </w:pPr>
      <w:r w:rsidRPr="00FF0C43">
        <w:rPr>
          <w:rFonts w:ascii="Times New Roman" w:eastAsia="Times New Roman" w:hAnsi="Times New Roman" w:cs="Simplified Arabic" w:hint="cs"/>
          <w:b/>
          <w:bCs/>
          <w:sz w:val="28"/>
          <w:szCs w:val="28"/>
          <w:rtl/>
        </w:rPr>
        <w:lastRenderedPageBreak/>
        <w:t>القول الثالث</w:t>
      </w:r>
      <w:r w:rsidRPr="00FF0C43">
        <w:rPr>
          <w:rFonts w:ascii="Times New Roman" w:eastAsia="Times New Roman" w:hAnsi="Times New Roman" w:cs="Simplified Arabic" w:hint="cs"/>
          <w:sz w:val="28"/>
          <w:szCs w:val="28"/>
          <w:rtl/>
        </w:rPr>
        <w:t xml:space="preserve">: </w:t>
      </w:r>
      <w:r w:rsidR="00AA477C">
        <w:rPr>
          <w:rFonts w:ascii="Times New Roman" w:eastAsia="Times New Roman" w:hAnsi="Times New Roman" w:cs="Simplified Arabic" w:hint="cs"/>
          <w:sz w:val="28"/>
          <w:szCs w:val="28"/>
          <w:rtl/>
        </w:rPr>
        <w:t>ت</w:t>
      </w:r>
      <w:r w:rsidRPr="00FF0C43">
        <w:rPr>
          <w:rFonts w:ascii="Times New Roman" w:eastAsia="Times New Roman" w:hAnsi="Times New Roman" w:cs="Simplified Arabic" w:hint="cs"/>
          <w:sz w:val="28"/>
          <w:szCs w:val="28"/>
          <w:rtl/>
        </w:rPr>
        <w:t>جوز قراءة الآية والآيتين والشيء اليسير ويحرم الكثير.</w:t>
      </w:r>
      <w:r w:rsidR="00961A7F" w:rsidRPr="0003185B">
        <w:rPr>
          <w:rFonts w:ascii="Times New Roman" w:eastAsia="Times New Roman" w:hAnsi="Times New Roman" w:cs="Simplified Arabic" w:hint="cs"/>
          <w:sz w:val="28"/>
          <w:szCs w:val="28"/>
          <w:rtl/>
        </w:rPr>
        <w:t xml:space="preserve"> وبه </w:t>
      </w:r>
      <w:r w:rsidR="00961A7F">
        <w:rPr>
          <w:rFonts w:ascii="Times New Roman" w:eastAsia="Times New Roman" w:hAnsi="Times New Roman" w:cs="Simplified Arabic" w:hint="cs"/>
          <w:sz w:val="28"/>
          <w:szCs w:val="28"/>
          <w:rtl/>
        </w:rPr>
        <w:t>قال</w:t>
      </w:r>
      <w:r w:rsidR="00961A7F">
        <w:rPr>
          <w:rFonts w:ascii="Times New Roman" w:eastAsia="Times New Roman" w:hAnsi="Times New Roman" w:cs="Simplified Arabic" w:hint="cs"/>
          <w:sz w:val="28"/>
          <w:szCs w:val="28"/>
          <w:rtl/>
          <w:lang w:bidi="ar-EG"/>
        </w:rPr>
        <w:t xml:space="preserve"> الطحاوي</w:t>
      </w:r>
      <w:r w:rsidR="0003185B" w:rsidRPr="0003185B">
        <w:rPr>
          <w:rFonts w:ascii="Times New Roman" w:eastAsia="Times New Roman" w:hAnsi="Times New Roman" w:cs="Simplified Arabic" w:hint="cs"/>
          <w:sz w:val="28"/>
          <w:szCs w:val="28"/>
          <w:vertAlign w:val="superscript"/>
          <w:rtl/>
          <w:lang w:bidi="ar-EG"/>
        </w:rPr>
        <w:t>(</w:t>
      </w:r>
      <w:r w:rsidR="0003185B" w:rsidRPr="0003185B">
        <w:rPr>
          <w:rStyle w:val="FootnoteReference"/>
          <w:rFonts w:ascii="Times New Roman" w:eastAsia="Times New Roman" w:hAnsi="Times New Roman"/>
          <w:sz w:val="28"/>
          <w:szCs w:val="28"/>
          <w:rtl/>
          <w:lang w:bidi="ar-EG"/>
        </w:rPr>
        <w:footnoteReference w:id="112"/>
      </w:r>
      <w:r w:rsidR="0003185B" w:rsidRPr="0003185B">
        <w:rPr>
          <w:rFonts w:ascii="Times New Roman" w:eastAsia="Times New Roman" w:hAnsi="Times New Roman" w:cs="Simplified Arabic" w:hint="cs"/>
          <w:sz w:val="28"/>
          <w:szCs w:val="28"/>
          <w:vertAlign w:val="superscript"/>
          <w:rtl/>
          <w:lang w:bidi="ar-EG"/>
        </w:rPr>
        <w:t>)</w:t>
      </w:r>
      <w:r w:rsidR="0003185B">
        <w:rPr>
          <w:rFonts w:ascii="Times New Roman" w:eastAsia="Times New Roman" w:hAnsi="Times New Roman" w:cs="Simplified Arabic" w:hint="cs"/>
          <w:sz w:val="28"/>
          <w:szCs w:val="28"/>
          <w:rtl/>
          <w:lang w:bidi="ar-EG"/>
        </w:rPr>
        <w:t>،</w:t>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sz w:val="28"/>
          <w:szCs w:val="28"/>
          <w:vertAlign w:val="superscript"/>
        </w:rPr>
        <w:footnoteReference w:id="113"/>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hint="cs"/>
          <w:sz w:val="28"/>
          <w:szCs w:val="28"/>
          <w:rtl/>
          <w:lang w:bidi="ar-EG"/>
        </w:rPr>
        <w:t>،</w:t>
      </w:r>
      <w:r w:rsidR="00961A7F">
        <w:rPr>
          <w:rFonts w:ascii="Times New Roman" w:eastAsia="Times New Roman" w:hAnsi="Times New Roman" w:cs="Simplified Arabic" w:hint="cs"/>
          <w:sz w:val="28"/>
          <w:szCs w:val="28"/>
          <w:rtl/>
          <w:lang w:bidi="ar-EG"/>
        </w:rPr>
        <w:t xml:space="preserve"> </w:t>
      </w:r>
      <w:r w:rsidR="00961A7F" w:rsidRPr="00961A7F">
        <w:rPr>
          <w:rFonts w:ascii="Times New Roman" w:eastAsia="Times New Roman" w:hAnsi="Times New Roman" w:cs="Simplified Arabic" w:hint="cs"/>
          <w:sz w:val="28"/>
          <w:szCs w:val="28"/>
          <w:rtl/>
          <w:lang w:bidi="ar-EG"/>
        </w:rPr>
        <w:t>ورخص مالك في قراءة الآية والآيتين</w:t>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sz w:val="28"/>
          <w:szCs w:val="28"/>
          <w:vertAlign w:val="superscript"/>
        </w:rPr>
        <w:footnoteReference w:id="114"/>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hint="cs"/>
          <w:sz w:val="28"/>
          <w:szCs w:val="28"/>
          <w:rtl/>
          <w:lang w:bidi="ar-EG"/>
        </w:rPr>
        <w:t>. وجاء عن الأوزاعي</w:t>
      </w:r>
      <w:r w:rsidR="0003185B" w:rsidRPr="0003185B">
        <w:rPr>
          <w:rFonts w:ascii="Times New Roman" w:eastAsia="Times New Roman" w:hAnsi="Times New Roman" w:cs="Simplified Arabic" w:hint="cs"/>
          <w:sz w:val="28"/>
          <w:szCs w:val="28"/>
          <w:vertAlign w:val="superscript"/>
          <w:rtl/>
          <w:lang w:bidi="ar-EG"/>
        </w:rPr>
        <w:t>(</w:t>
      </w:r>
      <w:r w:rsidR="0003185B" w:rsidRPr="0003185B">
        <w:rPr>
          <w:rStyle w:val="FootnoteReference"/>
          <w:rFonts w:ascii="Times New Roman" w:eastAsia="Times New Roman" w:hAnsi="Times New Roman"/>
          <w:sz w:val="28"/>
          <w:szCs w:val="28"/>
          <w:rtl/>
          <w:lang w:bidi="ar-EG"/>
        </w:rPr>
        <w:footnoteReference w:id="115"/>
      </w:r>
      <w:r w:rsidR="0003185B" w:rsidRPr="0003185B">
        <w:rPr>
          <w:rFonts w:ascii="Times New Roman" w:eastAsia="Times New Roman" w:hAnsi="Times New Roman" w:cs="Simplified Arabic" w:hint="cs"/>
          <w:sz w:val="28"/>
          <w:szCs w:val="28"/>
          <w:vertAlign w:val="superscript"/>
          <w:rtl/>
          <w:lang w:bidi="ar-EG"/>
        </w:rPr>
        <w:t>)</w:t>
      </w:r>
      <w:r w:rsidR="0003185B" w:rsidRPr="0003185B">
        <w:rPr>
          <w:rFonts w:ascii="Times New Roman" w:eastAsia="Times New Roman" w:hAnsi="Times New Roman" w:cs="Simplified Arabic" w:hint="cs"/>
          <w:sz w:val="28"/>
          <w:szCs w:val="28"/>
          <w:rtl/>
          <w:lang w:bidi="ar-EG"/>
        </w:rPr>
        <w:t xml:space="preserve">ـ رحمهم الله تعالى </w:t>
      </w:r>
      <w:r w:rsidR="0003185B">
        <w:rPr>
          <w:rFonts w:ascii="Times New Roman" w:eastAsia="Times New Roman" w:hAnsi="Times New Roman" w:cs="Simplified Arabic" w:hint="cs"/>
          <w:sz w:val="28"/>
          <w:szCs w:val="28"/>
          <w:rtl/>
          <w:lang w:bidi="ar-EG"/>
        </w:rPr>
        <w:t xml:space="preserve">ـ </w:t>
      </w:r>
      <w:r w:rsidR="00961A7F" w:rsidRPr="00961A7F">
        <w:rPr>
          <w:rFonts w:ascii="Times New Roman" w:eastAsia="Times New Roman" w:hAnsi="Times New Roman" w:cs="Simplified Arabic" w:hint="cs"/>
          <w:sz w:val="28"/>
          <w:szCs w:val="28"/>
          <w:rtl/>
          <w:lang w:bidi="ar-EG"/>
        </w:rPr>
        <w:t>أنه قال</w:t>
      </w:r>
      <w:r w:rsidR="0003185B">
        <w:rPr>
          <w:rFonts w:ascii="Times New Roman" w:eastAsia="Times New Roman" w:hAnsi="Times New Roman" w:cs="Simplified Arabic" w:hint="cs"/>
          <w:sz w:val="28"/>
          <w:szCs w:val="28"/>
          <w:rtl/>
          <w:lang w:bidi="ar-EG"/>
        </w:rPr>
        <w:t>:</w:t>
      </w:r>
      <w:r w:rsidR="00961A7F" w:rsidRPr="00961A7F">
        <w:rPr>
          <w:rFonts w:ascii="Times New Roman" w:eastAsia="Times New Roman" w:hAnsi="Times New Roman" w:cs="Simplified Arabic" w:hint="cs"/>
          <w:sz w:val="28"/>
          <w:szCs w:val="28"/>
          <w:rtl/>
          <w:lang w:bidi="ar-EG"/>
        </w:rPr>
        <w:t xml:space="preserve"> لا يقرأ الجنب شيئاً من القرآن إلا آية الركوب إذا ركب قال: ﴿</w:t>
      </w:r>
      <w:r w:rsidR="00961A7F" w:rsidRPr="00961A7F">
        <w:rPr>
          <w:rFonts w:ascii="Times New Roman" w:eastAsia="Times New Roman" w:hAnsi="Times New Roman" w:cs="Simplified Arabic"/>
          <w:sz w:val="28"/>
          <w:szCs w:val="28"/>
          <w:rtl/>
          <w:lang w:bidi="ar-EG"/>
        </w:rPr>
        <w:t>سُبْحَانَ الَّذِي سَخَّرَ لَنَا هَذَا وَمَا كُنَّا لَهُ مُقْرِنِينَ</w:t>
      </w:r>
      <w:r w:rsidR="00961A7F" w:rsidRPr="00961A7F">
        <w:rPr>
          <w:rFonts w:ascii="Times New Roman" w:eastAsia="Times New Roman" w:hAnsi="Times New Roman" w:cs="Simplified Arabic" w:hint="cs"/>
          <w:sz w:val="28"/>
          <w:szCs w:val="28"/>
          <w:rtl/>
          <w:lang w:bidi="ar-EG"/>
        </w:rPr>
        <w:t xml:space="preserve"> ﴾  إلى قوله: ﴿ </w:t>
      </w:r>
      <w:r w:rsidR="00961A7F" w:rsidRPr="00961A7F">
        <w:rPr>
          <w:rFonts w:ascii="Times New Roman" w:eastAsia="Times New Roman" w:hAnsi="Times New Roman" w:cs="Simplified Arabic"/>
          <w:sz w:val="28"/>
          <w:szCs w:val="28"/>
          <w:rtl/>
          <w:lang w:bidi="ar-EG"/>
        </w:rPr>
        <w:t>وَإِنَّا إِلَى رَبِّنَا لَمُنْقَلِبُونَ</w:t>
      </w:r>
      <w:r w:rsidR="00961A7F" w:rsidRPr="00961A7F">
        <w:rPr>
          <w:rFonts w:ascii="Times New Roman" w:eastAsia="Times New Roman" w:hAnsi="Times New Roman" w:cs="Simplified Arabic" w:hint="cs"/>
          <w:sz w:val="28"/>
          <w:szCs w:val="28"/>
          <w:rtl/>
          <w:lang w:bidi="ar-EG"/>
        </w:rPr>
        <w:t xml:space="preserve"> ﴾ </w:t>
      </w:r>
      <w:r w:rsidR="00961A7F" w:rsidRPr="00961A7F">
        <w:rPr>
          <w:rFonts w:ascii="Times New Roman" w:eastAsia="Times New Roman" w:hAnsi="Times New Roman" w:cs="Simplified Arabic" w:hint="cs"/>
          <w:sz w:val="28"/>
          <w:szCs w:val="28"/>
          <w:vertAlign w:val="superscript"/>
          <w:rtl/>
          <w:lang w:bidi="ar-EG"/>
        </w:rPr>
        <w:t>(</w:t>
      </w:r>
      <w:r w:rsidR="00961A7F" w:rsidRPr="00961A7F">
        <w:rPr>
          <w:rStyle w:val="FootnoteReference"/>
          <w:rFonts w:ascii="Times New Roman" w:eastAsia="Times New Roman" w:hAnsi="Times New Roman"/>
          <w:sz w:val="28"/>
          <w:szCs w:val="28"/>
          <w:rtl/>
          <w:lang w:bidi="ar-EG"/>
        </w:rPr>
        <w:footnoteReference w:id="116"/>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hint="cs"/>
          <w:sz w:val="28"/>
          <w:szCs w:val="28"/>
          <w:rtl/>
          <w:lang w:bidi="ar-EG"/>
        </w:rPr>
        <w:t xml:space="preserve">، وآية النزول: ﴿ </w:t>
      </w:r>
      <w:r w:rsidR="00961A7F" w:rsidRPr="00961A7F">
        <w:rPr>
          <w:rFonts w:ascii="Times New Roman" w:eastAsia="Times New Roman" w:hAnsi="Times New Roman" w:cs="Simplified Arabic"/>
          <w:sz w:val="28"/>
          <w:szCs w:val="28"/>
          <w:rtl/>
          <w:lang w:bidi="ar-EG"/>
        </w:rPr>
        <w:t>وَقُلْ رَبِّ أَنْزِلْنِي مُنْزَلاً مُبَارَكاً وَأَنْتَ خَيْرُ الْمُنْزِلِينَ</w:t>
      </w:r>
      <w:r w:rsidR="00961A7F" w:rsidRPr="00961A7F">
        <w:rPr>
          <w:rFonts w:ascii="Times New Roman" w:eastAsia="Times New Roman" w:hAnsi="Times New Roman" w:cs="Simplified Arabic" w:hint="cs"/>
          <w:sz w:val="28"/>
          <w:szCs w:val="28"/>
          <w:rtl/>
          <w:lang w:bidi="ar-EG"/>
        </w:rPr>
        <w:t xml:space="preserve"> ﴾</w:t>
      </w:r>
      <w:r w:rsidR="00961A7F">
        <w:rPr>
          <w:rFonts w:ascii="Times New Roman" w:eastAsia="Times New Roman" w:hAnsi="Times New Roman" w:cs="Simplified Arabic" w:hint="cs"/>
          <w:sz w:val="28"/>
          <w:szCs w:val="28"/>
          <w:rtl/>
          <w:lang w:bidi="ar-EG"/>
        </w:rPr>
        <w:t xml:space="preserve"> </w:t>
      </w:r>
      <w:r w:rsidR="0003185B" w:rsidRPr="0003185B">
        <w:rPr>
          <w:rFonts w:ascii="Times New Roman" w:eastAsia="Times New Roman" w:hAnsi="Times New Roman" w:cs="Simplified Arabic" w:hint="cs"/>
          <w:sz w:val="28"/>
          <w:szCs w:val="28"/>
          <w:vertAlign w:val="superscript"/>
          <w:rtl/>
          <w:lang w:bidi="ar-EG"/>
        </w:rPr>
        <w:t>(</w:t>
      </w:r>
      <w:r w:rsidR="00961A7F" w:rsidRPr="0003185B">
        <w:rPr>
          <w:rStyle w:val="FootnoteReference"/>
          <w:rFonts w:ascii="Times New Roman" w:eastAsia="Times New Roman" w:hAnsi="Times New Roman"/>
          <w:sz w:val="28"/>
          <w:szCs w:val="28"/>
          <w:rtl/>
          <w:lang w:bidi="ar-EG"/>
        </w:rPr>
        <w:footnoteReference w:id="117"/>
      </w:r>
      <w:r w:rsidR="0003185B" w:rsidRPr="0003185B">
        <w:rPr>
          <w:rFonts w:ascii="Times New Roman" w:eastAsia="Times New Roman" w:hAnsi="Times New Roman" w:cs="Simplified Arabic" w:hint="cs"/>
          <w:sz w:val="28"/>
          <w:szCs w:val="28"/>
          <w:vertAlign w:val="superscript"/>
          <w:rtl/>
          <w:lang w:bidi="ar-EG"/>
        </w:rPr>
        <w:t>)</w:t>
      </w:r>
      <w:r w:rsidR="00961A7F">
        <w:rPr>
          <w:rFonts w:ascii="Times New Roman" w:eastAsia="Times New Roman" w:hAnsi="Times New Roman" w:cs="Simplified Arabic" w:hint="cs"/>
          <w:sz w:val="28"/>
          <w:szCs w:val="28"/>
          <w:rtl/>
          <w:lang w:bidi="ar-EG"/>
        </w:rPr>
        <w:t>،</w:t>
      </w:r>
      <w:r w:rsidR="00961A7F" w:rsidRPr="00961A7F">
        <w:rPr>
          <w:rFonts w:ascii="Times New Roman" w:eastAsia="Times New Roman" w:hAnsi="Times New Roman" w:cs="Simplified Arabic" w:hint="cs"/>
          <w:sz w:val="28"/>
          <w:szCs w:val="28"/>
          <w:rtl/>
          <w:lang w:bidi="ar-EG"/>
        </w:rPr>
        <w:t xml:space="preserve"> </w:t>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sz w:val="28"/>
          <w:szCs w:val="28"/>
          <w:vertAlign w:val="superscript"/>
        </w:rPr>
        <w:footnoteReference w:id="118"/>
      </w:r>
      <w:r w:rsidR="00961A7F" w:rsidRPr="00961A7F">
        <w:rPr>
          <w:rFonts w:ascii="Times New Roman" w:eastAsia="Times New Roman" w:hAnsi="Times New Roman" w:cs="Simplified Arabic" w:hint="cs"/>
          <w:sz w:val="28"/>
          <w:szCs w:val="28"/>
          <w:vertAlign w:val="superscript"/>
          <w:rtl/>
          <w:lang w:bidi="ar-EG"/>
        </w:rPr>
        <w:t>)</w:t>
      </w:r>
      <w:r w:rsidR="00961A7F" w:rsidRPr="00961A7F">
        <w:rPr>
          <w:rFonts w:ascii="Times New Roman" w:eastAsia="Times New Roman" w:hAnsi="Times New Roman" w:cs="Simplified Arabic" w:hint="cs"/>
          <w:sz w:val="28"/>
          <w:szCs w:val="28"/>
          <w:rtl/>
          <w:lang w:bidi="ar-EG"/>
        </w:rPr>
        <w:t xml:space="preserve">. </w:t>
      </w:r>
      <w:r w:rsidR="00961A7F" w:rsidRPr="00961A7F">
        <w:rPr>
          <w:rFonts w:ascii="Times New Roman" w:eastAsia="Times New Roman" w:hAnsi="Times New Roman" w:cs="Simplified Arabic"/>
          <w:sz w:val="28"/>
          <w:szCs w:val="28"/>
          <w:rtl/>
          <w:lang w:bidi="ar-EG"/>
        </w:rPr>
        <w:t xml:space="preserve"> </w:t>
      </w:r>
    </w:p>
    <w:p w:rsidR="002C4896" w:rsidRDefault="00FF0C43" w:rsidP="002C4896">
      <w:pPr>
        <w:widowControl w:val="0"/>
        <w:spacing w:before="240" w:after="0" w:line="228" w:lineRule="auto"/>
        <w:ind w:firstLine="454"/>
        <w:jc w:val="lowKashida"/>
        <w:rPr>
          <w:rFonts w:ascii="Times New Roman" w:eastAsia="Times New Roman" w:hAnsi="Times New Roman" w:cs="Simplified Arabic"/>
          <w:sz w:val="28"/>
          <w:szCs w:val="28"/>
          <w:rtl/>
          <w:lang w:bidi="ar-EG"/>
        </w:rPr>
      </w:pPr>
      <w:r w:rsidRPr="00FF0C43">
        <w:rPr>
          <w:rFonts w:ascii="Times New Roman" w:eastAsia="Times New Roman" w:hAnsi="Times New Roman" w:cs="Simplified Arabic" w:hint="cs"/>
          <w:sz w:val="28"/>
          <w:szCs w:val="28"/>
          <w:rtl/>
        </w:rPr>
        <w:t xml:space="preserve"> </w:t>
      </w:r>
      <w:r w:rsidR="002C4896">
        <w:rPr>
          <w:rFonts w:ascii="Times New Roman" w:eastAsia="Times New Roman" w:hAnsi="Times New Roman" w:cs="Simplified Arabic" w:hint="cs"/>
          <w:sz w:val="28"/>
          <w:szCs w:val="28"/>
          <w:rtl/>
          <w:lang w:bidi="ar-EG"/>
        </w:rPr>
        <w:t xml:space="preserve">واستدل </w:t>
      </w:r>
      <w:r w:rsidR="002C4896" w:rsidRPr="002C4896">
        <w:rPr>
          <w:rFonts w:ascii="Times New Roman" w:eastAsia="Times New Roman" w:hAnsi="Times New Roman" w:cs="Simplified Arabic" w:hint="cs"/>
          <w:sz w:val="28"/>
          <w:szCs w:val="28"/>
          <w:rtl/>
          <w:lang w:bidi="ar-EG"/>
        </w:rPr>
        <w:t>من جوز قراءة الآية أو الآيتين بأدلة المنع، و</w:t>
      </w:r>
      <w:r w:rsidR="002C4896">
        <w:rPr>
          <w:rFonts w:ascii="Times New Roman" w:eastAsia="Times New Roman" w:hAnsi="Times New Roman" w:cs="Simplified Arabic" w:hint="cs"/>
          <w:sz w:val="28"/>
          <w:szCs w:val="28"/>
          <w:rtl/>
          <w:lang w:bidi="ar-EG"/>
        </w:rPr>
        <w:t xml:space="preserve"> لكن </w:t>
      </w:r>
      <w:r w:rsidR="002C4896" w:rsidRPr="002C4896">
        <w:rPr>
          <w:rFonts w:ascii="Times New Roman" w:eastAsia="Times New Roman" w:hAnsi="Times New Roman" w:cs="Simplified Arabic" w:hint="cs"/>
          <w:sz w:val="28"/>
          <w:szCs w:val="28"/>
          <w:rtl/>
          <w:lang w:bidi="ar-EG"/>
        </w:rPr>
        <w:t xml:space="preserve">هي أدلة عامة ليس فيها تخصيص للآية ولا لبعض آية. </w:t>
      </w:r>
    </w:p>
    <w:p w:rsidR="002C4896" w:rsidRDefault="002C4896" w:rsidP="002C4896">
      <w:pPr>
        <w:widowControl w:val="0"/>
        <w:spacing w:before="240" w:after="0" w:line="228" w:lineRule="auto"/>
        <w:ind w:firstLine="564"/>
        <w:jc w:val="lowKashida"/>
        <w:rPr>
          <w:rFonts w:ascii="Times New Roman" w:eastAsia="Times New Roman" w:hAnsi="Times New Roman" w:cs="Simplified Arabic"/>
          <w:sz w:val="28"/>
          <w:szCs w:val="28"/>
          <w:rtl/>
          <w:lang w:bidi="ar-EG"/>
        </w:rPr>
      </w:pPr>
      <w:r w:rsidRPr="002C4896">
        <w:rPr>
          <w:rFonts w:ascii="Times New Roman" w:eastAsia="Times New Roman" w:hAnsi="Times New Roman" w:cs="Simplified Arabic" w:hint="cs"/>
          <w:sz w:val="28"/>
          <w:szCs w:val="28"/>
          <w:rtl/>
          <w:lang w:bidi="ar-EG"/>
        </w:rPr>
        <w:t xml:space="preserve"> قال ابن حزم </w:t>
      </w:r>
      <w:r w:rsidR="00872750" w:rsidRPr="00872750">
        <w:rPr>
          <w:rFonts w:ascii="Times New Roman" w:eastAsia="Times New Roman" w:hAnsi="Times New Roman" w:cs="Simplified Arabic" w:hint="cs"/>
          <w:sz w:val="24"/>
          <w:szCs w:val="24"/>
          <w:vertAlign w:val="superscript"/>
          <w:rtl/>
          <w:lang w:bidi="ar-EG"/>
        </w:rPr>
        <w:t>(</w:t>
      </w:r>
      <w:r w:rsidR="00872750" w:rsidRPr="00872750">
        <w:rPr>
          <w:rStyle w:val="FootnoteReference"/>
          <w:rFonts w:ascii="Times New Roman" w:eastAsia="Times New Roman" w:hAnsi="Times New Roman"/>
          <w:sz w:val="24"/>
          <w:szCs w:val="24"/>
          <w:rtl/>
          <w:lang w:bidi="ar-EG"/>
        </w:rPr>
        <w:footnoteReference w:id="119"/>
      </w:r>
      <w:r w:rsidR="00872750" w:rsidRPr="00872750">
        <w:rPr>
          <w:rFonts w:ascii="Times New Roman" w:eastAsia="Times New Roman" w:hAnsi="Times New Roman" w:cs="Simplified Arabic" w:hint="cs"/>
          <w:sz w:val="24"/>
          <w:szCs w:val="24"/>
          <w:vertAlign w:val="superscript"/>
          <w:rtl/>
          <w:lang w:bidi="ar-EG"/>
        </w:rPr>
        <w:t>)</w:t>
      </w:r>
      <w:r w:rsidR="00872750">
        <w:rPr>
          <w:rFonts w:ascii="Times New Roman" w:eastAsia="Times New Roman" w:hAnsi="Times New Roman" w:cs="Simplified Arabic" w:hint="cs"/>
          <w:sz w:val="24"/>
          <w:szCs w:val="24"/>
          <w:rtl/>
          <w:lang w:bidi="ar-EG"/>
        </w:rPr>
        <w:t xml:space="preserve"> </w:t>
      </w:r>
      <w:r>
        <w:rPr>
          <w:rFonts w:ascii="Times New Roman" w:eastAsia="Times New Roman" w:hAnsi="Times New Roman" w:cs="Simplified Arabic" w:hint="cs"/>
          <w:sz w:val="28"/>
          <w:szCs w:val="28"/>
          <w:rtl/>
          <w:lang w:bidi="ar-EG"/>
        </w:rPr>
        <w:t xml:space="preserve">ـ </w:t>
      </w:r>
      <w:r w:rsidRPr="002C4896">
        <w:rPr>
          <w:rFonts w:ascii="Times New Roman" w:eastAsia="Times New Roman" w:hAnsi="Times New Roman" w:cs="Simplified Arabic" w:hint="cs"/>
          <w:sz w:val="28"/>
          <w:szCs w:val="28"/>
          <w:rtl/>
          <w:lang w:bidi="ar-EG"/>
        </w:rPr>
        <w:t xml:space="preserve">رحمه الله </w:t>
      </w:r>
      <w:r>
        <w:rPr>
          <w:rFonts w:ascii="Times New Roman" w:eastAsia="Times New Roman" w:hAnsi="Times New Roman" w:cs="Simplified Arabic" w:hint="cs"/>
          <w:sz w:val="28"/>
          <w:szCs w:val="28"/>
          <w:rtl/>
          <w:lang w:bidi="ar-EG"/>
        </w:rPr>
        <w:t>تعالى ـ</w:t>
      </w:r>
      <w:r w:rsidRPr="002C4896">
        <w:rPr>
          <w:rFonts w:ascii="Times New Roman" w:eastAsia="Times New Roman" w:hAnsi="Times New Roman" w:cs="Simplified Arabic" w:hint="cs"/>
          <w:sz w:val="28"/>
          <w:szCs w:val="28"/>
          <w:rtl/>
          <w:lang w:bidi="ar-EG"/>
        </w:rPr>
        <w:t xml:space="preserve">: </w:t>
      </w:r>
      <w:r>
        <w:rPr>
          <w:rFonts w:ascii="Times New Roman" w:eastAsia="Times New Roman" w:hAnsi="Times New Roman" w:cs="Simplified Arabic" w:hint="cs"/>
          <w:sz w:val="28"/>
          <w:szCs w:val="28"/>
          <w:rtl/>
          <w:lang w:bidi="ar-EG"/>
        </w:rPr>
        <w:t xml:space="preserve">(( </w:t>
      </w:r>
      <w:r w:rsidRPr="002C4896">
        <w:rPr>
          <w:rFonts w:ascii="Times New Roman" w:eastAsia="Times New Roman" w:hAnsi="Times New Roman" w:cs="Simplified Arabic" w:hint="cs"/>
          <w:sz w:val="28"/>
          <w:szCs w:val="28"/>
          <w:rtl/>
          <w:lang w:bidi="ar-EG"/>
        </w:rPr>
        <w:t xml:space="preserve">وأما من قال يقرأ الجنب الآية أو نحوها، أو قال لا يتم الآية، أو أباح للحائض ومنع الجنب </w:t>
      </w:r>
      <w:r w:rsidRPr="002C4896">
        <w:rPr>
          <w:rFonts w:ascii="Times New Roman" w:eastAsia="Times New Roman" w:hAnsi="Times New Roman" w:cs="Simplified Arabic"/>
          <w:sz w:val="28"/>
          <w:szCs w:val="28"/>
          <w:rtl/>
          <w:lang w:bidi="ar-EG"/>
        </w:rPr>
        <w:t>–</w:t>
      </w:r>
      <w:r w:rsidRPr="002C4896">
        <w:rPr>
          <w:rFonts w:ascii="Times New Roman" w:eastAsia="Times New Roman" w:hAnsi="Times New Roman" w:cs="Simplified Arabic" w:hint="cs"/>
          <w:sz w:val="28"/>
          <w:szCs w:val="28"/>
          <w:rtl/>
          <w:lang w:bidi="ar-EG"/>
        </w:rPr>
        <w:t xml:space="preserve"> فأقوال فاسدة، لأنها دعاوى لا يعضدها دليل لا من قرآن، ومن من سُنة صحيحة ولا سقيمة، ولا من إجماع، ولا من قول صاحب، ولا من قياس، ولا من رأي سديد، لأن بعض الآية والآية قرآن بلا شك، ولا فرق بين أن يباح له آية أو أن يباح له أخرى، أو بين أن يمنع من آية أو يمنع من أخرى .. </w:t>
      </w:r>
      <w:r>
        <w:rPr>
          <w:rFonts w:ascii="Times New Roman" w:eastAsia="Times New Roman" w:hAnsi="Times New Roman" w:cs="Simplified Arabic" w:hint="cs"/>
          <w:sz w:val="28"/>
          <w:szCs w:val="28"/>
          <w:rtl/>
          <w:lang w:bidi="ar-EG"/>
        </w:rPr>
        <w:t>))</w:t>
      </w:r>
      <w:r w:rsidR="000D3A5A" w:rsidRPr="000D3A5A">
        <w:rPr>
          <w:rFonts w:ascii="Times New Roman" w:eastAsia="Times New Roman" w:hAnsi="Times New Roman" w:cs="Simplified Arabic" w:hint="cs"/>
          <w:sz w:val="28"/>
          <w:szCs w:val="28"/>
          <w:vertAlign w:val="superscript"/>
          <w:rtl/>
        </w:rPr>
        <w:t>(</w:t>
      </w:r>
      <w:r w:rsidRPr="000D3A5A">
        <w:rPr>
          <w:rStyle w:val="FootnoteReference"/>
          <w:rFonts w:ascii="Times New Roman" w:eastAsia="Times New Roman" w:hAnsi="Times New Roman"/>
          <w:sz w:val="28"/>
          <w:szCs w:val="28"/>
          <w:rtl/>
          <w:lang w:bidi="ar-EG"/>
        </w:rPr>
        <w:footnoteReference w:id="120"/>
      </w:r>
      <w:r w:rsidR="000D3A5A" w:rsidRPr="000D3A5A">
        <w:rPr>
          <w:rFonts w:ascii="Times New Roman" w:eastAsia="Times New Roman" w:hAnsi="Times New Roman" w:cs="Simplified Arabic" w:hint="cs"/>
          <w:sz w:val="28"/>
          <w:szCs w:val="28"/>
          <w:vertAlign w:val="superscript"/>
          <w:rtl/>
        </w:rPr>
        <w:t>)</w:t>
      </w:r>
      <w:r w:rsidRPr="002C4896">
        <w:rPr>
          <w:rFonts w:ascii="Times New Roman" w:eastAsia="Times New Roman" w:hAnsi="Times New Roman" w:cs="Simplified Arabic" w:hint="cs"/>
          <w:sz w:val="28"/>
          <w:szCs w:val="28"/>
          <w:rtl/>
          <w:lang w:bidi="ar-EG"/>
        </w:rPr>
        <w:t>.</w:t>
      </w:r>
    </w:p>
    <w:p w:rsidR="007C6DE0" w:rsidRPr="007C6DE0" w:rsidRDefault="007C6DE0" w:rsidP="002C4896">
      <w:pPr>
        <w:widowControl w:val="0"/>
        <w:spacing w:before="240" w:after="0" w:line="228" w:lineRule="auto"/>
        <w:ind w:firstLine="564"/>
        <w:jc w:val="lowKashida"/>
        <w:rPr>
          <w:rFonts w:ascii="Times New Roman" w:eastAsia="Times New Roman" w:hAnsi="Times New Roman" w:cs="Simplified Arabic"/>
          <w:b/>
          <w:bCs/>
          <w:sz w:val="28"/>
          <w:szCs w:val="28"/>
          <w:rtl/>
          <w:lang w:bidi="ar-EG"/>
        </w:rPr>
      </w:pPr>
      <w:r w:rsidRPr="007C6DE0">
        <w:rPr>
          <w:rFonts w:ascii="Times New Roman" w:eastAsia="Times New Roman" w:hAnsi="Times New Roman" w:cs="Simplified Arabic" w:hint="cs"/>
          <w:b/>
          <w:bCs/>
          <w:sz w:val="28"/>
          <w:szCs w:val="28"/>
          <w:rtl/>
          <w:lang w:bidi="ar-EG"/>
        </w:rPr>
        <w:t>الترجيح:</w:t>
      </w:r>
    </w:p>
    <w:p w:rsidR="007C6DE0" w:rsidRPr="007C6DE0" w:rsidRDefault="007C6DE0" w:rsidP="007C6DE0">
      <w:pPr>
        <w:widowControl w:val="0"/>
        <w:spacing w:before="240" w:after="0" w:line="228" w:lineRule="auto"/>
        <w:ind w:firstLine="564"/>
        <w:jc w:val="lowKashida"/>
        <w:rPr>
          <w:rFonts w:ascii="Times New Roman" w:eastAsia="Times New Roman" w:hAnsi="Times New Roman" w:cs="Simplified Arabic"/>
          <w:sz w:val="28"/>
          <w:szCs w:val="28"/>
          <w:rtl/>
          <w:lang w:bidi="ar-EG"/>
        </w:rPr>
      </w:pPr>
      <w:r w:rsidRPr="007C6DE0">
        <w:rPr>
          <w:rFonts w:ascii="Times New Roman" w:eastAsia="Times New Roman" w:hAnsi="Times New Roman" w:cs="Simplified Arabic" w:hint="cs"/>
          <w:sz w:val="28"/>
          <w:szCs w:val="28"/>
          <w:rtl/>
          <w:lang w:bidi="ar-EG"/>
        </w:rPr>
        <w:t xml:space="preserve">والذي يظهر من الأدلة </w:t>
      </w:r>
      <w:r>
        <w:rPr>
          <w:rFonts w:ascii="Times New Roman" w:eastAsia="Times New Roman" w:hAnsi="Times New Roman" w:cs="Simplified Arabic" w:hint="cs"/>
          <w:sz w:val="28"/>
          <w:szCs w:val="28"/>
          <w:rtl/>
          <w:lang w:bidi="ar-EG"/>
        </w:rPr>
        <w:t xml:space="preserve">هو </w:t>
      </w:r>
      <w:r w:rsidRPr="007C6DE0">
        <w:rPr>
          <w:rFonts w:ascii="Times New Roman" w:eastAsia="Times New Roman" w:hAnsi="Times New Roman" w:cs="Simplified Arabic" w:hint="cs"/>
          <w:sz w:val="28"/>
          <w:szCs w:val="28"/>
          <w:rtl/>
          <w:lang w:bidi="ar-EG"/>
        </w:rPr>
        <w:t>الجواز مطلقاً، وذلك ل</w:t>
      </w:r>
      <w:r>
        <w:rPr>
          <w:rFonts w:ascii="Times New Roman" w:eastAsia="Times New Roman" w:hAnsi="Times New Roman" w:cs="Simplified Arabic" w:hint="cs"/>
          <w:sz w:val="28"/>
          <w:szCs w:val="28"/>
          <w:rtl/>
          <w:lang w:bidi="ar-EG"/>
        </w:rPr>
        <w:t>ما يأتي</w:t>
      </w:r>
      <w:r w:rsidRPr="007C6DE0">
        <w:rPr>
          <w:rFonts w:ascii="Times New Roman" w:eastAsia="Times New Roman" w:hAnsi="Times New Roman" w:cs="Simplified Arabic" w:hint="cs"/>
          <w:sz w:val="28"/>
          <w:szCs w:val="28"/>
          <w:rtl/>
          <w:lang w:bidi="ar-EG"/>
        </w:rPr>
        <w:t xml:space="preserve">: </w:t>
      </w:r>
    </w:p>
    <w:p w:rsidR="007C6DE0" w:rsidRDefault="007C6DE0" w:rsidP="003D44DA">
      <w:pPr>
        <w:pStyle w:val="ListParagraph"/>
        <w:numPr>
          <w:ilvl w:val="0"/>
          <w:numId w:val="112"/>
        </w:numPr>
        <w:spacing w:before="240" w:line="228" w:lineRule="auto"/>
        <w:jc w:val="lowKashida"/>
        <w:rPr>
          <w:rFonts w:cs="Simplified Arabic"/>
          <w:sz w:val="28"/>
          <w:szCs w:val="28"/>
          <w:lang w:bidi="ar-EG"/>
        </w:rPr>
      </w:pPr>
      <w:r w:rsidRPr="007C6DE0">
        <w:rPr>
          <w:rFonts w:cs="Simplified Arabic" w:hint="cs"/>
          <w:sz w:val="28"/>
          <w:szCs w:val="28"/>
          <w:rtl/>
          <w:lang w:bidi="ar-EG"/>
        </w:rPr>
        <w:t xml:space="preserve">عموم حديث عائشة ـ رضي الله عنها ـ: </w:t>
      </w:r>
      <w:r w:rsidRPr="007C6DE0">
        <w:rPr>
          <w:rFonts w:cs="Simplified Arabic"/>
          <w:sz w:val="28"/>
          <w:szCs w:val="28"/>
          <w:rtl/>
          <w:lang w:bidi="ar-EG"/>
        </w:rPr>
        <w:t>(</w:t>
      </w:r>
      <w:r w:rsidRPr="007C6DE0">
        <w:rPr>
          <w:rFonts w:cs="Simplified Arabic" w:hint="cs"/>
          <w:sz w:val="28"/>
          <w:szCs w:val="28"/>
          <w:rtl/>
          <w:lang w:bidi="ar-EG"/>
        </w:rPr>
        <w:t xml:space="preserve">كان رسول الله </w:t>
      </w:r>
      <w:r w:rsidRPr="007C6DE0">
        <w:rPr>
          <w:rFonts w:cs="Simplified Arabic"/>
          <w:sz w:val="28"/>
          <w:szCs w:val="28"/>
          <w:rtl/>
          <w:lang w:bidi="ar-EG"/>
        </w:rPr>
        <w:t xml:space="preserve"> </w:t>
      </w:r>
      <w:r w:rsidRPr="007C6DE0">
        <w:rPr>
          <w:lang w:bidi="ar-EG"/>
        </w:rPr>
        <w:sym w:font="AGA Arabesque" w:char="F072"/>
      </w:r>
      <w:r w:rsidRPr="007C6DE0">
        <w:rPr>
          <w:rFonts w:cs="Simplified Arabic"/>
          <w:sz w:val="28"/>
          <w:szCs w:val="28"/>
          <w:rtl/>
          <w:lang w:bidi="ar-EG"/>
        </w:rPr>
        <w:t xml:space="preserve">  </w:t>
      </w:r>
      <w:r w:rsidRPr="007C6DE0">
        <w:rPr>
          <w:rFonts w:cs="Simplified Arabic" w:hint="cs"/>
          <w:sz w:val="28"/>
          <w:szCs w:val="28"/>
          <w:rtl/>
          <w:lang w:bidi="ar-EG"/>
        </w:rPr>
        <w:t>يذكر الله على كل أحيانه</w:t>
      </w:r>
      <w:r w:rsidRPr="007C6DE0">
        <w:rPr>
          <w:rFonts w:cs="Simplified Arabic"/>
          <w:sz w:val="28"/>
          <w:szCs w:val="28"/>
          <w:rtl/>
          <w:lang w:bidi="ar-EG"/>
        </w:rPr>
        <w:t>)</w:t>
      </w:r>
      <w:r w:rsidR="00EB06EF" w:rsidRPr="00EB06EF">
        <w:rPr>
          <w:rFonts w:cs="Simplified Arabic" w:hint="cs"/>
          <w:sz w:val="28"/>
          <w:szCs w:val="28"/>
          <w:vertAlign w:val="superscript"/>
          <w:rtl/>
          <w:lang w:bidi="ar-EG"/>
        </w:rPr>
        <w:t>(</w:t>
      </w:r>
      <w:r w:rsidR="00EB06EF" w:rsidRPr="00EB06EF">
        <w:rPr>
          <w:rStyle w:val="FootnoteReference"/>
          <w:sz w:val="28"/>
          <w:szCs w:val="28"/>
          <w:rtl/>
          <w:lang w:bidi="ar-EG"/>
        </w:rPr>
        <w:footnoteReference w:id="121"/>
      </w:r>
      <w:r w:rsidR="00EB06EF" w:rsidRPr="00EB06EF">
        <w:rPr>
          <w:rFonts w:cs="Simplified Arabic" w:hint="cs"/>
          <w:sz w:val="28"/>
          <w:szCs w:val="28"/>
          <w:vertAlign w:val="superscript"/>
          <w:rtl/>
          <w:lang w:bidi="ar-EG"/>
        </w:rPr>
        <w:t>)</w:t>
      </w:r>
      <w:r w:rsidRPr="007C6DE0">
        <w:rPr>
          <w:rFonts w:cs="Simplified Arabic" w:hint="cs"/>
          <w:sz w:val="28"/>
          <w:szCs w:val="28"/>
          <w:rtl/>
          <w:lang w:bidi="ar-EG"/>
        </w:rPr>
        <w:t xml:space="preserve">. ولا مخصص </w:t>
      </w:r>
      <w:r w:rsidRPr="007C6DE0">
        <w:rPr>
          <w:rFonts w:cs="Simplified Arabic" w:hint="cs"/>
          <w:sz w:val="28"/>
          <w:szCs w:val="28"/>
          <w:rtl/>
          <w:lang w:bidi="ar-EG"/>
        </w:rPr>
        <w:lastRenderedPageBreak/>
        <w:t>له، والذكر أعم من أن يكون بالقرآن أو غيره.</w:t>
      </w:r>
    </w:p>
    <w:p w:rsidR="007C6DE0" w:rsidRDefault="007C6DE0" w:rsidP="003D44DA">
      <w:pPr>
        <w:pStyle w:val="ListParagraph"/>
        <w:numPr>
          <w:ilvl w:val="0"/>
          <w:numId w:val="112"/>
        </w:numPr>
        <w:spacing w:before="240" w:line="228" w:lineRule="auto"/>
        <w:jc w:val="lowKashida"/>
        <w:rPr>
          <w:rFonts w:cs="Simplified Arabic"/>
          <w:sz w:val="28"/>
          <w:szCs w:val="28"/>
          <w:lang w:bidi="ar-EG"/>
        </w:rPr>
      </w:pPr>
      <w:r w:rsidRPr="007C6DE0">
        <w:rPr>
          <w:rFonts w:cs="Simplified Arabic" w:hint="cs"/>
          <w:sz w:val="28"/>
          <w:szCs w:val="28"/>
          <w:rtl/>
          <w:lang w:bidi="ar-EG"/>
        </w:rPr>
        <w:t xml:space="preserve"> ضعف </w:t>
      </w:r>
      <w:r>
        <w:rPr>
          <w:rFonts w:cs="Simplified Arabic" w:hint="cs"/>
          <w:sz w:val="28"/>
          <w:szCs w:val="28"/>
          <w:rtl/>
          <w:lang w:bidi="ar-EG"/>
        </w:rPr>
        <w:t>ما</w:t>
      </w:r>
      <w:r w:rsidR="001A0CB2">
        <w:rPr>
          <w:rFonts w:cs="Simplified Arabic" w:hint="cs"/>
          <w:sz w:val="28"/>
          <w:szCs w:val="28"/>
          <w:rtl/>
          <w:lang w:bidi="ar-EG"/>
        </w:rPr>
        <w:t xml:space="preserve"> </w:t>
      </w:r>
      <w:r>
        <w:rPr>
          <w:rFonts w:cs="Simplified Arabic" w:hint="cs"/>
          <w:sz w:val="28"/>
          <w:szCs w:val="28"/>
          <w:rtl/>
          <w:lang w:bidi="ar-EG"/>
        </w:rPr>
        <w:t>استدلوا به</w:t>
      </w:r>
      <w:r w:rsidRPr="007C6DE0">
        <w:rPr>
          <w:rFonts w:cs="Simplified Arabic"/>
          <w:sz w:val="28"/>
          <w:szCs w:val="28"/>
          <w:rtl/>
          <w:lang w:bidi="ar-EG"/>
        </w:rPr>
        <w:t xml:space="preserve"> </w:t>
      </w:r>
      <w:r>
        <w:rPr>
          <w:rFonts w:cs="Simplified Arabic" w:hint="cs"/>
          <w:sz w:val="28"/>
          <w:szCs w:val="28"/>
          <w:rtl/>
          <w:lang w:bidi="ar-EG"/>
        </w:rPr>
        <w:t>في منع الجنب من قراءة القرآن</w:t>
      </w:r>
      <w:r w:rsidRPr="007C6DE0">
        <w:rPr>
          <w:rFonts w:cs="Simplified Arabic" w:hint="cs"/>
          <w:sz w:val="28"/>
          <w:szCs w:val="28"/>
          <w:rtl/>
          <w:lang w:bidi="ar-EG"/>
        </w:rPr>
        <w:t>.</w:t>
      </w:r>
    </w:p>
    <w:p w:rsidR="007C6DE0" w:rsidRDefault="007C6DE0" w:rsidP="008A0EE3">
      <w:pPr>
        <w:spacing w:before="240" w:line="228" w:lineRule="auto"/>
        <w:ind w:left="-3" w:firstLine="425"/>
        <w:jc w:val="lowKashida"/>
        <w:rPr>
          <w:rFonts w:cs="Simplified Arabic"/>
          <w:sz w:val="28"/>
          <w:szCs w:val="28"/>
          <w:rtl/>
          <w:lang w:bidi="ar-EG"/>
        </w:rPr>
      </w:pPr>
      <w:r w:rsidRPr="008A0EE3">
        <w:rPr>
          <w:rFonts w:ascii="Times New Roman" w:eastAsia="Times New Roman" w:hAnsi="Times New Roman" w:cs="Simplified Arabic" w:hint="cs"/>
          <w:sz w:val="28"/>
          <w:szCs w:val="28"/>
          <w:rtl/>
          <w:lang w:bidi="ar-IQ"/>
        </w:rPr>
        <w:t xml:space="preserve">ولكن الذي </w:t>
      </w:r>
      <w:r w:rsidR="00C2366D" w:rsidRPr="008A0EE3">
        <w:rPr>
          <w:rFonts w:ascii="Times New Roman" w:eastAsia="Times New Roman" w:hAnsi="Times New Roman" w:cs="Simplified Arabic" w:hint="cs"/>
          <w:sz w:val="28"/>
          <w:szCs w:val="28"/>
          <w:rtl/>
          <w:lang w:bidi="ar-IQ"/>
        </w:rPr>
        <w:t>أميل إليه هو القول بترك الجنب قراءة القرآن، لا على سبيل الحتم ، بل على سبيل الكراهة، تمسكاً بما قاله الإمام الشافعي ـ رحمه الله تعالى ـ : ((</w:t>
      </w:r>
      <w:r w:rsidR="00C2366D" w:rsidRPr="008A0EE3">
        <w:rPr>
          <w:rFonts w:ascii="Times New Roman" w:eastAsia="Times New Roman" w:hAnsi="Times New Roman" w:cs="Simplified Arabic"/>
          <w:sz w:val="28"/>
          <w:szCs w:val="28"/>
          <w:rtl/>
          <w:lang w:bidi="ar-IQ"/>
        </w:rPr>
        <w:t>وأحب للجنب والحائض أن يدعا القرآن حتى يطهرا احتياطا</w:t>
      </w:r>
      <w:r w:rsidR="008A0EE3">
        <w:rPr>
          <w:rFonts w:ascii="Times New Roman" w:eastAsia="Times New Roman" w:hAnsi="Times New Roman" w:cs="Simplified Arabic" w:hint="cs"/>
          <w:sz w:val="28"/>
          <w:szCs w:val="28"/>
          <w:rtl/>
          <w:lang w:bidi="ar-IQ"/>
        </w:rPr>
        <w:t>ً</w:t>
      </w:r>
      <w:r w:rsidR="00C2366D" w:rsidRPr="008A0EE3">
        <w:rPr>
          <w:rFonts w:ascii="Times New Roman" w:eastAsia="Times New Roman" w:hAnsi="Times New Roman" w:cs="Simplified Arabic"/>
          <w:sz w:val="28"/>
          <w:szCs w:val="28"/>
          <w:rtl/>
          <w:lang w:bidi="ar-IQ"/>
        </w:rPr>
        <w:t xml:space="preserve"> لما روي فيه وإن لم</w:t>
      </w:r>
      <w:r w:rsidR="00C2366D" w:rsidRPr="00C2366D">
        <w:rPr>
          <w:rFonts w:cs="Simplified Arabic"/>
          <w:sz w:val="28"/>
          <w:szCs w:val="28"/>
          <w:rtl/>
          <w:lang w:bidi="ar-EG"/>
        </w:rPr>
        <w:t xml:space="preserve"> يكن أهل الحديث يثبتونه </w:t>
      </w:r>
      <w:r w:rsidR="00C2366D">
        <w:rPr>
          <w:rFonts w:cs="Simplified Arabic" w:hint="cs"/>
          <w:sz w:val="28"/>
          <w:szCs w:val="28"/>
          <w:rtl/>
          <w:lang w:bidi="ar-EG"/>
        </w:rPr>
        <w:t>))</w:t>
      </w:r>
      <w:r w:rsidR="008A0EE3" w:rsidRPr="008A0EE3">
        <w:rPr>
          <w:rFonts w:cs="Simplified Arabic" w:hint="cs"/>
          <w:sz w:val="28"/>
          <w:szCs w:val="28"/>
          <w:vertAlign w:val="superscript"/>
          <w:rtl/>
          <w:lang w:bidi="ar-EG"/>
        </w:rPr>
        <w:t>(</w:t>
      </w:r>
      <w:r w:rsidR="00C2366D" w:rsidRPr="008A0EE3">
        <w:rPr>
          <w:rStyle w:val="FootnoteReference"/>
          <w:sz w:val="28"/>
          <w:szCs w:val="28"/>
          <w:rtl/>
          <w:lang w:bidi="ar-EG"/>
        </w:rPr>
        <w:footnoteReference w:id="122"/>
      </w:r>
      <w:r w:rsidR="008A0EE3" w:rsidRPr="008A0EE3">
        <w:rPr>
          <w:rFonts w:cs="Simplified Arabic" w:hint="cs"/>
          <w:sz w:val="28"/>
          <w:szCs w:val="28"/>
          <w:vertAlign w:val="superscript"/>
          <w:rtl/>
          <w:lang w:bidi="ar-EG"/>
        </w:rPr>
        <w:t>)</w:t>
      </w:r>
      <w:r w:rsidR="00C2366D" w:rsidRPr="00C2366D">
        <w:rPr>
          <w:rFonts w:cs="Simplified Arabic"/>
          <w:sz w:val="28"/>
          <w:szCs w:val="28"/>
          <w:rtl/>
          <w:lang w:bidi="ar-EG"/>
        </w:rPr>
        <w:t>.</w:t>
      </w:r>
      <w:r w:rsidR="00C2366D">
        <w:rPr>
          <w:rFonts w:cs="Simplified Arabic"/>
          <w:sz w:val="28"/>
          <w:szCs w:val="28"/>
          <w:lang w:bidi="ar-EG"/>
        </w:rPr>
        <w:t xml:space="preserve"> </w:t>
      </w:r>
    </w:p>
    <w:p w:rsidR="005118CF" w:rsidRDefault="008A0EE3" w:rsidP="008A0EE3">
      <w:pPr>
        <w:spacing w:before="240" w:line="228" w:lineRule="auto"/>
        <w:ind w:left="-3" w:firstLine="425"/>
        <w:jc w:val="lowKashida"/>
        <w:rPr>
          <w:rFonts w:ascii="Times New Roman" w:eastAsia="Times New Roman" w:hAnsi="Times New Roman" w:cs="Simplified Arabic"/>
          <w:sz w:val="28"/>
          <w:szCs w:val="28"/>
          <w:rtl/>
          <w:lang w:bidi="ar-EG"/>
        </w:rPr>
      </w:pPr>
      <w:r>
        <w:rPr>
          <w:rFonts w:ascii="Times New Roman" w:eastAsia="Times New Roman" w:hAnsi="Times New Roman" w:cs="Simplified Arabic" w:hint="cs"/>
          <w:sz w:val="28"/>
          <w:szCs w:val="28"/>
          <w:rtl/>
          <w:lang w:bidi="ar-IQ"/>
        </w:rPr>
        <w:t xml:space="preserve">وأمّا </w:t>
      </w:r>
      <w:r>
        <w:rPr>
          <w:rFonts w:ascii="Times New Roman" w:eastAsia="Times New Roman" w:hAnsi="Times New Roman" w:cs="Simplified Arabic" w:hint="cs"/>
          <w:sz w:val="28"/>
          <w:szCs w:val="28"/>
          <w:rtl/>
          <w:lang w:bidi="ar-EG"/>
        </w:rPr>
        <w:t>حكم قراءة</w:t>
      </w:r>
      <w:r w:rsidRPr="008A0EE3">
        <w:rPr>
          <w:rFonts w:ascii="Times New Roman" w:eastAsia="Times New Roman" w:hAnsi="Times New Roman" w:cs="Simplified Arabic" w:hint="cs"/>
          <w:sz w:val="28"/>
          <w:szCs w:val="28"/>
          <w:rtl/>
          <w:lang w:bidi="ar-EG"/>
        </w:rPr>
        <w:t xml:space="preserve"> الحائض للقرآن، </w:t>
      </w:r>
      <w:r w:rsidR="005118CF">
        <w:rPr>
          <w:rFonts w:ascii="Times New Roman" w:eastAsia="Times New Roman" w:hAnsi="Times New Roman" w:cs="Simplified Arabic" w:hint="cs"/>
          <w:sz w:val="28"/>
          <w:szCs w:val="28"/>
          <w:rtl/>
          <w:lang w:bidi="ar-EG"/>
        </w:rPr>
        <w:t>فقد اختلف الفقهاء فيها على قولين:</w:t>
      </w:r>
    </w:p>
    <w:p w:rsidR="00D50151" w:rsidRDefault="005118CF" w:rsidP="00EB06EF">
      <w:pPr>
        <w:spacing w:before="240" w:line="228" w:lineRule="auto"/>
        <w:ind w:left="-3" w:firstLine="425"/>
        <w:jc w:val="lowKashida"/>
        <w:rPr>
          <w:rFonts w:ascii="Times New Roman" w:eastAsia="Times New Roman" w:hAnsi="Times New Roman" w:cs="Simplified Arabic"/>
          <w:sz w:val="28"/>
          <w:szCs w:val="28"/>
          <w:rtl/>
        </w:rPr>
      </w:pPr>
      <w:r w:rsidRPr="00516FF4">
        <w:rPr>
          <w:rFonts w:ascii="Times New Roman" w:eastAsia="Times New Roman" w:hAnsi="Times New Roman" w:cs="Simplified Arabic" w:hint="cs"/>
          <w:b/>
          <w:bCs/>
          <w:sz w:val="28"/>
          <w:szCs w:val="28"/>
          <w:rtl/>
          <w:lang w:bidi="ar-EG"/>
        </w:rPr>
        <w:t>القول الأول:</w:t>
      </w:r>
      <w:r>
        <w:rPr>
          <w:rFonts w:ascii="Times New Roman" w:eastAsia="Times New Roman" w:hAnsi="Times New Roman" w:cs="Simplified Arabic" w:hint="cs"/>
          <w:sz w:val="28"/>
          <w:szCs w:val="28"/>
          <w:rtl/>
          <w:lang w:bidi="ar-EG"/>
        </w:rPr>
        <w:t xml:space="preserve"> المنع إلاّ آية أو آيتين، أو بقصد الشكر، أو الافتتاح، وبه  قال أبو حنيفة وصاحباه، وروي عن الشافعي</w:t>
      </w:r>
      <w:r w:rsidR="00EB06EF">
        <w:rPr>
          <w:rFonts w:ascii="Times New Roman" w:eastAsia="Times New Roman" w:hAnsi="Times New Roman" w:cs="Simplified Arabic" w:hint="cs"/>
          <w:sz w:val="28"/>
          <w:szCs w:val="28"/>
          <w:rtl/>
          <w:lang w:bidi="ar-EG"/>
        </w:rPr>
        <w:t xml:space="preserve">، </w:t>
      </w:r>
      <w:r w:rsidR="00EB06EF">
        <w:rPr>
          <w:rFonts w:ascii="Times New Roman" w:eastAsia="Times New Roman" w:hAnsi="Times New Roman" w:cs="Simplified Arabic" w:hint="cs"/>
          <w:sz w:val="28"/>
          <w:szCs w:val="28"/>
          <w:vertAlign w:val="superscript"/>
          <w:rtl/>
          <w:lang w:bidi="ar-EG"/>
        </w:rPr>
        <w:t xml:space="preserve"> </w:t>
      </w:r>
      <w:r>
        <w:rPr>
          <w:rFonts w:ascii="Times New Roman" w:eastAsia="Times New Roman" w:hAnsi="Times New Roman" w:cs="Simplified Arabic" w:hint="cs"/>
          <w:sz w:val="28"/>
          <w:szCs w:val="28"/>
          <w:rtl/>
          <w:lang w:bidi="ar-EG"/>
        </w:rPr>
        <w:t xml:space="preserve">وأحمد </w:t>
      </w:r>
      <w:r w:rsidR="00EB06EF" w:rsidRPr="00EB06EF">
        <w:rPr>
          <w:rFonts w:ascii="Times New Roman" w:eastAsia="Times New Roman" w:hAnsi="Times New Roman" w:cs="Simplified Arabic" w:hint="cs"/>
          <w:sz w:val="28"/>
          <w:szCs w:val="28"/>
          <w:rtl/>
          <w:lang w:bidi="ar-EG"/>
        </w:rPr>
        <w:t>الكراهة</w:t>
      </w:r>
      <w:r w:rsidR="00EB06EF" w:rsidRPr="00EB06EF">
        <w:rPr>
          <w:rFonts w:ascii="Times New Roman" w:eastAsia="Times New Roman" w:hAnsi="Times New Roman" w:cs="Simplified Arabic" w:hint="cs"/>
          <w:sz w:val="28"/>
          <w:szCs w:val="28"/>
          <w:vertAlign w:val="superscript"/>
          <w:rtl/>
          <w:lang w:bidi="ar-EG"/>
        </w:rPr>
        <w:t xml:space="preserve"> </w:t>
      </w:r>
      <w:r w:rsidR="00CF6B19" w:rsidRPr="00CF6B19">
        <w:rPr>
          <w:rFonts w:ascii="Times New Roman" w:eastAsia="Times New Roman" w:hAnsi="Times New Roman" w:cs="Simplified Arabic" w:hint="cs"/>
          <w:sz w:val="28"/>
          <w:szCs w:val="28"/>
          <w:vertAlign w:val="superscript"/>
          <w:rtl/>
          <w:lang w:bidi="ar-EG"/>
        </w:rPr>
        <w:t>(</w:t>
      </w:r>
      <w:r w:rsidRPr="00CF6B19">
        <w:rPr>
          <w:rStyle w:val="FootnoteReference"/>
          <w:rFonts w:ascii="Times New Roman" w:eastAsia="Times New Roman" w:hAnsi="Times New Roman"/>
          <w:sz w:val="28"/>
          <w:szCs w:val="28"/>
          <w:rtl/>
          <w:lang w:bidi="ar-EG"/>
        </w:rPr>
        <w:footnoteReference w:id="123"/>
      </w:r>
      <w:r w:rsidR="00CF6B19" w:rsidRPr="00CF6B19">
        <w:rPr>
          <w:rFonts w:ascii="Times New Roman" w:eastAsia="Times New Roman" w:hAnsi="Times New Roman" w:cs="Simplified Arabic" w:hint="cs"/>
          <w:sz w:val="28"/>
          <w:szCs w:val="28"/>
          <w:vertAlign w:val="superscript"/>
          <w:rtl/>
          <w:lang w:bidi="ar-EG"/>
        </w:rPr>
        <w:t>)</w:t>
      </w:r>
      <w:r>
        <w:rPr>
          <w:rFonts w:ascii="Times New Roman" w:eastAsia="Times New Roman" w:hAnsi="Times New Roman" w:cs="Simplified Arabic" w:hint="cs"/>
          <w:sz w:val="28"/>
          <w:szCs w:val="28"/>
          <w:rtl/>
          <w:lang w:bidi="ar-EG"/>
        </w:rPr>
        <w:t>ـ رحمهم الله تعالى ـ.</w:t>
      </w:r>
    </w:p>
    <w:p w:rsidR="007D2714" w:rsidRDefault="00D50151" w:rsidP="00D50151">
      <w:pPr>
        <w:spacing w:before="240" w:line="228" w:lineRule="auto"/>
        <w:ind w:left="-3" w:firstLine="425"/>
        <w:jc w:val="lowKashida"/>
        <w:rPr>
          <w:rFonts w:ascii="Times New Roman" w:eastAsia="Times New Roman" w:hAnsi="Times New Roman" w:cs="Simplified Arabic"/>
          <w:sz w:val="28"/>
          <w:szCs w:val="28"/>
          <w:rtl/>
        </w:rPr>
      </w:pPr>
      <w:r w:rsidRPr="00D50151">
        <w:rPr>
          <w:rFonts w:ascii="Times New Roman" w:eastAsia="Times New Roman" w:hAnsi="Times New Roman" w:cs="Simplified Arabic" w:hint="cs"/>
          <w:sz w:val="28"/>
          <w:szCs w:val="28"/>
          <w:rtl/>
        </w:rPr>
        <w:t xml:space="preserve"> واستدلوا بـ: ما روي عن ابن عمر</w:t>
      </w:r>
      <w:r w:rsidRPr="00D50151">
        <w:rPr>
          <w:rFonts w:ascii="Times New Roman" w:eastAsia="Times New Roman" w:hAnsi="Times New Roman" w:cs="Simplified Arabic" w:hint="cs"/>
          <w:sz w:val="28"/>
          <w:szCs w:val="28"/>
          <w:rtl/>
          <w:lang w:bidi="ar-EG"/>
        </w:rPr>
        <w:t xml:space="preserve"> ـ رضي الله عنهما ـ</w:t>
      </w:r>
      <w:r w:rsidRPr="00D50151">
        <w:rPr>
          <w:rFonts w:ascii="Times New Roman" w:eastAsia="Times New Roman" w:hAnsi="Times New Roman" w:cs="Simplified Arabic" w:hint="cs"/>
          <w:sz w:val="28"/>
          <w:szCs w:val="28"/>
          <w:rtl/>
        </w:rPr>
        <w:t xml:space="preserve"> عن النبي </w:t>
      </w:r>
      <w:r w:rsidRPr="00D50151">
        <w:rPr>
          <w:rFonts w:ascii="Times New Roman" w:eastAsia="Times New Roman" w:hAnsi="Times New Roman" w:cs="Simplified Arabic"/>
          <w:sz w:val="28"/>
          <w:szCs w:val="28"/>
          <w:lang w:bidi="ar-EG"/>
        </w:rPr>
        <w:sym w:font="AGA Arabesque" w:char="F072"/>
      </w:r>
      <w:r w:rsidRPr="00D50151">
        <w:rPr>
          <w:rFonts w:ascii="Times New Roman" w:eastAsia="Times New Roman" w:hAnsi="Times New Roman" w:cs="Simplified Arabic" w:hint="cs"/>
          <w:sz w:val="28"/>
          <w:szCs w:val="28"/>
          <w:rtl/>
        </w:rPr>
        <w:t xml:space="preserve"> قال:{لا تقرأ الحائض ولا الجنب شيئاً من القرآن}</w:t>
      </w:r>
      <w:r w:rsidRPr="00D50151">
        <w:rPr>
          <w:rFonts w:ascii="Times New Roman" w:eastAsia="Times New Roman" w:hAnsi="Times New Roman" w:cs="Simplified Arabic" w:hint="cs"/>
          <w:sz w:val="28"/>
          <w:szCs w:val="28"/>
          <w:vertAlign w:val="superscript"/>
          <w:rtl/>
        </w:rPr>
        <w:t>(</w:t>
      </w:r>
      <w:r w:rsidRPr="00D50151">
        <w:rPr>
          <w:rFonts w:ascii="Times New Roman" w:eastAsia="Times New Roman" w:hAnsi="Times New Roman" w:cs="Simplified Arabic"/>
          <w:sz w:val="28"/>
          <w:szCs w:val="28"/>
          <w:vertAlign w:val="superscript"/>
          <w:rtl/>
        </w:rPr>
        <w:footnoteReference w:id="124"/>
      </w:r>
      <w:r w:rsidRPr="00D50151">
        <w:rPr>
          <w:rFonts w:ascii="Times New Roman" w:eastAsia="Times New Roman" w:hAnsi="Times New Roman" w:cs="Simplified Arabic" w:hint="cs"/>
          <w:sz w:val="28"/>
          <w:szCs w:val="28"/>
          <w:vertAlign w:val="superscript"/>
          <w:rtl/>
        </w:rPr>
        <w:t>)</w:t>
      </w:r>
      <w:r w:rsidRPr="00D50151">
        <w:rPr>
          <w:rFonts w:ascii="Times New Roman" w:eastAsia="Times New Roman" w:hAnsi="Times New Roman" w:cs="Simplified Arabic" w:hint="cs"/>
          <w:sz w:val="28"/>
          <w:szCs w:val="28"/>
          <w:rtl/>
        </w:rPr>
        <w:t xml:space="preserve">. </w:t>
      </w:r>
    </w:p>
    <w:p w:rsidR="008A0EE3" w:rsidRDefault="00D50151" w:rsidP="00AE6476">
      <w:pPr>
        <w:spacing w:before="240" w:line="228" w:lineRule="auto"/>
        <w:ind w:left="-3" w:firstLine="425"/>
        <w:jc w:val="lowKashida"/>
        <w:rPr>
          <w:rFonts w:ascii="Times New Roman" w:eastAsia="Times New Roman" w:hAnsi="Times New Roman" w:cs="Simplified Arabic"/>
          <w:sz w:val="28"/>
          <w:szCs w:val="28"/>
          <w:rtl/>
          <w:lang w:bidi="ar-EG"/>
        </w:rPr>
      </w:pPr>
      <w:r w:rsidRPr="00D50151">
        <w:rPr>
          <w:rFonts w:ascii="Times New Roman" w:eastAsia="Times New Roman" w:hAnsi="Times New Roman" w:cs="Simplified Arabic" w:hint="cs"/>
          <w:b/>
          <w:bCs/>
          <w:sz w:val="28"/>
          <w:szCs w:val="28"/>
          <w:rtl/>
        </w:rPr>
        <w:t xml:space="preserve"> </w:t>
      </w:r>
      <w:r w:rsidR="00CF6B19" w:rsidRPr="00516FF4">
        <w:rPr>
          <w:rFonts w:ascii="Times New Roman" w:eastAsia="Times New Roman" w:hAnsi="Times New Roman" w:cs="Simplified Arabic" w:hint="cs"/>
          <w:b/>
          <w:bCs/>
          <w:sz w:val="28"/>
          <w:szCs w:val="28"/>
          <w:rtl/>
          <w:lang w:bidi="ar-EG"/>
        </w:rPr>
        <w:t>القول الثاني</w:t>
      </w:r>
      <w:r w:rsidR="00CF6B19">
        <w:rPr>
          <w:rFonts w:ascii="Times New Roman" w:eastAsia="Times New Roman" w:hAnsi="Times New Roman" w:cs="Simplified Arabic" w:hint="cs"/>
          <w:sz w:val="28"/>
          <w:szCs w:val="28"/>
          <w:rtl/>
          <w:lang w:bidi="ar-EG"/>
        </w:rPr>
        <w:t xml:space="preserve">: الجواز . وهو </w:t>
      </w:r>
      <w:r w:rsidR="008A0EE3" w:rsidRPr="008A0EE3">
        <w:rPr>
          <w:rFonts w:ascii="Times New Roman" w:eastAsia="Times New Roman" w:hAnsi="Times New Roman" w:cs="Simplified Arabic" w:hint="cs"/>
          <w:sz w:val="28"/>
          <w:szCs w:val="28"/>
          <w:rtl/>
          <w:lang w:bidi="ar-EG"/>
        </w:rPr>
        <w:t xml:space="preserve">مذهب </w:t>
      </w:r>
      <w:r w:rsidR="00CF6B19">
        <w:rPr>
          <w:rFonts w:ascii="Times New Roman" w:eastAsia="Times New Roman" w:hAnsi="Times New Roman" w:cs="Simplified Arabic" w:hint="cs"/>
          <w:sz w:val="28"/>
          <w:szCs w:val="28"/>
          <w:rtl/>
          <w:lang w:bidi="ar-EG"/>
        </w:rPr>
        <w:t>مالك وأحد قولي الشافعي وأحمد، وبه قال: البخاري و</w:t>
      </w:r>
      <w:r w:rsidR="008A0EE3" w:rsidRPr="008A0EE3">
        <w:rPr>
          <w:rFonts w:ascii="Times New Roman" w:eastAsia="Times New Roman" w:hAnsi="Times New Roman" w:cs="Simplified Arabic" w:hint="cs"/>
          <w:sz w:val="28"/>
          <w:szCs w:val="28"/>
          <w:rtl/>
          <w:lang w:bidi="ar-EG"/>
        </w:rPr>
        <w:t xml:space="preserve">الطبري وابن المنذر وابن </w:t>
      </w:r>
      <w:r w:rsidR="00CF6B19">
        <w:rPr>
          <w:rFonts w:ascii="Times New Roman" w:eastAsia="Times New Roman" w:hAnsi="Times New Roman" w:cs="Simplified Arabic" w:hint="cs"/>
          <w:sz w:val="28"/>
          <w:szCs w:val="28"/>
          <w:rtl/>
          <w:lang w:bidi="ar-EG"/>
        </w:rPr>
        <w:t>تيمية</w:t>
      </w:r>
      <w:r w:rsidR="007D2714">
        <w:rPr>
          <w:rFonts w:ascii="Times New Roman" w:eastAsia="Times New Roman" w:hAnsi="Times New Roman" w:cs="Simplified Arabic" w:hint="cs"/>
          <w:sz w:val="28"/>
          <w:szCs w:val="28"/>
          <w:rtl/>
          <w:lang w:bidi="ar-EG"/>
        </w:rPr>
        <w:t xml:space="preserve"> </w:t>
      </w:r>
      <w:r w:rsidR="007D2714" w:rsidRPr="007D2714">
        <w:rPr>
          <w:rFonts w:ascii="Times New Roman" w:eastAsia="Times New Roman" w:hAnsi="Times New Roman" w:cs="Simplified Arabic" w:hint="cs"/>
          <w:sz w:val="28"/>
          <w:szCs w:val="28"/>
          <w:vertAlign w:val="superscript"/>
          <w:rtl/>
          <w:lang w:bidi="ar-EG"/>
        </w:rPr>
        <w:t>(</w:t>
      </w:r>
      <w:r w:rsidR="007D2714" w:rsidRPr="007D2714">
        <w:rPr>
          <w:rStyle w:val="FootnoteReference"/>
          <w:rFonts w:ascii="Times New Roman" w:eastAsia="Times New Roman" w:hAnsi="Times New Roman"/>
          <w:sz w:val="28"/>
          <w:szCs w:val="28"/>
          <w:rtl/>
          <w:lang w:bidi="ar-EG"/>
        </w:rPr>
        <w:footnoteReference w:id="125"/>
      </w:r>
      <w:r w:rsidR="007D2714" w:rsidRPr="007D2714">
        <w:rPr>
          <w:rFonts w:ascii="Times New Roman" w:eastAsia="Times New Roman" w:hAnsi="Times New Roman" w:cs="Simplified Arabic" w:hint="cs"/>
          <w:sz w:val="28"/>
          <w:szCs w:val="28"/>
          <w:vertAlign w:val="superscript"/>
          <w:rtl/>
          <w:lang w:bidi="ar-EG"/>
        </w:rPr>
        <w:t>)</w:t>
      </w:r>
      <w:r w:rsidR="008A0EE3" w:rsidRPr="008A0EE3">
        <w:rPr>
          <w:rFonts w:ascii="Times New Roman" w:eastAsia="Times New Roman" w:hAnsi="Times New Roman" w:cs="Simplified Arabic" w:hint="cs"/>
          <w:sz w:val="28"/>
          <w:szCs w:val="28"/>
          <w:rtl/>
          <w:lang w:bidi="ar-EG"/>
        </w:rPr>
        <w:t xml:space="preserve"> رحمهم الله تعالى</w:t>
      </w:r>
      <w:r w:rsidR="008A0EE3">
        <w:rPr>
          <w:rFonts w:ascii="Times New Roman" w:eastAsia="Times New Roman" w:hAnsi="Times New Roman" w:cs="Simplified Arabic" w:hint="cs"/>
          <w:sz w:val="28"/>
          <w:szCs w:val="28"/>
          <w:vertAlign w:val="superscript"/>
          <w:rtl/>
          <w:lang w:bidi="ar-EG"/>
        </w:rPr>
        <w:t xml:space="preserve">ـ </w:t>
      </w:r>
      <w:r w:rsidR="008A0EE3" w:rsidRPr="008A0EE3">
        <w:rPr>
          <w:rFonts w:ascii="Times New Roman" w:eastAsia="Times New Roman" w:hAnsi="Times New Roman" w:cs="Simplified Arabic" w:hint="cs"/>
          <w:sz w:val="28"/>
          <w:szCs w:val="28"/>
          <w:vertAlign w:val="superscript"/>
          <w:rtl/>
          <w:lang w:bidi="ar-EG"/>
        </w:rPr>
        <w:t>(</w:t>
      </w:r>
      <w:r w:rsidR="008A0EE3" w:rsidRPr="008A0EE3">
        <w:rPr>
          <w:rFonts w:ascii="Times New Roman" w:eastAsia="Times New Roman" w:hAnsi="Times New Roman" w:cs="Simplified Arabic"/>
          <w:sz w:val="28"/>
          <w:szCs w:val="28"/>
          <w:vertAlign w:val="superscript"/>
          <w:lang w:bidi="ar-IQ"/>
        </w:rPr>
        <w:footnoteReference w:id="126"/>
      </w:r>
      <w:r w:rsidR="008A0EE3" w:rsidRPr="008A0EE3">
        <w:rPr>
          <w:rFonts w:ascii="Times New Roman" w:eastAsia="Times New Roman" w:hAnsi="Times New Roman" w:cs="Simplified Arabic" w:hint="cs"/>
          <w:sz w:val="28"/>
          <w:szCs w:val="28"/>
          <w:vertAlign w:val="superscript"/>
          <w:rtl/>
          <w:lang w:bidi="ar-EG"/>
        </w:rPr>
        <w:t>)</w:t>
      </w:r>
      <w:r w:rsidR="008A0EE3" w:rsidRPr="008A0EE3">
        <w:rPr>
          <w:rFonts w:ascii="Times New Roman" w:eastAsia="Times New Roman" w:hAnsi="Times New Roman" w:cs="Simplified Arabic" w:hint="cs"/>
          <w:sz w:val="28"/>
          <w:szCs w:val="28"/>
          <w:rtl/>
          <w:lang w:bidi="ar-EG"/>
        </w:rPr>
        <w:t>.</w:t>
      </w:r>
    </w:p>
    <w:p w:rsidR="00A22324" w:rsidRPr="00A22324" w:rsidRDefault="00DF726B" w:rsidP="00DF726B">
      <w:pPr>
        <w:spacing w:before="240" w:line="228" w:lineRule="auto"/>
        <w:ind w:left="-3" w:firstLine="425"/>
        <w:jc w:val="lowKashida"/>
        <w:rPr>
          <w:rFonts w:ascii="Times New Roman" w:eastAsia="Times New Roman" w:hAnsi="Times New Roman" w:cs="Simplified Arabic"/>
          <w:b/>
          <w:bCs/>
          <w:sz w:val="28"/>
          <w:szCs w:val="28"/>
          <w:rtl/>
          <w:lang w:bidi="ar-IQ"/>
        </w:rPr>
      </w:pPr>
      <w:r w:rsidRPr="00DF726B">
        <w:rPr>
          <w:rFonts w:ascii="Times New Roman" w:eastAsia="Times New Roman" w:hAnsi="Times New Roman" w:cs="Simplified Arabic" w:hint="cs"/>
          <w:sz w:val="28"/>
          <w:szCs w:val="28"/>
          <w:rtl/>
        </w:rPr>
        <w:t xml:space="preserve">واستدلوا بـ: ما روي </w:t>
      </w:r>
      <w:r w:rsidR="00A22324" w:rsidRPr="00DF726B">
        <w:rPr>
          <w:rFonts w:ascii="Times New Roman" w:eastAsia="Times New Roman" w:hAnsi="Times New Roman" w:cs="Simplified Arabic"/>
          <w:sz w:val="28"/>
          <w:szCs w:val="28"/>
          <w:rtl/>
          <w:lang w:bidi="ar-EG"/>
        </w:rPr>
        <w:t xml:space="preserve">عن عائشة </w:t>
      </w:r>
      <w:r w:rsidR="007D2714">
        <w:rPr>
          <w:rFonts w:ascii="Times New Roman" w:eastAsia="Times New Roman" w:hAnsi="Times New Roman" w:cs="Simplified Arabic" w:hint="cs"/>
          <w:sz w:val="28"/>
          <w:szCs w:val="28"/>
          <w:rtl/>
          <w:lang w:bidi="ar-EG"/>
        </w:rPr>
        <w:t xml:space="preserve">ـ رضي الله عنها </w:t>
      </w:r>
      <w:r w:rsidRPr="00DF726B">
        <w:rPr>
          <w:rFonts w:ascii="Times New Roman" w:eastAsia="Times New Roman" w:hAnsi="Times New Roman" w:cs="Simplified Arabic" w:hint="cs"/>
          <w:sz w:val="28"/>
          <w:szCs w:val="28"/>
          <w:rtl/>
          <w:lang w:bidi="ar-EG"/>
        </w:rPr>
        <w:t>ـ</w:t>
      </w:r>
      <w:r w:rsidRPr="00DF726B">
        <w:rPr>
          <w:rFonts w:ascii="Times New Roman" w:eastAsia="Times New Roman" w:hAnsi="Times New Roman" w:cs="Simplified Arabic" w:hint="cs"/>
          <w:sz w:val="28"/>
          <w:szCs w:val="28"/>
          <w:rtl/>
        </w:rPr>
        <w:t xml:space="preserve"> </w:t>
      </w:r>
      <w:r w:rsidR="00A22324" w:rsidRPr="00DF726B">
        <w:rPr>
          <w:rFonts w:ascii="Times New Roman" w:eastAsia="Times New Roman" w:hAnsi="Times New Roman" w:cs="Simplified Arabic"/>
          <w:sz w:val="28"/>
          <w:szCs w:val="28"/>
          <w:rtl/>
          <w:lang w:bidi="ar-EG"/>
        </w:rPr>
        <w:t xml:space="preserve">أنها قالت : </w:t>
      </w:r>
      <w:r>
        <w:rPr>
          <w:rFonts w:ascii="Times New Roman" w:eastAsia="Times New Roman" w:hAnsi="Times New Roman" w:cs="Simplified Arabic" w:hint="cs"/>
          <w:sz w:val="28"/>
          <w:szCs w:val="28"/>
          <w:rtl/>
          <w:lang w:bidi="ar-EG"/>
        </w:rPr>
        <w:t>{</w:t>
      </w:r>
      <w:r w:rsidR="00A22324" w:rsidRPr="00DF726B">
        <w:rPr>
          <w:rFonts w:ascii="Times New Roman" w:eastAsia="Times New Roman" w:hAnsi="Times New Roman" w:cs="Simplified Arabic"/>
          <w:sz w:val="28"/>
          <w:szCs w:val="28"/>
          <w:rtl/>
          <w:lang w:bidi="ar-EG"/>
        </w:rPr>
        <w:t xml:space="preserve"> كان رسول الله </w:t>
      </w:r>
      <w:r w:rsidRPr="00DF726B">
        <w:rPr>
          <w:rFonts w:ascii="Times New Roman" w:eastAsia="Times New Roman" w:hAnsi="Times New Roman" w:cs="Simplified Arabic"/>
          <w:sz w:val="28"/>
          <w:szCs w:val="28"/>
          <w:lang w:bidi="ar-EG"/>
        </w:rPr>
        <w:sym w:font="AGA Arabesque" w:char="F072"/>
      </w:r>
      <w:r>
        <w:rPr>
          <w:rFonts w:ascii="Times New Roman" w:eastAsia="Times New Roman" w:hAnsi="Times New Roman" w:cs="Simplified Arabic" w:hint="cs"/>
          <w:sz w:val="28"/>
          <w:szCs w:val="28"/>
          <w:rtl/>
          <w:lang w:bidi="ar-EG"/>
        </w:rPr>
        <w:t xml:space="preserve"> </w:t>
      </w:r>
      <w:r w:rsidR="00A22324" w:rsidRPr="00DF726B">
        <w:rPr>
          <w:rFonts w:ascii="Times New Roman" w:eastAsia="Times New Roman" w:hAnsi="Times New Roman" w:cs="Simplified Arabic"/>
          <w:sz w:val="28"/>
          <w:szCs w:val="28"/>
          <w:rtl/>
          <w:lang w:bidi="ar-EG"/>
        </w:rPr>
        <w:t>يتكئ في حجري وأنا حائض فيقرأ القرآن</w:t>
      </w:r>
      <w:r w:rsidR="00A22324" w:rsidRPr="00A22324">
        <w:rPr>
          <w:rFonts w:ascii="Times New Roman" w:eastAsia="Times New Roman" w:hAnsi="Times New Roman" w:cs="Simplified Arabic"/>
          <w:b/>
          <w:bCs/>
          <w:sz w:val="28"/>
          <w:szCs w:val="28"/>
          <w:rtl/>
          <w:lang w:bidi="ar-IQ"/>
        </w:rPr>
        <w:t xml:space="preserve"> </w:t>
      </w:r>
      <w:r w:rsidRPr="00DF726B">
        <w:rPr>
          <w:rFonts w:ascii="Times New Roman" w:eastAsia="Times New Roman" w:hAnsi="Times New Roman" w:cs="Simplified Arabic" w:hint="cs"/>
          <w:sz w:val="28"/>
          <w:szCs w:val="28"/>
          <w:rtl/>
          <w:lang w:bidi="ar-IQ"/>
        </w:rPr>
        <w:t>}</w:t>
      </w:r>
      <w:r w:rsidR="00A22324" w:rsidRPr="00A22324">
        <w:rPr>
          <w:rFonts w:ascii="Times New Roman" w:eastAsia="Times New Roman" w:hAnsi="Times New Roman" w:cs="Simplified Arabic"/>
          <w:b/>
          <w:bCs/>
          <w:sz w:val="28"/>
          <w:szCs w:val="28"/>
          <w:rtl/>
          <w:lang w:bidi="ar-IQ"/>
        </w:rPr>
        <w:t xml:space="preserve"> </w:t>
      </w:r>
      <w:r w:rsidRPr="00DF726B">
        <w:rPr>
          <w:rFonts w:ascii="Times New Roman" w:eastAsia="Times New Roman" w:hAnsi="Times New Roman" w:cs="Simplified Arabic" w:hint="cs"/>
          <w:b/>
          <w:bCs/>
          <w:sz w:val="28"/>
          <w:szCs w:val="28"/>
          <w:vertAlign w:val="superscript"/>
          <w:rtl/>
          <w:lang w:bidi="ar-IQ"/>
        </w:rPr>
        <w:t>(</w:t>
      </w:r>
      <w:r w:rsidR="00A22324" w:rsidRPr="00DF726B">
        <w:rPr>
          <w:rStyle w:val="FootnoteReference"/>
          <w:rFonts w:ascii="Times New Roman" w:eastAsia="Times New Roman" w:hAnsi="Times New Roman"/>
          <w:b/>
          <w:bCs/>
          <w:sz w:val="28"/>
          <w:szCs w:val="28"/>
          <w:rtl/>
          <w:lang w:bidi="ar-IQ"/>
        </w:rPr>
        <w:footnoteReference w:id="127"/>
      </w:r>
      <w:r w:rsidRPr="00DF726B">
        <w:rPr>
          <w:rFonts w:ascii="Times New Roman" w:eastAsia="Times New Roman" w:hAnsi="Times New Roman" w:cs="Simplified Arabic" w:hint="cs"/>
          <w:b/>
          <w:bCs/>
          <w:sz w:val="28"/>
          <w:szCs w:val="28"/>
          <w:vertAlign w:val="superscript"/>
          <w:rtl/>
          <w:lang w:bidi="ar-IQ"/>
        </w:rPr>
        <w:t>)</w:t>
      </w:r>
      <w:r w:rsidR="00A22324" w:rsidRPr="00A22324">
        <w:rPr>
          <w:rFonts w:ascii="Times New Roman" w:eastAsia="Times New Roman" w:hAnsi="Times New Roman" w:cs="Simplified Arabic"/>
          <w:b/>
          <w:bCs/>
          <w:sz w:val="28"/>
          <w:szCs w:val="28"/>
          <w:rtl/>
          <w:lang w:bidi="ar-IQ"/>
        </w:rPr>
        <w:t>.</w:t>
      </w:r>
    </w:p>
    <w:p w:rsidR="00DF726B" w:rsidRPr="004B08E4" w:rsidRDefault="00DF726B" w:rsidP="00FA3425">
      <w:pPr>
        <w:spacing w:before="240" w:line="228" w:lineRule="auto"/>
        <w:ind w:left="-3" w:firstLine="425"/>
        <w:jc w:val="lowKashida"/>
        <w:rPr>
          <w:rFonts w:ascii="Times New Roman" w:eastAsia="Times New Roman" w:hAnsi="Times New Roman" w:cs="Simplified Arabic"/>
          <w:sz w:val="28"/>
          <w:szCs w:val="28"/>
          <w:rtl/>
          <w:lang w:bidi="ar-EG"/>
        </w:rPr>
      </w:pPr>
      <w:r>
        <w:rPr>
          <w:rFonts w:ascii="Times New Roman" w:eastAsia="Times New Roman" w:hAnsi="Times New Roman" w:cs="Simplified Arabic" w:hint="cs"/>
          <w:sz w:val="28"/>
          <w:szCs w:val="28"/>
          <w:rtl/>
          <w:lang w:bidi="ar-EG"/>
        </w:rPr>
        <w:t>وجه الدلالة:</w:t>
      </w:r>
      <w:r w:rsidR="007610CF">
        <w:rPr>
          <w:rFonts w:ascii="Times New Roman" w:eastAsia="Times New Roman" w:hAnsi="Times New Roman" w:cs="Simplified Arabic" w:hint="cs"/>
          <w:sz w:val="28"/>
          <w:szCs w:val="28"/>
          <w:rtl/>
          <w:lang w:bidi="ar-EG"/>
        </w:rPr>
        <w:t xml:space="preserve"> </w:t>
      </w:r>
      <w:r w:rsidR="004B08E4">
        <w:rPr>
          <w:rFonts w:ascii="Times New Roman" w:eastAsia="Times New Roman" w:hAnsi="Times New Roman" w:cs="Simplified Arabic" w:hint="cs"/>
          <w:sz w:val="28"/>
          <w:szCs w:val="28"/>
          <w:rtl/>
          <w:lang w:bidi="ar-IQ"/>
        </w:rPr>
        <w:t>في حديث عائشة دليل على جواز قراءة القرآن للحائض، وإليه نحى البخاري،</w:t>
      </w:r>
      <w:r w:rsidR="00FA3425">
        <w:rPr>
          <w:rFonts w:ascii="Times New Roman" w:eastAsia="Times New Roman" w:hAnsi="Times New Roman" w:cs="Simplified Arabic" w:hint="cs"/>
          <w:sz w:val="28"/>
          <w:szCs w:val="28"/>
          <w:vertAlign w:val="superscript"/>
          <w:rtl/>
          <w:lang w:bidi="ar-IQ"/>
        </w:rPr>
        <w:t xml:space="preserve"> </w:t>
      </w:r>
      <w:r w:rsidR="00FA3425">
        <w:rPr>
          <w:rFonts w:ascii="Times New Roman" w:eastAsia="Times New Roman" w:hAnsi="Times New Roman" w:cs="Simplified Arabic" w:hint="cs"/>
          <w:sz w:val="28"/>
          <w:szCs w:val="28"/>
          <w:rtl/>
          <w:lang w:bidi="ar-IQ"/>
        </w:rPr>
        <w:t>كما جاء في الإعلام</w:t>
      </w:r>
      <w:r w:rsidR="004B08E4">
        <w:rPr>
          <w:rFonts w:ascii="Times New Roman" w:eastAsia="Times New Roman" w:hAnsi="Times New Roman" w:cs="Simplified Arabic" w:hint="cs"/>
          <w:sz w:val="28"/>
          <w:szCs w:val="28"/>
          <w:rtl/>
          <w:lang w:bidi="ar-IQ"/>
        </w:rPr>
        <w:t xml:space="preserve">:(( ووجه استدلاله أنها لو كانت ممتنعة منها، لأمتنع </w:t>
      </w:r>
      <w:r w:rsidR="004B08E4" w:rsidRPr="004B08E4">
        <w:rPr>
          <w:rFonts w:ascii="Times New Roman" w:eastAsia="Times New Roman" w:hAnsi="Times New Roman" w:cs="Simplified Arabic"/>
          <w:sz w:val="28"/>
          <w:szCs w:val="28"/>
          <w:lang w:bidi="ar-EG"/>
        </w:rPr>
        <w:sym w:font="AGA Arabesque" w:char="F072"/>
      </w:r>
      <w:r w:rsidR="004B08E4">
        <w:rPr>
          <w:rFonts w:ascii="Times New Roman" w:eastAsia="Times New Roman" w:hAnsi="Times New Roman" w:cs="Simplified Arabic" w:hint="cs"/>
          <w:sz w:val="28"/>
          <w:szCs w:val="28"/>
          <w:rtl/>
          <w:lang w:bidi="ar-EG"/>
        </w:rPr>
        <w:t xml:space="preserve"> من قراءته في محل الحامل للحيض تشريفاً للقرآن،</w:t>
      </w:r>
      <w:r w:rsidR="00872750">
        <w:rPr>
          <w:rFonts w:ascii="Times New Roman" w:eastAsia="Times New Roman" w:hAnsi="Times New Roman" w:cs="Simplified Arabic" w:hint="cs"/>
          <w:sz w:val="28"/>
          <w:szCs w:val="28"/>
          <w:rtl/>
          <w:lang w:bidi="ar-EG"/>
        </w:rPr>
        <w:t xml:space="preserve"> </w:t>
      </w:r>
      <w:r w:rsidR="004B08E4">
        <w:rPr>
          <w:rFonts w:ascii="Times New Roman" w:eastAsia="Times New Roman" w:hAnsi="Times New Roman" w:cs="Simplified Arabic" w:hint="cs"/>
          <w:sz w:val="28"/>
          <w:szCs w:val="28"/>
          <w:rtl/>
          <w:lang w:bidi="ar-EG"/>
        </w:rPr>
        <w:lastRenderedPageBreak/>
        <w:t xml:space="preserve">لأن قراءتها له تلك الحالة حالة استقذار، وقراءته في حجرها </w:t>
      </w:r>
      <w:r w:rsidR="007610CF">
        <w:rPr>
          <w:rFonts w:ascii="Times New Roman" w:eastAsia="Times New Roman" w:hAnsi="Times New Roman" w:cs="Simplified Arabic" w:hint="cs"/>
          <w:sz w:val="28"/>
          <w:szCs w:val="28"/>
          <w:rtl/>
          <w:lang w:bidi="ar-EG"/>
        </w:rPr>
        <w:t>قراءة في مكان حامل لمستقذر، ولا فرق بين حالة الاستقذار ومكان الاستقذار في تنزيه القرآن، كما منعت قراءته في الحمام والسوق))</w:t>
      </w:r>
      <w:r w:rsidR="00516FF4" w:rsidRPr="00516FF4">
        <w:rPr>
          <w:rFonts w:ascii="Times New Roman" w:eastAsia="Times New Roman" w:hAnsi="Times New Roman" w:cs="Simplified Arabic" w:hint="cs"/>
          <w:sz w:val="28"/>
          <w:szCs w:val="28"/>
          <w:vertAlign w:val="superscript"/>
          <w:rtl/>
          <w:lang w:bidi="ar-EG"/>
        </w:rPr>
        <w:t>(</w:t>
      </w:r>
      <w:r w:rsidR="00516FF4" w:rsidRPr="00516FF4">
        <w:rPr>
          <w:rStyle w:val="FootnoteReference"/>
          <w:rFonts w:ascii="Times New Roman" w:eastAsia="Times New Roman" w:hAnsi="Times New Roman"/>
          <w:sz w:val="28"/>
          <w:szCs w:val="28"/>
          <w:rtl/>
          <w:lang w:bidi="ar-EG"/>
        </w:rPr>
        <w:footnoteReference w:id="128"/>
      </w:r>
      <w:r w:rsidR="00516FF4" w:rsidRPr="00516FF4">
        <w:rPr>
          <w:rFonts w:ascii="Times New Roman" w:eastAsia="Times New Roman" w:hAnsi="Times New Roman" w:cs="Simplified Arabic" w:hint="cs"/>
          <w:sz w:val="28"/>
          <w:szCs w:val="28"/>
          <w:vertAlign w:val="superscript"/>
          <w:rtl/>
          <w:lang w:bidi="ar-EG"/>
        </w:rPr>
        <w:t>)</w:t>
      </w:r>
      <w:r w:rsidR="007610CF">
        <w:rPr>
          <w:rFonts w:ascii="Times New Roman" w:eastAsia="Times New Roman" w:hAnsi="Times New Roman" w:cs="Simplified Arabic" w:hint="cs"/>
          <w:sz w:val="28"/>
          <w:szCs w:val="28"/>
          <w:rtl/>
          <w:lang w:bidi="ar-EG"/>
        </w:rPr>
        <w:t xml:space="preserve">. </w:t>
      </w:r>
      <w:r w:rsidR="004B08E4">
        <w:rPr>
          <w:rFonts w:ascii="Times New Roman" w:eastAsia="Times New Roman" w:hAnsi="Times New Roman" w:cs="Simplified Arabic" w:hint="cs"/>
          <w:sz w:val="28"/>
          <w:szCs w:val="28"/>
          <w:rtl/>
          <w:lang w:bidi="ar-EG"/>
        </w:rPr>
        <w:t xml:space="preserve"> </w:t>
      </w:r>
    </w:p>
    <w:p w:rsidR="008A0EE3" w:rsidRPr="008A0EE3" w:rsidRDefault="008A0EE3" w:rsidP="008A0EE3">
      <w:pPr>
        <w:spacing w:before="240" w:line="228" w:lineRule="auto"/>
        <w:ind w:left="-3" w:firstLine="425"/>
        <w:jc w:val="lowKashida"/>
        <w:rPr>
          <w:rFonts w:ascii="Times New Roman" w:eastAsia="Times New Roman" w:hAnsi="Times New Roman" w:cs="Simplified Arabic"/>
          <w:sz w:val="28"/>
          <w:szCs w:val="28"/>
          <w:rtl/>
          <w:lang w:bidi="ar-EG"/>
        </w:rPr>
      </w:pPr>
      <w:r w:rsidRPr="008A0EE3">
        <w:rPr>
          <w:rFonts w:ascii="Times New Roman" w:eastAsia="Times New Roman" w:hAnsi="Times New Roman" w:cs="Simplified Arabic" w:hint="cs"/>
          <w:sz w:val="28"/>
          <w:szCs w:val="28"/>
          <w:rtl/>
          <w:lang w:bidi="ar-EG"/>
        </w:rPr>
        <w:t>قال ابن القيم</w:t>
      </w:r>
      <w:r w:rsidR="007D2714">
        <w:rPr>
          <w:rFonts w:ascii="Times New Roman" w:eastAsia="Times New Roman" w:hAnsi="Times New Roman" w:cs="Simplified Arabic" w:hint="cs"/>
          <w:sz w:val="28"/>
          <w:szCs w:val="28"/>
          <w:rtl/>
          <w:lang w:bidi="ar-EG"/>
        </w:rPr>
        <w:t xml:space="preserve"> </w:t>
      </w:r>
      <w:r w:rsidR="007D2714" w:rsidRPr="007D2714">
        <w:rPr>
          <w:rFonts w:ascii="Times New Roman" w:eastAsia="Times New Roman" w:hAnsi="Times New Roman" w:cs="Simplified Arabic" w:hint="cs"/>
          <w:sz w:val="28"/>
          <w:szCs w:val="28"/>
          <w:vertAlign w:val="superscript"/>
          <w:rtl/>
          <w:lang w:bidi="ar-EG"/>
        </w:rPr>
        <w:t>(</w:t>
      </w:r>
      <w:r w:rsidR="007D2714" w:rsidRPr="007D2714">
        <w:rPr>
          <w:rStyle w:val="FootnoteReference"/>
          <w:rFonts w:ascii="Times New Roman" w:eastAsia="Times New Roman" w:hAnsi="Times New Roman"/>
          <w:sz w:val="28"/>
          <w:szCs w:val="28"/>
          <w:rtl/>
          <w:lang w:bidi="ar-EG"/>
        </w:rPr>
        <w:footnoteReference w:id="129"/>
      </w:r>
      <w:r w:rsidR="007D2714" w:rsidRPr="007D2714">
        <w:rPr>
          <w:rFonts w:ascii="Times New Roman" w:eastAsia="Times New Roman" w:hAnsi="Times New Roman" w:cs="Simplified Arabic" w:hint="cs"/>
          <w:sz w:val="28"/>
          <w:szCs w:val="28"/>
          <w:vertAlign w:val="superscript"/>
          <w:rtl/>
          <w:lang w:bidi="ar-EG"/>
        </w:rPr>
        <w:t>)</w:t>
      </w:r>
      <w:r w:rsidRPr="008A0EE3">
        <w:rPr>
          <w:rFonts w:ascii="Times New Roman" w:eastAsia="Times New Roman" w:hAnsi="Times New Roman" w:cs="Simplified Arabic" w:hint="cs"/>
          <w:sz w:val="28"/>
          <w:szCs w:val="28"/>
          <w:rtl/>
          <w:lang w:bidi="ar-EG"/>
        </w:rPr>
        <w:t xml:space="preserve"> </w:t>
      </w:r>
      <w:r w:rsidR="007D2714">
        <w:rPr>
          <w:rFonts w:ascii="Times New Roman" w:eastAsia="Times New Roman" w:hAnsi="Times New Roman" w:cs="Simplified Arabic" w:hint="cs"/>
          <w:sz w:val="28"/>
          <w:szCs w:val="28"/>
          <w:rtl/>
          <w:lang w:bidi="ar-EG"/>
        </w:rPr>
        <w:t xml:space="preserve">ـ </w:t>
      </w:r>
      <w:r w:rsidRPr="008A0EE3">
        <w:rPr>
          <w:rFonts w:ascii="Times New Roman" w:eastAsia="Times New Roman" w:hAnsi="Times New Roman" w:cs="Simplified Arabic" w:hint="cs"/>
          <w:sz w:val="28"/>
          <w:szCs w:val="28"/>
          <w:rtl/>
          <w:lang w:bidi="ar-EG"/>
        </w:rPr>
        <w:t>رحمه الله</w:t>
      </w:r>
      <w:r>
        <w:rPr>
          <w:rFonts w:ascii="Times New Roman" w:eastAsia="Times New Roman" w:hAnsi="Times New Roman" w:cs="Simplified Arabic" w:hint="cs"/>
          <w:sz w:val="28"/>
          <w:szCs w:val="28"/>
          <w:rtl/>
          <w:lang w:bidi="ar-EG"/>
        </w:rPr>
        <w:t xml:space="preserve"> تعالى</w:t>
      </w:r>
      <w:r w:rsidR="007D2714">
        <w:rPr>
          <w:rFonts w:ascii="Times New Roman" w:eastAsia="Times New Roman" w:hAnsi="Times New Roman" w:cs="Simplified Arabic" w:hint="cs"/>
          <w:sz w:val="28"/>
          <w:szCs w:val="28"/>
          <w:rtl/>
          <w:lang w:bidi="ar-EG"/>
        </w:rPr>
        <w:t xml:space="preserve"> ـ</w:t>
      </w:r>
      <w:r>
        <w:rPr>
          <w:rFonts w:ascii="Times New Roman" w:eastAsia="Times New Roman" w:hAnsi="Times New Roman" w:cs="Simplified Arabic" w:hint="cs"/>
          <w:sz w:val="28"/>
          <w:szCs w:val="28"/>
          <w:rtl/>
          <w:lang w:bidi="ar-EG"/>
        </w:rPr>
        <w:t>: ((</w:t>
      </w:r>
      <w:r w:rsidRPr="008A0EE3">
        <w:rPr>
          <w:rFonts w:ascii="Times New Roman" w:eastAsia="Times New Roman" w:hAnsi="Times New Roman" w:cs="Simplified Arabic" w:hint="cs"/>
          <w:sz w:val="28"/>
          <w:szCs w:val="28"/>
          <w:rtl/>
          <w:lang w:bidi="ar-EG"/>
        </w:rPr>
        <w:t xml:space="preserve">فلو منعت </w:t>
      </w:r>
      <w:r w:rsidRPr="008A0EE3">
        <w:rPr>
          <w:rFonts w:ascii="Times New Roman" w:eastAsia="Times New Roman" w:hAnsi="Times New Roman" w:cs="Simplified Arabic"/>
          <w:sz w:val="28"/>
          <w:szCs w:val="28"/>
          <w:rtl/>
          <w:lang w:bidi="ar-EG"/>
        </w:rPr>
        <w:t>[</w:t>
      </w:r>
      <w:r w:rsidRPr="008A0EE3">
        <w:rPr>
          <w:rFonts w:ascii="Times New Roman" w:eastAsia="Times New Roman" w:hAnsi="Times New Roman" w:cs="Simplified Arabic" w:hint="cs"/>
          <w:sz w:val="28"/>
          <w:szCs w:val="28"/>
          <w:rtl/>
          <w:lang w:bidi="ar-EG"/>
        </w:rPr>
        <w:t>يعني الحائض</w:t>
      </w:r>
      <w:r w:rsidRPr="008A0EE3">
        <w:rPr>
          <w:rFonts w:ascii="Times New Roman" w:eastAsia="Times New Roman" w:hAnsi="Times New Roman" w:cs="Simplified Arabic"/>
          <w:sz w:val="28"/>
          <w:szCs w:val="28"/>
          <w:rtl/>
          <w:lang w:bidi="ar-EG"/>
        </w:rPr>
        <w:t>]</w:t>
      </w:r>
      <w:r w:rsidRPr="008A0EE3">
        <w:rPr>
          <w:rFonts w:ascii="Times New Roman" w:eastAsia="Times New Roman" w:hAnsi="Times New Roman" w:cs="Simplified Arabic" w:hint="cs"/>
          <w:sz w:val="28"/>
          <w:szCs w:val="28"/>
          <w:rtl/>
          <w:lang w:bidi="ar-EG"/>
        </w:rPr>
        <w:t xml:space="preserve"> من القراءة لفاتت عليها مصلحتها، وربما نسيت ما حفظته زمن طهرها، وهذا مذهب مالك وإحدى الروايتين عن أحمد وأحد قولي الشافعي. </w:t>
      </w:r>
    </w:p>
    <w:p w:rsidR="008A0EE3" w:rsidRDefault="008A0EE3" w:rsidP="008A0EE3">
      <w:pPr>
        <w:spacing w:before="240" w:line="228" w:lineRule="auto"/>
        <w:ind w:left="-3" w:firstLine="425"/>
        <w:jc w:val="lowKashida"/>
        <w:rPr>
          <w:rFonts w:ascii="Times New Roman" w:eastAsia="Times New Roman" w:hAnsi="Times New Roman" w:cs="Simplified Arabic"/>
          <w:sz w:val="28"/>
          <w:szCs w:val="28"/>
          <w:rtl/>
          <w:lang w:bidi="ar-EG"/>
        </w:rPr>
      </w:pPr>
      <w:r w:rsidRPr="008A0EE3">
        <w:rPr>
          <w:rFonts w:ascii="Times New Roman" w:eastAsia="Times New Roman" w:hAnsi="Times New Roman" w:cs="Simplified Arabic" w:hint="cs"/>
          <w:sz w:val="28"/>
          <w:szCs w:val="28"/>
          <w:rtl/>
          <w:lang w:bidi="ar-EG"/>
        </w:rPr>
        <w:t>والنبي</w:t>
      </w:r>
      <w:r w:rsidRPr="008A0EE3">
        <w:rPr>
          <w:rFonts w:ascii="Times New Roman" w:eastAsia="Times New Roman" w:hAnsi="Times New Roman" w:cs="Simplified Arabic"/>
          <w:sz w:val="28"/>
          <w:szCs w:val="28"/>
          <w:rtl/>
          <w:lang w:bidi="ar-EG"/>
        </w:rPr>
        <w:t xml:space="preserve"> </w:t>
      </w:r>
      <w:r w:rsidRPr="008A0EE3">
        <w:rPr>
          <w:rFonts w:ascii="Times New Roman" w:eastAsia="Times New Roman" w:hAnsi="Times New Roman" w:cs="Simplified Arabic"/>
          <w:sz w:val="28"/>
          <w:szCs w:val="28"/>
          <w:lang w:bidi="ar-IQ"/>
        </w:rPr>
        <w:sym w:font="AGA Arabesque" w:char="F072"/>
      </w:r>
      <w:r w:rsidRPr="008A0EE3">
        <w:rPr>
          <w:rFonts w:ascii="Times New Roman" w:eastAsia="Times New Roman" w:hAnsi="Times New Roman" w:cs="Simplified Arabic"/>
          <w:sz w:val="28"/>
          <w:szCs w:val="28"/>
          <w:rtl/>
          <w:lang w:bidi="ar-EG"/>
        </w:rPr>
        <w:t xml:space="preserve"> </w:t>
      </w:r>
      <w:r w:rsidRPr="008A0EE3">
        <w:rPr>
          <w:rFonts w:ascii="Times New Roman" w:eastAsia="Times New Roman" w:hAnsi="Times New Roman" w:cs="Simplified Arabic" w:hint="cs"/>
          <w:sz w:val="28"/>
          <w:szCs w:val="28"/>
          <w:rtl/>
          <w:lang w:bidi="ar-EG"/>
        </w:rPr>
        <w:t xml:space="preserve">لم يمنع الحائض من قراءة القرآن، وحديث: </w:t>
      </w:r>
      <w:r w:rsidRPr="008A0EE3">
        <w:rPr>
          <w:rFonts w:ascii="Times New Roman" w:eastAsia="Times New Roman" w:hAnsi="Times New Roman" w:cs="Simplified Arabic"/>
          <w:sz w:val="28"/>
          <w:szCs w:val="28"/>
          <w:rtl/>
          <w:lang w:bidi="ar-EG"/>
        </w:rPr>
        <w:t>(</w:t>
      </w:r>
      <w:r w:rsidRPr="008A0EE3">
        <w:rPr>
          <w:rFonts w:ascii="Times New Roman" w:eastAsia="Times New Roman" w:hAnsi="Times New Roman" w:cs="Simplified Arabic" w:hint="cs"/>
          <w:sz w:val="28"/>
          <w:szCs w:val="28"/>
          <w:rtl/>
          <w:lang w:bidi="ar-EG"/>
        </w:rPr>
        <w:t>لا تقرأ الحائض والجنب شيئاً من القرآن</w:t>
      </w:r>
      <w:r w:rsidRPr="008A0EE3">
        <w:rPr>
          <w:rFonts w:ascii="Times New Roman" w:eastAsia="Times New Roman" w:hAnsi="Times New Roman" w:cs="Simplified Arabic"/>
          <w:sz w:val="28"/>
          <w:szCs w:val="28"/>
          <w:rtl/>
          <w:lang w:bidi="ar-EG"/>
        </w:rPr>
        <w:t>)</w:t>
      </w:r>
      <w:r w:rsidRPr="008A0EE3">
        <w:rPr>
          <w:rFonts w:ascii="Times New Roman" w:eastAsia="Times New Roman" w:hAnsi="Times New Roman" w:cs="Simplified Arabic" w:hint="cs"/>
          <w:sz w:val="28"/>
          <w:szCs w:val="28"/>
          <w:rtl/>
          <w:lang w:bidi="ar-EG"/>
        </w:rPr>
        <w:t xml:space="preserve"> لم يصح، فإنه حديث معلول باتفاق أهل العلم بالحديث ...</w:t>
      </w:r>
      <w:r>
        <w:rPr>
          <w:rFonts w:ascii="Times New Roman" w:eastAsia="Times New Roman" w:hAnsi="Times New Roman" w:cs="Simplified Arabic" w:hint="cs"/>
          <w:sz w:val="28"/>
          <w:szCs w:val="28"/>
          <w:rtl/>
          <w:lang w:bidi="ar-EG"/>
        </w:rPr>
        <w:t>))</w:t>
      </w:r>
      <w:r w:rsidRPr="008A0EE3">
        <w:rPr>
          <w:rFonts w:ascii="Times New Roman" w:eastAsia="Times New Roman" w:hAnsi="Times New Roman" w:cs="Simplified Arabic" w:hint="cs"/>
          <w:sz w:val="28"/>
          <w:szCs w:val="28"/>
          <w:vertAlign w:val="superscript"/>
          <w:rtl/>
          <w:lang w:bidi="ar-EG"/>
        </w:rPr>
        <w:t>(</w:t>
      </w:r>
      <w:r w:rsidRPr="008A0EE3">
        <w:rPr>
          <w:rFonts w:ascii="Times New Roman" w:eastAsia="Times New Roman" w:hAnsi="Times New Roman" w:cs="Simplified Arabic"/>
          <w:sz w:val="28"/>
          <w:szCs w:val="28"/>
          <w:vertAlign w:val="superscript"/>
          <w:lang w:bidi="ar-IQ"/>
        </w:rPr>
        <w:footnoteReference w:id="130"/>
      </w:r>
      <w:r w:rsidRPr="008A0EE3">
        <w:rPr>
          <w:rFonts w:ascii="Times New Roman" w:eastAsia="Times New Roman" w:hAnsi="Times New Roman" w:cs="Simplified Arabic" w:hint="cs"/>
          <w:sz w:val="28"/>
          <w:szCs w:val="28"/>
          <w:vertAlign w:val="superscript"/>
          <w:rtl/>
          <w:lang w:bidi="ar-EG"/>
        </w:rPr>
        <w:t>)</w:t>
      </w:r>
      <w:r w:rsidRPr="008A0EE3">
        <w:rPr>
          <w:rFonts w:ascii="Times New Roman" w:eastAsia="Times New Roman" w:hAnsi="Times New Roman" w:cs="Simplified Arabic" w:hint="cs"/>
          <w:sz w:val="28"/>
          <w:szCs w:val="28"/>
          <w:rtl/>
          <w:lang w:bidi="ar-EG"/>
        </w:rPr>
        <w:t>.</w:t>
      </w:r>
    </w:p>
    <w:p w:rsidR="003B24C4" w:rsidRDefault="003B24C4" w:rsidP="003B24C4">
      <w:pPr>
        <w:spacing w:before="240" w:line="228" w:lineRule="auto"/>
        <w:ind w:left="-3" w:firstLine="425"/>
        <w:jc w:val="lowKashida"/>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EG"/>
        </w:rPr>
        <w:t xml:space="preserve">والذي يبدو </w:t>
      </w:r>
      <w:r w:rsidRPr="003B24C4">
        <w:rPr>
          <w:rFonts w:ascii="Times New Roman" w:eastAsia="Times New Roman" w:hAnsi="Times New Roman" w:cs="Simplified Arabic" w:hint="cs"/>
          <w:b/>
          <w:bCs/>
          <w:sz w:val="28"/>
          <w:szCs w:val="28"/>
          <w:rtl/>
          <w:lang w:bidi="ar-EG"/>
        </w:rPr>
        <w:t>القول بكراهة</w:t>
      </w:r>
      <w:r>
        <w:rPr>
          <w:rFonts w:ascii="Times New Roman" w:eastAsia="Times New Roman" w:hAnsi="Times New Roman" w:cs="Simplified Arabic" w:hint="cs"/>
          <w:sz w:val="28"/>
          <w:szCs w:val="28"/>
          <w:rtl/>
          <w:lang w:bidi="ar-EG"/>
        </w:rPr>
        <w:t xml:space="preserve"> القرآن للحائض وإليه نحى</w:t>
      </w:r>
      <w:r w:rsidRPr="003B24C4">
        <w:rPr>
          <w:rFonts w:ascii="Times New Roman" w:eastAsia="Times New Roman" w:hAnsi="Times New Roman" w:cs="Simplified Arabic" w:hint="cs"/>
          <w:sz w:val="28"/>
          <w:szCs w:val="28"/>
          <w:rtl/>
          <w:lang w:bidi="ar-IQ"/>
        </w:rPr>
        <w:t xml:space="preserve"> الإمام الشافعي ـ رحمه الله تعالى ـ</w:t>
      </w:r>
      <w:r>
        <w:rPr>
          <w:rFonts w:ascii="Times New Roman" w:eastAsia="Times New Roman" w:hAnsi="Times New Roman" w:cs="Simplified Arabic" w:hint="cs"/>
          <w:sz w:val="28"/>
          <w:szCs w:val="28"/>
          <w:rtl/>
          <w:lang w:bidi="ar-IQ"/>
        </w:rPr>
        <w:t xml:space="preserve"> حيث قال</w:t>
      </w:r>
      <w:r w:rsidRPr="003B24C4">
        <w:rPr>
          <w:rFonts w:ascii="Times New Roman" w:eastAsia="Times New Roman" w:hAnsi="Times New Roman" w:cs="Simplified Arabic" w:hint="cs"/>
          <w:sz w:val="28"/>
          <w:szCs w:val="28"/>
          <w:rtl/>
          <w:lang w:bidi="ar-IQ"/>
        </w:rPr>
        <w:t xml:space="preserve"> : ((</w:t>
      </w:r>
      <w:r w:rsidRPr="003B24C4">
        <w:rPr>
          <w:rFonts w:ascii="Times New Roman" w:eastAsia="Times New Roman" w:hAnsi="Times New Roman" w:cs="Simplified Arabic"/>
          <w:sz w:val="28"/>
          <w:szCs w:val="28"/>
          <w:rtl/>
          <w:lang w:bidi="ar-IQ"/>
        </w:rPr>
        <w:t>وأحب للجنب والحائض أن يدعا القرآن حتى يطهرا احتياطا</w:t>
      </w:r>
      <w:r w:rsidRPr="003B24C4">
        <w:rPr>
          <w:rFonts w:ascii="Times New Roman" w:eastAsia="Times New Roman" w:hAnsi="Times New Roman" w:cs="Simplified Arabic" w:hint="cs"/>
          <w:sz w:val="28"/>
          <w:szCs w:val="28"/>
          <w:rtl/>
          <w:lang w:bidi="ar-IQ"/>
        </w:rPr>
        <w:t>ً</w:t>
      </w:r>
      <w:r w:rsidRPr="003B24C4">
        <w:rPr>
          <w:rFonts w:ascii="Times New Roman" w:eastAsia="Times New Roman" w:hAnsi="Times New Roman" w:cs="Simplified Arabic"/>
          <w:sz w:val="28"/>
          <w:szCs w:val="28"/>
          <w:rtl/>
          <w:lang w:bidi="ar-IQ"/>
        </w:rPr>
        <w:t xml:space="preserve"> لما روي فيه وإن لم</w:t>
      </w:r>
      <w:r w:rsidRPr="003B24C4">
        <w:rPr>
          <w:rFonts w:ascii="Times New Roman" w:eastAsia="Times New Roman" w:hAnsi="Times New Roman" w:cs="Simplified Arabic"/>
          <w:sz w:val="28"/>
          <w:szCs w:val="28"/>
          <w:rtl/>
          <w:lang w:bidi="ar-EG"/>
        </w:rPr>
        <w:t xml:space="preserve"> يكن أهل الحديث يثبتونه </w:t>
      </w:r>
      <w:r w:rsidRPr="003B24C4">
        <w:rPr>
          <w:rFonts w:ascii="Times New Roman" w:eastAsia="Times New Roman" w:hAnsi="Times New Roman" w:cs="Simplified Arabic" w:hint="cs"/>
          <w:sz w:val="28"/>
          <w:szCs w:val="28"/>
          <w:rtl/>
          <w:lang w:bidi="ar-EG"/>
        </w:rPr>
        <w:t>))</w:t>
      </w:r>
      <w:r w:rsidRPr="003B24C4">
        <w:rPr>
          <w:rFonts w:ascii="Times New Roman" w:eastAsia="Times New Roman" w:hAnsi="Times New Roman" w:cs="Simplified Arabic" w:hint="cs"/>
          <w:sz w:val="28"/>
          <w:szCs w:val="28"/>
          <w:vertAlign w:val="superscript"/>
          <w:rtl/>
          <w:lang w:bidi="ar-EG"/>
        </w:rPr>
        <w:t>(</w:t>
      </w:r>
      <w:r w:rsidRPr="003B24C4">
        <w:rPr>
          <w:rFonts w:ascii="Times New Roman" w:eastAsia="Times New Roman" w:hAnsi="Times New Roman" w:cs="Simplified Arabic"/>
          <w:sz w:val="28"/>
          <w:szCs w:val="28"/>
          <w:vertAlign w:val="superscript"/>
          <w:rtl/>
          <w:lang w:bidi="ar-EG"/>
        </w:rPr>
        <w:footnoteReference w:id="131"/>
      </w:r>
      <w:r w:rsidRPr="003B24C4">
        <w:rPr>
          <w:rFonts w:ascii="Times New Roman" w:eastAsia="Times New Roman" w:hAnsi="Times New Roman" w:cs="Simplified Arabic" w:hint="cs"/>
          <w:sz w:val="28"/>
          <w:szCs w:val="28"/>
          <w:vertAlign w:val="superscript"/>
          <w:rtl/>
          <w:lang w:bidi="ar-EG"/>
        </w:rPr>
        <w:t>)</w:t>
      </w:r>
      <w:r w:rsidRPr="003B24C4">
        <w:rPr>
          <w:rFonts w:ascii="Times New Roman" w:eastAsia="Times New Roman" w:hAnsi="Times New Roman" w:cs="Simplified Arabic"/>
          <w:sz w:val="28"/>
          <w:szCs w:val="28"/>
          <w:rtl/>
          <w:lang w:bidi="ar-EG"/>
        </w:rPr>
        <w:t>.</w:t>
      </w:r>
    </w:p>
    <w:p w:rsidR="003B24C4" w:rsidRDefault="003B24C4" w:rsidP="00F50A08">
      <w:pPr>
        <w:spacing w:before="240" w:line="228" w:lineRule="auto"/>
        <w:ind w:left="-3" w:firstLine="425"/>
        <w:jc w:val="lowKashida"/>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وتنتفي الكراهة إذا قوي داعي القراءة، كما لو خافت الحائض نسيان ما تحفظ من القرآن،</w:t>
      </w:r>
      <w:r w:rsidR="00F50A08">
        <w:rPr>
          <w:rFonts w:ascii="Times New Roman" w:eastAsia="Times New Roman" w:hAnsi="Times New Roman" w:cs="Simplified Arabic" w:hint="cs"/>
          <w:sz w:val="28"/>
          <w:szCs w:val="28"/>
          <w:rtl/>
          <w:lang w:bidi="ar-IQ"/>
        </w:rPr>
        <w:t xml:space="preserve"> أو التحقت بدورات</w:t>
      </w:r>
      <w:r w:rsidR="00F50A08">
        <w:rPr>
          <w:rFonts w:ascii="Times New Roman" w:eastAsia="Times New Roman" w:hAnsi="Times New Roman" w:cs="Simplified Arabic"/>
          <w:sz w:val="28"/>
          <w:szCs w:val="28"/>
          <w:lang w:bidi="ar-IQ"/>
        </w:rPr>
        <w:t xml:space="preserve"> </w:t>
      </w:r>
      <w:r w:rsidR="00F50A08">
        <w:rPr>
          <w:rFonts w:ascii="Times New Roman" w:eastAsia="Times New Roman" w:hAnsi="Times New Roman" w:cs="Simplified Arabic" w:hint="cs"/>
          <w:sz w:val="28"/>
          <w:szCs w:val="28"/>
          <w:rtl/>
        </w:rPr>
        <w:t>التلاوة والتجويد تعلماً أو</w:t>
      </w:r>
      <w:r w:rsidR="007D2714">
        <w:rPr>
          <w:rFonts w:ascii="Times New Roman" w:eastAsia="Times New Roman" w:hAnsi="Times New Roman" w:cs="Simplified Arabic" w:hint="cs"/>
          <w:sz w:val="28"/>
          <w:szCs w:val="28"/>
          <w:rtl/>
        </w:rPr>
        <w:t xml:space="preserve"> </w:t>
      </w:r>
      <w:r w:rsidR="00F50A08">
        <w:rPr>
          <w:rFonts w:ascii="Times New Roman" w:eastAsia="Times New Roman" w:hAnsi="Times New Roman" w:cs="Simplified Arabic" w:hint="cs"/>
          <w:sz w:val="28"/>
          <w:szCs w:val="28"/>
          <w:rtl/>
        </w:rPr>
        <w:t>تعليما،ً</w:t>
      </w:r>
      <w:r w:rsidRPr="003B24C4">
        <w:rPr>
          <w:rFonts w:ascii="Times New Roman" w:eastAsia="Times New Roman" w:hAnsi="Times New Roman" w:cs="Simplified Arabic"/>
          <w:sz w:val="28"/>
          <w:szCs w:val="28"/>
          <w:lang w:bidi="ar-EG"/>
        </w:rPr>
        <w:t xml:space="preserve"> </w:t>
      </w:r>
      <w:r w:rsidR="00F50A08">
        <w:rPr>
          <w:rFonts w:ascii="Times New Roman" w:eastAsia="Times New Roman" w:hAnsi="Times New Roman" w:cs="Simplified Arabic" w:hint="cs"/>
          <w:sz w:val="28"/>
          <w:szCs w:val="28"/>
          <w:rtl/>
          <w:lang w:bidi="ar-IQ"/>
        </w:rPr>
        <w:t>أو</w:t>
      </w:r>
      <w:r w:rsidR="007D2714">
        <w:rPr>
          <w:rFonts w:ascii="Times New Roman" w:eastAsia="Times New Roman" w:hAnsi="Times New Roman" w:cs="Simplified Arabic" w:hint="cs"/>
          <w:sz w:val="28"/>
          <w:szCs w:val="28"/>
          <w:rtl/>
          <w:lang w:bidi="ar-IQ"/>
        </w:rPr>
        <w:t xml:space="preserve"> </w:t>
      </w:r>
      <w:r w:rsidR="00F50A08">
        <w:rPr>
          <w:rFonts w:ascii="Times New Roman" w:eastAsia="Times New Roman" w:hAnsi="Times New Roman" w:cs="Simplified Arabic" w:hint="cs"/>
          <w:sz w:val="28"/>
          <w:szCs w:val="28"/>
          <w:rtl/>
          <w:lang w:bidi="ar-IQ"/>
        </w:rPr>
        <w:t>غير ذلك</w:t>
      </w:r>
      <w:r w:rsidR="00F50A08" w:rsidRPr="00F50A08">
        <w:rPr>
          <w:rFonts w:ascii="Times New Roman" w:eastAsia="Times New Roman" w:hAnsi="Times New Roman" w:cs="Simplified Arabic" w:hint="cs"/>
          <w:sz w:val="28"/>
          <w:szCs w:val="28"/>
          <w:vertAlign w:val="superscript"/>
          <w:rtl/>
          <w:lang w:bidi="ar-IQ"/>
        </w:rPr>
        <w:t>(</w:t>
      </w:r>
      <w:r w:rsidR="00F50A08" w:rsidRPr="00F50A08">
        <w:rPr>
          <w:rStyle w:val="FootnoteReference"/>
          <w:rFonts w:ascii="Times New Roman" w:eastAsia="Times New Roman" w:hAnsi="Times New Roman"/>
          <w:sz w:val="28"/>
          <w:szCs w:val="28"/>
          <w:rtl/>
          <w:lang w:bidi="ar-IQ"/>
        </w:rPr>
        <w:footnoteReference w:id="132"/>
      </w:r>
      <w:r w:rsidR="00F50A08" w:rsidRPr="00F50A08">
        <w:rPr>
          <w:rFonts w:ascii="Times New Roman" w:eastAsia="Times New Roman" w:hAnsi="Times New Roman" w:cs="Simplified Arabic" w:hint="cs"/>
          <w:sz w:val="28"/>
          <w:szCs w:val="28"/>
          <w:vertAlign w:val="superscript"/>
          <w:rtl/>
          <w:lang w:bidi="ar-IQ"/>
        </w:rPr>
        <w:t>)</w:t>
      </w:r>
      <w:r w:rsidR="00F50A08">
        <w:rPr>
          <w:rFonts w:ascii="Times New Roman" w:eastAsia="Times New Roman" w:hAnsi="Times New Roman" w:cs="Simplified Arabic" w:hint="cs"/>
          <w:sz w:val="28"/>
          <w:szCs w:val="28"/>
          <w:rtl/>
          <w:lang w:bidi="ar-IQ"/>
        </w:rPr>
        <w:t>. والله تعالى أعلم.</w:t>
      </w:r>
    </w:p>
    <w:p w:rsidR="00F50A08" w:rsidRPr="00F50A08" w:rsidRDefault="00F50A08" w:rsidP="00AA477C">
      <w:pPr>
        <w:spacing w:before="240" w:line="228" w:lineRule="auto"/>
        <w:ind w:left="-3" w:firstLine="425"/>
        <w:jc w:val="lowKashida"/>
        <w:rPr>
          <w:rFonts w:ascii="Times New Roman" w:eastAsia="Times New Roman" w:hAnsi="Times New Roman" w:cs="Simplified Arabic"/>
          <w:sz w:val="28"/>
          <w:szCs w:val="28"/>
          <w:rtl/>
          <w:lang w:bidi="ar-IQ"/>
        </w:rPr>
      </w:pPr>
      <w:r w:rsidRPr="00516FF4">
        <w:rPr>
          <w:rFonts w:ascii="Times New Roman" w:eastAsia="Times New Roman" w:hAnsi="Times New Roman" w:cs="Simplified Arabic" w:hint="cs"/>
          <w:b/>
          <w:bCs/>
          <w:sz w:val="28"/>
          <w:szCs w:val="28"/>
          <w:rtl/>
          <w:lang w:bidi="ar-IQ"/>
        </w:rPr>
        <w:t>وبناء على ما تقدم</w:t>
      </w:r>
      <w:r>
        <w:rPr>
          <w:rFonts w:ascii="Times New Roman" w:eastAsia="Times New Roman" w:hAnsi="Times New Roman" w:cs="Simplified Arabic" w:hint="cs"/>
          <w:sz w:val="28"/>
          <w:szCs w:val="28"/>
          <w:rtl/>
          <w:lang w:bidi="ar-IQ"/>
        </w:rPr>
        <w:t xml:space="preserve"> الأولى أن لا يقرأ الجنب والحائض </w:t>
      </w:r>
      <w:r w:rsidR="00516FF4">
        <w:rPr>
          <w:rFonts w:ascii="Times New Roman" w:eastAsia="Times New Roman" w:hAnsi="Times New Roman" w:cs="Simplified Arabic" w:hint="cs"/>
          <w:sz w:val="28"/>
          <w:szCs w:val="28"/>
          <w:rtl/>
          <w:lang w:bidi="ar-IQ"/>
        </w:rPr>
        <w:t xml:space="preserve">القرآن على شاشة الهاتف وذلك ورعاً واحتياطاً، وإلاّ فالهاتف المخزون فيه القرآن </w:t>
      </w:r>
      <w:r w:rsidR="00FA3425">
        <w:rPr>
          <w:rFonts w:ascii="Times New Roman" w:eastAsia="Times New Roman" w:hAnsi="Times New Roman" w:cs="Simplified Arabic" w:hint="cs"/>
          <w:sz w:val="28"/>
          <w:szCs w:val="28"/>
          <w:rtl/>
          <w:lang w:bidi="ar-IQ"/>
        </w:rPr>
        <w:t>لا يع</w:t>
      </w:r>
      <w:r w:rsidR="00AA477C">
        <w:rPr>
          <w:rFonts w:ascii="Times New Roman" w:eastAsia="Times New Roman" w:hAnsi="Times New Roman" w:cs="Simplified Arabic" w:hint="cs"/>
          <w:sz w:val="28"/>
          <w:szCs w:val="28"/>
          <w:rtl/>
          <w:lang w:bidi="ar-IQ"/>
        </w:rPr>
        <w:t>دّ</w:t>
      </w:r>
      <w:r w:rsidR="00FA3425">
        <w:rPr>
          <w:rFonts w:ascii="Times New Roman" w:eastAsia="Times New Roman" w:hAnsi="Times New Roman" w:cs="Simplified Arabic" w:hint="cs"/>
          <w:sz w:val="28"/>
          <w:szCs w:val="28"/>
          <w:rtl/>
          <w:lang w:bidi="ar-IQ"/>
        </w:rPr>
        <w:t xml:space="preserve"> </w:t>
      </w:r>
      <w:r w:rsidR="00516FF4">
        <w:rPr>
          <w:rFonts w:ascii="Times New Roman" w:eastAsia="Times New Roman" w:hAnsi="Times New Roman" w:cs="Simplified Arabic" w:hint="cs"/>
          <w:sz w:val="28"/>
          <w:szCs w:val="28"/>
          <w:rtl/>
          <w:lang w:bidi="ar-IQ"/>
        </w:rPr>
        <w:t>مصحف</w:t>
      </w:r>
      <w:r w:rsidR="00FA3425">
        <w:rPr>
          <w:rFonts w:ascii="Times New Roman" w:eastAsia="Times New Roman" w:hAnsi="Times New Roman" w:cs="Simplified Arabic" w:hint="cs"/>
          <w:sz w:val="28"/>
          <w:szCs w:val="28"/>
          <w:rtl/>
          <w:lang w:bidi="ar-IQ"/>
        </w:rPr>
        <w:t>اً</w:t>
      </w:r>
      <w:r w:rsidR="00516FF4">
        <w:rPr>
          <w:rFonts w:ascii="Times New Roman" w:eastAsia="Times New Roman" w:hAnsi="Times New Roman" w:cs="Simplified Arabic" w:hint="cs"/>
          <w:sz w:val="28"/>
          <w:szCs w:val="28"/>
          <w:rtl/>
          <w:lang w:bidi="ar-IQ"/>
        </w:rPr>
        <w:t xml:space="preserve"> كما سبق.</w:t>
      </w:r>
    </w:p>
    <w:p w:rsidR="005027E2" w:rsidRPr="005027E2" w:rsidRDefault="005027E2" w:rsidP="0064094B">
      <w:pPr>
        <w:widowControl w:val="0"/>
        <w:spacing w:before="240" w:after="0" w:line="228" w:lineRule="auto"/>
        <w:jc w:val="center"/>
        <w:rPr>
          <w:rFonts w:ascii="Ali-A-Traditional" w:eastAsia="Times New Roman" w:hAnsi="Ali-A-Traditional" w:cs="Ali-A-Samik"/>
          <w:b/>
          <w:sz w:val="36"/>
          <w:szCs w:val="32"/>
          <w:rtl/>
          <w:lang w:bidi="ar-DZ"/>
        </w:rPr>
      </w:pPr>
      <w:r w:rsidRPr="005027E2">
        <w:rPr>
          <w:rFonts w:ascii="Times New Roman" w:eastAsia="Times New Roman" w:hAnsi="Times New Roman" w:cs="Ali-A-Samik" w:hint="cs"/>
          <w:b/>
          <w:sz w:val="32"/>
          <w:szCs w:val="32"/>
          <w:rtl/>
          <w:lang w:eastAsia="ar-SA" w:bidi="ar-IQ"/>
        </w:rPr>
        <w:t>المطلب الثالث: حكم جعل آيات من القرآن رنة للهاتف</w:t>
      </w:r>
    </w:p>
    <w:p w:rsidR="005027E2" w:rsidRPr="005027E2" w:rsidRDefault="005027E2" w:rsidP="002D63E0">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لا مانع من </w:t>
      </w:r>
      <w:r w:rsidRPr="005027E2">
        <w:rPr>
          <w:rFonts w:ascii="Times New Roman" w:eastAsia="Times New Roman" w:hAnsi="Times New Roman" w:cs="Simplified Arabic"/>
          <w:sz w:val="28"/>
          <w:szCs w:val="28"/>
          <w:rtl/>
          <w:lang w:bidi="ar-IQ"/>
        </w:rPr>
        <w:t>وضع القرآن الكريم داخل الهاتف ال</w:t>
      </w:r>
      <w:r w:rsidRPr="005027E2">
        <w:rPr>
          <w:rFonts w:ascii="Times New Roman" w:eastAsia="Times New Roman" w:hAnsi="Times New Roman" w:cs="Simplified Arabic" w:hint="cs"/>
          <w:sz w:val="28"/>
          <w:szCs w:val="28"/>
          <w:rtl/>
          <w:lang w:bidi="ar-IQ"/>
        </w:rPr>
        <w:t>محمول</w:t>
      </w:r>
      <w:r w:rsidR="002D63E0">
        <w:rPr>
          <w:rFonts w:ascii="Times New Roman" w:eastAsia="Times New Roman" w:hAnsi="Times New Roman" w:cs="Simplified Arabic" w:hint="cs"/>
          <w:sz w:val="28"/>
          <w:szCs w:val="28"/>
          <w:rtl/>
          <w:lang w:bidi="ar-IQ"/>
        </w:rPr>
        <w:t>، بناء على</w:t>
      </w:r>
      <w:r w:rsidR="002D63E0" w:rsidRPr="002D63E0">
        <w:rPr>
          <w:rFonts w:ascii="Times New Roman" w:eastAsia="Times New Roman" w:hAnsi="Times New Roman" w:cs="Simplified Arabic" w:hint="cs"/>
          <w:sz w:val="28"/>
          <w:szCs w:val="28"/>
          <w:rtl/>
          <w:lang w:bidi="ar-IQ"/>
        </w:rPr>
        <w:t xml:space="preserve"> القاعدة الشرعية: الأصل في الأشياء الإباحة</w:t>
      </w:r>
      <w:r w:rsidR="002D63E0" w:rsidRPr="002D63E0">
        <w:rPr>
          <w:rFonts w:ascii="Times New Roman" w:eastAsia="Times New Roman" w:hAnsi="Times New Roman" w:cs="Simplified Arabic" w:hint="cs"/>
          <w:sz w:val="28"/>
          <w:szCs w:val="28"/>
          <w:vertAlign w:val="superscript"/>
          <w:rtl/>
          <w:lang w:bidi="ar-IQ"/>
        </w:rPr>
        <w:t>(</w:t>
      </w:r>
      <w:r w:rsidR="002D63E0" w:rsidRPr="002D63E0">
        <w:rPr>
          <w:rFonts w:ascii="Times New Roman" w:eastAsia="Times New Roman" w:hAnsi="Times New Roman" w:cs="Simplified Arabic"/>
          <w:sz w:val="28"/>
          <w:szCs w:val="28"/>
          <w:vertAlign w:val="superscript"/>
          <w:rtl/>
          <w:lang w:bidi="ar-IQ"/>
        </w:rPr>
        <w:footnoteReference w:id="133"/>
      </w:r>
      <w:r w:rsidR="002D63E0" w:rsidRPr="002D63E0">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bidi="ar-IQ"/>
        </w:rPr>
        <w:t xml:space="preserve">، </w:t>
      </w:r>
      <w:r w:rsidR="002D63E0">
        <w:rPr>
          <w:rFonts w:ascii="Times New Roman" w:eastAsia="Times New Roman" w:hAnsi="Times New Roman" w:cs="Simplified Arabic" w:hint="cs"/>
          <w:sz w:val="28"/>
          <w:szCs w:val="28"/>
          <w:rtl/>
          <w:lang w:bidi="ar-IQ"/>
        </w:rPr>
        <w:t>كما يجوز قراءة 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منه</w:t>
      </w:r>
      <w:r w:rsidRPr="005027E2">
        <w:rPr>
          <w:rFonts w:ascii="Times New Roman" w:eastAsia="Times New Roman" w:hAnsi="Times New Roman" w:cs="Simplified Arabic"/>
          <w:sz w:val="28"/>
          <w:szCs w:val="28"/>
          <w:rtl/>
          <w:lang w:bidi="ar-IQ"/>
        </w:rPr>
        <w:t>، ما دام يقرأ بصورة صحيحة، مراعياً أحكام التلاوة وآدابها</w:t>
      </w:r>
      <w:r w:rsidRPr="005027E2">
        <w:rPr>
          <w:rFonts w:ascii="Times New Roman" w:eastAsia="Times New Roman" w:hAnsi="Times New Roman" w:cs="Simplified Arabic" w:hint="cs"/>
          <w:sz w:val="28"/>
          <w:szCs w:val="28"/>
          <w:rtl/>
          <w:lang w:bidi="ar-IQ"/>
        </w:rPr>
        <w:t>. ولكن يقع الإشكال مما عَمَّتْ به البلوى في هذا الزمان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أصبح ظاهرة</w:t>
      </w:r>
      <w:r w:rsidR="009318A0">
        <w:rPr>
          <w:rFonts w:ascii="Times New Roman" w:eastAsia="Times New Roman" w:hAnsi="Times New Roman" w:cs="Simplified Arabic" w:hint="cs"/>
          <w:sz w:val="28"/>
          <w:szCs w:val="28"/>
          <w:rtl/>
          <w:lang w:bidi="ar-IQ"/>
        </w:rPr>
        <w:t xml:space="preserve"> وأضحى</w:t>
      </w:r>
      <w:r w:rsidRPr="005027E2">
        <w:rPr>
          <w:rFonts w:ascii="Times New Roman" w:eastAsia="Times New Roman" w:hAnsi="Times New Roman" w:cs="Simplified Arabic"/>
          <w:sz w:val="28"/>
          <w:szCs w:val="28"/>
          <w:rtl/>
          <w:lang w:bidi="ar-IQ"/>
        </w:rPr>
        <w:t xml:space="preserve"> أمراً ملحوظاً في هذه الأيام ,</w:t>
      </w:r>
      <w:r w:rsidRPr="005027E2">
        <w:rPr>
          <w:rFonts w:ascii="Times New Roman" w:eastAsia="Times New Roman" w:hAnsi="Times New Roman" w:cs="Simplified Arabic" w:hint="cs"/>
          <w:sz w:val="28"/>
          <w:szCs w:val="28"/>
          <w:rtl/>
          <w:lang w:bidi="ar-IQ"/>
        </w:rPr>
        <w:t xml:space="preserve"> وهو تباهي الناس حاملي بعض أنواع الهاتف المحمول بأن رنة جهازه مجموعة من الآيات المحملة على ذاكرته، وإذا ما اتصل عليه أحد كان إشعار الاتصال سماع آيات قرآنية تتلى .</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lastRenderedPageBreak/>
        <w:t>اختلف الفقهاء المعاصرون في حكم جعل آيات من القرآن رنة للهاتف على قولين:</w:t>
      </w:r>
    </w:p>
    <w:p w:rsidR="005027E2" w:rsidRPr="005027E2" w:rsidRDefault="005027E2" w:rsidP="00AE6476">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Simplified Arabic" w:hint="cs"/>
          <w:sz w:val="28"/>
          <w:szCs w:val="28"/>
          <w:rtl/>
          <w:lang w:bidi="ar-IQ"/>
        </w:rPr>
        <w:t xml:space="preserve"> تحريم استخدام قراءة القرآن كنغمة اتصال أو نغمة جرس للتنبيه، </w:t>
      </w:r>
      <w:r w:rsidRPr="005027E2">
        <w:rPr>
          <w:rFonts w:ascii="Times New Roman" w:eastAsia="Times New Roman" w:hAnsi="Times New Roman" w:cs="Simplified Arabic"/>
          <w:sz w:val="28"/>
          <w:szCs w:val="28"/>
          <w:rtl/>
          <w:lang w:bidi="ar-IQ"/>
        </w:rPr>
        <w:t xml:space="preserve">وقد أفتى </w:t>
      </w:r>
      <w:r w:rsidRPr="005027E2">
        <w:rPr>
          <w:rFonts w:ascii="Times New Roman" w:eastAsia="Times New Roman" w:hAnsi="Times New Roman" w:cs="Simplified Arabic" w:hint="cs"/>
          <w:sz w:val="28"/>
          <w:szCs w:val="28"/>
          <w:rtl/>
          <w:lang w:bidi="ar-IQ"/>
        </w:rPr>
        <w:t>بذلك</w:t>
      </w:r>
      <w:r w:rsidRPr="005027E2">
        <w:rPr>
          <w:rFonts w:ascii="Times New Roman" w:eastAsia="Times New Roman" w:hAnsi="Times New Roman" w:cs="Simplified Arabic"/>
          <w:sz w:val="28"/>
          <w:szCs w:val="28"/>
          <w:rtl/>
          <w:lang w:bidi="ar-IQ"/>
        </w:rPr>
        <w:t xml:space="preserve"> كل من: مجمع البحوث الإسلامية</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34"/>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vertAlign w:val="superscript"/>
          <w:rtl/>
          <w:lang w:eastAsia="ar-SA" w:bidi="ar-IQ"/>
        </w:rPr>
        <w:t>،</w:t>
      </w:r>
      <w:r w:rsidRPr="005027E2">
        <w:rPr>
          <w:rFonts w:ascii="Times New Roman" w:eastAsia="Times New Roman" w:hAnsi="Times New Roman" w:cs="Simplified Arabic" w:hint="cs"/>
          <w:sz w:val="28"/>
          <w:szCs w:val="28"/>
          <w:rtl/>
          <w:lang w:bidi="ar-IQ"/>
        </w:rPr>
        <w:t xml:space="preserve"> و</w:t>
      </w:r>
      <w:r w:rsidRPr="005027E2">
        <w:rPr>
          <w:rFonts w:ascii="Times New Roman" w:eastAsia="Times New Roman" w:hAnsi="Times New Roman" w:cs="Simplified Arabic"/>
          <w:sz w:val="28"/>
          <w:szCs w:val="28"/>
          <w:rtl/>
          <w:lang w:bidi="ar-IQ"/>
        </w:rPr>
        <w:t xml:space="preserve"> المجمع الفقهي</w:t>
      </w:r>
      <w:r w:rsidRPr="005027E2">
        <w:rPr>
          <w:rFonts w:ascii="Times New Roman" w:eastAsia="Times New Roman" w:hAnsi="Times New Roman" w:cs="Simplified Arabic" w:hint="cs"/>
          <w:sz w:val="28"/>
          <w:szCs w:val="28"/>
          <w:rtl/>
          <w:lang w:bidi="ar-IQ"/>
        </w:rPr>
        <w:t xml:space="preserve"> الإسلامي</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35"/>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vertAlign w:val="superscript"/>
          <w:rtl/>
          <w:lang w:eastAsia="ar-SA" w:bidi="ar-IQ"/>
        </w:rPr>
        <w:t xml:space="preserve"> </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 xml:space="preserve"> دائرة الشؤون الإسلامية والعمل الخيري في الإمارات</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36"/>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 xml:space="preserve"> ، </w:t>
      </w:r>
      <w:r w:rsidRPr="005027E2">
        <w:rPr>
          <w:rFonts w:ascii="Times New Roman" w:eastAsia="Times New Roman" w:hAnsi="Times New Roman" w:cs="Simplified Arabic" w:hint="cs"/>
          <w:sz w:val="28"/>
          <w:szCs w:val="28"/>
          <w:rtl/>
          <w:lang w:bidi="ar-IQ"/>
        </w:rPr>
        <w:t xml:space="preserve">و </w:t>
      </w:r>
      <w:r w:rsidRPr="005027E2">
        <w:rPr>
          <w:rFonts w:ascii="Times New Roman" w:eastAsia="Times New Roman" w:hAnsi="Times New Roman" w:cs="Simplified Arabic"/>
          <w:sz w:val="28"/>
          <w:szCs w:val="28"/>
          <w:rtl/>
          <w:lang w:bidi="ar-IQ"/>
        </w:rPr>
        <w:t>د. علي جمعة – مفتي الديار المصرية –</w:t>
      </w:r>
      <w:r w:rsidRPr="005027E2">
        <w:rPr>
          <w:rFonts w:ascii="Times New Roman" w:eastAsia="Times New Roman" w:hAnsi="Times New Roman" w:cs="Traditional Arabic"/>
          <w:sz w:val="32"/>
          <w:szCs w:val="32"/>
          <w:rtl/>
          <w:lang w:eastAsia="ar-SA"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37"/>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sz w:val="32"/>
          <w:szCs w:val="32"/>
          <w:rtl/>
          <w:lang w:eastAsia="ar-SA" w:bidi="ar-IQ"/>
        </w:rPr>
        <w:t>,</w:t>
      </w:r>
      <w:r w:rsidR="005442FC">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ود. حسام الدين عفانة</w:t>
      </w:r>
      <w:r w:rsidRPr="005027E2">
        <w:rPr>
          <w:rFonts w:ascii="Times New Roman" w:eastAsia="Times New Roman" w:hAnsi="Times New Roman" w:cs="Traditional Arabic"/>
          <w:sz w:val="32"/>
          <w:szCs w:val="32"/>
          <w:rtl/>
          <w:lang w:eastAsia="ar-SA"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38"/>
      </w:r>
      <w:r w:rsidR="0082782E"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r w:rsidR="00AE6476">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واستدلوا بـ:</w:t>
      </w:r>
    </w:p>
    <w:p w:rsidR="000B5D14" w:rsidRPr="000B5D14" w:rsidRDefault="000B5D14" w:rsidP="000B5D14">
      <w:pPr>
        <w:pStyle w:val="ListParagraph"/>
        <w:numPr>
          <w:ilvl w:val="0"/>
          <w:numId w:val="29"/>
        </w:numPr>
        <w:spacing w:line="228" w:lineRule="auto"/>
        <w:rPr>
          <w:rFonts w:cs="Simplified Arabic"/>
          <w:sz w:val="28"/>
          <w:szCs w:val="28"/>
          <w:lang w:eastAsia="en-US" w:bidi="ar-IQ"/>
        </w:rPr>
      </w:pPr>
      <w:r w:rsidRPr="000B5D14">
        <w:rPr>
          <w:rFonts w:cs="Simplified Arabic" w:hint="cs"/>
          <w:sz w:val="28"/>
          <w:szCs w:val="28"/>
          <w:rtl/>
          <w:lang w:bidi="ar-IQ"/>
        </w:rPr>
        <w:t>قال الله</w:t>
      </w:r>
      <w:r w:rsidRPr="000B5D14">
        <w:rPr>
          <w:rFonts w:cs="Simplified Arabic"/>
          <w:sz w:val="28"/>
          <w:szCs w:val="28"/>
          <w:rtl/>
          <w:lang w:bidi="ar-IQ"/>
        </w:rPr>
        <w:t xml:space="preserve"> تعالي:</w:t>
      </w:r>
      <w:r w:rsidRPr="000B5D14">
        <w:rPr>
          <w:rFonts w:ascii="QCF_BSML" w:hAnsi="QCF_BSML" w:cs="QCF_BSML"/>
          <w:sz w:val="32"/>
          <w:szCs w:val="32"/>
          <w:rtl/>
        </w:rPr>
        <w:t xml:space="preserve"> ﭽ </w:t>
      </w:r>
      <w:r w:rsidRPr="000B5D14">
        <w:rPr>
          <w:rFonts w:ascii="QCF_P591" w:hAnsi="QCF_P591" w:cs="QCF_P591"/>
          <w:sz w:val="32"/>
          <w:szCs w:val="32"/>
          <w:rtl/>
        </w:rPr>
        <w:t>ﮋ    ﮌ   ﮍ  ﮎ  ﮏ  ﮐ    ﮑ</w:t>
      </w:r>
      <w:r w:rsidRPr="000B5D14">
        <w:rPr>
          <w:rFonts w:ascii="QCF_BSML" w:hAnsi="QCF_BSML" w:cs="QCF_BSML"/>
          <w:sz w:val="32"/>
          <w:szCs w:val="32"/>
          <w:rtl/>
        </w:rPr>
        <w:t>ﭼ</w:t>
      </w:r>
      <w:r w:rsidRPr="000B5D14">
        <w:rPr>
          <w:rFonts w:cs="Simplified Arabic" w:hint="cs"/>
          <w:sz w:val="28"/>
          <w:szCs w:val="28"/>
          <w:vertAlign w:val="superscript"/>
          <w:rtl/>
          <w:lang w:bidi="ar-IQ"/>
        </w:rPr>
        <w:t>(</w:t>
      </w:r>
      <w:r w:rsidRPr="005027E2">
        <w:rPr>
          <w:vertAlign w:val="superscript"/>
          <w:rtl/>
          <w:lang w:bidi="ar-IQ"/>
        </w:rPr>
        <w:footnoteReference w:id="139"/>
      </w:r>
      <w:r w:rsidRPr="000B5D14">
        <w:rPr>
          <w:rFonts w:cs="Simplified Arabic" w:hint="cs"/>
          <w:sz w:val="28"/>
          <w:szCs w:val="28"/>
          <w:vertAlign w:val="superscript"/>
          <w:rtl/>
          <w:lang w:bidi="ar-IQ"/>
        </w:rPr>
        <w:t>)</w:t>
      </w:r>
      <w:r>
        <w:rPr>
          <w:rFonts w:hint="cs"/>
          <w:sz w:val="32"/>
          <w:szCs w:val="32"/>
          <w:rtl/>
          <w:lang w:bidi="ar-IQ"/>
        </w:rPr>
        <w:t>.</w:t>
      </w:r>
    </w:p>
    <w:p w:rsidR="00F66BB3" w:rsidRDefault="000B5D14" w:rsidP="00F66BB3">
      <w:pPr>
        <w:pStyle w:val="ListParagraph"/>
        <w:spacing w:line="228" w:lineRule="auto"/>
        <w:ind w:left="422" w:firstLine="709"/>
        <w:rPr>
          <w:rFonts w:cs="Simplified Arabic"/>
          <w:sz w:val="28"/>
          <w:szCs w:val="28"/>
          <w:rtl/>
          <w:lang w:bidi="ar-IQ"/>
        </w:rPr>
      </w:pPr>
      <w:r w:rsidRPr="000B5D14">
        <w:rPr>
          <w:rFonts w:cs="Simplified Arabic" w:hint="cs"/>
          <w:sz w:val="28"/>
          <w:szCs w:val="28"/>
          <w:rtl/>
          <w:lang w:bidi="ar-IQ"/>
        </w:rPr>
        <w:t>وجه الدلالة:</w:t>
      </w:r>
      <w:r>
        <w:rPr>
          <w:rFonts w:cs="Simplified Arabic" w:hint="cs"/>
          <w:sz w:val="28"/>
          <w:szCs w:val="28"/>
          <w:rtl/>
          <w:lang w:bidi="ar-IQ"/>
        </w:rPr>
        <w:t xml:space="preserve"> إنّ في</w:t>
      </w:r>
      <w:r w:rsidRPr="000B5D14">
        <w:rPr>
          <w:rFonts w:cs="Simplified Arabic" w:hint="cs"/>
          <w:color w:val="auto"/>
          <w:sz w:val="28"/>
          <w:szCs w:val="28"/>
          <w:rtl/>
          <w:lang w:eastAsia="en-US" w:bidi="ar-IQ"/>
        </w:rPr>
        <w:t xml:space="preserve"> </w:t>
      </w:r>
      <w:r w:rsidRPr="000B5D14">
        <w:rPr>
          <w:rFonts w:cs="Simplified Arabic" w:hint="cs"/>
          <w:sz w:val="28"/>
          <w:szCs w:val="28"/>
          <w:rtl/>
          <w:lang w:bidi="ar-IQ"/>
        </w:rPr>
        <w:t>جعل آيات من القرآن رنة للهاتف</w:t>
      </w:r>
      <w:r w:rsidR="005027E2" w:rsidRPr="005027E2">
        <w:rPr>
          <w:rFonts w:cs="Simplified Arabic" w:hint="cs"/>
          <w:sz w:val="28"/>
          <w:szCs w:val="28"/>
          <w:rtl/>
          <w:lang w:bidi="ar-IQ"/>
        </w:rPr>
        <w:t xml:space="preserve"> استخفاف وامتهان لآيات الله في تعرضه لقطع الآيات في حال الرد أو رفض المكالمة، وقد يؤدي هذا القطع إلى الإخلال بالمعنى،</w:t>
      </w:r>
      <w:r w:rsidR="005027E2" w:rsidRPr="005027E2">
        <w:rPr>
          <w:rFonts w:cs="Simplified Arabic"/>
          <w:sz w:val="28"/>
          <w:szCs w:val="28"/>
          <w:rtl/>
          <w:lang w:bidi="ar-IQ"/>
        </w:rPr>
        <w:t xml:space="preserve"> لأن هذا يعرض القرآن لأن يكون كلام</w:t>
      </w:r>
      <w:r w:rsidR="005027E2" w:rsidRPr="005027E2">
        <w:rPr>
          <w:rFonts w:cs="Simplified Arabic" w:hint="cs"/>
          <w:sz w:val="28"/>
          <w:szCs w:val="28"/>
          <w:rtl/>
          <w:lang w:bidi="ar-IQ"/>
        </w:rPr>
        <w:t xml:space="preserve">اً </w:t>
      </w:r>
      <w:r w:rsidR="005027E2" w:rsidRPr="005027E2">
        <w:rPr>
          <w:rFonts w:cs="Simplified Arabic"/>
          <w:sz w:val="28"/>
          <w:szCs w:val="28"/>
          <w:rtl/>
          <w:lang w:bidi="ar-IQ"/>
        </w:rPr>
        <w:t>ليس له معنى</w:t>
      </w:r>
      <w:r w:rsidR="005027E2" w:rsidRPr="005027E2">
        <w:rPr>
          <w:rFonts w:cs="Simplified Arabic" w:hint="cs"/>
          <w:sz w:val="28"/>
          <w:szCs w:val="28"/>
          <w:rtl/>
          <w:lang w:bidi="ar-IQ"/>
        </w:rPr>
        <w:t>،</w:t>
      </w:r>
      <w:r w:rsidR="005027E2" w:rsidRPr="005027E2">
        <w:rPr>
          <w:rFonts w:cs="Simplified Arabic"/>
          <w:sz w:val="28"/>
          <w:szCs w:val="28"/>
          <w:rtl/>
          <w:lang w:bidi="ar-IQ"/>
        </w:rPr>
        <w:t xml:space="preserve"> مثلاً تأتيك مكالمة فيرن الهاتف:</w:t>
      </w:r>
      <w:r w:rsidR="005027E2" w:rsidRPr="005027E2">
        <w:rPr>
          <w:rFonts w:cs="Simplified Arabic" w:hint="cs"/>
          <w:sz w:val="28"/>
          <w:szCs w:val="28"/>
          <w:rtl/>
          <w:lang w:bidi="ar-IQ"/>
        </w:rPr>
        <w:t xml:space="preserve"> يسألونك عن الأنفال قل الأنف، </w:t>
      </w:r>
      <w:r w:rsidR="005027E2" w:rsidRPr="005027E2">
        <w:rPr>
          <w:rFonts w:cs="Simplified Arabic"/>
          <w:sz w:val="28"/>
          <w:szCs w:val="28"/>
          <w:rtl/>
          <w:lang w:bidi="ar-IQ"/>
        </w:rPr>
        <w:t>ففيه تحريف للقرآن وتغير</w:t>
      </w:r>
      <w:r w:rsidR="005027E2" w:rsidRPr="005027E2">
        <w:rPr>
          <w:rFonts w:cs="Simplified Arabic"/>
          <w:sz w:val="28"/>
          <w:szCs w:val="28"/>
          <w:lang w:bidi="ar-IQ"/>
        </w:rPr>
        <w:t xml:space="preserve"> </w:t>
      </w:r>
      <w:r w:rsidR="005027E2" w:rsidRPr="005027E2">
        <w:rPr>
          <w:rFonts w:cs="Simplified Arabic"/>
          <w:sz w:val="28"/>
          <w:szCs w:val="28"/>
          <w:rtl/>
          <w:lang w:bidi="ar-IQ"/>
        </w:rPr>
        <w:t>له وجعله كلام مبتور ممحوق ليس له معنى</w:t>
      </w:r>
      <w:r w:rsidR="00F66BB3">
        <w:rPr>
          <w:rFonts w:cs="Simplified Arabic" w:hint="cs"/>
          <w:sz w:val="28"/>
          <w:szCs w:val="28"/>
          <w:rtl/>
          <w:lang w:bidi="ar-IQ"/>
        </w:rPr>
        <w:t>.</w:t>
      </w:r>
    </w:p>
    <w:p w:rsidR="00671709" w:rsidRPr="00671709" w:rsidRDefault="00F66BB3" w:rsidP="00F66BB3">
      <w:pPr>
        <w:pStyle w:val="ListParagraph"/>
        <w:numPr>
          <w:ilvl w:val="0"/>
          <w:numId w:val="29"/>
        </w:numPr>
        <w:spacing w:line="228" w:lineRule="auto"/>
        <w:rPr>
          <w:rFonts w:cs="Simplified Arabic"/>
          <w:b/>
          <w:bCs/>
          <w:color w:val="auto"/>
          <w:sz w:val="28"/>
          <w:szCs w:val="28"/>
          <w:rtl/>
          <w:lang w:bidi="ar-IQ"/>
        </w:rPr>
      </w:pPr>
      <w:r w:rsidRPr="005027E2">
        <w:rPr>
          <w:rFonts w:cs="Simplified Arabic" w:hint="eastAsia"/>
          <w:sz w:val="28"/>
          <w:szCs w:val="28"/>
          <w:rtl/>
          <w:lang w:bidi="ar-IQ"/>
        </w:rPr>
        <w:t xml:space="preserve"> </w:t>
      </w:r>
      <w:r w:rsidR="005027E2" w:rsidRPr="005027E2">
        <w:rPr>
          <w:rFonts w:cs="Simplified Arabic" w:hint="eastAsia"/>
          <w:sz w:val="28"/>
          <w:szCs w:val="28"/>
          <w:rtl/>
          <w:lang w:bidi="ar-IQ"/>
        </w:rPr>
        <w:t>عن</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أنس</w:t>
      </w:r>
      <w:r w:rsidR="005027E2" w:rsidRPr="005027E2">
        <w:rPr>
          <w:rFonts w:cs="Simplified Arabic"/>
          <w:sz w:val="28"/>
          <w:szCs w:val="28"/>
          <w:rtl/>
          <w:lang w:bidi="ar-IQ"/>
        </w:rPr>
        <w:t xml:space="preserve"> - </w:t>
      </w:r>
      <w:r w:rsidR="005027E2" w:rsidRPr="005027E2">
        <w:rPr>
          <w:rFonts w:cs="Simplified Arabic" w:hint="eastAsia"/>
          <w:sz w:val="28"/>
          <w:szCs w:val="28"/>
          <w:rtl/>
          <w:lang w:bidi="ar-IQ"/>
        </w:rPr>
        <w:t>رضي</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الله</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عنه</w:t>
      </w:r>
      <w:r w:rsidR="005027E2" w:rsidRPr="005027E2">
        <w:rPr>
          <w:rFonts w:cs="Simplified Arabic"/>
          <w:sz w:val="28"/>
          <w:szCs w:val="28"/>
          <w:rtl/>
          <w:lang w:bidi="ar-IQ"/>
        </w:rPr>
        <w:t xml:space="preserve"> - </w:t>
      </w:r>
      <w:r w:rsidR="005027E2" w:rsidRPr="005027E2">
        <w:rPr>
          <w:rFonts w:cs="Simplified Arabic" w:hint="eastAsia"/>
          <w:sz w:val="28"/>
          <w:szCs w:val="28"/>
          <w:rtl/>
          <w:lang w:bidi="ar-IQ"/>
        </w:rPr>
        <w:t>قال</w:t>
      </w:r>
      <w:r w:rsidR="005027E2" w:rsidRPr="005027E2">
        <w:rPr>
          <w:rFonts w:cs="Simplified Arabic"/>
          <w:sz w:val="28"/>
          <w:szCs w:val="28"/>
          <w:rtl/>
          <w:lang w:bidi="ar-IQ"/>
        </w:rPr>
        <w:t>:</w:t>
      </w:r>
      <w:r w:rsidR="005027E2" w:rsidRPr="005027E2">
        <w:rPr>
          <w:rFonts w:cs="Simplified Arabic" w:hint="cs"/>
          <w:sz w:val="28"/>
          <w:szCs w:val="28"/>
          <w:rtl/>
          <w:lang w:bidi="ar-IQ"/>
        </w:rPr>
        <w:t>{</w:t>
      </w:r>
      <w:r w:rsidR="005027E2" w:rsidRPr="005027E2">
        <w:rPr>
          <w:rFonts w:cs="Simplified Arabic" w:hint="eastAsia"/>
          <w:sz w:val="28"/>
          <w:szCs w:val="28"/>
          <w:rtl/>
          <w:lang w:bidi="ar-IQ"/>
        </w:rPr>
        <w:t>كان</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رسول</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الله</w:t>
      </w:r>
      <w:r w:rsidR="005027E2" w:rsidRPr="005027E2">
        <w:rPr>
          <w:rFonts w:cs="Simplified Arabic"/>
          <w:sz w:val="28"/>
          <w:szCs w:val="28"/>
          <w:rtl/>
          <w:lang w:bidi="ar-IQ"/>
        </w:rPr>
        <w:t xml:space="preserve"> </w:t>
      </w:r>
      <w:r w:rsidR="005027E2" w:rsidRPr="005027E2">
        <w:rPr>
          <w:rFonts w:ascii="AGA Arabesque" w:hAnsi="AGA Arabesque"/>
          <w:sz w:val="28"/>
          <w:szCs w:val="28"/>
        </w:rPr>
        <w:t></w:t>
      </w:r>
      <w:r w:rsidR="005027E2" w:rsidRPr="005027E2">
        <w:rPr>
          <w:sz w:val="28"/>
          <w:szCs w:val="28"/>
          <w:rtl/>
        </w:rPr>
        <w:t xml:space="preserve"> </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إذا</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دخل</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الخلاء</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نزع</w:t>
      </w:r>
      <w:r w:rsidR="005027E2" w:rsidRPr="005027E2">
        <w:rPr>
          <w:rFonts w:cs="Simplified Arabic"/>
          <w:sz w:val="28"/>
          <w:szCs w:val="28"/>
          <w:rtl/>
          <w:lang w:bidi="ar-IQ"/>
        </w:rPr>
        <w:t xml:space="preserve"> </w:t>
      </w:r>
      <w:r w:rsidR="005027E2" w:rsidRPr="005027E2">
        <w:rPr>
          <w:rFonts w:cs="Simplified Arabic" w:hint="eastAsia"/>
          <w:sz w:val="28"/>
          <w:szCs w:val="28"/>
          <w:rtl/>
          <w:lang w:bidi="ar-IQ"/>
        </w:rPr>
        <w:t>خاتمه</w:t>
      </w:r>
      <w:r w:rsidR="005027E2" w:rsidRPr="005027E2">
        <w:rPr>
          <w:rFonts w:cs="Simplified Arabic" w:hint="cs"/>
          <w:sz w:val="28"/>
          <w:szCs w:val="28"/>
          <w:rtl/>
          <w:lang w:bidi="ar-IQ"/>
        </w:rPr>
        <w:t>}</w:t>
      </w:r>
      <w:r w:rsidR="00C671F7" w:rsidRPr="005027E2">
        <w:rPr>
          <w:rFonts w:cs="Simplified Arabic" w:hint="cs"/>
          <w:sz w:val="28"/>
          <w:szCs w:val="28"/>
          <w:vertAlign w:val="superscript"/>
          <w:rtl/>
          <w:lang w:bidi="ar-IQ"/>
        </w:rPr>
        <w:t>(</w:t>
      </w:r>
      <w:r w:rsidR="005027E2" w:rsidRPr="005027E2">
        <w:rPr>
          <w:sz w:val="32"/>
          <w:szCs w:val="32"/>
          <w:vertAlign w:val="superscript"/>
          <w:rtl/>
          <w:lang w:bidi="ar-IQ"/>
        </w:rPr>
        <w:footnoteReference w:id="140"/>
      </w:r>
      <w:r w:rsidR="00B35C3C" w:rsidRPr="007F7AE8">
        <w:rPr>
          <w:rFonts w:cs="Simplified Arabic" w:hint="cs"/>
          <w:sz w:val="28"/>
          <w:szCs w:val="28"/>
          <w:vertAlign w:val="superscript"/>
          <w:rtl/>
          <w:lang w:bidi="ar-IQ"/>
        </w:rPr>
        <w:t>)</w:t>
      </w:r>
      <w:r w:rsidR="005027E2" w:rsidRPr="005027E2">
        <w:rPr>
          <w:rFonts w:cs="Simplified Arabic"/>
          <w:sz w:val="28"/>
          <w:szCs w:val="28"/>
          <w:rtl/>
          <w:lang w:bidi="ar-IQ"/>
        </w:rPr>
        <w:t>.</w:t>
      </w:r>
      <w:r w:rsidR="00D402F0" w:rsidRPr="00D402F0">
        <w:rPr>
          <w:rFonts w:ascii="Traditional Arabic" w:eastAsiaTheme="minorHAnsi" w:hAnsi="Traditional Arabic"/>
          <w:b/>
          <w:bCs/>
          <w:sz w:val="44"/>
          <w:szCs w:val="44"/>
          <w:rtl/>
          <w:lang w:eastAsia="en-US" w:bidi="ar-IQ"/>
        </w:rPr>
        <w:t xml:space="preserve"> </w:t>
      </w:r>
      <w:r w:rsidR="00D402F0" w:rsidRPr="00F66BB3">
        <w:rPr>
          <w:rFonts w:cs="Simplified Arabic"/>
          <w:sz w:val="28"/>
          <w:szCs w:val="28"/>
          <w:rtl/>
          <w:lang w:bidi="ar-IQ"/>
        </w:rPr>
        <w:t xml:space="preserve">وسبب نزع الخاتم أنه منقوش عليه </w:t>
      </w:r>
      <w:r w:rsidR="00D402F0" w:rsidRPr="00F66BB3">
        <w:rPr>
          <w:rFonts w:cs="Simplified Arabic" w:hint="cs"/>
          <w:sz w:val="28"/>
          <w:szCs w:val="28"/>
          <w:rtl/>
          <w:lang w:bidi="ar-IQ"/>
        </w:rPr>
        <w:t>(</w:t>
      </w:r>
      <w:r w:rsidR="00D402F0" w:rsidRPr="00F66BB3">
        <w:rPr>
          <w:rFonts w:cs="Simplified Arabic"/>
          <w:sz w:val="28"/>
          <w:szCs w:val="28"/>
          <w:rtl/>
          <w:lang w:bidi="ar-IQ"/>
        </w:rPr>
        <w:t>محمد رسول الله</w:t>
      </w:r>
      <w:r w:rsidR="00D402F0" w:rsidRPr="00F66BB3">
        <w:rPr>
          <w:rFonts w:cs="Simplified Arabic" w:hint="cs"/>
          <w:sz w:val="28"/>
          <w:szCs w:val="28"/>
          <w:rtl/>
          <w:lang w:bidi="ar-IQ"/>
        </w:rPr>
        <w:t>)</w:t>
      </w:r>
      <w:r w:rsidR="00D402F0" w:rsidRPr="00F66BB3">
        <w:rPr>
          <w:rFonts w:cs="Simplified Arabic"/>
          <w:sz w:val="28"/>
          <w:szCs w:val="28"/>
          <w:rtl/>
          <w:lang w:bidi="ar-IQ"/>
        </w:rPr>
        <w:t xml:space="preserve"> </w:t>
      </w:r>
      <w:r w:rsidR="00671709" w:rsidRPr="00F66BB3">
        <w:rPr>
          <w:rFonts w:cs="Simplified Arabic"/>
          <w:sz w:val="28"/>
          <w:szCs w:val="28"/>
          <w:rtl/>
          <w:lang w:bidi="ar-IQ"/>
        </w:rPr>
        <w:t xml:space="preserve">وقد صح </w:t>
      </w:r>
      <w:r w:rsidR="00671709" w:rsidRPr="00F66BB3">
        <w:rPr>
          <w:rFonts w:cs="Simplified Arabic" w:hint="cs"/>
          <w:sz w:val="28"/>
          <w:szCs w:val="28"/>
          <w:rtl/>
          <w:lang w:bidi="ar-IQ"/>
        </w:rPr>
        <w:t>ذلك</w:t>
      </w:r>
      <w:r w:rsidR="00671709">
        <w:rPr>
          <w:rFonts w:cs="Simplified Arabic" w:hint="cs"/>
          <w:b/>
          <w:bCs/>
          <w:color w:val="auto"/>
          <w:sz w:val="28"/>
          <w:szCs w:val="28"/>
          <w:rtl/>
          <w:lang w:bidi="ar-IQ"/>
        </w:rPr>
        <w:t xml:space="preserve"> </w:t>
      </w:r>
      <w:r w:rsidR="00671709" w:rsidRPr="00671709">
        <w:rPr>
          <w:rFonts w:cs="Simplified Arabic" w:hint="cs"/>
          <w:color w:val="auto"/>
          <w:sz w:val="28"/>
          <w:szCs w:val="28"/>
          <w:vertAlign w:val="superscript"/>
          <w:rtl/>
          <w:lang w:bidi="ar-IQ"/>
        </w:rPr>
        <w:t>(</w:t>
      </w:r>
      <w:r w:rsidR="00D402F0" w:rsidRPr="00671709">
        <w:rPr>
          <w:rStyle w:val="FootnoteReference"/>
          <w:color w:val="auto"/>
          <w:sz w:val="28"/>
          <w:szCs w:val="28"/>
          <w:rtl/>
          <w:lang w:bidi="ar-IQ"/>
        </w:rPr>
        <w:footnoteReference w:id="141"/>
      </w:r>
      <w:r w:rsidR="00671709" w:rsidRPr="00671709">
        <w:rPr>
          <w:rFonts w:cs="Simplified Arabic" w:hint="cs"/>
          <w:color w:val="auto"/>
          <w:sz w:val="28"/>
          <w:szCs w:val="28"/>
          <w:vertAlign w:val="superscript"/>
          <w:rtl/>
          <w:lang w:bidi="ar-IQ"/>
        </w:rPr>
        <w:t>)</w:t>
      </w:r>
      <w:r w:rsidR="00D402F0" w:rsidRPr="00671709">
        <w:rPr>
          <w:rFonts w:cs="Simplified Arabic" w:hint="cs"/>
          <w:color w:val="auto"/>
          <w:sz w:val="28"/>
          <w:szCs w:val="28"/>
          <w:rtl/>
          <w:lang w:bidi="ar-IQ"/>
        </w:rPr>
        <w:t>.</w:t>
      </w:r>
      <w:r w:rsidR="00671709" w:rsidRPr="00671709">
        <w:rPr>
          <w:rFonts w:ascii="Traditional Arabic" w:eastAsiaTheme="minorHAnsi" w:hAnsi="Traditional Arabic"/>
          <w:b/>
          <w:bCs/>
          <w:sz w:val="44"/>
          <w:szCs w:val="44"/>
          <w:rtl/>
          <w:lang w:eastAsia="en-US" w:bidi="ar-IQ"/>
        </w:rPr>
        <w:t xml:space="preserve"> </w:t>
      </w:r>
    </w:p>
    <w:p w:rsidR="00F66BB3" w:rsidRPr="00F66BB3" w:rsidRDefault="000F59F1" w:rsidP="00F66BB3">
      <w:pPr>
        <w:tabs>
          <w:tab w:val="left" w:pos="3338"/>
          <w:tab w:val="center" w:pos="4241"/>
        </w:tabs>
        <w:spacing w:after="0" w:line="228" w:lineRule="auto"/>
        <w:ind w:firstLine="47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وجه</w:t>
      </w:r>
      <w:r w:rsidR="00671709" w:rsidRPr="00671709">
        <w:rPr>
          <w:rFonts w:ascii="Times New Roman" w:eastAsia="Times New Roman" w:hAnsi="Times New Roman" w:cs="Simplified Arabic" w:hint="cs"/>
          <w:sz w:val="28"/>
          <w:szCs w:val="28"/>
          <w:rtl/>
          <w:lang w:bidi="ar-IQ"/>
        </w:rPr>
        <w:t xml:space="preserve"> الدلالة: </w:t>
      </w:r>
      <w:r w:rsidR="00671709">
        <w:rPr>
          <w:rFonts w:ascii="Times New Roman" w:eastAsia="Times New Roman" w:hAnsi="Times New Roman" w:cs="Simplified Arabic" w:hint="cs"/>
          <w:sz w:val="28"/>
          <w:szCs w:val="28"/>
          <w:rtl/>
          <w:lang w:bidi="ar-IQ"/>
        </w:rPr>
        <w:t xml:space="preserve">أنّ </w:t>
      </w:r>
      <w:r w:rsidR="00671709" w:rsidRPr="00671709">
        <w:rPr>
          <w:rFonts w:ascii="Times New Roman" w:eastAsia="Times New Roman" w:hAnsi="Times New Roman" w:cs="Simplified Arabic"/>
          <w:sz w:val="28"/>
          <w:szCs w:val="28"/>
          <w:rtl/>
          <w:lang w:bidi="ar-IQ"/>
        </w:rPr>
        <w:t>الحديث يدل على تنزيه ما فيه ذكر الله تعالى عن إدخاله ال</w:t>
      </w:r>
      <w:r w:rsidR="00671709">
        <w:rPr>
          <w:rFonts w:ascii="Times New Roman" w:eastAsia="Times New Roman" w:hAnsi="Times New Roman" w:cs="Simplified Arabic" w:hint="cs"/>
          <w:sz w:val="28"/>
          <w:szCs w:val="28"/>
          <w:rtl/>
          <w:lang w:bidi="ar-IQ"/>
        </w:rPr>
        <w:t>خلاء</w:t>
      </w:r>
      <w:r w:rsidR="00671709" w:rsidRPr="00671709">
        <w:rPr>
          <w:rFonts w:ascii="Times New Roman" w:eastAsia="Times New Roman" w:hAnsi="Times New Roman" w:cs="Simplified Arabic"/>
          <w:sz w:val="28"/>
          <w:szCs w:val="28"/>
          <w:rtl/>
          <w:lang w:bidi="ar-IQ"/>
        </w:rPr>
        <w:t xml:space="preserve"> والقرآن بالأولى</w:t>
      </w:r>
      <w:r w:rsidR="00671709" w:rsidRPr="00F66BB3">
        <w:rPr>
          <w:rFonts w:ascii="Times New Roman" w:eastAsia="Times New Roman" w:hAnsi="Times New Roman" w:cs="Simplified Arabic" w:hint="cs"/>
          <w:sz w:val="28"/>
          <w:szCs w:val="28"/>
          <w:vertAlign w:val="superscript"/>
          <w:rtl/>
          <w:lang w:bidi="ar-IQ"/>
        </w:rPr>
        <w:t>(</w:t>
      </w:r>
      <w:r w:rsidR="00671709" w:rsidRPr="00F66BB3">
        <w:rPr>
          <w:rFonts w:cs="Simplified Arabic"/>
          <w:vertAlign w:val="superscript"/>
          <w:rtl/>
        </w:rPr>
        <w:footnoteReference w:id="142"/>
      </w:r>
      <w:r w:rsidR="00671709" w:rsidRPr="00F66BB3">
        <w:rPr>
          <w:rFonts w:ascii="Times New Roman" w:eastAsia="Times New Roman" w:hAnsi="Times New Roman" w:cs="Simplified Arabic" w:hint="cs"/>
          <w:sz w:val="28"/>
          <w:szCs w:val="28"/>
          <w:vertAlign w:val="superscript"/>
          <w:rtl/>
          <w:lang w:bidi="ar-IQ"/>
        </w:rPr>
        <w:t>)</w:t>
      </w:r>
      <w:r w:rsidR="00671709">
        <w:rPr>
          <w:rFonts w:ascii="Times New Roman" w:eastAsia="Times New Roman" w:hAnsi="Times New Roman" w:cs="Simplified Arabic" w:hint="cs"/>
          <w:sz w:val="28"/>
          <w:szCs w:val="28"/>
          <w:rtl/>
          <w:lang w:bidi="ar-IQ"/>
        </w:rPr>
        <w:t>.</w:t>
      </w:r>
    </w:p>
    <w:p w:rsidR="00F66BB3" w:rsidRPr="00F66BB3" w:rsidRDefault="00F66BB3" w:rsidP="00F66BB3">
      <w:pPr>
        <w:tabs>
          <w:tab w:val="left" w:pos="3338"/>
          <w:tab w:val="center" w:pos="4241"/>
        </w:tabs>
        <w:spacing w:after="0" w:line="228" w:lineRule="auto"/>
        <w:ind w:firstLine="473"/>
        <w:jc w:val="both"/>
        <w:rPr>
          <w:rFonts w:ascii="Times New Roman" w:eastAsia="Times New Roman" w:hAnsi="Times New Roman" w:cs="Simplified Arabic"/>
          <w:sz w:val="28"/>
          <w:szCs w:val="28"/>
          <w:rtl/>
          <w:lang w:bidi="ar-IQ"/>
        </w:rPr>
      </w:pPr>
      <w:r w:rsidRPr="00F66BB3">
        <w:rPr>
          <w:rFonts w:ascii="Times New Roman" w:eastAsia="Times New Roman" w:hAnsi="Times New Roman" w:cs="Simplified Arabic" w:hint="cs"/>
          <w:sz w:val="28"/>
          <w:szCs w:val="28"/>
          <w:rtl/>
          <w:lang w:bidi="ar-IQ"/>
        </w:rPr>
        <w:t xml:space="preserve">و قد يصدر صوت القرآن في مواضع لا تليق به كالخلاء والحمام، وتحت </w:t>
      </w:r>
      <w:r w:rsidR="000F59F1" w:rsidRPr="00F66BB3">
        <w:rPr>
          <w:rFonts w:ascii="Times New Roman" w:eastAsia="Times New Roman" w:hAnsi="Times New Roman" w:cs="Simplified Arabic" w:hint="cs"/>
          <w:sz w:val="28"/>
          <w:szCs w:val="28"/>
          <w:rtl/>
          <w:lang w:bidi="ar-IQ"/>
        </w:rPr>
        <w:t>مؤخرة</w:t>
      </w:r>
      <w:r w:rsidRPr="00F66BB3">
        <w:rPr>
          <w:rFonts w:ascii="Times New Roman" w:eastAsia="Times New Roman" w:hAnsi="Times New Roman" w:cs="Simplified Arabic" w:hint="cs"/>
          <w:sz w:val="28"/>
          <w:szCs w:val="28"/>
          <w:rtl/>
          <w:lang w:bidi="ar-IQ"/>
        </w:rPr>
        <w:t xml:space="preserve"> الإنسان إذا كان في جيبه، </w:t>
      </w:r>
      <w:r w:rsidRPr="00F66BB3">
        <w:rPr>
          <w:rFonts w:ascii="Times New Roman" w:eastAsia="Times New Roman" w:hAnsi="Times New Roman" w:cs="Simplified Arabic"/>
          <w:sz w:val="28"/>
          <w:szCs w:val="28"/>
          <w:lang w:bidi="ar-IQ"/>
        </w:rPr>
        <w:t xml:space="preserve"> </w:t>
      </w:r>
      <w:r w:rsidRPr="00F66BB3">
        <w:rPr>
          <w:rFonts w:ascii="Times New Roman" w:eastAsia="Times New Roman" w:hAnsi="Times New Roman" w:cs="Simplified Arabic" w:hint="cs"/>
          <w:sz w:val="28"/>
          <w:szCs w:val="28"/>
          <w:rtl/>
          <w:lang w:bidi="ar-IQ"/>
        </w:rPr>
        <w:t>وهذه المواضع لا تصلح لشيء من القرآن،</w:t>
      </w:r>
      <w:r w:rsidRPr="00F66BB3">
        <w:rPr>
          <w:rFonts w:ascii="Times New Roman" w:eastAsia="Times New Roman" w:hAnsi="Times New Roman" w:cs="Simplified Arabic" w:hint="eastAsia"/>
          <w:sz w:val="28"/>
          <w:szCs w:val="28"/>
          <w:rtl/>
          <w:lang w:bidi="ar-IQ"/>
        </w:rPr>
        <w:t xml:space="preserve"> وكلام</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الله</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أجل</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وأعز</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من</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أن</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يتلى</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في</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تلكم</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الأماكن</w:t>
      </w:r>
      <w:r w:rsidRPr="00F66BB3">
        <w:rPr>
          <w:rFonts w:ascii="Times New Roman" w:eastAsia="Times New Roman" w:hAnsi="Times New Roman" w:cs="Simplified Arabic" w:hint="cs"/>
          <w:sz w:val="28"/>
          <w:szCs w:val="28"/>
          <w:vertAlign w:val="superscript"/>
          <w:rtl/>
          <w:lang w:bidi="ar-IQ"/>
        </w:rPr>
        <w:t>(</w:t>
      </w:r>
      <w:r w:rsidRPr="00F66BB3">
        <w:rPr>
          <w:rFonts w:ascii="Times New Roman" w:eastAsia="Times New Roman" w:hAnsi="Times New Roman" w:cs="Simplified Arabic"/>
          <w:sz w:val="28"/>
          <w:szCs w:val="28"/>
          <w:vertAlign w:val="superscript"/>
          <w:rtl/>
          <w:lang w:bidi="ar-IQ"/>
        </w:rPr>
        <w:footnoteReference w:id="143"/>
      </w:r>
      <w:r w:rsidRPr="00F66BB3">
        <w:rPr>
          <w:rFonts w:ascii="Times New Roman" w:eastAsia="Times New Roman" w:hAnsi="Times New Roman" w:cs="Simplified Arabic" w:hint="cs"/>
          <w:sz w:val="28"/>
          <w:szCs w:val="28"/>
          <w:vertAlign w:val="superscript"/>
          <w:rtl/>
          <w:lang w:bidi="ar-IQ"/>
        </w:rPr>
        <w:t>)</w:t>
      </w:r>
      <w:r w:rsidRPr="00F66BB3">
        <w:rPr>
          <w:rFonts w:ascii="Times New Roman" w:eastAsia="Times New Roman" w:hAnsi="Times New Roman" w:cs="Simplified Arabic"/>
          <w:sz w:val="28"/>
          <w:szCs w:val="28"/>
          <w:rtl/>
          <w:lang w:bidi="ar-IQ"/>
        </w:rPr>
        <w:t xml:space="preserve">. </w:t>
      </w:r>
    </w:p>
    <w:p w:rsidR="005027E2" w:rsidRPr="00D402F0" w:rsidRDefault="005027E2" w:rsidP="00F66BB3">
      <w:pPr>
        <w:tabs>
          <w:tab w:val="left" w:pos="3338"/>
          <w:tab w:val="center" w:pos="4241"/>
        </w:tabs>
        <w:spacing w:after="0" w:line="228" w:lineRule="auto"/>
        <w:ind w:firstLine="473"/>
        <w:jc w:val="both"/>
        <w:rPr>
          <w:rFonts w:ascii="Times New Roman" w:eastAsia="Times New Roman" w:hAnsi="Times New Roman" w:cs="Simplified Arabic"/>
          <w:sz w:val="28"/>
          <w:szCs w:val="28"/>
          <w:lang w:bidi="ar-IQ"/>
        </w:rPr>
      </w:pPr>
    </w:p>
    <w:p w:rsidR="005027E2" w:rsidRPr="005027E2" w:rsidRDefault="005027E2" w:rsidP="00F66BB3">
      <w:pPr>
        <w:tabs>
          <w:tab w:val="left" w:pos="3338"/>
          <w:tab w:val="center" w:pos="4241"/>
        </w:tabs>
        <w:spacing w:after="0" w:line="228" w:lineRule="auto"/>
        <w:ind w:firstLine="473"/>
        <w:jc w:val="both"/>
        <w:rPr>
          <w:rFonts w:ascii="Times New Roman" w:eastAsia="Times New Roman" w:hAnsi="Times New Roman" w:cs="Traditional Arabic"/>
          <w:b/>
          <w:bCs/>
          <w:sz w:val="36"/>
          <w:szCs w:val="36"/>
          <w:rtl/>
          <w:lang w:eastAsia="ar-SA" w:bidi="ar-DZ"/>
        </w:rPr>
      </w:pPr>
      <w:r w:rsidRPr="005027E2">
        <w:rPr>
          <w:rFonts w:ascii="Times New Roman" w:eastAsia="Times New Roman" w:hAnsi="Times New Roman" w:cs="Simplified Arabic" w:hint="cs"/>
          <w:sz w:val="28"/>
          <w:szCs w:val="28"/>
          <w:rtl/>
          <w:lang w:bidi="ar-IQ"/>
        </w:rPr>
        <w:lastRenderedPageBreak/>
        <w:t xml:space="preserve"> وقد كره بعض الفقهاء</w:t>
      </w:r>
      <w:r w:rsidRPr="005027E2">
        <w:rPr>
          <w:rFonts w:ascii="Times New Roman" w:eastAsia="Times New Roman" w:hAnsi="Times New Roman" w:cs="Simplified Arabic" w:hint="cs"/>
          <w:sz w:val="28"/>
          <w:szCs w:val="28"/>
          <w:rtl/>
          <w:lang w:eastAsia="ar-SA" w:bidi="ar-IQ"/>
        </w:rPr>
        <w:t xml:space="preserve"> من المالكي</w:t>
      </w:r>
      <w:r w:rsidRPr="005027E2">
        <w:rPr>
          <w:rFonts w:ascii="Times New Roman" w:eastAsia="Times New Roman" w:hAnsi="Times New Roman" w:cs="Simplified Arabic" w:hint="eastAsia"/>
          <w:sz w:val="28"/>
          <w:szCs w:val="28"/>
          <w:rtl/>
          <w:lang w:eastAsia="ar-SA" w:bidi="ar-IQ"/>
        </w:rPr>
        <w:t>ة</w:t>
      </w:r>
      <w:r w:rsidRPr="005027E2">
        <w:rPr>
          <w:rFonts w:ascii="Times New Roman" w:eastAsia="Times New Roman" w:hAnsi="Times New Roman" w:cs="Simplified Arabic" w:hint="cs"/>
          <w:sz w:val="28"/>
          <w:szCs w:val="28"/>
          <w:rtl/>
          <w:lang w:eastAsia="ar-SA" w:bidi="ar-IQ"/>
        </w:rPr>
        <w:t xml:space="preserve"> والحنابلة قراءة القرآن في الأسواق والطرق بسبب ما يكون فيها من النجاسات</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6"/>
          <w:szCs w:val="36"/>
          <w:vertAlign w:val="superscript"/>
          <w:rtl/>
          <w:lang w:eastAsia="ar-SA" w:bidi="ar-IQ"/>
        </w:rPr>
        <w:footnoteReference w:id="144"/>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D402F0">
      <w:pPr>
        <w:tabs>
          <w:tab w:val="left" w:pos="3338"/>
          <w:tab w:val="center" w:pos="4241"/>
        </w:tabs>
        <w:spacing w:after="0" w:line="228" w:lineRule="auto"/>
        <w:ind w:firstLine="473"/>
        <w:jc w:val="both"/>
        <w:rPr>
          <w:rFonts w:ascii="Times New Roman" w:eastAsia="Times New Roman" w:hAnsi="Times New Roman" w:cs="Times New Roman"/>
          <w:b/>
          <w:bCs/>
          <w:sz w:val="24"/>
          <w:szCs w:val="24"/>
          <w:lang w:bidi="ar-DZ"/>
        </w:rPr>
      </w:pPr>
      <w:r w:rsidRPr="005027E2">
        <w:rPr>
          <w:rFonts w:ascii="Times New Roman" w:eastAsia="Times New Roman" w:hAnsi="Times New Roman" w:cs="Simplified Arabic" w:hint="cs"/>
          <w:sz w:val="28"/>
          <w:szCs w:val="28"/>
          <w:rtl/>
          <w:lang w:bidi="ar-IQ"/>
        </w:rPr>
        <w:t xml:space="preserve">قال ابن الحاج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28"/>
          <w:szCs w:val="28"/>
          <w:vertAlign w:val="superscript"/>
          <w:rtl/>
          <w:lang w:bidi="ar-IQ"/>
        </w:rPr>
        <w:footnoteReference w:id="145"/>
      </w:r>
      <w:r w:rsidR="00B35C3C" w:rsidRPr="007F7AE8">
        <w:rPr>
          <w:rFonts w:ascii="Times New Roman" w:eastAsia="Times New Roman" w:hAnsi="Times New Roman" w:cs="Simplified Arabic" w:hint="cs"/>
          <w:color w:val="000000"/>
          <w:sz w:val="28"/>
          <w:szCs w:val="28"/>
          <w:vertAlign w:val="superscript"/>
          <w:rtl/>
          <w:lang w:eastAsia="ar-SA" w:bidi="ar-IQ"/>
        </w:rPr>
        <w:t>)</w:t>
      </w:r>
      <w:r w:rsidR="00D402F0" w:rsidRPr="00D402F0">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Simplified Arabic" w:hint="cs"/>
          <w:sz w:val="28"/>
          <w:szCs w:val="28"/>
          <w:rtl/>
          <w:lang w:bidi="ar-IQ"/>
        </w:rPr>
        <w:t>:(( وكره مالك قراءة القرآن في الأسواق والطرق لوجوه ثلاثة، أحدها: تنزيه القرآن</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وتعظيمه من أن</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يقرأ وهو ماش في الطرق والأسواق لما قد يكون فيها من الأقذار والنجاسات، والثاني: أنه إذا قرأ القرآن على هذه الأحوال لم يتدبره حق التدبر، والثالث: لما يخشى أن يدخله ذلك فيما يفسد نيته))</w:t>
      </w:r>
      <w:r w:rsidRPr="005027E2">
        <w:rPr>
          <w:rFonts w:ascii="Times New Roman" w:eastAsia="Times New Roman" w:hAnsi="Times New Roman" w:cs="Times New Roman" w:hint="cs"/>
          <w:sz w:val="32"/>
          <w:szCs w:val="32"/>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28"/>
          <w:szCs w:val="28"/>
          <w:vertAlign w:val="superscript"/>
          <w:rtl/>
          <w:lang w:bidi="ar-IQ"/>
        </w:rPr>
        <w:footnoteReference w:id="146"/>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imes New Roman" w:hint="cs"/>
          <w:sz w:val="32"/>
          <w:szCs w:val="32"/>
          <w:rtl/>
          <w:lang w:bidi="ar-IQ"/>
        </w:rPr>
        <w:t xml:space="preserve"> .</w:t>
      </w:r>
    </w:p>
    <w:p w:rsidR="00485A2C" w:rsidRPr="00F66BB3" w:rsidRDefault="00485A2C" w:rsidP="00F66BB3">
      <w:pPr>
        <w:widowControl w:val="0"/>
        <w:numPr>
          <w:ilvl w:val="0"/>
          <w:numId w:val="29"/>
        </w:numPr>
        <w:spacing w:after="0" w:line="228" w:lineRule="auto"/>
        <w:ind w:left="-145" w:firstLine="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eastAsia"/>
          <w:sz w:val="28"/>
          <w:szCs w:val="28"/>
          <w:rtl/>
          <w:lang w:bidi="ar-IQ"/>
        </w:rPr>
        <w:t>ق</w:t>
      </w:r>
      <w:r>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hint="eastAsia"/>
          <w:sz w:val="28"/>
          <w:szCs w:val="28"/>
          <w:rtl/>
          <w:lang w:bidi="ar-IQ"/>
        </w:rPr>
        <w:t>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w:t>
      </w:r>
      <w:r w:rsidRPr="005027E2">
        <w:rPr>
          <w:rFonts w:ascii="QCF_BSML" w:eastAsia="Times New Roman" w:hAnsi="QCF_BSML" w:cs="QCF_BSML"/>
          <w:sz w:val="32"/>
          <w:szCs w:val="32"/>
          <w:rtl/>
          <w:lang w:eastAsia="ar-SA" w:bidi="ar-IQ"/>
        </w:rPr>
        <w:t xml:space="preserve"> </w:t>
      </w:r>
      <w:r w:rsidRPr="005027E2">
        <w:rPr>
          <w:rFonts w:ascii="QCF_BSML" w:eastAsia="Times New Roman" w:hAnsi="QCF_BSML" w:cs="QCF_BSML"/>
          <w:sz w:val="32"/>
          <w:szCs w:val="32"/>
          <w:rtl/>
          <w:lang w:eastAsia="ar-SA"/>
        </w:rPr>
        <w:t>ﭽ</w:t>
      </w:r>
      <w:r w:rsidRPr="005027E2">
        <w:rPr>
          <w:rFonts w:ascii="QCF_P336" w:eastAsia="Times New Roman" w:hAnsi="QCF_P336" w:cs="QCF_P336"/>
          <w:sz w:val="32"/>
          <w:szCs w:val="32"/>
          <w:rtl/>
          <w:lang w:eastAsia="ar-SA"/>
        </w:rPr>
        <w:t xml:space="preserve"> ﭨ  ﭩ  ﭪ  ﭫ   ﭬ  ﭭ  ﭮ  ﭯ   ﭰ </w:t>
      </w:r>
      <w:r w:rsidRPr="005027E2">
        <w:rPr>
          <w:rFonts w:ascii="QCF_BSML" w:eastAsia="Times New Roman" w:hAnsi="QCF_BSML" w:cs="QCF_BSML"/>
          <w:sz w:val="32"/>
          <w:szCs w:val="32"/>
          <w:rtl/>
          <w:lang w:eastAsia="ar-SA"/>
        </w:rPr>
        <w:t>ﭼ</w:t>
      </w:r>
      <w:r w:rsidRPr="005027E2">
        <w:rPr>
          <w:rFonts w:ascii="QCF_P336" w:eastAsia="Times New Roman" w:hAnsi="QCF_P336" w:cs="QCF_P336"/>
          <w:sz w:val="32"/>
          <w:szCs w:val="32"/>
          <w:rtl/>
          <w:lang w:eastAsia="ar-SA"/>
        </w:rPr>
        <w:t xml:space="preserve">   </w:t>
      </w:r>
      <w:r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lang w:eastAsia="ar-SA"/>
        </w:rPr>
        <w:footnoteReference w:id="147"/>
      </w:r>
      <w:r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QCF_P336" w:eastAsia="Times New Roman" w:hAnsi="QCF_P336" w:cs="QCF_P336" w:hint="cs"/>
          <w:sz w:val="36"/>
          <w:szCs w:val="36"/>
          <w:rtl/>
          <w:lang w:eastAsia="ar-SA"/>
        </w:rPr>
        <w:t xml:space="preserve">    </w:t>
      </w:r>
      <w:r w:rsidRPr="005027E2">
        <w:rPr>
          <w:rFonts w:ascii="QCF_BSML" w:eastAsia="Times New Roman" w:hAnsi="QCF_BSML" w:cs="Ali-A-Traditional" w:hint="cs"/>
          <w:sz w:val="32"/>
          <w:szCs w:val="32"/>
          <w:rtl/>
          <w:lang w:eastAsia="ar-SA"/>
        </w:rPr>
        <w:t>.</w:t>
      </w:r>
      <w:r w:rsidR="00F66BB3">
        <w:rPr>
          <w:rFonts w:ascii="Times New Roman" w:eastAsia="Times New Roman" w:hAnsi="Times New Roman" w:cs="Ali-A-Traditional" w:hint="cs"/>
          <w:sz w:val="32"/>
          <w:szCs w:val="32"/>
          <w:rtl/>
          <w:lang w:eastAsia="ar-SA" w:bidi="ar-IQ"/>
        </w:rPr>
        <w:t xml:space="preserve"> </w:t>
      </w:r>
      <w:r w:rsidRPr="00F66BB3">
        <w:rPr>
          <w:rFonts w:ascii="Times New Roman" w:eastAsia="Times New Roman" w:hAnsi="Times New Roman" w:cs="Simplified Arabic" w:hint="eastAsia"/>
          <w:sz w:val="28"/>
          <w:szCs w:val="28"/>
          <w:rtl/>
          <w:lang w:bidi="ar-IQ"/>
        </w:rPr>
        <w:t>قال</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القرطبي</w:t>
      </w:r>
      <w:r w:rsidRPr="00F66BB3">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48"/>
      </w:r>
      <w:r w:rsidRPr="00F66BB3">
        <w:rPr>
          <w:rFonts w:ascii="Times New Roman" w:eastAsia="Times New Roman" w:hAnsi="Times New Roman" w:cs="Simplified Arabic" w:hint="cs"/>
          <w:color w:val="000000"/>
          <w:sz w:val="28"/>
          <w:szCs w:val="28"/>
          <w:vertAlign w:val="superscript"/>
          <w:rtl/>
          <w:lang w:eastAsia="ar-SA" w:bidi="ar-IQ"/>
        </w:rPr>
        <w:t>)</w:t>
      </w:r>
      <w:r w:rsidRPr="00F66BB3">
        <w:rPr>
          <w:rFonts w:ascii="Times New Roman" w:eastAsia="Times New Roman" w:hAnsi="Times New Roman" w:cs="Simplified Arabic" w:hint="cs"/>
          <w:sz w:val="28"/>
          <w:szCs w:val="28"/>
          <w:rtl/>
          <w:lang w:bidi="ar-IQ"/>
        </w:rPr>
        <w:t xml:space="preserve"> ـ رحمه الله تعالى ـ</w:t>
      </w:r>
      <w:r w:rsidRPr="00F66BB3">
        <w:rPr>
          <w:rFonts w:ascii="Times New Roman" w:eastAsia="Times New Roman" w:hAnsi="Times New Roman" w:cs="Traditional Arabic"/>
          <w:sz w:val="32"/>
          <w:szCs w:val="32"/>
          <w:rtl/>
          <w:lang w:eastAsia="ar-SA" w:bidi="ar-IQ"/>
        </w:rPr>
        <w:t>:</w:t>
      </w:r>
      <w:r w:rsidRPr="00F66BB3">
        <w:rPr>
          <w:rFonts w:ascii="Times New Roman" w:eastAsia="Times New Roman" w:hAnsi="Times New Roman" w:cs="Ali-A-Traditional" w:hint="cs"/>
          <w:sz w:val="32"/>
          <w:szCs w:val="32"/>
          <w:rtl/>
          <w:lang w:eastAsia="ar-SA" w:bidi="ar-IQ"/>
        </w:rPr>
        <w:t>(</w:t>
      </w:r>
      <w:r w:rsidRPr="00F66BB3">
        <w:rPr>
          <w:rFonts w:ascii="Times New Roman" w:eastAsia="Times New Roman" w:hAnsi="Times New Roman" w:cs="Ali-A-Traditional" w:hint="cs"/>
          <w:sz w:val="32"/>
          <w:szCs w:val="32"/>
          <w:rtl/>
          <w:lang w:eastAsia="ar-SA"/>
        </w:rPr>
        <w:t xml:space="preserve">( </w:t>
      </w:r>
      <w:r w:rsidRPr="00F66BB3">
        <w:rPr>
          <w:rFonts w:ascii="Times New Roman" w:eastAsia="Times New Roman" w:hAnsi="Times New Roman" w:cs="Ali-A-Traditional"/>
          <w:sz w:val="32"/>
          <w:szCs w:val="32"/>
          <w:rtl/>
          <w:lang w:eastAsia="ar-SA"/>
        </w:rPr>
        <w:t xml:space="preserve">[ </w:t>
      </w:r>
      <w:r w:rsidRPr="00F66BB3">
        <w:rPr>
          <w:rFonts w:ascii="Times New Roman" w:eastAsia="Times New Roman" w:hAnsi="Times New Roman" w:cs="Ali-A-Traditional" w:hint="eastAsia"/>
          <w:sz w:val="32"/>
          <w:szCs w:val="32"/>
          <w:rtl/>
          <w:lang w:eastAsia="ar-SA"/>
        </w:rPr>
        <w:t>وَمَنْ</w:t>
      </w:r>
      <w:r w:rsidRPr="00F66BB3">
        <w:rPr>
          <w:rFonts w:ascii="Times New Roman" w:eastAsia="Times New Roman" w:hAnsi="Times New Roman" w:cs="Ali-A-Traditional"/>
          <w:sz w:val="32"/>
          <w:szCs w:val="32"/>
          <w:rtl/>
          <w:lang w:eastAsia="ar-SA"/>
        </w:rPr>
        <w:t xml:space="preserve"> </w:t>
      </w:r>
      <w:r w:rsidRPr="00F66BB3">
        <w:rPr>
          <w:rFonts w:ascii="Times New Roman" w:eastAsia="Times New Roman" w:hAnsi="Times New Roman" w:cs="Ali-A-Traditional" w:hint="eastAsia"/>
          <w:sz w:val="32"/>
          <w:szCs w:val="32"/>
          <w:rtl/>
          <w:lang w:eastAsia="ar-SA"/>
        </w:rPr>
        <w:t>يُعَظِّمْ</w:t>
      </w:r>
      <w:r w:rsidRPr="00F66BB3">
        <w:rPr>
          <w:rFonts w:ascii="Times New Roman" w:eastAsia="Times New Roman" w:hAnsi="Times New Roman" w:cs="Ali-A-Traditional"/>
          <w:sz w:val="32"/>
          <w:szCs w:val="32"/>
          <w:rtl/>
          <w:lang w:eastAsia="ar-SA"/>
        </w:rPr>
        <w:t xml:space="preserve"> </w:t>
      </w:r>
      <w:r w:rsidRPr="00F66BB3">
        <w:rPr>
          <w:rFonts w:ascii="Times New Roman" w:eastAsia="Times New Roman" w:hAnsi="Times New Roman" w:cs="Ali-A-Traditional" w:hint="eastAsia"/>
          <w:sz w:val="32"/>
          <w:szCs w:val="32"/>
          <w:rtl/>
          <w:lang w:eastAsia="ar-SA"/>
        </w:rPr>
        <w:t>شَعَائِرَ</w:t>
      </w:r>
      <w:r w:rsidRPr="00F66BB3">
        <w:rPr>
          <w:rFonts w:ascii="Times New Roman" w:eastAsia="Times New Roman" w:hAnsi="Times New Roman" w:cs="Ali-A-Traditional"/>
          <w:sz w:val="32"/>
          <w:szCs w:val="32"/>
          <w:rtl/>
          <w:lang w:eastAsia="ar-SA"/>
        </w:rPr>
        <w:t xml:space="preserve"> </w:t>
      </w:r>
      <w:r w:rsidRPr="00F66BB3">
        <w:rPr>
          <w:rFonts w:ascii="Times New Roman" w:eastAsia="Times New Roman" w:hAnsi="Times New Roman" w:cs="Ali-A-Traditional" w:hint="eastAsia"/>
          <w:sz w:val="32"/>
          <w:szCs w:val="32"/>
          <w:rtl/>
          <w:lang w:eastAsia="ar-SA"/>
        </w:rPr>
        <w:t>اللَّهِ</w:t>
      </w:r>
      <w:r w:rsidRPr="00F66BB3">
        <w:rPr>
          <w:rFonts w:ascii="Times New Roman" w:eastAsia="Times New Roman" w:hAnsi="Times New Roman" w:cs="Ali-A-Traditional"/>
          <w:sz w:val="32"/>
          <w:szCs w:val="32"/>
          <w:rtl/>
          <w:lang w:eastAsia="ar-SA"/>
        </w:rPr>
        <w:t xml:space="preserve"> ]</w:t>
      </w:r>
      <w:r w:rsidRPr="00F66BB3">
        <w:rPr>
          <w:rFonts w:ascii="Times New Roman" w:eastAsia="Times New Roman" w:hAnsi="Times New Roman" w:cs="Ali-A-Traditional"/>
          <w:sz w:val="32"/>
          <w:szCs w:val="32"/>
          <w:rtl/>
          <w:lang w:eastAsia="ar-SA" w:bidi="ar-IQ"/>
        </w:rPr>
        <w:t xml:space="preserve"> </w:t>
      </w:r>
      <w:r w:rsidRPr="00F66BB3">
        <w:rPr>
          <w:rFonts w:ascii="Times New Roman" w:eastAsia="Times New Roman" w:hAnsi="Times New Roman" w:cs="Simplified Arabic" w:hint="eastAsia"/>
          <w:sz w:val="28"/>
          <w:szCs w:val="28"/>
          <w:rtl/>
          <w:lang w:bidi="ar-IQ"/>
        </w:rPr>
        <w:t>الشعائر</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جمع</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شعيرة،</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وهو</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كل</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شيء</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لله</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تعالى</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فيه</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أمر</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أشعر</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به</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وأعلم</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فشعائر</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الله</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أعلام</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دينه</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لا</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سيما</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ما</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يتعلق</w:t>
      </w:r>
      <w:r w:rsidRPr="00F66BB3">
        <w:rPr>
          <w:rFonts w:ascii="Times New Roman" w:eastAsia="Times New Roman" w:hAnsi="Times New Roman" w:cs="Simplified Arabic"/>
          <w:sz w:val="28"/>
          <w:szCs w:val="28"/>
          <w:rtl/>
          <w:lang w:bidi="ar-IQ"/>
        </w:rPr>
        <w:t xml:space="preserve"> </w:t>
      </w:r>
      <w:r w:rsidRPr="00F66BB3">
        <w:rPr>
          <w:rFonts w:ascii="Times New Roman" w:eastAsia="Times New Roman" w:hAnsi="Times New Roman" w:cs="Simplified Arabic" w:hint="eastAsia"/>
          <w:sz w:val="28"/>
          <w:szCs w:val="28"/>
          <w:rtl/>
          <w:lang w:bidi="ar-IQ"/>
        </w:rPr>
        <w:t>بالمناسك</w:t>
      </w:r>
      <w:r w:rsidRPr="00F66BB3">
        <w:rPr>
          <w:rFonts w:ascii="Times New Roman" w:eastAsia="Times New Roman" w:hAnsi="Times New Roman" w:cs="Simplified Arabic"/>
          <w:sz w:val="28"/>
          <w:szCs w:val="28"/>
          <w:rtl/>
          <w:lang w:bidi="ar-IQ"/>
        </w:rPr>
        <w:t>...</w:t>
      </w:r>
      <w:r w:rsidRPr="00F66BB3">
        <w:rPr>
          <w:rFonts w:ascii="Times New Roman" w:eastAsia="Times New Roman" w:hAnsi="Times New Roman" w:cs="Simplified Arabic" w:hint="cs"/>
          <w:sz w:val="28"/>
          <w:szCs w:val="28"/>
          <w:rtl/>
          <w:lang w:bidi="ar-IQ"/>
        </w:rPr>
        <w:t>))</w:t>
      </w:r>
      <w:r w:rsidRPr="00F66BB3">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Traditional Arabic"/>
          <w:sz w:val="32"/>
          <w:szCs w:val="32"/>
          <w:vertAlign w:val="superscript"/>
          <w:rtl/>
          <w:lang w:eastAsia="ar-SA" w:bidi="ar-IQ"/>
        </w:rPr>
        <w:footnoteReference w:id="149"/>
      </w:r>
      <w:r w:rsidRPr="00F66BB3">
        <w:rPr>
          <w:rFonts w:ascii="Times New Roman" w:eastAsia="Times New Roman" w:hAnsi="Times New Roman" w:cs="Simplified Arabic" w:hint="cs"/>
          <w:color w:val="000000"/>
          <w:sz w:val="28"/>
          <w:szCs w:val="28"/>
          <w:vertAlign w:val="superscript"/>
          <w:rtl/>
          <w:lang w:eastAsia="ar-SA" w:bidi="ar-IQ"/>
        </w:rPr>
        <w:t>)</w:t>
      </w:r>
      <w:r w:rsidRPr="00F66BB3">
        <w:rPr>
          <w:rFonts w:ascii="Times New Roman" w:eastAsia="Times New Roman" w:hAnsi="Times New Roman" w:cs="Traditional Arabic" w:hint="cs"/>
          <w:sz w:val="32"/>
          <w:szCs w:val="32"/>
          <w:rtl/>
          <w:lang w:eastAsia="ar-SA" w:bidi="ar-IQ"/>
        </w:rPr>
        <w:t>.</w:t>
      </w:r>
    </w:p>
    <w:p w:rsidR="005027E2" w:rsidRPr="00485A2C" w:rsidRDefault="00485A2C" w:rsidP="00485A2C">
      <w:pPr>
        <w:widowControl w:val="0"/>
        <w:spacing w:after="0" w:line="228" w:lineRule="auto"/>
        <w:ind w:firstLine="422"/>
        <w:jc w:val="both"/>
        <w:rPr>
          <w:rFonts w:ascii="Times New Roman" w:eastAsia="Times New Roman" w:hAnsi="Times New Roman" w:cs="Simplified Arabic"/>
          <w:sz w:val="28"/>
          <w:szCs w:val="28"/>
          <w:lang w:bidi="ar-IQ"/>
        </w:rPr>
      </w:pPr>
      <w:r>
        <w:rPr>
          <w:rFonts w:ascii="Times New Roman" w:eastAsia="Times New Roman" w:hAnsi="Times New Roman" w:cs="Simplified Arabic" w:hint="cs"/>
          <w:sz w:val="28"/>
          <w:szCs w:val="28"/>
          <w:rtl/>
          <w:lang w:bidi="ar-IQ"/>
        </w:rPr>
        <w:t xml:space="preserve">وجه الدلالة: إنّ </w:t>
      </w:r>
      <w:r w:rsidRPr="00485A2C">
        <w:rPr>
          <w:rFonts w:ascii="Times New Roman" w:eastAsia="Times New Roman" w:hAnsi="Times New Roman" w:cs="Simplified Arabic" w:hint="cs"/>
          <w:sz w:val="28"/>
          <w:szCs w:val="28"/>
          <w:rtl/>
          <w:lang w:bidi="ar-IQ"/>
        </w:rPr>
        <w:t xml:space="preserve">جعل آيات من القرآن رنة للهاتف </w:t>
      </w:r>
      <w:r w:rsidR="005027E2" w:rsidRPr="005027E2">
        <w:rPr>
          <w:rFonts w:ascii="Times New Roman" w:eastAsia="Times New Roman" w:hAnsi="Times New Roman" w:cs="Simplified Arabic"/>
          <w:sz w:val="28"/>
          <w:szCs w:val="28"/>
          <w:rtl/>
          <w:lang w:bidi="ar-IQ"/>
        </w:rPr>
        <w:t>ليس فيه أي تعظيم وتوقير</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sz w:val="28"/>
          <w:szCs w:val="28"/>
          <w:rtl/>
          <w:lang w:bidi="ar-IQ"/>
        </w:rPr>
        <w:t>وتقديس</w:t>
      </w:r>
      <w:r w:rsidR="005027E2" w:rsidRPr="005027E2">
        <w:rPr>
          <w:rFonts w:ascii="Times New Roman" w:eastAsia="Times New Roman" w:hAnsi="Times New Roman" w:cs="Simplified Arabic" w:hint="cs"/>
          <w:sz w:val="28"/>
          <w:szCs w:val="28"/>
          <w:rtl/>
          <w:lang w:bidi="ar-IQ"/>
        </w:rPr>
        <w:t xml:space="preserve"> واحترام</w:t>
      </w:r>
      <w:r w:rsidR="005027E2" w:rsidRPr="005027E2">
        <w:rPr>
          <w:rFonts w:ascii="Times New Roman" w:eastAsia="Times New Roman" w:hAnsi="Times New Roman" w:cs="Simplified Arabic"/>
          <w:sz w:val="28"/>
          <w:szCs w:val="28"/>
          <w:rtl/>
          <w:lang w:bidi="ar-IQ"/>
        </w:rPr>
        <w:t xml:space="preserve"> لكتاب الله</w:t>
      </w:r>
      <w:r w:rsidR="005027E2" w:rsidRPr="005027E2">
        <w:rPr>
          <w:rFonts w:ascii="Times New Roman" w:eastAsia="Times New Roman" w:hAnsi="Times New Roman" w:cs="Simplified Arabic" w:hint="cs"/>
          <w:sz w:val="28"/>
          <w:szCs w:val="28"/>
          <w:rtl/>
          <w:lang w:bidi="ar-IQ"/>
        </w:rPr>
        <w:t xml:space="preserve"> تعالى</w:t>
      </w:r>
      <w:r w:rsidR="005027E2" w:rsidRPr="005027E2">
        <w:rPr>
          <w:rFonts w:ascii="Times New Roman" w:eastAsia="Times New Roman" w:hAnsi="Times New Roman" w:cs="Simplified Arabic"/>
          <w:sz w:val="28"/>
          <w:szCs w:val="28"/>
          <w:rtl/>
          <w:lang w:bidi="ar-IQ"/>
        </w:rPr>
        <w:t>,</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ولا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شك</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آيات</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القرآن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الكريم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أعظم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شعائر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الله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فيجب</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صيانتها</w:t>
      </w:r>
      <w:r w:rsidR="005027E2" w:rsidRPr="005027E2">
        <w:rPr>
          <w:rFonts w:ascii="Times New Roman" w:eastAsia="Times New Roman" w:hAnsi="Times New Roman" w:cs="Traditional Arabic" w:hint="cs"/>
          <w:sz w:val="32"/>
          <w:szCs w:val="32"/>
          <w:rtl/>
          <w:lang w:eastAsia="ar-SA" w:bidi="ar-IQ"/>
        </w:rPr>
        <w:t xml:space="preserve"> </w:t>
      </w:r>
      <w:r w:rsidR="005027E2" w:rsidRPr="005027E2">
        <w:rPr>
          <w:rFonts w:ascii="Times New Roman" w:eastAsia="Times New Roman" w:hAnsi="Times New Roman" w:cs="Simplified Arabic" w:hint="cs"/>
          <w:sz w:val="28"/>
          <w:szCs w:val="28"/>
          <w:rtl/>
          <w:lang w:bidi="ar-IQ"/>
        </w:rPr>
        <w:t xml:space="preserve">واحترامها، </w:t>
      </w:r>
      <w:r w:rsidR="005027E2" w:rsidRPr="005027E2">
        <w:rPr>
          <w:rFonts w:ascii="Times New Roman" w:eastAsia="Times New Roman" w:hAnsi="Times New Roman" w:cs="Simplified Arabic"/>
          <w:sz w:val="28"/>
          <w:szCs w:val="28"/>
          <w:rtl/>
          <w:lang w:bidi="ar-IQ"/>
        </w:rPr>
        <w:t>قال النووي</w:t>
      </w:r>
      <w:r w:rsidR="00C671F7"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28"/>
          <w:szCs w:val="28"/>
          <w:vertAlign w:val="superscript"/>
          <w:rtl/>
          <w:lang w:bidi="ar-IQ"/>
        </w:rPr>
        <w:footnoteReference w:id="150"/>
      </w:r>
      <w:r w:rsidR="00B35C3C" w:rsidRPr="007F7AE8">
        <w:rPr>
          <w:rFonts w:ascii="Times New Roman" w:eastAsia="Times New Roman" w:hAnsi="Times New Roman" w:cs="Simplified Arabic" w:hint="cs"/>
          <w:color w:val="000000"/>
          <w:sz w:val="28"/>
          <w:szCs w:val="28"/>
          <w:vertAlign w:val="superscript"/>
          <w:rtl/>
          <w:lang w:eastAsia="ar-SA" w:bidi="ar-IQ"/>
        </w:rPr>
        <w:t>)</w:t>
      </w:r>
      <w:r w:rsidR="005027E2" w:rsidRPr="005027E2">
        <w:rPr>
          <w:rFonts w:ascii="Times New Roman" w:eastAsia="Times New Roman" w:hAnsi="Times New Roman" w:cs="Simplified Arabic" w:hint="cs"/>
          <w:sz w:val="28"/>
          <w:szCs w:val="28"/>
          <w:rtl/>
          <w:lang w:bidi="ar-IQ"/>
        </w:rPr>
        <w:t xml:space="preserve"> ـ</w:t>
      </w:r>
      <w:r w:rsidR="005027E2" w:rsidRPr="005027E2">
        <w:rPr>
          <w:rFonts w:ascii="Times New Roman" w:eastAsia="Times New Roman" w:hAnsi="Times New Roman" w:cs="Simplified Arabic"/>
          <w:sz w:val="28"/>
          <w:szCs w:val="28"/>
          <w:rtl/>
          <w:lang w:bidi="ar-IQ"/>
        </w:rPr>
        <w:t xml:space="preserve"> رحمه الله</w:t>
      </w:r>
      <w:r w:rsidR="005027E2" w:rsidRPr="005027E2">
        <w:rPr>
          <w:rFonts w:ascii="Times New Roman" w:eastAsia="Times New Roman" w:hAnsi="Times New Roman" w:cs="Simplified Arabic" w:hint="cs"/>
          <w:sz w:val="28"/>
          <w:szCs w:val="28"/>
          <w:rtl/>
          <w:lang w:bidi="ar-IQ"/>
        </w:rPr>
        <w:t xml:space="preserve"> تعالى ـ:((</w:t>
      </w:r>
      <w:r w:rsidR="005027E2" w:rsidRPr="005027E2">
        <w:rPr>
          <w:rFonts w:ascii="Times New Roman" w:eastAsia="Times New Roman" w:hAnsi="Times New Roman" w:cs="Simplified Arabic"/>
          <w:sz w:val="28"/>
          <w:szCs w:val="28"/>
          <w:rtl/>
          <w:lang w:bidi="ar-IQ"/>
        </w:rPr>
        <w:t xml:space="preserve"> أجمع المسلمون على وجوب صيانة المصحف، واحترامه</w:t>
      </w:r>
      <w:r w:rsidR="005027E2" w:rsidRPr="005027E2">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Traditional Arabic"/>
          <w:sz w:val="32"/>
          <w:szCs w:val="32"/>
          <w:rtl/>
          <w:lang w:eastAsia="ar-SA"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lang w:eastAsia="ar-SA" w:bidi="ar-IQ"/>
        </w:rPr>
        <w:footnoteReference w:id="151"/>
      </w:r>
      <w:r w:rsidR="00B35C3C" w:rsidRPr="007F7AE8">
        <w:rPr>
          <w:rFonts w:ascii="Times New Roman" w:eastAsia="Times New Roman" w:hAnsi="Times New Roman" w:cs="Simplified Arabic" w:hint="cs"/>
          <w:color w:val="000000"/>
          <w:sz w:val="28"/>
          <w:szCs w:val="28"/>
          <w:vertAlign w:val="superscript"/>
          <w:rtl/>
          <w:lang w:eastAsia="ar-SA" w:bidi="ar-IQ"/>
        </w:rPr>
        <w:t>)</w:t>
      </w:r>
      <w:r w:rsidR="005027E2" w:rsidRPr="005027E2">
        <w:rPr>
          <w:rFonts w:ascii="Times New Roman" w:eastAsia="Times New Roman" w:hAnsi="Times New Roman" w:cs="Traditional Arabic"/>
          <w:b/>
          <w:bCs/>
          <w:sz w:val="32"/>
          <w:szCs w:val="32"/>
          <w:rtl/>
          <w:lang w:eastAsia="ar-SA" w:bidi="ar-IQ"/>
        </w:rPr>
        <w:t>.</w:t>
      </w:r>
      <w:r w:rsidR="005027E2" w:rsidRPr="005027E2">
        <w:rPr>
          <w:rFonts w:ascii="Times New Roman" w:eastAsia="Times New Roman" w:hAnsi="Times New Roman" w:cs="Simplified Arabic" w:hint="eastAsia"/>
          <w:sz w:val="28"/>
          <w:szCs w:val="28"/>
          <w:rtl/>
          <w:lang w:eastAsia="ar-SA" w:bidi="ar-IQ"/>
        </w:rPr>
        <w:t xml:space="preserve"> </w:t>
      </w:r>
    </w:p>
    <w:p w:rsidR="005027E2" w:rsidRPr="005027E2" w:rsidRDefault="005027E2" w:rsidP="005027E2">
      <w:pPr>
        <w:widowControl w:val="0"/>
        <w:spacing w:after="0" w:line="228" w:lineRule="auto"/>
        <w:ind w:left="23" w:firstLine="47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bidi="ar-IQ"/>
        </w:rPr>
        <w:t xml:space="preserve">كما </w:t>
      </w:r>
      <w:r w:rsidRPr="005027E2">
        <w:rPr>
          <w:rFonts w:ascii="Times New Roman" w:eastAsia="Times New Roman" w:hAnsi="Times New Roman" w:cs="Simplified Arabic" w:hint="eastAsia"/>
          <w:sz w:val="28"/>
          <w:szCs w:val="28"/>
          <w:rtl/>
          <w:lang w:eastAsia="ar-SA" w:bidi="ar-IQ"/>
        </w:rPr>
        <w:t>ينبغي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التأدب</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عند</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سماعه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كما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قال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 xml:space="preserve">الله </w:t>
      </w:r>
      <w:r w:rsidRPr="005027E2">
        <w:rPr>
          <w:rFonts w:ascii="Times New Roman" w:eastAsia="Times New Roman" w:hAnsi="Times New Roman" w:cs="Simplified Arabic" w:hint="eastAsia"/>
          <w:sz w:val="28"/>
          <w:szCs w:val="28"/>
          <w:rtl/>
          <w:lang w:eastAsia="ar-SA" w:bidi="ar-IQ"/>
        </w:rPr>
        <w:t>تعالى</w:t>
      </w:r>
      <w:r w:rsidRPr="005027E2">
        <w:rPr>
          <w:rFonts w:ascii="Times New Roman" w:eastAsia="Times New Roman" w:hAnsi="Times New Roman" w:cs="Simplified Arabic"/>
          <w:sz w:val="28"/>
          <w:szCs w:val="28"/>
          <w:rtl/>
          <w:lang w:eastAsia="ar-SA" w:bidi="ar-IQ"/>
        </w:rPr>
        <w:t>:</w:t>
      </w:r>
      <w:r w:rsidRPr="005027E2">
        <w:rPr>
          <w:rFonts w:ascii="QCF_BSML" w:eastAsia="Times New Roman" w:hAnsi="QCF_BSML" w:cs="QCF_BSML"/>
          <w:sz w:val="32"/>
          <w:szCs w:val="32"/>
          <w:rtl/>
          <w:lang w:eastAsia="ar-SA"/>
        </w:rPr>
        <w:t xml:space="preserve"> ﭽ </w:t>
      </w:r>
      <w:r w:rsidRPr="005027E2">
        <w:rPr>
          <w:rFonts w:ascii="QCF_P176" w:eastAsia="Times New Roman" w:hAnsi="QCF_P176" w:cs="QCF_P176"/>
          <w:sz w:val="32"/>
          <w:szCs w:val="32"/>
          <w:rtl/>
          <w:lang w:eastAsia="ar-SA"/>
        </w:rPr>
        <w:t xml:space="preserve">ﯙ  ﯚ  ﯛ   ﯜ  ﯝ  ﯞ  ﯟ  ﯠ  </w:t>
      </w:r>
      <w:r w:rsidRPr="005027E2">
        <w:rPr>
          <w:rFonts w:ascii="QCF_BSML" w:eastAsia="Times New Roman" w:hAnsi="QCF_BSML" w:cs="QCF_BSML"/>
          <w:sz w:val="32"/>
          <w:szCs w:val="32"/>
          <w:rtl/>
          <w:lang w:eastAsia="ar-SA"/>
        </w:rPr>
        <w:t>ﭼ</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eastAsia="ar-SA"/>
        </w:rPr>
        <w:footnoteReference w:id="152"/>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sz w:val="32"/>
          <w:szCs w:val="32"/>
          <w:rtl/>
          <w:lang w:eastAsia="ar-SA"/>
        </w:rPr>
        <w:t xml:space="preserve">. </w:t>
      </w:r>
      <w:r w:rsidR="00F66BB3" w:rsidRPr="00CD3BEC">
        <w:rPr>
          <w:rFonts w:ascii="Times New Roman" w:eastAsia="Times New Roman" w:hAnsi="Times New Roman" w:cs="Simplified Arabic" w:hint="cs"/>
          <w:sz w:val="28"/>
          <w:szCs w:val="28"/>
          <w:rtl/>
          <w:lang w:bidi="ar-IQ"/>
        </w:rPr>
        <w:t xml:space="preserve">والاستماع أعمّ من أن يكون مختصاً بالقراءة في الصلاة أو خطبة الجمعة، بل لقراءة القرآن على الإطلاق، ويلزم من </w:t>
      </w:r>
      <w:r w:rsidR="00C46A5F" w:rsidRPr="00CD3BEC">
        <w:rPr>
          <w:rFonts w:ascii="Times New Roman" w:eastAsia="Times New Roman" w:hAnsi="Times New Roman" w:cs="Simplified Arabic" w:hint="cs"/>
          <w:sz w:val="28"/>
          <w:szCs w:val="28"/>
          <w:rtl/>
          <w:lang w:bidi="ar-IQ"/>
        </w:rPr>
        <w:t>الاستماع</w:t>
      </w:r>
      <w:r w:rsidR="00F66BB3" w:rsidRPr="00CD3BEC">
        <w:rPr>
          <w:rFonts w:ascii="Times New Roman" w:eastAsia="Times New Roman" w:hAnsi="Times New Roman" w:cs="Simplified Arabic" w:hint="cs"/>
          <w:sz w:val="28"/>
          <w:szCs w:val="28"/>
          <w:rtl/>
          <w:lang w:bidi="ar-IQ"/>
        </w:rPr>
        <w:t xml:space="preserve"> عدم قطع القراءة</w:t>
      </w:r>
      <w:r w:rsidR="00CD3BEC" w:rsidRPr="00CD3BEC">
        <w:rPr>
          <w:rFonts w:ascii="Times New Roman" w:eastAsia="Times New Roman" w:hAnsi="Times New Roman" w:cs="Simplified Arabic" w:hint="cs"/>
          <w:sz w:val="28"/>
          <w:szCs w:val="28"/>
          <w:rtl/>
          <w:lang w:bidi="ar-IQ"/>
        </w:rPr>
        <w:t xml:space="preserve"> وصحح القرطبي العموم</w:t>
      </w:r>
      <w:r w:rsidR="00CD3BEC" w:rsidRPr="00CD3BEC">
        <w:rPr>
          <w:rFonts w:ascii="Times New Roman" w:eastAsia="Times New Roman" w:hAnsi="Times New Roman" w:cs="Simplified Arabic" w:hint="cs"/>
          <w:sz w:val="28"/>
          <w:szCs w:val="28"/>
          <w:vertAlign w:val="superscript"/>
          <w:rtl/>
        </w:rPr>
        <w:t>(</w:t>
      </w:r>
      <w:r w:rsidR="00F66BB3" w:rsidRPr="00CD3BEC">
        <w:rPr>
          <w:rStyle w:val="FootnoteReference"/>
          <w:rFonts w:ascii="Times New Roman" w:eastAsia="Times New Roman" w:hAnsi="Times New Roman"/>
          <w:sz w:val="32"/>
          <w:szCs w:val="32"/>
          <w:rtl/>
          <w:lang w:eastAsia="ar-SA"/>
        </w:rPr>
        <w:footnoteReference w:id="153"/>
      </w:r>
      <w:r w:rsidR="00CD3BEC" w:rsidRPr="00CD3BEC">
        <w:rPr>
          <w:rFonts w:ascii="Times New Roman" w:eastAsia="Times New Roman" w:hAnsi="Times New Roman" w:cs="Simplified Arabic" w:hint="cs"/>
          <w:sz w:val="28"/>
          <w:szCs w:val="28"/>
          <w:vertAlign w:val="superscript"/>
          <w:rtl/>
        </w:rPr>
        <w:t>)</w:t>
      </w:r>
      <w:r w:rsidR="00F66BB3">
        <w:rPr>
          <w:rFonts w:ascii="Times New Roman" w:eastAsia="Times New Roman" w:hAnsi="Times New Roman" w:cs="Ali-A-Traditional" w:hint="cs"/>
          <w:sz w:val="32"/>
          <w:szCs w:val="32"/>
          <w:rtl/>
          <w:lang w:eastAsia="ar-SA"/>
        </w:rPr>
        <w:t>.</w:t>
      </w:r>
    </w:p>
    <w:p w:rsidR="005027E2" w:rsidRPr="005027E2" w:rsidRDefault="005027E2" w:rsidP="00485A2C">
      <w:pPr>
        <w:widowControl w:val="0"/>
        <w:spacing w:after="0" w:line="228" w:lineRule="auto"/>
        <w:ind w:left="43" w:firstLine="450"/>
        <w:jc w:val="both"/>
        <w:rPr>
          <w:rFonts w:ascii="Times New Roman" w:eastAsia="Times New Roman" w:hAnsi="Times New Roman" w:cs="Traditional Arabic"/>
          <w:b/>
          <w:bCs/>
          <w:sz w:val="36"/>
          <w:szCs w:val="36"/>
          <w:lang w:eastAsia="ar-SA" w:bidi="ar-IQ"/>
        </w:rPr>
      </w:pPr>
      <w:r w:rsidRPr="005027E2">
        <w:rPr>
          <w:rFonts w:ascii="Times New Roman" w:eastAsia="Times New Roman" w:hAnsi="Times New Roman" w:cs="Simplified Arabic" w:hint="eastAsia"/>
          <w:sz w:val="28"/>
          <w:szCs w:val="28"/>
          <w:rtl/>
          <w:lang w:bidi="ar-IQ"/>
        </w:rPr>
        <w:lastRenderedPageBreak/>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السيوطي</w:t>
      </w:r>
      <w:r w:rsidRPr="005027E2">
        <w:rPr>
          <w:rFonts w:ascii="Times New Roman" w:eastAsia="Times New Roman" w:hAnsi="Times New Roman" w:cs="Simplified Arabic" w:hint="cs"/>
          <w:sz w:val="28"/>
          <w:szCs w:val="28"/>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54"/>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 xml:space="preserve"> ـ رحمه الله تعالى</w:t>
      </w:r>
      <w:r w:rsidRPr="005027E2">
        <w:rPr>
          <w:rFonts w:ascii="Times New Roman" w:eastAsia="Times New Roman" w:hAnsi="Times New Roman" w:cs="Traditional Arabic"/>
          <w:sz w:val="32"/>
          <w:szCs w:val="32"/>
          <w:rtl/>
          <w:lang w:eastAsia="ar-SA"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يسن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الاستماع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لقراءة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وترك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اللغط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والحديث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بحضور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القراءة،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الله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وَإِذَا</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قُرِئَ</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الْقُرْآنُ</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فَاسْتَمِعُوا</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لَهُ</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وَأَنصِتُوا</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لَعَلَّكُمْ</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Ali-A-Traditional" w:hint="eastAsia"/>
          <w:sz w:val="32"/>
          <w:szCs w:val="32"/>
          <w:rtl/>
          <w:lang w:eastAsia="ar-SA"/>
        </w:rPr>
        <w:t>تُرْحَمُونَ</w:t>
      </w:r>
      <w:r w:rsidRPr="005027E2">
        <w:rPr>
          <w:rFonts w:ascii="Times New Roman" w:eastAsia="Times New Roman" w:hAnsi="Times New Roman" w:cs="Ali-A-Traditional"/>
          <w:sz w:val="32"/>
          <w:szCs w:val="32"/>
          <w:rtl/>
          <w:lang w:eastAsia="ar-SA"/>
        </w:rPr>
        <w:t xml:space="preserve"> ] </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55"/>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56"/>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 xml:space="preserve">، </w:t>
      </w:r>
      <w:r w:rsidR="00485A2C">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الاستماع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والإنصات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لقراءة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sz w:val="28"/>
          <w:szCs w:val="28"/>
          <w:rtl/>
          <w:lang w:bidi="ar-IQ"/>
        </w:rPr>
        <w:t xml:space="preserve"> </w:t>
      </w:r>
      <w:r w:rsidR="00485A2C">
        <w:rPr>
          <w:rFonts w:ascii="Times New Roman" w:eastAsia="Times New Roman" w:hAnsi="Times New Roman" w:cs="Simplified Arabic" w:hint="cs"/>
          <w:sz w:val="28"/>
          <w:szCs w:val="28"/>
          <w:rtl/>
          <w:lang w:bidi="ar-IQ"/>
        </w:rPr>
        <w:t>م</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يحصل</w:t>
      </w:r>
      <w:r w:rsidR="00485A2C">
        <w:rPr>
          <w:rFonts w:ascii="Times New Roman" w:eastAsia="Times New Roman" w:hAnsi="Times New Roman" w:cs="Simplified Arabic" w:hint="cs"/>
          <w:sz w:val="28"/>
          <w:szCs w:val="28"/>
          <w:rtl/>
          <w:lang w:bidi="ar-IQ"/>
        </w:rPr>
        <w:t>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عندما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يرن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w:t>
      </w:r>
      <w:r w:rsidR="00485A2C">
        <w:rPr>
          <w:rFonts w:ascii="Times New Roman" w:eastAsia="Times New Roman" w:hAnsi="Times New Roman" w:cs="Simplified Arabic" w:hint="cs"/>
          <w:sz w:val="28"/>
          <w:szCs w:val="28"/>
          <w:rtl/>
          <w:lang w:bidi="ar-IQ"/>
        </w:rPr>
        <w:t>هاتف المحمول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وخاصة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رن</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أماكن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الاستماع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كالمراحيض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والحمامات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والأسواق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ومحال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ازدحام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hint="cs"/>
          <w:sz w:val="28"/>
          <w:szCs w:val="28"/>
          <w:rtl/>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Simplified Arabic" w:hint="cs"/>
          <w:sz w:val="28"/>
          <w:szCs w:val="28"/>
          <w:rtl/>
          <w:lang w:bidi="ar-IQ"/>
        </w:rPr>
        <w:t xml:space="preserve"> جواز استخدام قراءة القرآن كنغمة اتصال أو نغمة جرس للتنبيه وهذا قول بعض المعاصرين</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157"/>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واستدلوا: بأن الأصل الإباحة ولا يوجد دليل على المنع</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158"/>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AE6476">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الترجيح:</w:t>
      </w:r>
      <w:r w:rsidR="00AE6476">
        <w:rPr>
          <w:rFonts w:ascii="Times New Roman" w:eastAsia="Times New Roman" w:hAnsi="Times New Roman" w:cs="Simplified Arabic" w:hint="cs"/>
          <w:sz w:val="28"/>
          <w:szCs w:val="28"/>
          <w:rtl/>
          <w:lang w:bidi="ar-IQ"/>
        </w:rPr>
        <w:t xml:space="preserve"> </w:t>
      </w:r>
      <w:r w:rsidR="00CD3BEC">
        <w:rPr>
          <w:rFonts w:ascii="Times New Roman" w:eastAsia="Times New Roman" w:hAnsi="Times New Roman" w:cs="Simplified Arabic" w:hint="cs"/>
          <w:sz w:val="28"/>
          <w:szCs w:val="28"/>
          <w:rtl/>
          <w:lang w:bidi="ar-IQ"/>
        </w:rPr>
        <w:t>والذي يبدو ترجيحه</w:t>
      </w:r>
      <w:r w:rsidRPr="005027E2">
        <w:rPr>
          <w:rFonts w:ascii="Times New Roman" w:eastAsia="Times New Roman" w:hAnsi="Times New Roman" w:cs="Simplified Arabic" w:hint="cs"/>
          <w:sz w:val="28"/>
          <w:szCs w:val="28"/>
          <w:rtl/>
          <w:lang w:bidi="ar-IQ"/>
        </w:rPr>
        <w:t xml:space="preserve"> هو القول الأول القائل بتحريم استخدام قراءة القرآن كنغمة اتصال أو نغمة جرس للتنبيه؛ لقوة ما استدلوا به.</w:t>
      </w:r>
      <w:r w:rsidR="00CD3BEC" w:rsidRPr="00CD3BEC">
        <w:rPr>
          <w:rFonts w:ascii="Times New Roman" w:eastAsia="Times New Roman" w:hAnsi="Times New Roman" w:cs="Simplified Arabic" w:hint="cs"/>
          <w:sz w:val="28"/>
          <w:szCs w:val="28"/>
          <w:rtl/>
          <w:lang w:bidi="ar-IQ"/>
        </w:rPr>
        <w:t xml:space="preserve"> ـ والله تعالى أعلم ـ  </w:t>
      </w:r>
    </w:p>
    <w:p w:rsidR="005027E2" w:rsidRPr="005027E2" w:rsidRDefault="00CD3BEC" w:rsidP="005027E2">
      <w:pPr>
        <w:spacing w:after="0" w:line="228" w:lineRule="auto"/>
        <w:ind w:firstLine="473"/>
        <w:jc w:val="both"/>
        <w:rPr>
          <w:rFonts w:ascii="Times New Roman" w:eastAsia="Times New Roman" w:hAnsi="Times New Roman" w:cs="Traditional Arabic"/>
          <w:sz w:val="32"/>
          <w:szCs w:val="32"/>
          <w:rtl/>
          <w:lang w:eastAsia="ar-SA" w:bidi="ar-IQ"/>
        </w:rPr>
      </w:pPr>
      <w:r>
        <w:rPr>
          <w:rFonts w:ascii="Times New Roman" w:eastAsia="Times New Roman" w:hAnsi="Times New Roman" w:cs="Simplified Arabic" w:hint="cs"/>
          <w:b/>
          <w:bCs/>
          <w:sz w:val="28"/>
          <w:szCs w:val="28"/>
          <w:rtl/>
          <w:lang w:bidi="ar-IQ"/>
        </w:rPr>
        <w:t>تنويه</w:t>
      </w:r>
      <w:r w:rsidR="005027E2" w:rsidRPr="005027E2">
        <w:rPr>
          <w:rFonts w:ascii="Times New Roman" w:eastAsia="Times New Roman" w:hAnsi="Times New Roman" w:cs="Simplified Arabic" w:hint="cs"/>
          <w:b/>
          <w:bCs/>
          <w:sz w:val="28"/>
          <w:szCs w:val="28"/>
          <w:rtl/>
          <w:lang w:bidi="ar-IQ"/>
        </w:rPr>
        <w:t>:</w:t>
      </w:r>
      <w:r w:rsidR="005027E2" w:rsidRPr="005027E2">
        <w:rPr>
          <w:rFonts w:ascii="Times New Roman" w:eastAsia="Times New Roman" w:hAnsi="Times New Roman" w:cs="Simplified Arabic" w:hint="cs"/>
          <w:sz w:val="28"/>
          <w:szCs w:val="28"/>
          <w:rtl/>
          <w:lang w:bidi="ar-IQ"/>
        </w:rPr>
        <w:t xml:space="preserve"> حكم استخدام الأذان رنة للهاتف المحمول:</w:t>
      </w:r>
    </w:p>
    <w:p w:rsidR="005027E2" w:rsidRPr="005027E2" w:rsidRDefault="005027E2" w:rsidP="00CD3BEC">
      <w:pPr>
        <w:spacing w:after="0" w:line="228" w:lineRule="auto"/>
        <w:ind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sz w:val="28"/>
          <w:szCs w:val="28"/>
          <w:rtl/>
          <w:lang w:bidi="ar-IQ"/>
        </w:rPr>
        <w:t xml:space="preserve">وأما </w:t>
      </w:r>
      <w:r w:rsidRPr="005027E2">
        <w:rPr>
          <w:rFonts w:ascii="Times New Roman" w:eastAsia="Times New Roman" w:hAnsi="Times New Roman" w:cs="Simplified Arabic" w:hint="cs"/>
          <w:sz w:val="28"/>
          <w:szCs w:val="28"/>
          <w:rtl/>
          <w:lang w:bidi="ar-IQ"/>
        </w:rPr>
        <w:t xml:space="preserve">ما يتعلق </w:t>
      </w:r>
      <w:r w:rsidRPr="005027E2">
        <w:rPr>
          <w:rFonts w:ascii="Times New Roman" w:eastAsia="Times New Roman" w:hAnsi="Times New Roman" w:cs="Simplified Arabic"/>
          <w:sz w:val="28"/>
          <w:szCs w:val="28"/>
          <w:rtl/>
          <w:lang w:bidi="ar-IQ"/>
        </w:rPr>
        <w:t>ب</w:t>
      </w:r>
      <w:r w:rsidRPr="005027E2">
        <w:rPr>
          <w:rFonts w:ascii="Times New Roman" w:eastAsia="Times New Roman" w:hAnsi="Times New Roman" w:cs="Simplified Arabic" w:hint="cs"/>
          <w:sz w:val="28"/>
          <w:szCs w:val="28"/>
          <w:rtl/>
          <w:lang w:bidi="ar-IQ"/>
        </w:rPr>
        <w:t>الأذان</w:t>
      </w:r>
      <w:r w:rsidRPr="005027E2">
        <w:rPr>
          <w:rFonts w:ascii="Times New Roman" w:eastAsia="Times New Roman" w:hAnsi="Times New Roman" w:cs="Simplified Arabic"/>
          <w:sz w:val="28"/>
          <w:szCs w:val="28"/>
          <w:rtl/>
          <w:lang w:bidi="ar-IQ"/>
        </w:rPr>
        <w:t xml:space="preserve"> فيجوز</w:t>
      </w:r>
      <w:r w:rsidRPr="005027E2">
        <w:rPr>
          <w:rFonts w:ascii="Times New Roman" w:eastAsia="Times New Roman" w:hAnsi="Times New Roman" w:cs="Simplified Arabic" w:hint="cs"/>
          <w:sz w:val="28"/>
          <w:szCs w:val="28"/>
          <w:rtl/>
          <w:lang w:bidi="ar-IQ"/>
        </w:rPr>
        <w:t xml:space="preserve"> وضعه رنة للهاتف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الجوال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ولكن بمراعاة </w:t>
      </w:r>
      <w:r w:rsidR="00CD3BEC">
        <w:rPr>
          <w:rFonts w:ascii="Times New Roman" w:eastAsia="Times New Roman" w:hAnsi="Times New Roman" w:cs="Simplified Arabic" w:hint="cs"/>
          <w:sz w:val="28"/>
          <w:szCs w:val="28"/>
          <w:rtl/>
          <w:lang w:bidi="ar-IQ"/>
        </w:rPr>
        <w:t>ما يأتي</w:t>
      </w:r>
      <w:r w:rsidRPr="005027E2">
        <w:rPr>
          <w:rFonts w:ascii="Times New Roman" w:eastAsia="Times New Roman" w:hAnsi="Times New Roman" w:cs="Simplified Arabic" w:hint="cs"/>
          <w:sz w:val="28"/>
          <w:szCs w:val="28"/>
          <w:rtl/>
          <w:lang w:bidi="ar-IQ"/>
        </w:rPr>
        <w:t>:</w:t>
      </w:r>
    </w:p>
    <w:p w:rsidR="005027E2" w:rsidRPr="005027E2" w:rsidRDefault="005027E2" w:rsidP="005027E2">
      <w:pPr>
        <w:widowControl w:val="0"/>
        <w:numPr>
          <w:ilvl w:val="0"/>
          <w:numId w:val="17"/>
        </w:numPr>
        <w:spacing w:after="0" w:line="228" w:lineRule="auto"/>
        <w:jc w:val="both"/>
        <w:rPr>
          <w:rFonts w:ascii="Times New Roman" w:eastAsia="Times New Roman" w:hAnsi="Times New Roman" w:cs="Simplified Arabic"/>
          <w:sz w:val="28"/>
          <w:szCs w:val="28"/>
          <w:lang w:eastAsia="ar-SA" w:bidi="ar-IQ"/>
        </w:rPr>
      </w:pPr>
      <w:r w:rsidRPr="005027E2">
        <w:rPr>
          <w:rFonts w:ascii="Times New Roman" w:eastAsia="Times New Roman" w:hAnsi="Times New Roman" w:cs="Simplified Arabic"/>
          <w:sz w:val="28"/>
          <w:szCs w:val="28"/>
          <w:rtl/>
          <w:lang w:eastAsia="ar-SA" w:bidi="ar-IQ"/>
        </w:rPr>
        <w:t>ألا</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ي</w:t>
      </w:r>
      <w:r w:rsidRPr="005027E2">
        <w:rPr>
          <w:rFonts w:ascii="Times New Roman" w:eastAsia="Times New Roman" w:hAnsi="Times New Roman" w:cs="Simplified Arabic"/>
          <w:sz w:val="28"/>
          <w:szCs w:val="28"/>
          <w:rtl/>
          <w:lang w:eastAsia="ar-SA" w:bidi="ar-IQ"/>
        </w:rPr>
        <w:t>قطع الأذان لاستقبال المكالمة إلا بعد</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إتمام المعنى الذي وقفت علي</w:t>
      </w:r>
      <w:r w:rsidR="00B35C3C">
        <w:rPr>
          <w:rFonts w:ascii="Times New Roman" w:eastAsia="Times New Roman" w:hAnsi="Times New Roman" w:cs="Simplified Arabic"/>
          <w:sz w:val="28"/>
          <w:szCs w:val="28"/>
          <w:rtl/>
          <w:lang w:eastAsia="ar-SA" w:bidi="ar-IQ"/>
        </w:rPr>
        <w:t>ه , فلا يجوز قطع كلمة التوحيد (</w:t>
      </w:r>
      <w:r w:rsidRPr="005027E2">
        <w:rPr>
          <w:rFonts w:ascii="Times New Roman" w:eastAsia="Times New Roman" w:hAnsi="Times New Roman" w:cs="Simplified Arabic"/>
          <w:sz w:val="28"/>
          <w:szCs w:val="28"/>
          <w:rtl/>
          <w:lang w:eastAsia="ar-SA" w:bidi="ar-IQ"/>
        </w:rPr>
        <w:t>أشهد أن لا إله إلا</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 xml:space="preserve">الله , أشهد أن محمداً رس ) دون إكمال رسول الله , أو </w:t>
      </w:r>
      <w:r w:rsidRPr="005027E2">
        <w:rPr>
          <w:rFonts w:ascii="Times New Roman" w:eastAsia="Times New Roman" w:hAnsi="Times New Roman" w:cs="Simplified Arabic" w:hint="cs"/>
          <w:sz w:val="28"/>
          <w:szCs w:val="28"/>
          <w:rtl/>
          <w:lang w:eastAsia="ar-SA" w:bidi="ar-IQ"/>
        </w:rPr>
        <w:t xml:space="preserve">الوقوف </w:t>
      </w:r>
      <w:r w:rsidRPr="005027E2">
        <w:rPr>
          <w:rFonts w:ascii="Times New Roman" w:eastAsia="Times New Roman" w:hAnsi="Times New Roman" w:cs="Simplified Arabic"/>
          <w:sz w:val="28"/>
          <w:szCs w:val="28"/>
          <w:rtl/>
          <w:lang w:eastAsia="ar-SA" w:bidi="ar-IQ"/>
        </w:rPr>
        <w:t xml:space="preserve">على نفي </w:t>
      </w:r>
      <w:r w:rsidRPr="005027E2">
        <w:rPr>
          <w:rFonts w:ascii="Times New Roman" w:eastAsia="Times New Roman" w:hAnsi="Times New Roman" w:cs="Simplified Arabic" w:hint="cs"/>
          <w:sz w:val="28"/>
          <w:szCs w:val="28"/>
          <w:rtl/>
          <w:lang w:eastAsia="ar-SA" w:bidi="ar-IQ"/>
        </w:rPr>
        <w:t>الألوهية</w:t>
      </w:r>
      <w:r w:rsidRPr="005027E2">
        <w:rPr>
          <w:rFonts w:ascii="Times New Roman" w:eastAsia="Times New Roman" w:hAnsi="Times New Roman" w:cs="Simplified Arabic"/>
          <w:sz w:val="28"/>
          <w:szCs w:val="28"/>
          <w:rtl/>
          <w:lang w:eastAsia="ar-SA" w:bidi="ar-IQ"/>
        </w:rPr>
        <w:t xml:space="preserve"> دون</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hint="cs"/>
          <w:sz w:val="28"/>
          <w:szCs w:val="28"/>
          <w:rtl/>
          <w:lang w:eastAsia="ar-SA" w:bidi="ar-IQ"/>
        </w:rPr>
        <w:t>إثبات</w:t>
      </w:r>
      <w:r w:rsidRPr="005027E2">
        <w:rPr>
          <w:rFonts w:ascii="Times New Roman" w:eastAsia="Times New Roman" w:hAnsi="Times New Roman" w:cs="Simplified Arabic"/>
          <w:sz w:val="28"/>
          <w:szCs w:val="28"/>
          <w:rtl/>
          <w:lang w:eastAsia="ar-SA" w:bidi="ar-IQ"/>
        </w:rPr>
        <w:t xml:space="preserve"> وجود الله , ك</w:t>
      </w:r>
      <w:r w:rsidRPr="005027E2">
        <w:rPr>
          <w:rFonts w:ascii="Times New Roman" w:eastAsia="Times New Roman" w:hAnsi="Times New Roman" w:cs="Simplified Arabic" w:hint="cs"/>
          <w:sz w:val="28"/>
          <w:szCs w:val="28"/>
          <w:rtl/>
          <w:lang w:eastAsia="ar-SA" w:bidi="ar-IQ"/>
        </w:rPr>
        <w:t>الوقوف</w:t>
      </w:r>
      <w:r w:rsidRPr="005027E2">
        <w:rPr>
          <w:rFonts w:ascii="Times New Roman" w:eastAsia="Times New Roman" w:hAnsi="Times New Roman" w:cs="Simplified Arabic"/>
          <w:sz w:val="28"/>
          <w:szCs w:val="28"/>
          <w:rtl/>
          <w:lang w:eastAsia="ar-SA" w:bidi="ar-IQ"/>
        </w:rPr>
        <w:t xml:space="preserve"> على ( أشهد أن لا إله ) و</w:t>
      </w:r>
      <w:r w:rsidRPr="005027E2">
        <w:rPr>
          <w:rFonts w:ascii="Times New Roman" w:eastAsia="Times New Roman" w:hAnsi="Times New Roman" w:cs="Simplified Arabic" w:hint="cs"/>
          <w:sz w:val="28"/>
          <w:szCs w:val="28"/>
          <w:rtl/>
          <w:lang w:eastAsia="ar-SA" w:bidi="ar-IQ"/>
        </w:rPr>
        <w:t>ي</w:t>
      </w:r>
      <w:r w:rsidRPr="005027E2">
        <w:rPr>
          <w:rFonts w:ascii="Times New Roman" w:eastAsia="Times New Roman" w:hAnsi="Times New Roman" w:cs="Simplified Arabic"/>
          <w:sz w:val="28"/>
          <w:szCs w:val="28"/>
          <w:rtl/>
          <w:lang w:eastAsia="ar-SA" w:bidi="ar-IQ"/>
        </w:rPr>
        <w:t>قطع الرنين</w:t>
      </w:r>
      <w:r w:rsidRPr="005027E2">
        <w:rPr>
          <w:rFonts w:ascii="Times New Roman" w:eastAsia="Times New Roman" w:hAnsi="Times New Roman" w:cs="Simplified Arabic" w:hint="cs"/>
          <w:sz w:val="28"/>
          <w:szCs w:val="28"/>
          <w:rtl/>
          <w:lang w:eastAsia="ar-SA" w:bidi="ar-IQ"/>
        </w:rPr>
        <w:t>.</w:t>
      </w:r>
    </w:p>
    <w:p w:rsidR="005027E2" w:rsidRPr="005027E2" w:rsidRDefault="005027E2" w:rsidP="005027E2">
      <w:pPr>
        <w:widowControl w:val="0"/>
        <w:numPr>
          <w:ilvl w:val="0"/>
          <w:numId w:val="17"/>
        </w:numPr>
        <w:spacing w:after="0" w:line="228" w:lineRule="auto"/>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eastAsia="ar-SA" w:bidi="ar-IQ"/>
        </w:rPr>
        <w:t>الحرص</w:t>
      </w:r>
      <w:r w:rsidRPr="005027E2">
        <w:rPr>
          <w:rFonts w:ascii="Times New Roman" w:eastAsia="Times New Roman" w:hAnsi="Times New Roman" w:cs="Simplified Arabic"/>
          <w:sz w:val="28"/>
          <w:szCs w:val="28"/>
          <w:lang w:eastAsia="ar-SA" w:bidi="ar-IQ"/>
        </w:rPr>
        <w:t xml:space="preserve"> </w:t>
      </w:r>
      <w:r w:rsidRPr="005027E2">
        <w:rPr>
          <w:rFonts w:ascii="Times New Roman" w:eastAsia="Times New Roman" w:hAnsi="Times New Roman" w:cs="Simplified Arabic"/>
          <w:sz w:val="28"/>
          <w:szCs w:val="28"/>
          <w:rtl/>
          <w:lang w:eastAsia="ar-SA" w:bidi="ar-IQ"/>
        </w:rPr>
        <w:t>على أن لا يرن الهاتف ال</w:t>
      </w:r>
      <w:r w:rsidRPr="005027E2">
        <w:rPr>
          <w:rFonts w:ascii="Times New Roman" w:eastAsia="Times New Roman" w:hAnsi="Times New Roman" w:cs="Simplified Arabic" w:hint="cs"/>
          <w:sz w:val="28"/>
          <w:szCs w:val="28"/>
          <w:rtl/>
          <w:lang w:eastAsia="ar-SA" w:bidi="ar-IQ"/>
        </w:rPr>
        <w:t>محمول</w:t>
      </w:r>
      <w:r w:rsidRPr="005027E2">
        <w:rPr>
          <w:rFonts w:ascii="Times New Roman" w:eastAsia="Times New Roman" w:hAnsi="Times New Roman" w:cs="Simplified Arabic"/>
          <w:sz w:val="28"/>
          <w:szCs w:val="28"/>
          <w:rtl/>
          <w:lang w:eastAsia="ar-SA" w:bidi="ar-IQ"/>
        </w:rPr>
        <w:t xml:space="preserve"> داخل الخلاء</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لأن ذكر الله لا يليق في هذه</w:t>
      </w:r>
      <w:r w:rsidRPr="005027E2">
        <w:rPr>
          <w:rFonts w:ascii="Times New Roman" w:eastAsia="Times New Roman" w:hAnsi="Times New Roman" w:cs="Traditional Arabic"/>
          <w:sz w:val="32"/>
          <w:szCs w:val="32"/>
          <w:lang w:eastAsia="ar-SA" w:bidi="ar-IQ"/>
        </w:rPr>
        <w:t xml:space="preserve"> </w:t>
      </w:r>
      <w:r w:rsidRPr="005027E2">
        <w:rPr>
          <w:rFonts w:ascii="Times New Roman" w:eastAsia="Times New Roman" w:hAnsi="Times New Roman" w:cs="Simplified Arabic"/>
          <w:sz w:val="28"/>
          <w:szCs w:val="28"/>
          <w:rtl/>
          <w:lang w:eastAsia="ar-SA" w:bidi="ar-IQ"/>
        </w:rPr>
        <w:t>المواطن</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59"/>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Traditional Arabic" w:hint="cs"/>
          <w:sz w:val="32"/>
          <w:szCs w:val="32"/>
          <w:rtl/>
          <w:lang w:eastAsia="ar-SA" w:bidi="ar-IQ"/>
        </w:rPr>
        <w:t>.</w:t>
      </w:r>
      <w:r w:rsidRPr="005027E2">
        <w:rPr>
          <w:rFonts w:ascii="Times New Roman" w:eastAsia="Times New Roman" w:hAnsi="Times New Roman" w:cs="Traditional Arabic"/>
          <w:sz w:val="32"/>
          <w:szCs w:val="32"/>
          <w:lang w:eastAsia="ar-SA" w:bidi="ar-IQ"/>
        </w:rPr>
        <w:t xml:space="preserve"> </w:t>
      </w:r>
    </w:p>
    <w:p w:rsidR="005027E2" w:rsidRPr="005027E2" w:rsidRDefault="005027E2" w:rsidP="005027E2">
      <w:pPr>
        <w:spacing w:before="240" w:after="0" w:line="228" w:lineRule="auto"/>
        <w:ind w:firstLine="26"/>
        <w:jc w:val="center"/>
        <w:rPr>
          <w:rFonts w:ascii="Times New Roman" w:eastAsia="Times New Roman" w:hAnsi="Times New Roman" w:cs="Ali-A-Samik"/>
          <w:b/>
          <w:sz w:val="32"/>
          <w:szCs w:val="32"/>
          <w:rtl/>
          <w:lang w:bidi="ar-IQ"/>
        </w:rPr>
      </w:pPr>
      <w:r w:rsidRPr="005027E2">
        <w:rPr>
          <w:rFonts w:ascii="Times New Roman" w:eastAsia="Times New Roman" w:hAnsi="Times New Roman" w:cs="Ali-A-Samik" w:hint="cs"/>
          <w:b/>
          <w:sz w:val="32"/>
          <w:szCs w:val="32"/>
          <w:rtl/>
          <w:lang w:bidi="ar-IQ"/>
        </w:rPr>
        <w:t>المطلب الرابع: حكم الدخول بالهاتف الحاوي للقرآن إلى الخلاء</w:t>
      </w:r>
    </w:p>
    <w:p w:rsidR="00AE6476" w:rsidRDefault="00AE6476" w:rsidP="005027E2">
      <w:pPr>
        <w:spacing w:after="0" w:line="228" w:lineRule="auto"/>
        <w:ind w:firstLine="473"/>
        <w:jc w:val="both"/>
        <w:rPr>
          <w:rFonts w:ascii="Times New Roman" w:eastAsia="Times New Roman" w:hAnsi="Times New Roman" w:cs="Simplified Arabic"/>
          <w:b/>
          <w:bCs/>
          <w:sz w:val="28"/>
          <w:szCs w:val="28"/>
          <w:rtl/>
          <w:lang w:bidi="ar-IQ"/>
        </w:rPr>
      </w:pP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lang w:bidi="ar-DZ"/>
        </w:rPr>
      </w:pPr>
      <w:r w:rsidRPr="005027E2">
        <w:rPr>
          <w:rFonts w:ascii="Times New Roman" w:eastAsia="Times New Roman" w:hAnsi="Times New Roman" w:cs="Simplified Arabic" w:hint="cs"/>
          <w:b/>
          <w:bCs/>
          <w:sz w:val="28"/>
          <w:szCs w:val="28"/>
          <w:rtl/>
          <w:lang w:bidi="ar-IQ"/>
        </w:rPr>
        <w:t>أولاً: معنى الخلاء:</w:t>
      </w:r>
    </w:p>
    <w:p w:rsidR="005027E2" w:rsidRPr="005027E2" w:rsidRDefault="005027E2" w:rsidP="00AE6476">
      <w:pPr>
        <w:autoSpaceDE w:val="0"/>
        <w:autoSpaceDN w:val="0"/>
        <w:adjustRightInd w:val="0"/>
        <w:spacing w:before="240" w:after="0" w:line="228" w:lineRule="auto"/>
        <w:ind w:firstLine="47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bidi="ar-IQ"/>
        </w:rPr>
        <w:t>الخلاء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لغة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المنزل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أهله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يخلو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خلوا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raditional Arabic" w:eastAsia="Times New Roman" w:hAnsi="Times New Roman" w:cs="Ali-A-Traditional"/>
          <w:sz w:val="32"/>
          <w:szCs w:val="32"/>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sz w:val="28"/>
          <w:szCs w:val="28"/>
          <w:vertAlign w:val="superscript"/>
          <w:rtl/>
          <w:lang w:bidi="ar-IQ"/>
        </w:rPr>
        <w:footnoteReference w:id="160"/>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raditional Arabic" w:eastAsia="Times New Roman" w:hAnsi="Times New Roman" w:cs="Ali-A-Traditional"/>
          <w:sz w:val="32"/>
          <w:szCs w:val="32"/>
          <w:rtl/>
          <w:lang w:bidi="ar-IQ"/>
        </w:rPr>
        <w:t>.</w:t>
      </w:r>
      <w:r w:rsidR="002C760C">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المراد بالخلاء المكان الذي ت</w:t>
      </w:r>
      <w:r w:rsidR="0006303C">
        <w:rPr>
          <w:rFonts w:ascii="Times New Roman" w:eastAsia="Times New Roman" w:hAnsi="Times New Roman" w:cs="Simplified Arabic" w:hint="cs"/>
          <w:sz w:val="28"/>
          <w:szCs w:val="28"/>
          <w:rtl/>
          <w:lang w:bidi="ar-IQ"/>
        </w:rPr>
        <w:t>قضى</w:t>
      </w:r>
      <w:r w:rsidRPr="005027E2">
        <w:rPr>
          <w:rFonts w:ascii="Times New Roman" w:eastAsia="Times New Roman" w:hAnsi="Times New Roman" w:cs="Simplified Arabic" w:hint="cs"/>
          <w:sz w:val="28"/>
          <w:szCs w:val="28"/>
          <w:rtl/>
          <w:lang w:bidi="ar-IQ"/>
        </w:rPr>
        <w:t xml:space="preserve"> فيه الحاجة، وأصله من الخلوة، لأن من يريد قضاء الحاجة فإنما يكون وحده ليخلو بنفسه، فسمي ذلك الموضع خاصة بذلك</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sz w:val="28"/>
          <w:szCs w:val="28"/>
          <w:vertAlign w:val="superscript"/>
          <w:rtl/>
          <w:lang w:bidi="ar-IQ"/>
        </w:rPr>
        <w:footnoteReference w:id="161"/>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Ali-A-Traditional" w:hint="cs"/>
          <w:sz w:val="32"/>
          <w:szCs w:val="32"/>
          <w:rtl/>
          <w:lang w:bidi="ar-IQ"/>
        </w:rPr>
        <w:t>.</w:t>
      </w:r>
    </w:p>
    <w:p w:rsidR="00AE6476" w:rsidRDefault="00AE6476" w:rsidP="004224C1">
      <w:pPr>
        <w:spacing w:after="0" w:line="228" w:lineRule="auto"/>
        <w:jc w:val="both"/>
        <w:rPr>
          <w:rFonts w:ascii="Times New Roman" w:eastAsia="Times New Roman" w:hAnsi="Times New Roman" w:cs="Simplified Arabic"/>
          <w:sz w:val="28"/>
          <w:szCs w:val="28"/>
          <w:rtl/>
          <w:lang w:bidi="ar-IQ"/>
        </w:rPr>
      </w:pPr>
    </w:p>
    <w:p w:rsidR="005027E2" w:rsidRPr="005027E2" w:rsidRDefault="005027E2" w:rsidP="004224C1">
      <w:pPr>
        <w:spacing w:after="0" w:line="228" w:lineRule="auto"/>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lastRenderedPageBreak/>
        <w:t>وقال الشربين</w:t>
      </w:r>
      <w:r w:rsidRPr="005027E2">
        <w:rPr>
          <w:rFonts w:ascii="Times New Roman" w:eastAsia="Times New Roman" w:hAnsi="Times New Roman" w:cs="Simplified Arabic" w:hint="eastAsia"/>
          <w:sz w:val="28"/>
          <w:szCs w:val="28"/>
          <w:rtl/>
          <w:lang w:bidi="ar-IQ"/>
        </w:rPr>
        <w:t>ي</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والخلاء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بالمد</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الخالي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نقل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لقضاء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عرفا</w:t>
      </w:r>
      <w:r w:rsidRPr="005027E2">
        <w:rPr>
          <w:rFonts w:ascii="Times New Roman" w:eastAsia="Times New Roman" w:hAnsi="Times New Roman" w:cs="Simplified Arabic" w:hint="cs"/>
          <w:sz w:val="28"/>
          <w:szCs w:val="28"/>
          <w:rtl/>
          <w:lang w:bidi="ar-IQ"/>
        </w:rPr>
        <w:t>ً))</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sz w:val="28"/>
          <w:szCs w:val="28"/>
          <w:vertAlign w:val="superscript"/>
          <w:rtl/>
          <w:lang w:bidi="ar-IQ"/>
        </w:rPr>
        <w:footnoteReference w:id="162"/>
      </w:r>
      <w:r w:rsidR="00B35C3C" w:rsidRPr="007F7AE8">
        <w:rPr>
          <w:rFonts w:ascii="Times New Roman" w:eastAsia="Times New Roman" w:hAnsi="Times New Roman" w:cs="Simplified Arabic" w:hint="cs"/>
          <w:color w:val="000000"/>
          <w:sz w:val="28"/>
          <w:szCs w:val="28"/>
          <w:vertAlign w:val="superscript"/>
          <w:rtl/>
          <w:lang w:eastAsia="ar-SA" w:bidi="ar-IQ"/>
        </w:rPr>
        <w:t>)</w:t>
      </w:r>
      <w:r w:rsidRPr="005027E2">
        <w:rPr>
          <w:rFonts w:ascii="Times New Roman" w:eastAsia="Times New Roman" w:hAnsi="Times New Roman" w:cs="Simplified Arabic"/>
          <w:sz w:val="28"/>
          <w:szCs w:val="28"/>
          <w:vertAlign w:val="superscript"/>
          <w:rtl/>
        </w:rPr>
        <w:t>.</w:t>
      </w:r>
    </w:p>
    <w:p w:rsidR="005027E2" w:rsidRPr="005027E2" w:rsidRDefault="005027E2" w:rsidP="005027E2">
      <w:pPr>
        <w:autoSpaceDE w:val="0"/>
        <w:autoSpaceDN w:val="0"/>
        <w:adjustRightInd w:val="0"/>
        <w:spacing w:after="0" w:line="228" w:lineRule="auto"/>
        <w:ind w:firstLine="29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 xml:space="preserve">جاء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أناس</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الصحابة</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يستحيون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يتخلوا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فيفضوا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السماء</w:t>
      </w:r>
      <w:r w:rsidRPr="005027E2">
        <w:rPr>
          <w:rFonts w:ascii="Times New Roman" w:eastAsia="Times New Roman" w:hAnsi="Times New Roman" w:cs="Simplified Arabic" w:hint="cs"/>
          <w:sz w:val="28"/>
          <w:szCs w:val="28"/>
          <w:rtl/>
          <w:lang w:bidi="ar-IQ"/>
        </w:rPr>
        <w:t>}</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163"/>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يستحيون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ينكشفوا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قضاء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السماء</w:t>
      </w:r>
      <w:r w:rsidR="00C671F7"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sz w:val="28"/>
          <w:szCs w:val="28"/>
          <w:vertAlign w:val="superscript"/>
          <w:rtl/>
          <w:lang w:bidi="ar-IQ"/>
        </w:rPr>
        <w:footnoteReference w:id="164"/>
      </w:r>
      <w:r w:rsidR="00B35C3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5027E2" w:rsidRPr="005027E2" w:rsidRDefault="005027E2" w:rsidP="005027E2">
      <w:pPr>
        <w:spacing w:after="0" w:line="228" w:lineRule="auto"/>
        <w:ind w:firstLine="473"/>
        <w:rPr>
          <w:rFonts w:ascii="Times New Roman" w:eastAsia="Times New Roman" w:hAnsi="Times New Roman" w:cs="Traditional Arabic"/>
          <w:b/>
          <w:bCs/>
          <w:sz w:val="32"/>
          <w:szCs w:val="32"/>
          <w:rtl/>
          <w:lang w:bidi="ar-DZ"/>
        </w:rPr>
      </w:pPr>
      <w:r w:rsidRPr="005027E2">
        <w:rPr>
          <w:rFonts w:ascii="Times New Roman" w:eastAsia="Times New Roman" w:hAnsi="Times New Roman" w:cs="Simplified Arabic" w:hint="cs"/>
          <w:b/>
          <w:bCs/>
          <w:sz w:val="28"/>
          <w:szCs w:val="28"/>
          <w:rtl/>
        </w:rPr>
        <w:t>ثانياً: حكم الدخول بالهاتف الحاوي للقرآن إلى الخلاء:</w:t>
      </w:r>
    </w:p>
    <w:p w:rsidR="005027E2" w:rsidRPr="005027E2" w:rsidRDefault="005027E2" w:rsidP="005027E2">
      <w:pPr>
        <w:autoSpaceDE w:val="0"/>
        <w:autoSpaceDN w:val="0"/>
        <w:adjustRightInd w:val="0"/>
        <w:spacing w:after="0" w:line="228" w:lineRule="auto"/>
        <w:ind w:firstLine="29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bidi="ar-IQ"/>
        </w:rPr>
        <w:t xml:space="preserve">أجمع الفقهاء قديماً وحديثاً على تحريم </w:t>
      </w:r>
      <w:r w:rsidR="00A538F4">
        <w:rPr>
          <w:rFonts w:ascii="Times New Roman" w:eastAsia="Times New Roman" w:hAnsi="Times New Roman" w:cs="Simplified Arabic" w:hint="cs"/>
          <w:sz w:val="28"/>
          <w:szCs w:val="28"/>
          <w:rtl/>
          <w:lang w:bidi="ar-IQ"/>
        </w:rPr>
        <w:t>مس القرآن بنجاسة، سواء أكان</w:t>
      </w:r>
      <w:r w:rsidRPr="005027E2">
        <w:rPr>
          <w:rFonts w:ascii="Times New Roman" w:eastAsia="Times New Roman" w:hAnsi="Times New Roman" w:cs="Simplified Arabic" w:hint="cs"/>
          <w:sz w:val="28"/>
          <w:szCs w:val="28"/>
          <w:rtl/>
          <w:lang w:bidi="ar-IQ"/>
        </w:rPr>
        <w:t xml:space="preserve"> </w:t>
      </w:r>
      <w:r w:rsidR="00C46A5F">
        <w:rPr>
          <w:rFonts w:ascii="Times New Roman" w:eastAsia="Times New Roman" w:hAnsi="Times New Roman" w:cs="Simplified Arabic" w:hint="cs"/>
          <w:sz w:val="28"/>
          <w:szCs w:val="28"/>
          <w:rtl/>
          <w:lang w:bidi="ar-IQ"/>
        </w:rPr>
        <w:t>بوضعه على نجاسة، أو لطخه</w:t>
      </w:r>
      <w:r w:rsidRPr="005027E2">
        <w:rPr>
          <w:rFonts w:ascii="Times New Roman" w:eastAsia="Times New Roman" w:hAnsi="Times New Roman" w:cs="Simplified Arabic" w:hint="cs"/>
          <w:sz w:val="28"/>
          <w:szCs w:val="28"/>
          <w:rtl/>
          <w:lang w:bidi="ar-IQ"/>
        </w:rPr>
        <w:t xml:space="preserve"> بالقذر من غير حاجة ولا ضرورة، و من استخف بشيء مما فيه أو ألقاه في القاذورات فقد كفر</w:t>
      </w:r>
      <w:r w:rsidR="00C671F7"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65"/>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widowControl w:val="0"/>
        <w:spacing w:after="0" w:line="228" w:lineRule="auto"/>
        <w:ind w:firstLine="473"/>
        <w:jc w:val="lowKashida"/>
        <w:rPr>
          <w:rFonts w:ascii="Adobe Garamond Pro" w:eastAsia="Times New Roman" w:hAnsi="Adobe Garamond Pro" w:cs="Ali-A-Traditional"/>
          <w:sz w:val="28"/>
          <w:szCs w:val="32"/>
          <w:rtl/>
          <w:lang w:val="fr-FR" w:bidi="ar-DZ"/>
        </w:rPr>
      </w:pPr>
      <w:r w:rsidRPr="005027E2">
        <w:rPr>
          <w:rFonts w:ascii="Times New Roman" w:eastAsia="Times New Roman" w:hAnsi="Times New Roman" w:cs="Simplified Arabic" w:hint="cs"/>
          <w:sz w:val="28"/>
          <w:szCs w:val="28"/>
          <w:rtl/>
          <w:lang w:bidi="ar-IQ"/>
        </w:rPr>
        <w:t>وفي هذا يقول النو</w:t>
      </w:r>
      <w:r w:rsidR="00C46A5F">
        <w:rPr>
          <w:rFonts w:ascii="Times New Roman" w:eastAsia="Times New Roman" w:hAnsi="Times New Roman" w:cs="Simplified Arabic" w:hint="cs"/>
          <w:sz w:val="28"/>
          <w:szCs w:val="28"/>
          <w:rtl/>
          <w:lang w:bidi="ar-IQ"/>
        </w:rPr>
        <w:t>وي</w:t>
      </w:r>
      <w:r w:rsidRPr="005027E2">
        <w:rPr>
          <w:rFonts w:ascii="Times New Roman" w:eastAsia="Times New Roman" w:hAnsi="Times New Roman" w:cs="Simplified Arabic" w:hint="cs"/>
          <w:sz w:val="28"/>
          <w:szCs w:val="28"/>
          <w:rtl/>
          <w:lang w:bidi="ar-IQ"/>
        </w:rPr>
        <w:t xml:space="preserve"> ـ رحمه الله تعالى ـ: ((</w:t>
      </w:r>
      <w:r w:rsidRPr="005027E2">
        <w:rPr>
          <w:rFonts w:ascii="Times New Roman" w:eastAsia="Times New Roman" w:hAnsi="Times New Roman" w:cs="Simplified Arabic"/>
          <w:sz w:val="28"/>
          <w:szCs w:val="28"/>
          <w:rtl/>
          <w:lang w:bidi="ar-IQ"/>
        </w:rPr>
        <w:t>وأجمعت الأمة على وجوب تعظيم القرآن على</w:t>
      </w:r>
      <w:r w:rsidRPr="005027E2">
        <w:rPr>
          <w:rFonts w:ascii="Times New Roman" w:eastAsia="Times New Roman" w:hAnsi="Times New Roman" w:cs="Traditional Arabic"/>
          <w:sz w:val="32"/>
          <w:szCs w:val="32"/>
          <w:rtl/>
          <w:lang w:eastAsia="ar-SA" w:bidi="ar-IQ"/>
        </w:rPr>
        <w:t xml:space="preserve"> </w:t>
      </w:r>
      <w:r w:rsidR="00C46A5F">
        <w:rPr>
          <w:rFonts w:ascii="Times New Roman" w:eastAsia="Times New Roman" w:hAnsi="Times New Roman" w:cs="Simplified Arabic"/>
          <w:sz w:val="28"/>
          <w:szCs w:val="28"/>
          <w:rtl/>
          <w:lang w:bidi="ar-IQ"/>
        </w:rPr>
        <w:t>الإطلاق وتنزيهه وصيانته</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وأجمعوا على أن</w:t>
      </w:r>
      <w:r w:rsidR="00C46A5F">
        <w:rPr>
          <w:rFonts w:ascii="Times New Roman" w:eastAsia="Times New Roman" w:hAnsi="Times New Roman" w:cs="Simplified Arabic" w:hint="cs"/>
          <w:sz w:val="28"/>
          <w:szCs w:val="28"/>
          <w:rtl/>
          <w:lang w:bidi="ar-IQ"/>
        </w:rPr>
        <w:t xml:space="preserve"> من استخف بالقرآن</w:t>
      </w:r>
      <w:r w:rsidRPr="005027E2">
        <w:rPr>
          <w:rFonts w:ascii="Times New Roman" w:eastAsia="Times New Roman" w:hAnsi="Times New Roman" w:cs="Simplified Arabic" w:hint="cs"/>
          <w:sz w:val="28"/>
          <w:szCs w:val="28"/>
          <w:rtl/>
          <w:lang w:bidi="ar-IQ"/>
        </w:rPr>
        <w:t>، أو بشيء منه، أو بالمصحف، أو ألقاه في القاذورة ...كفر))</w:t>
      </w:r>
      <w:r w:rsidR="00C671F7" w:rsidRPr="005027E2">
        <w:rPr>
          <w:rFonts w:ascii="Times New Roman" w:eastAsia="Times New Roman" w:hAnsi="Times New Roman" w:cs="Simplified Arabic" w:hint="cs"/>
          <w:sz w:val="28"/>
          <w:szCs w:val="28"/>
          <w:vertAlign w:val="superscript"/>
          <w:rtl/>
          <w:lang w:bidi="ar-IQ"/>
        </w:rPr>
        <w:t>(</w:t>
      </w:r>
      <w:r w:rsidRPr="005027E2">
        <w:rPr>
          <w:rFonts w:ascii="AGA Arabesque" w:eastAsia="Times New Roman" w:hAnsi="AGA Arabesque" w:cs="Traditional Arabic"/>
          <w:sz w:val="32"/>
          <w:szCs w:val="32"/>
          <w:vertAlign w:val="superscript"/>
          <w:rtl/>
        </w:rPr>
        <w:footnoteReference w:id="166"/>
      </w:r>
      <w:r w:rsidR="00B35C3C"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 xml:space="preserve"> .</w:t>
      </w:r>
    </w:p>
    <w:p w:rsidR="005027E2" w:rsidRPr="005027E2" w:rsidRDefault="005027E2" w:rsidP="00A538F4">
      <w:pPr>
        <w:widowControl w:val="0"/>
        <w:spacing w:after="0" w:line="228" w:lineRule="auto"/>
        <w:jc w:val="lowKashida"/>
        <w:rPr>
          <w:rFonts w:ascii="Adobe Garamond Pro" w:eastAsia="Times New Roman" w:hAnsi="Adobe Garamond Pro" w:cs="Ali-A-Traditional"/>
          <w:sz w:val="32"/>
          <w:szCs w:val="32"/>
          <w:rtl/>
          <w:lang w:val="fr-FR" w:bidi="ar-DZ"/>
        </w:rPr>
      </w:pPr>
      <w:r w:rsidRPr="005027E2">
        <w:rPr>
          <w:rFonts w:ascii="Adobe Garamond Pro" w:eastAsia="Times New Roman" w:hAnsi="Adobe Garamond Pro" w:cs="Ali-A-Traditional" w:hint="cs"/>
          <w:sz w:val="28"/>
          <w:szCs w:val="32"/>
          <w:rtl/>
          <w:lang w:val="fr-FR" w:bidi="ar-DZ"/>
        </w:rPr>
        <w:t xml:space="preserve"> </w:t>
      </w:r>
      <w:r w:rsidRPr="005027E2">
        <w:rPr>
          <w:rFonts w:ascii="Times New Roman" w:eastAsia="Times New Roman" w:hAnsi="Times New Roman" w:cs="Simplified Arabic" w:hint="cs"/>
          <w:sz w:val="28"/>
          <w:szCs w:val="28"/>
          <w:rtl/>
          <w:lang w:bidi="ar-IQ"/>
        </w:rPr>
        <w:t xml:space="preserve">وقال الفقهاء ـ رحمهم الله تعالى ـ: يجب أن يمنع داخل الخلاء من حمل ما كان مكتوباً فيه ذكر الله تعالى من قرآن أو غيره، تعظيماً لكلام الله تعالى ، واقتداء برسول الله </w:t>
      </w:r>
      <w:r w:rsidR="00A538F4" w:rsidRPr="005027E2">
        <w:rPr>
          <w:rFonts w:ascii="AGA Arabesque" w:eastAsia="Times New Roman" w:hAnsi="AGA Arabesque" w:cs="Traditional Arabic"/>
          <w:sz w:val="28"/>
          <w:szCs w:val="28"/>
        </w:rPr>
        <w:t></w:t>
      </w:r>
      <w:r w:rsidR="00A538F4">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فإنه كان إذا دخل الخلاء نزع خاتمه وكان مكتوباً عليه محمد رسول الله</w:t>
      </w:r>
      <w:r w:rsidR="00C671F7" w:rsidRPr="005027E2">
        <w:rPr>
          <w:rFonts w:ascii="Times New Roman" w:eastAsia="Times New Roman" w:hAnsi="Times New Roman" w:cs="Simplified Arabic" w:hint="cs"/>
          <w:sz w:val="28"/>
          <w:szCs w:val="28"/>
          <w:vertAlign w:val="superscript"/>
          <w:rtl/>
          <w:lang w:bidi="ar-IQ"/>
        </w:rPr>
        <w:t>(</w:t>
      </w:r>
      <w:r w:rsidRPr="005027E2">
        <w:rPr>
          <w:rFonts w:ascii="AGA Arabesque" w:eastAsia="Times New Roman" w:hAnsi="AGA Arabesque" w:cs="Traditional Arabic"/>
          <w:sz w:val="32"/>
          <w:szCs w:val="32"/>
          <w:vertAlign w:val="superscript"/>
          <w:rtl/>
        </w:rPr>
        <w:footnoteReference w:id="167"/>
      </w:r>
      <w:r w:rsidR="00B35C3C" w:rsidRPr="00B35C3C">
        <w:rPr>
          <w:rFonts w:ascii="Times New Roman" w:eastAsia="Times New Roman" w:hAnsi="Times New Roman" w:cs="Simplified Arabic" w:hint="cs"/>
          <w:sz w:val="28"/>
          <w:szCs w:val="28"/>
          <w:vertAlign w:val="superscript"/>
          <w:rtl/>
          <w:lang w:bidi="ar-IQ"/>
        </w:rPr>
        <w:t>)</w:t>
      </w:r>
      <w:r w:rsidRPr="005027E2">
        <w:rPr>
          <w:rFonts w:ascii="AGA Arabesque" w:eastAsia="Times New Roman" w:hAnsi="AGA Arabesque" w:cs="Ali-A-Traditional" w:hint="cs"/>
          <w:sz w:val="32"/>
          <w:szCs w:val="32"/>
          <w:rtl/>
        </w:rPr>
        <w:t>.</w:t>
      </w:r>
    </w:p>
    <w:p w:rsidR="005027E2" w:rsidRPr="005027E2" w:rsidRDefault="005027E2" w:rsidP="005027E2">
      <w:pPr>
        <w:widowControl w:val="0"/>
        <w:spacing w:after="0" w:line="228" w:lineRule="auto"/>
        <w:ind w:left="-9" w:firstLine="482"/>
        <w:jc w:val="lowKashida"/>
        <w:rPr>
          <w:rFonts w:ascii="Adobe Garamond Pro" w:eastAsia="Times New Roman" w:hAnsi="Adobe Garamond Pro" w:cs="Ali-A-Traditional"/>
          <w:sz w:val="28"/>
          <w:szCs w:val="32"/>
          <w:rtl/>
          <w:lang w:val="fr-FR" w:bidi="ar-DZ"/>
        </w:rPr>
      </w:pPr>
      <w:r w:rsidRPr="005027E2">
        <w:rPr>
          <w:rFonts w:ascii="Times New Roman" w:eastAsia="Times New Roman" w:hAnsi="Times New Roman" w:cs="Simplified Arabic" w:hint="cs"/>
          <w:sz w:val="28"/>
          <w:szCs w:val="28"/>
          <w:rtl/>
          <w:lang w:bidi="ar-IQ"/>
        </w:rPr>
        <w:t>قال الأذرعي</w:t>
      </w:r>
      <w:r w:rsidR="00C671F7"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Traditional Arabic"/>
          <w:sz w:val="28"/>
          <w:szCs w:val="32"/>
          <w:vertAlign w:val="superscript"/>
          <w:rtl/>
          <w:lang w:val="fr-FR" w:bidi="ar-DZ"/>
        </w:rPr>
        <w:footnoteReference w:id="168"/>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Adobe Garamond Pro" w:eastAsia="Times New Roman" w:hAnsi="Adobe Garamond Pro" w:cs="Ali-A-Traditional" w:hint="cs"/>
          <w:sz w:val="28"/>
          <w:szCs w:val="32"/>
          <w:rtl/>
          <w:lang w:val="fr-FR" w:bidi="ar-DZ"/>
        </w:rPr>
        <w:t>:</w:t>
      </w:r>
      <w:r w:rsidRPr="005027E2">
        <w:rPr>
          <w:rFonts w:ascii="Times New Roman" w:eastAsia="Times New Roman" w:hAnsi="Times New Roman" w:cs="Simplified Arabic" w:hint="cs"/>
          <w:sz w:val="28"/>
          <w:szCs w:val="28"/>
          <w:rtl/>
          <w:lang w:bidi="ar-IQ"/>
        </w:rPr>
        <w:t>((والمتجه تحريم إدخال المصحف ونحوه الخلاء من غير ضرورة، إجلالاً له وتكريماً))</w:t>
      </w:r>
      <w:r w:rsidR="00C671F7" w:rsidRPr="00C671F7">
        <w:rPr>
          <w:rFonts w:ascii="Times New Roman" w:eastAsia="Times New Roman" w:hAnsi="Times New Roman" w:cs="Simplified Arabic" w:hint="cs"/>
          <w:sz w:val="28"/>
          <w:szCs w:val="28"/>
          <w:vertAlign w:val="superscript"/>
          <w:rtl/>
          <w:lang w:bidi="ar-IQ"/>
        </w:rPr>
        <w:t xml:space="preserve"> </w:t>
      </w:r>
      <w:r w:rsidR="00C671F7"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28"/>
          <w:vertAlign w:val="superscript"/>
          <w:rtl/>
          <w:lang w:val="fr-FR" w:bidi="ar-DZ"/>
        </w:rPr>
        <w:footnoteReference w:id="169"/>
      </w:r>
      <w:r w:rsidR="00B35C3C"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w:t>
      </w:r>
    </w:p>
    <w:p w:rsidR="005027E2" w:rsidRPr="005027E2" w:rsidRDefault="005027E2" w:rsidP="00E808BD">
      <w:pPr>
        <w:widowControl w:val="0"/>
        <w:spacing w:after="0" w:line="228" w:lineRule="auto"/>
        <w:ind w:left="-9" w:firstLine="454"/>
        <w:jc w:val="lowKashida"/>
        <w:rPr>
          <w:rFonts w:ascii="Adobe Garamond Pro" w:eastAsia="Times New Roman" w:hAnsi="Adobe Garamond Pro" w:cs="Ali-A-Traditional"/>
          <w:sz w:val="28"/>
          <w:szCs w:val="32"/>
          <w:rtl/>
          <w:lang w:val="fr-FR"/>
        </w:rPr>
      </w:pPr>
      <w:r w:rsidRPr="005027E2">
        <w:rPr>
          <w:rFonts w:ascii="Times New Roman" w:eastAsia="Times New Roman" w:hAnsi="Times New Roman" w:cs="Simplified Arabic" w:hint="cs"/>
          <w:sz w:val="28"/>
          <w:szCs w:val="28"/>
          <w:rtl/>
          <w:lang w:bidi="ar-IQ"/>
        </w:rPr>
        <w:t>وقال المر داو</w:t>
      </w:r>
      <w:r w:rsidRPr="005027E2">
        <w:rPr>
          <w:rFonts w:ascii="Times New Roman" w:eastAsia="Times New Roman" w:hAnsi="Times New Roman" w:cs="Simplified Arabic" w:hint="eastAsia"/>
          <w:sz w:val="28"/>
          <w:szCs w:val="28"/>
          <w:rtl/>
          <w:lang w:bidi="ar-IQ"/>
        </w:rPr>
        <w:t>ي</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Traditional Arabic" w:hint="cs"/>
          <w:sz w:val="32"/>
          <w:szCs w:val="32"/>
          <w:rtl/>
          <w:lang w:eastAsia="ar-SA" w:bidi="ar-IQ"/>
        </w:rPr>
        <w:t>:</w:t>
      </w:r>
      <w:r w:rsidRPr="005027E2">
        <w:rPr>
          <w:rFonts w:ascii="Times New Roman" w:eastAsia="Times New Roman" w:hAnsi="Times New Roman" w:cs="Simplified Arabic" w:hint="cs"/>
          <w:sz w:val="28"/>
          <w:szCs w:val="28"/>
          <w:rtl/>
          <w:lang w:bidi="ar-IQ"/>
        </w:rPr>
        <w:t>((أما دخول الخلاء بمصحف من غير حاجة فلا شك في تحريمه قطعاً، ولا يتوقف في هذا عاقل))</w:t>
      </w:r>
      <w:r w:rsidR="00D8559F" w:rsidRPr="00D8559F">
        <w:rPr>
          <w:rFonts w:ascii="Times New Roman" w:eastAsia="Times New Roman" w:hAnsi="Times New Roman" w:cs="Simplified Arabic" w:hint="cs"/>
          <w:sz w:val="28"/>
          <w:szCs w:val="28"/>
          <w:vertAlign w:val="superscript"/>
          <w:rtl/>
          <w:lang w:bidi="ar-IQ"/>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Traditional Arabic"/>
          <w:sz w:val="28"/>
          <w:szCs w:val="32"/>
          <w:vertAlign w:val="superscript"/>
          <w:rtl/>
          <w:lang w:val="fr-FR" w:bidi="ar-DZ"/>
        </w:rPr>
        <w:footnoteReference w:id="170"/>
      </w:r>
      <w:r w:rsidR="00B35C3C"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w:t>
      </w:r>
    </w:p>
    <w:p w:rsidR="005027E2" w:rsidRPr="005027E2" w:rsidRDefault="005027E2" w:rsidP="005027E2">
      <w:pPr>
        <w:widowControl w:val="0"/>
        <w:spacing w:after="0" w:line="228" w:lineRule="auto"/>
        <w:ind w:left="-9"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ولكن يوجد فرق في حكم المدخو</w:t>
      </w:r>
      <w:r w:rsidRPr="005027E2">
        <w:rPr>
          <w:rFonts w:ascii="Times New Roman" w:eastAsia="Times New Roman" w:hAnsi="Times New Roman" w:cs="Simplified Arabic" w:hint="eastAsia"/>
          <w:sz w:val="28"/>
          <w:szCs w:val="28"/>
          <w:rtl/>
          <w:lang w:bidi="ar-IQ"/>
        </w:rPr>
        <w:t>ل</w:t>
      </w:r>
      <w:r w:rsidRPr="005027E2">
        <w:rPr>
          <w:rFonts w:ascii="Times New Roman" w:eastAsia="Times New Roman" w:hAnsi="Times New Roman" w:cs="Simplified Arabic" w:hint="cs"/>
          <w:sz w:val="28"/>
          <w:szCs w:val="28"/>
          <w:rtl/>
          <w:lang w:bidi="ar-IQ"/>
        </w:rPr>
        <w:t xml:space="preserve"> به بين المصحف الشريف وغيره مما يشتمل على شيء من القرآن الكريم.</w:t>
      </w:r>
    </w:p>
    <w:p w:rsidR="005027E2" w:rsidRPr="00A538F4" w:rsidRDefault="005027E2" w:rsidP="00A538F4">
      <w:pPr>
        <w:widowControl w:val="0"/>
        <w:spacing w:after="0" w:line="228" w:lineRule="auto"/>
        <w:ind w:left="-9"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أمّا الدخول بالمصحف إلى الخلاء فحرام من غير الضرورة ، وذلك إجلالاً للقرآن وتكريماً له، أما عند الضرورة </w:t>
      </w:r>
      <w:r w:rsidRPr="005027E2">
        <w:rPr>
          <w:rFonts w:ascii="Times New Roman" w:eastAsia="Times New Roman" w:hAnsi="Times New Roman" w:cs="Simplified Arabic" w:hint="cs"/>
          <w:sz w:val="28"/>
          <w:szCs w:val="28"/>
          <w:rtl/>
          <w:lang w:bidi="ar-IQ"/>
        </w:rPr>
        <w:lastRenderedPageBreak/>
        <w:t>فجائز، كأن لم يجد من يودعه المصحف، أو خاف عليه الس</w:t>
      </w:r>
      <w:r w:rsidR="00A538F4">
        <w:rPr>
          <w:rFonts w:ascii="Times New Roman" w:eastAsia="Times New Roman" w:hAnsi="Times New Roman" w:cs="Simplified Arabic" w:hint="cs"/>
          <w:sz w:val="28"/>
          <w:szCs w:val="28"/>
          <w:rtl/>
          <w:lang w:bidi="ar-IQ"/>
        </w:rPr>
        <w:t xml:space="preserve">رقة أو التلف أو النجس، ونحو ذلك، </w:t>
      </w:r>
      <w:r w:rsidRPr="005027E2">
        <w:rPr>
          <w:rFonts w:ascii="Times New Roman" w:eastAsia="Times New Roman" w:hAnsi="Times New Roman" w:cs="Simplified Arabic" w:hint="cs"/>
          <w:sz w:val="28"/>
          <w:szCs w:val="28"/>
          <w:rtl/>
          <w:lang w:bidi="ar-IQ"/>
        </w:rPr>
        <w:t>أمّا غير المصحف مما يشتمل على ذكر الله تعالى من قرآن وغيره فيكره الدخول به إلى مكان قضاء الحاجة، ومع هذا ينبغي عليه ضمّ كفه على ما معه من القرآن أو ذكر الل</w:t>
      </w:r>
      <w:r w:rsidRPr="005027E2">
        <w:rPr>
          <w:rFonts w:ascii="Times New Roman" w:eastAsia="Times New Roman" w:hAnsi="Times New Roman" w:cs="Simplified Arabic" w:hint="eastAsia"/>
          <w:sz w:val="28"/>
          <w:szCs w:val="28"/>
          <w:rtl/>
          <w:lang w:bidi="ar-IQ"/>
        </w:rPr>
        <w:t>ه</w:t>
      </w:r>
      <w:r w:rsidRPr="005027E2">
        <w:rPr>
          <w:rFonts w:ascii="Times New Roman" w:eastAsia="Times New Roman" w:hAnsi="Times New Roman" w:cs="Simplified Arabic" w:hint="cs"/>
          <w:sz w:val="28"/>
          <w:szCs w:val="28"/>
          <w:rtl/>
          <w:lang w:bidi="ar-IQ"/>
        </w:rPr>
        <w:t xml:space="preserve"> تعالى، أو وضعه في جيبه، أو</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نحو ذلك مما يستره</w:t>
      </w:r>
      <w:r w:rsidR="00D8559F"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32"/>
          <w:vertAlign w:val="superscript"/>
          <w:rtl/>
          <w:lang w:val="fr-FR" w:bidi="ar-DZ"/>
        </w:rPr>
        <w:footnoteReference w:id="171"/>
      </w:r>
      <w:r w:rsidR="00B35C3C"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w:t>
      </w:r>
    </w:p>
    <w:p w:rsidR="005027E2" w:rsidRPr="005027E2" w:rsidRDefault="005C338C" w:rsidP="005C338C">
      <w:pPr>
        <w:widowControl w:val="0"/>
        <w:spacing w:after="0" w:line="228" w:lineRule="auto"/>
        <w:ind w:left="-9" w:firstLine="454"/>
        <w:jc w:val="lowKashida"/>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 xml:space="preserve">وبناء على ما سبق  </w:t>
      </w:r>
      <w:r w:rsidR="005027E2" w:rsidRPr="005027E2">
        <w:rPr>
          <w:rFonts w:ascii="Times New Roman" w:eastAsia="Times New Roman" w:hAnsi="Times New Roman" w:cs="Simplified Arabic" w:hint="cs"/>
          <w:sz w:val="28"/>
          <w:szCs w:val="28"/>
          <w:rtl/>
          <w:lang w:bidi="ar-IQ"/>
        </w:rPr>
        <w:t xml:space="preserve"> فإن حكم الهاتف</w:t>
      </w:r>
      <w:r w:rsidR="005F51F4">
        <w:rPr>
          <w:rFonts w:ascii="Times New Roman" w:eastAsia="Times New Roman" w:hAnsi="Times New Roman" w:cs="Simplified Arabic" w:hint="cs"/>
          <w:sz w:val="28"/>
          <w:szCs w:val="28"/>
          <w:rtl/>
          <w:lang w:bidi="ar-IQ"/>
        </w:rPr>
        <w:t xml:space="preserve"> </w:t>
      </w:r>
      <w:r>
        <w:rPr>
          <w:rFonts w:ascii="Times New Roman" w:eastAsia="Times New Roman" w:hAnsi="Times New Roman" w:cs="Simplified Arabic" w:hint="cs"/>
          <w:sz w:val="28"/>
          <w:szCs w:val="28"/>
          <w:rtl/>
          <w:lang w:bidi="ar-IQ"/>
        </w:rPr>
        <w:t>المحمول</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sz w:val="28"/>
          <w:szCs w:val="28"/>
          <w:rtl/>
          <w:lang w:bidi="ar-IQ"/>
        </w:rPr>
        <w:t>-</w:t>
      </w:r>
      <w:r w:rsidR="005027E2" w:rsidRPr="005027E2">
        <w:rPr>
          <w:rFonts w:ascii="Times New Roman" w:eastAsia="Times New Roman" w:hAnsi="Times New Roman" w:cs="Simplified Arabic" w:hint="cs"/>
          <w:sz w:val="28"/>
          <w:szCs w:val="28"/>
          <w:rtl/>
          <w:lang w:bidi="ar-IQ"/>
        </w:rPr>
        <w:t xml:space="preserve"> والمصحف الالكتروني - المخزون فيه القرآن، يلحق به من حيث تحريم مسه بنجاسة أ</w:t>
      </w:r>
      <w:r w:rsidR="005027E2" w:rsidRPr="005027E2">
        <w:rPr>
          <w:rFonts w:ascii="Times New Roman" w:eastAsia="Times New Roman" w:hAnsi="Times New Roman" w:cs="Simplified Arabic" w:hint="eastAsia"/>
          <w:sz w:val="28"/>
          <w:szCs w:val="28"/>
          <w:rtl/>
          <w:lang w:bidi="ar-IQ"/>
        </w:rPr>
        <w:t>و</w:t>
      </w:r>
      <w:r w:rsidR="005027E2" w:rsidRPr="005027E2">
        <w:rPr>
          <w:rFonts w:ascii="Times New Roman" w:eastAsia="Times New Roman" w:hAnsi="Times New Roman" w:cs="Simplified Arabic" w:hint="cs"/>
          <w:sz w:val="28"/>
          <w:szCs w:val="28"/>
          <w:rtl/>
          <w:lang w:bidi="ar-IQ"/>
        </w:rPr>
        <w:t xml:space="preserve"> وضعه عليها أو تلطيخها بها، أو حمله والدخول به إلى الخلاء، من غير حاجة ولا ضرورة؛ لأن ذلك مما يتنافى مع حرمة القرآن المخزن فيه. هذا إذا كان الهاتف في وضْعِ التشغيل والآيات القرآنية ظاهرة على شاشته، أما إذا كان في حال إغلاق ولم يكتب على غلافه آيات قرآنية فجائز؛ لأن العبرة فيه بحال التشغيل وحال عرض الآيات القرآنية المخزنة</w:t>
      </w:r>
      <w:r w:rsidR="00D8559F"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lang w:eastAsia="ar-SA" w:bidi="ar-IQ"/>
        </w:rPr>
        <w:footnoteReference w:id="172"/>
      </w:r>
      <w:r w:rsidR="00B35C3C"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sz w:val="32"/>
          <w:szCs w:val="32"/>
          <w:rtl/>
          <w:lang w:eastAsia="ar-SA" w:bidi="ar-IQ"/>
        </w:rPr>
        <w:t>.</w:t>
      </w:r>
    </w:p>
    <w:p w:rsidR="005C338C" w:rsidRDefault="005027E2" w:rsidP="005027E2">
      <w:pPr>
        <w:widowControl w:val="0"/>
        <w:spacing w:after="0" w:line="228" w:lineRule="auto"/>
        <w:ind w:left="-9"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والهاتف المخزون فيه القرآن  ينبغي تنزيهه من إساءة التصرف معه بما يتنافى مع عظمة القرآن وإن لم يكن مجرّداً بالقرآن، بل فيه إدراجات للتفسير أو الترجمة أو الرسائل أو الأسماء وغيرها من البرامج، وذلك قياساً على كتب التفسير والعلوم الشرعية </w:t>
      </w:r>
      <w:r w:rsidR="005C338C">
        <w:rPr>
          <w:rFonts w:ascii="Times New Roman" w:eastAsia="Times New Roman" w:hAnsi="Times New Roman" w:cs="Simplified Arabic" w:hint="cs"/>
          <w:sz w:val="28"/>
          <w:szCs w:val="28"/>
          <w:rtl/>
          <w:lang w:bidi="ar-IQ"/>
        </w:rPr>
        <w:t>المشتملة على القرآن أو بعض آيات.</w:t>
      </w:r>
    </w:p>
    <w:p w:rsidR="005027E2" w:rsidRPr="005027E2" w:rsidRDefault="005027E2" w:rsidP="005027E2">
      <w:pPr>
        <w:widowControl w:val="0"/>
        <w:spacing w:after="0" w:line="228" w:lineRule="auto"/>
        <w:ind w:left="-9" w:firstLine="454"/>
        <w:jc w:val="lowKashida"/>
        <w:rPr>
          <w:rFonts w:ascii="Adobe Garamond Pro" w:eastAsia="Times New Roman" w:hAnsi="Adobe Garamond Pro" w:cs="Ali-A-Traditional"/>
          <w:sz w:val="28"/>
          <w:szCs w:val="32"/>
          <w:rtl/>
          <w:lang w:val="fr-FR" w:bidi="ar-DZ"/>
        </w:rPr>
      </w:pPr>
      <w:r w:rsidRPr="005027E2">
        <w:rPr>
          <w:rFonts w:ascii="Times New Roman" w:eastAsia="Times New Roman" w:hAnsi="Times New Roman" w:cs="Simplified Arabic" w:hint="cs"/>
          <w:sz w:val="28"/>
          <w:szCs w:val="28"/>
          <w:rtl/>
          <w:lang w:bidi="ar-IQ"/>
        </w:rPr>
        <w:t xml:space="preserve"> حيث أجمع الفقهاء على وجوب تنزيه كتب التفسير والحديث والعلوم الشرعية، وأن من ألقى ورقة فيها من العلم الشرعي، أو فيها اسم الله تعالى، أو اسم نبي أو ملك في نجاسة أو لطخ ذلك بنجس، ولو معفوًّا عنه، حكم بكفره، إذا قامت الدلالة على أنه أراد الإهانة للشرع بذلك</w:t>
      </w:r>
      <w:r w:rsidR="00D8559F"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32"/>
          <w:vertAlign w:val="superscript"/>
          <w:rtl/>
          <w:lang w:val="fr-FR" w:bidi="ar-DZ"/>
        </w:rPr>
        <w:footnoteReference w:id="173"/>
      </w:r>
      <w:r w:rsidR="00B35C3C"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w:t>
      </w:r>
    </w:p>
    <w:p w:rsidR="005027E2" w:rsidRDefault="005027E2" w:rsidP="005027E2">
      <w:pPr>
        <w:widowControl w:val="0"/>
        <w:spacing w:after="0" w:line="228" w:lineRule="auto"/>
        <w:ind w:left="-9" w:firstLine="454"/>
        <w:jc w:val="lowKashida"/>
        <w:rPr>
          <w:rFonts w:ascii="Times New Roman" w:eastAsia="Times New Roman" w:hAnsi="Times New Roman" w:cs="Ali-A-Traditional"/>
          <w:sz w:val="32"/>
          <w:szCs w:val="32"/>
          <w:rtl/>
          <w:lang w:bidi="ar-DZ"/>
        </w:rPr>
      </w:pPr>
      <w:r w:rsidRPr="005027E2">
        <w:rPr>
          <w:rFonts w:ascii="Times New Roman" w:eastAsia="Times New Roman" w:hAnsi="Times New Roman" w:cs="Simplified Arabic" w:hint="cs"/>
          <w:sz w:val="28"/>
          <w:szCs w:val="28"/>
          <w:rtl/>
          <w:lang w:bidi="ar-IQ"/>
        </w:rPr>
        <w:t xml:space="preserve">أمّا بالنسبة للقرآن المثبت على أشرطة التسجيل أو على أقراص </w:t>
      </w:r>
      <w:r w:rsidRPr="005027E2">
        <w:rPr>
          <w:rFonts w:ascii="Times New Roman" w:eastAsia="Times New Roman" w:hAnsi="Times New Roman" w:cs="Simplified Arabic"/>
          <w:sz w:val="28"/>
          <w:szCs w:val="28"/>
          <w:lang w:bidi="ar-IQ"/>
        </w:rPr>
        <w:t>CD</w:t>
      </w:r>
      <w:r w:rsidRPr="005027E2">
        <w:rPr>
          <w:rFonts w:ascii="Times New Roman" w:eastAsia="Times New Roman" w:hAnsi="Times New Roman" w:cs="Simplified Arabic" w:hint="cs"/>
          <w:sz w:val="28"/>
          <w:szCs w:val="28"/>
          <w:rtl/>
          <w:lang w:bidi="ar-IQ"/>
        </w:rPr>
        <w:t xml:space="preserve"> ، فيجوز الدخول بها إلى الخلاء كما يجوز مسها للمحدث والجنب والحائض والنفساء، لأنّ ((حقيقة هذه الأشرطة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والأقراص- أنها مصنوعة من مادة ينقل عليها المكتوب من الآيات القرآنية ويحول بطريقة علمية حديثة إلى صفة أخرى غير الصفة التي كان عليها ثمّ يعاد بواسطة أجهزة التسجيل بثّ ما تمّ تسجيله على صورة موجات صوتية، وبهذا التحويل للمكتوب من النصوص القرآنية لم يعد ما في أشرطة التسجيل يسمى قرآناً؛ لأن القرآن يطلق ويراد به المكتوب أو المسموع أو المقروء))</w:t>
      </w:r>
      <w:r w:rsidR="00D8559F" w:rsidRPr="00D8559F">
        <w:rPr>
          <w:rFonts w:ascii="Times New Roman" w:eastAsia="Times New Roman" w:hAnsi="Times New Roman" w:cs="Simplified Arabic" w:hint="cs"/>
          <w:sz w:val="28"/>
          <w:szCs w:val="28"/>
          <w:vertAlign w:val="superscript"/>
          <w:rtl/>
          <w:lang w:bidi="ar-IQ"/>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lang w:bidi="ar-DZ"/>
        </w:rPr>
        <w:footnoteReference w:id="174"/>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w:t>
      </w:r>
    </w:p>
    <w:p w:rsidR="005C338C" w:rsidRPr="005C338C" w:rsidRDefault="005C338C" w:rsidP="005C338C">
      <w:pPr>
        <w:widowControl w:val="0"/>
        <w:spacing w:after="0" w:line="228" w:lineRule="auto"/>
        <w:ind w:left="-9" w:firstLine="454"/>
        <w:jc w:val="lowKashida"/>
        <w:rPr>
          <w:rFonts w:ascii="Times New Roman" w:eastAsia="Times New Roman" w:hAnsi="Times New Roman" w:cs="Simplified Arabic"/>
          <w:sz w:val="28"/>
          <w:szCs w:val="28"/>
          <w:lang w:bidi="ar-IQ"/>
        </w:rPr>
      </w:pPr>
      <w:r w:rsidRPr="005C338C">
        <w:rPr>
          <w:rFonts w:ascii="Times New Roman" w:eastAsia="Times New Roman" w:hAnsi="Times New Roman" w:cs="Simplified Arabic" w:hint="cs"/>
          <w:sz w:val="28"/>
          <w:szCs w:val="28"/>
          <w:rtl/>
          <w:lang w:bidi="ar-IQ"/>
        </w:rPr>
        <w:t xml:space="preserve">والفرق بين القرآن المخزون في الهاتف المحمول أو المصحف </w:t>
      </w:r>
      <w:r w:rsidR="005F51F4" w:rsidRPr="005C338C">
        <w:rPr>
          <w:rFonts w:ascii="Times New Roman" w:eastAsia="Times New Roman" w:hAnsi="Times New Roman" w:cs="Simplified Arabic" w:hint="cs"/>
          <w:sz w:val="28"/>
          <w:szCs w:val="28"/>
          <w:rtl/>
          <w:lang w:bidi="ar-IQ"/>
        </w:rPr>
        <w:t>الإلكتروني</w:t>
      </w:r>
      <w:r w:rsidRPr="005C338C">
        <w:rPr>
          <w:rFonts w:ascii="Times New Roman" w:eastAsia="Times New Roman" w:hAnsi="Times New Roman" w:cs="Simplified Arabic" w:hint="cs"/>
          <w:sz w:val="28"/>
          <w:szCs w:val="28"/>
          <w:rtl/>
          <w:lang w:bidi="ar-IQ"/>
        </w:rPr>
        <w:t xml:space="preserve"> وأشرطة التسجيل والأقراص، هو أنّ القرآن في الهاتف المحمول و المصحف </w:t>
      </w:r>
      <w:r w:rsidR="005F51F4" w:rsidRPr="005C338C">
        <w:rPr>
          <w:rFonts w:ascii="Times New Roman" w:eastAsia="Times New Roman" w:hAnsi="Times New Roman" w:cs="Simplified Arabic" w:hint="cs"/>
          <w:sz w:val="28"/>
          <w:szCs w:val="28"/>
          <w:rtl/>
          <w:lang w:bidi="ar-IQ"/>
        </w:rPr>
        <w:t>الإلكتروني</w:t>
      </w:r>
      <w:r w:rsidRPr="005C338C">
        <w:rPr>
          <w:rFonts w:ascii="Times New Roman" w:eastAsia="Times New Roman" w:hAnsi="Times New Roman" w:cs="Simplified Arabic" w:hint="cs"/>
          <w:sz w:val="28"/>
          <w:szCs w:val="28"/>
          <w:rtl/>
          <w:lang w:bidi="ar-IQ"/>
        </w:rPr>
        <w:t xml:space="preserve"> تظهر حروفه على الشاشة مثل المصحف الورقي، ولكن في أشرطة التسجيل و أقراص </w:t>
      </w:r>
      <w:r w:rsidRPr="005C338C">
        <w:rPr>
          <w:rFonts w:ascii="Times New Roman" w:eastAsia="Times New Roman" w:hAnsi="Times New Roman" w:cs="Simplified Arabic"/>
          <w:sz w:val="28"/>
          <w:szCs w:val="28"/>
          <w:lang w:bidi="ar-IQ"/>
        </w:rPr>
        <w:t>CD</w:t>
      </w:r>
      <w:r w:rsidRPr="005C338C">
        <w:rPr>
          <w:rFonts w:ascii="Times New Roman" w:eastAsia="Times New Roman" w:hAnsi="Times New Roman" w:cs="Simplified Arabic" w:hint="cs"/>
          <w:sz w:val="28"/>
          <w:szCs w:val="28"/>
          <w:rtl/>
          <w:lang w:bidi="ar-IQ"/>
        </w:rPr>
        <w:t xml:space="preserve"> لا تظهر الحروف بل هو مجرد صوت.</w:t>
      </w:r>
    </w:p>
    <w:p w:rsidR="005027E2" w:rsidRPr="005027E2" w:rsidRDefault="005027E2" w:rsidP="005027E2">
      <w:pPr>
        <w:spacing w:after="0" w:line="228" w:lineRule="auto"/>
        <w:ind w:firstLine="26"/>
        <w:jc w:val="center"/>
        <w:rPr>
          <w:rFonts w:ascii="Times New Roman" w:eastAsia="Times New Roman" w:hAnsi="Times New Roman" w:cs="Ali-A-Samik"/>
          <w:b/>
          <w:sz w:val="36"/>
          <w:szCs w:val="32"/>
          <w:rtl/>
        </w:rPr>
      </w:pPr>
      <w:r w:rsidRPr="005027E2">
        <w:rPr>
          <w:rFonts w:ascii="Times New Roman" w:eastAsia="Times New Roman" w:hAnsi="Times New Roman" w:cs="Ali-A-Samik" w:hint="cs"/>
          <w:b/>
          <w:sz w:val="32"/>
          <w:szCs w:val="32"/>
          <w:rtl/>
          <w:lang w:bidi="ar-IQ"/>
        </w:rPr>
        <w:lastRenderedPageBreak/>
        <w:t>المطلب الخامس: حكم الكلام بالهاتف داخل الخلاء</w:t>
      </w:r>
    </w:p>
    <w:p w:rsidR="005027E2" w:rsidRPr="005027E2" w:rsidRDefault="005027E2" w:rsidP="005440DF">
      <w:pPr>
        <w:widowControl w:val="0"/>
        <w:spacing w:after="0" w:line="228" w:lineRule="auto"/>
        <w:ind w:left="-9"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الخلاء من الأماكن التي من الأدب ألا يستعمل فيها الهاتف، ولكن قد ينسى الإنسان إغلاق الهاتف قبل دخول الخلاء، فيتصل به أحد وهو داخل الخلاء، أو أنه يريد الاتصال وهو كذلك، فهل يجوز له أن يتكلم أو يجيب على الاتصال؟ هذه المسألة مخرجة على حكم الكلام داخل الخلاء، والكلام في الخلاء إمّا أن يكون بالقرآن، أو بغيره، والكلام بغير القرآن إمّا أن يكون للضرورة أو لا. وعلى هذا نبيّن حكم المسألة في ثلاثة فروع:</w:t>
      </w:r>
    </w:p>
    <w:p w:rsidR="005027E2" w:rsidRPr="005027E2" w:rsidRDefault="005027E2" w:rsidP="005440DF">
      <w:pPr>
        <w:widowControl w:val="0"/>
        <w:spacing w:after="0" w:line="228" w:lineRule="auto"/>
        <w:ind w:left="-9" w:firstLine="454"/>
        <w:jc w:val="lowKashida"/>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الفرع الأول: حكم التكلّم بالقرآن الكريم في الخلاء:</w:t>
      </w:r>
    </w:p>
    <w:p w:rsidR="005027E2" w:rsidRPr="005027E2" w:rsidRDefault="005027E2" w:rsidP="005027E2">
      <w:pPr>
        <w:widowControl w:val="0"/>
        <w:spacing w:after="0" w:line="228" w:lineRule="auto"/>
        <w:ind w:left="-9" w:firstLine="454"/>
        <w:jc w:val="lowKashida"/>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bidi="ar-IQ"/>
        </w:rPr>
        <w:t>اختلف الفقهاء ـ رحمهم الله تعالى ـ في التكلّم بالقرآن في الخلاء إلى قولين</w:t>
      </w:r>
      <w:r w:rsidRPr="005027E2">
        <w:rPr>
          <w:rFonts w:ascii="Times New Roman" w:eastAsia="Times New Roman" w:hAnsi="Times New Roman" w:cs="Simplified Arabic"/>
          <w:sz w:val="28"/>
          <w:szCs w:val="28"/>
          <w:rtl/>
          <w:lang w:bidi="ar-IQ"/>
        </w:rPr>
        <w:t>:</w:t>
      </w:r>
    </w:p>
    <w:p w:rsidR="005027E2" w:rsidRPr="005027E2" w:rsidRDefault="005027E2" w:rsidP="00AE6476">
      <w:pPr>
        <w:widowControl w:val="0"/>
        <w:spacing w:after="0" w:line="228" w:lineRule="auto"/>
        <w:ind w:left="-9" w:firstLine="454"/>
        <w:jc w:val="lowKashida"/>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b/>
          <w:bCs/>
          <w:sz w:val="28"/>
          <w:szCs w:val="28"/>
          <w:rtl/>
          <w:lang w:bidi="ar-IQ"/>
        </w:rPr>
        <w:t xml:space="preserve">القول </w:t>
      </w:r>
      <w:r w:rsidRPr="005027E2">
        <w:rPr>
          <w:rFonts w:ascii="Times New Roman" w:eastAsia="Times New Roman" w:hAnsi="Times New Roman" w:cs="Simplified Arabic" w:hint="eastAsia"/>
          <w:b/>
          <w:bCs/>
          <w:sz w:val="28"/>
          <w:szCs w:val="28"/>
          <w:rtl/>
          <w:lang w:bidi="ar-IQ"/>
        </w:rPr>
        <w:t>الأول</w:t>
      </w:r>
      <w:r w:rsidRPr="005027E2">
        <w:rPr>
          <w:rFonts w:ascii="Times New Roman" w:eastAsia="Times New Roman" w:hAnsi="Times New Roman" w:cs="Simplified Arabic"/>
          <w:b/>
          <w:bCs/>
          <w:sz w:val="28"/>
          <w:szCs w:val="28"/>
          <w:rtl/>
          <w:lang w:bidi="ar-IQ"/>
        </w:rPr>
        <w:t>:</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hint="cs"/>
          <w:sz w:val="28"/>
          <w:szCs w:val="28"/>
          <w:rtl/>
          <w:lang w:bidi="ar-IQ"/>
        </w:rPr>
        <w:t>إنّ التكلم بالقرآن في الخلاء لا يجوز</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وهو مذهب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الحنابلة</w:t>
      </w:r>
      <w:r w:rsidRPr="005027E2">
        <w:rPr>
          <w:rFonts w:ascii="Traditional Arabic" w:eastAsia="Times New Roman" w:hAnsi="Times New Roman" w:cs="Ali-A-Traditional"/>
          <w:sz w:val="32"/>
          <w:szCs w:val="32"/>
          <w:rtl/>
          <w:lang w:bidi="ar-IQ"/>
        </w:rPr>
        <w:t xml:space="preserve"> </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eastAsia"/>
          <w:sz w:val="28"/>
          <w:szCs w:val="28"/>
          <w:rtl/>
          <w:lang w:bidi="ar-IQ"/>
        </w:rPr>
        <w:t>وقول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للمالكية</w:t>
      </w:r>
      <w:r w:rsidRPr="005027E2">
        <w:rPr>
          <w:rFonts w:ascii="Traditional Arabic" w:eastAsia="Times New Roman" w:hAnsi="Times New Roman" w:cs="Ali-A-Traditional"/>
          <w:sz w:val="32"/>
          <w:szCs w:val="32"/>
          <w:rtl/>
          <w:lang w:bidi="ar-IQ"/>
        </w:rPr>
        <w:t xml:space="preserve"> </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وبه قال الأذرعي ـ رحمه الله تعالى</w:t>
      </w:r>
      <w:r w:rsidRPr="005027E2">
        <w:rPr>
          <w:rFonts w:ascii="Adobe Garamond Pro" w:eastAsia="Times New Roman" w:hAnsi="Adobe Garamond Pro" w:cs="Ali-A-Traditional"/>
          <w:sz w:val="28"/>
          <w:szCs w:val="32"/>
          <w:vertAlign w:val="superscript"/>
          <w:rtl/>
          <w:lang w:val="fr-FR" w:bidi="ar-DZ"/>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75"/>
      </w:r>
      <w:r w:rsidR="00B35C3C" w:rsidRPr="00B35C3C">
        <w:rPr>
          <w:rFonts w:ascii="Times New Roman" w:eastAsia="Times New Roman" w:hAnsi="Times New Roman" w:cs="Simplified Arabic" w:hint="cs"/>
          <w:sz w:val="28"/>
          <w:szCs w:val="28"/>
          <w:vertAlign w:val="superscript"/>
          <w:rtl/>
          <w:lang w:bidi="ar-IQ"/>
        </w:rPr>
        <w:t>)</w:t>
      </w:r>
      <w:r w:rsidR="005C338C">
        <w:rPr>
          <w:rFonts w:ascii="Traditional Arabic" w:eastAsia="Times New Roman" w:hAnsi="Times New Roman" w:cs="Ali-A-Traditional" w:hint="cs"/>
          <w:sz w:val="32"/>
          <w:szCs w:val="32"/>
          <w:rtl/>
          <w:lang w:bidi="ar-IQ"/>
        </w:rPr>
        <w:t xml:space="preserve"> </w:t>
      </w:r>
      <w:r w:rsidR="005C338C" w:rsidRPr="005C338C">
        <w:rPr>
          <w:rFonts w:ascii="Times New Roman" w:eastAsia="Times New Roman" w:hAnsi="Times New Roman" w:cs="Simplified Arabic" w:hint="cs"/>
          <w:sz w:val="28"/>
          <w:szCs w:val="28"/>
          <w:rtl/>
          <w:lang w:bidi="ar-IQ"/>
        </w:rPr>
        <w:t>من الشافعية</w:t>
      </w:r>
      <w:r w:rsidRPr="005027E2">
        <w:rPr>
          <w:rFonts w:ascii="Traditional Arabic" w:eastAsia="Times New Roman" w:hAnsi="Times New Roman" w:cs="Ali-A-Traditional" w:hint="cs"/>
          <w:sz w:val="32"/>
          <w:szCs w:val="32"/>
          <w:rtl/>
          <w:lang w:bidi="ar-IQ"/>
        </w:rPr>
        <w:t>.</w:t>
      </w:r>
      <w:r w:rsidR="002C760C">
        <w:rPr>
          <w:rFonts w:ascii="Times New Roman" w:eastAsia="Times New Roman" w:hAnsi="Times New Roman" w:cs="Simplified Arabic" w:hint="cs"/>
          <w:sz w:val="28"/>
          <w:szCs w:val="28"/>
          <w:rtl/>
          <w:lang w:bidi="ar-IQ"/>
        </w:rPr>
        <w:t xml:space="preserve">  و</w:t>
      </w:r>
      <w:r w:rsidRPr="005027E2">
        <w:rPr>
          <w:rFonts w:ascii="Times New Roman" w:eastAsia="Times New Roman" w:hAnsi="Times New Roman" w:cs="Simplified Arabic" w:hint="cs"/>
          <w:sz w:val="28"/>
          <w:szCs w:val="28"/>
          <w:rtl/>
          <w:lang w:bidi="ar-IQ"/>
        </w:rPr>
        <w:t>لم أجد دليلاً لأصحاب هذا القول، إلاّ أنه يمكن أن نقول عنهم: إنهم قاسوا التكلم بالقرآن على دخوله للخلاء</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76"/>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E808BD">
      <w:pPr>
        <w:autoSpaceDE w:val="0"/>
        <w:autoSpaceDN w:val="0"/>
        <w:adjustRightInd w:val="0"/>
        <w:spacing w:after="0" w:line="228" w:lineRule="auto"/>
        <w:ind w:firstLine="38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 xml:space="preserve">القول </w:t>
      </w:r>
      <w:r w:rsidRPr="005027E2">
        <w:rPr>
          <w:rFonts w:ascii="Times New Roman" w:eastAsia="Times New Roman" w:hAnsi="Times New Roman" w:cs="Simplified Arabic" w:hint="eastAsia"/>
          <w:b/>
          <w:bCs/>
          <w:sz w:val="28"/>
          <w:szCs w:val="28"/>
          <w:rtl/>
          <w:lang w:bidi="ar-IQ"/>
        </w:rPr>
        <w:t>الثاني</w:t>
      </w:r>
      <w:r w:rsidRPr="005027E2">
        <w:rPr>
          <w:rFonts w:ascii="Times New Roman" w:eastAsia="Times New Roman" w:hAnsi="Times New Roman" w:cs="Traditional Arabic"/>
          <w:b/>
          <w:bCs/>
          <w:sz w:val="32"/>
          <w:szCs w:val="32"/>
          <w:rtl/>
          <w:lang w:eastAsia="ar-SA" w:bidi="ar-IQ"/>
        </w:rPr>
        <w:t>:</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hint="cs"/>
          <w:sz w:val="28"/>
          <w:szCs w:val="28"/>
          <w:rtl/>
          <w:lang w:bidi="ar-IQ"/>
        </w:rPr>
        <w:t>قالوا بكراهة التكلم بالقرآن في الخلاء، كما يكره التكلم بغيره،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وهو</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مذهب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hint="eastAsia"/>
          <w:sz w:val="28"/>
          <w:szCs w:val="28"/>
          <w:rtl/>
          <w:lang w:bidi="ar-IQ"/>
        </w:rPr>
        <w:t>لشافعية</w:t>
      </w:r>
      <w:r w:rsidRPr="005027E2">
        <w:rPr>
          <w:rFonts w:ascii="Traditional Arabic" w:eastAsia="Times New Roman" w:hAnsi="Times New Roman" w:cs="Ali-A-Traditional" w:hint="cs"/>
          <w:sz w:val="32"/>
          <w:szCs w:val="32"/>
          <w:rtl/>
          <w:lang w:bidi="ar-IQ"/>
        </w:rPr>
        <w:t>،</w:t>
      </w:r>
      <w:r w:rsidRPr="005027E2">
        <w:rPr>
          <w:rFonts w:ascii="Traditional Arabic" w:eastAsia="Times New Roman" w:hAnsi="Times New Roman" w:cs="Ali-A-Traditional"/>
          <w:sz w:val="32"/>
          <w:szCs w:val="32"/>
          <w:rtl/>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للحنابلة</w:t>
      </w:r>
      <w:r w:rsidR="00D8559F"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77"/>
      </w:r>
      <w:r w:rsidR="00B35C3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 xml:space="preserve"> .</w:t>
      </w:r>
      <w:r w:rsidRPr="005027E2">
        <w:rPr>
          <w:rFonts w:ascii="Traditional Arabic" w:eastAsia="Times New Roman" w:hAnsi="Times New Roman" w:cs="Ali-A-Traditional" w:hint="eastAsia"/>
          <w:sz w:val="32"/>
          <w:szCs w:val="32"/>
          <w:rtl/>
          <w:lang w:bidi="ar-IQ"/>
        </w:rPr>
        <w:t xml:space="preserve"> </w:t>
      </w:r>
      <w:r w:rsidR="0064094B">
        <w:rPr>
          <w:rFonts w:ascii="Times New Roman" w:eastAsia="Times New Roman" w:hAnsi="Times New Roman" w:cs="Simplified Arabic" w:hint="cs"/>
          <w:sz w:val="28"/>
          <w:szCs w:val="28"/>
          <w:rtl/>
          <w:lang w:bidi="ar-IQ"/>
        </w:rPr>
        <w:t>وسيأتي دليلهم في النقطة الآت</w:t>
      </w:r>
      <w:r w:rsidRPr="005027E2">
        <w:rPr>
          <w:rFonts w:ascii="Times New Roman" w:eastAsia="Times New Roman" w:hAnsi="Times New Roman" w:cs="Simplified Arabic" w:hint="cs"/>
          <w:sz w:val="28"/>
          <w:szCs w:val="28"/>
          <w:rtl/>
          <w:lang w:bidi="ar-IQ"/>
        </w:rPr>
        <w:t>ية.</w:t>
      </w:r>
    </w:p>
    <w:p w:rsidR="005027E2" w:rsidRPr="005027E2" w:rsidRDefault="005027E2" w:rsidP="005440DF">
      <w:pPr>
        <w:widowControl w:val="0"/>
        <w:spacing w:after="0" w:line="228" w:lineRule="auto"/>
        <w:ind w:left="-9" w:firstLine="454"/>
        <w:jc w:val="lowKashida"/>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الفرع الثاني: حكم الكلام بغير القرآن داخل الخلاء:</w:t>
      </w:r>
    </w:p>
    <w:p w:rsidR="005027E2" w:rsidRPr="005027E2" w:rsidRDefault="005027E2" w:rsidP="005027E2">
      <w:pPr>
        <w:autoSpaceDE w:val="0"/>
        <w:autoSpaceDN w:val="0"/>
        <w:adjustRightInd w:val="0"/>
        <w:spacing w:after="0" w:line="228" w:lineRule="auto"/>
        <w:ind w:firstLine="38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اختلف الفقهاء في  التكلّم بغير القرآ</w:t>
      </w:r>
      <w:r w:rsidRPr="005027E2">
        <w:rPr>
          <w:rFonts w:ascii="Times New Roman" w:eastAsia="Times New Roman" w:hAnsi="Times New Roman" w:cs="Simplified Arabic" w:hint="eastAsia"/>
          <w:sz w:val="28"/>
          <w:szCs w:val="28"/>
          <w:rtl/>
          <w:lang w:bidi="ar-IQ"/>
        </w:rPr>
        <w:t>ن</w:t>
      </w:r>
      <w:r w:rsidRPr="005027E2">
        <w:rPr>
          <w:rFonts w:ascii="Times New Roman" w:eastAsia="Times New Roman" w:hAnsi="Times New Roman" w:cs="Simplified Arabic" w:hint="cs"/>
          <w:sz w:val="28"/>
          <w:szCs w:val="28"/>
          <w:rtl/>
          <w:lang w:bidi="ar-IQ"/>
        </w:rPr>
        <w:t xml:space="preserve"> في الخلاء إلى قولين</w:t>
      </w:r>
      <w:r w:rsidRPr="005027E2">
        <w:rPr>
          <w:rFonts w:ascii="Times New Roman" w:eastAsia="Times New Roman" w:hAnsi="Times New Roman" w:cs="Simplified Arabic"/>
          <w:sz w:val="28"/>
          <w:szCs w:val="28"/>
          <w:rtl/>
          <w:lang w:bidi="ar-IQ"/>
        </w:rPr>
        <w:t>:</w:t>
      </w:r>
    </w:p>
    <w:p w:rsidR="005027E2" w:rsidRPr="005027E2" w:rsidRDefault="005027E2" w:rsidP="005027E2">
      <w:pPr>
        <w:widowControl w:val="0"/>
        <w:spacing w:after="0" w:line="228" w:lineRule="auto"/>
        <w:ind w:left="-9" w:firstLine="454"/>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 xml:space="preserve">ذهب الحنفية، الشافعية، الحنابلة، إلى </w:t>
      </w:r>
      <w:r w:rsidRPr="005027E2">
        <w:rPr>
          <w:rFonts w:ascii="Times New Roman" w:eastAsia="Times New Roman" w:hAnsi="Times New Roman" w:cs="Simplified Arabic" w:hint="eastAsia"/>
          <w:sz w:val="28"/>
          <w:szCs w:val="28"/>
          <w:rtl/>
          <w:lang w:bidi="ar-IQ"/>
        </w:rPr>
        <w:t>كراهة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التكلم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قضاء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بذكر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C338C">
      <w:pPr>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قال ابن عابدين</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78"/>
      </w:r>
      <w:r w:rsidR="00B35C3C" w:rsidRPr="00B35C3C">
        <w:rPr>
          <w:rFonts w:ascii="Times New Roman" w:eastAsia="Times New Roman" w:hAnsi="Times New Roman" w:cs="Simplified Arabic" w:hint="cs"/>
          <w:sz w:val="28"/>
          <w:szCs w:val="28"/>
          <w:vertAlign w:val="superscript"/>
          <w:rtl/>
          <w:lang w:bidi="ar-IQ"/>
        </w:rPr>
        <w:t>)</w:t>
      </w:r>
      <w:r w:rsidR="00A0006A" w:rsidRPr="005C338C">
        <w:rPr>
          <w:rFonts w:ascii="Times New Roman" w:eastAsia="Times New Roman" w:hAnsi="Times New Roman" w:cs="Simplified Arabic" w:hint="cs"/>
          <w:sz w:val="24"/>
          <w:szCs w:val="24"/>
          <w:rtl/>
          <w:lang w:bidi="ar-IQ"/>
        </w:rPr>
        <w:t>ـ رحمه الله تعالى ـ:</w:t>
      </w:r>
      <w:r w:rsidR="00A0006A">
        <w:rPr>
          <w:rFonts w:ascii="Times New Roman" w:eastAsia="Times New Roman" w:hAnsi="Times New Roman" w:cs="Traditional Arabic" w:hint="cs"/>
          <w:sz w:val="32"/>
          <w:szCs w:val="24"/>
          <w:rtl/>
          <w:lang w:eastAsia="ar-SA" w:bidi="ar-IQ"/>
        </w:rPr>
        <w:t xml:space="preserve"> </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يكره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وظاهره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يختص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بحال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قضاء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الحاجة</w:t>
      </w:r>
      <w:r w:rsidRPr="005027E2">
        <w:rPr>
          <w:rFonts w:ascii="Times New Roman" w:eastAsia="Times New Roman" w:hAnsi="Times New Roman" w:cs="Simplified Arabic" w:hint="cs"/>
          <w:sz w:val="28"/>
          <w:szCs w:val="28"/>
          <w:rtl/>
          <w:lang w:bidi="ar-IQ"/>
        </w:rPr>
        <w:t>))</w:t>
      </w:r>
      <w:r w:rsidR="00D8559F" w:rsidRPr="00D8559F">
        <w:rPr>
          <w:rFonts w:ascii="Times New Roman" w:eastAsia="Times New Roman" w:hAnsi="Times New Roman" w:cs="Simplified Arabic" w:hint="cs"/>
          <w:sz w:val="28"/>
          <w:szCs w:val="28"/>
          <w:vertAlign w:val="superscript"/>
          <w:rtl/>
          <w:lang w:bidi="ar-IQ"/>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79"/>
      </w:r>
      <w:r w:rsidR="00B35C3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2C760C" w:rsidRDefault="005027E2" w:rsidP="00E808BD">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وقال النووي ـ رحمه الله تعالى ـ:((</w:t>
      </w:r>
      <w:r w:rsidRPr="005027E2">
        <w:rPr>
          <w:rFonts w:ascii="Times New Roman" w:eastAsia="Times New Roman" w:hAnsi="Times New Roman" w:cs="Simplified Arabic"/>
          <w:sz w:val="28"/>
          <w:szCs w:val="28"/>
          <w:rtl/>
          <w:lang w:bidi="ar-IQ"/>
        </w:rPr>
        <w:t xml:space="preserve"> يكره الكلام على قضاء الحاجة بأي نوع كان من أنواع الكلام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وهذا الذي ذكرناه من الكراهة في حال الاختيار هو مذهبنا ومذهب </w:t>
      </w:r>
      <w:r w:rsidRPr="005027E2">
        <w:rPr>
          <w:rFonts w:ascii="Times New Roman" w:eastAsia="Times New Roman" w:hAnsi="Times New Roman" w:cs="Simplified Arabic" w:hint="cs"/>
          <w:sz w:val="28"/>
          <w:szCs w:val="28"/>
          <w:rtl/>
          <w:lang w:bidi="ar-IQ"/>
        </w:rPr>
        <w:t>الأكثرين</w:t>
      </w:r>
      <w:r w:rsidRPr="005027E2">
        <w:rPr>
          <w:rFonts w:ascii="Times New Roman" w:eastAsia="Times New Roman" w:hAnsi="Times New Roman" w:cs="Simplified Arabic"/>
          <w:sz w:val="28"/>
          <w:szCs w:val="28"/>
          <w:rtl/>
          <w:lang w:bidi="ar-IQ"/>
        </w:rPr>
        <w:t xml:space="preserve"> وحكاه </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بن المنذر</w:t>
      </w:r>
      <w:r w:rsidR="00E808BD">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sz w:val="28"/>
          <w:szCs w:val="28"/>
          <w:rtl/>
          <w:lang w:bidi="ar-IQ"/>
        </w:rPr>
        <w:t xml:space="preserve">عن </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بن عباس</w:t>
      </w:r>
      <w:r w:rsidRPr="005027E2">
        <w:rPr>
          <w:rFonts w:ascii="Times New Roman" w:eastAsia="Times New Roman" w:hAnsi="Times New Roman" w:cs="Simplified Arabic" w:hint="cs"/>
          <w:sz w:val="28"/>
          <w:szCs w:val="28"/>
          <w:rtl/>
          <w:lang w:bidi="ar-IQ"/>
        </w:rPr>
        <w:t xml:space="preserve"> ـ </w:t>
      </w:r>
      <w:r w:rsidRPr="005027E2">
        <w:rPr>
          <w:rFonts w:ascii="Times New Roman" w:eastAsia="Times New Roman" w:hAnsi="Times New Roman" w:cs="Simplified Arabic"/>
          <w:sz w:val="28"/>
          <w:szCs w:val="28"/>
          <w:rtl/>
          <w:lang w:bidi="ar-IQ"/>
        </w:rPr>
        <w:t>رضي الله</w:t>
      </w:r>
      <w:r w:rsidR="005C338C">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عنهم</w:t>
      </w:r>
      <w:r w:rsidRPr="005027E2">
        <w:rPr>
          <w:rFonts w:ascii="Times New Roman" w:eastAsia="Times New Roman" w:hAnsi="Times New Roman" w:cs="Simplified Arabic" w:hint="cs"/>
          <w:sz w:val="28"/>
          <w:szCs w:val="28"/>
          <w:rtl/>
          <w:lang w:bidi="ar-IQ"/>
        </w:rPr>
        <w:t>ا ـ</w:t>
      </w:r>
      <w:r w:rsidRPr="005027E2">
        <w:rPr>
          <w:rFonts w:ascii="Times New Roman" w:eastAsia="Times New Roman" w:hAnsi="Times New Roman" w:cs="Simplified Arabic"/>
          <w:sz w:val="28"/>
          <w:szCs w:val="28"/>
          <w:rtl/>
          <w:lang w:bidi="ar-IQ"/>
        </w:rPr>
        <w:t xml:space="preserve"> وعطاء</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180"/>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bidi="ar-IQ"/>
        </w:rPr>
        <w:t xml:space="preserve"> وعكرمة</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181"/>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82"/>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r w:rsidR="002C760C">
        <w:rPr>
          <w:rFonts w:ascii="Times New Roman" w:eastAsia="Times New Roman" w:hAnsi="Times New Roman" w:cs="Simplified Arabic" w:hint="cs"/>
          <w:sz w:val="28"/>
          <w:szCs w:val="28"/>
          <w:rtl/>
          <w:lang w:bidi="ar-IQ"/>
        </w:rPr>
        <w:t xml:space="preserve"> </w:t>
      </w:r>
    </w:p>
    <w:p w:rsidR="005027E2" w:rsidRPr="005027E2" w:rsidRDefault="005027E2" w:rsidP="005440DF">
      <w:pPr>
        <w:spacing w:after="0" w:line="228" w:lineRule="auto"/>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lastRenderedPageBreak/>
        <w:t>وقال البهوتي</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83"/>
      </w:r>
      <w:r w:rsidR="00B35C3C" w:rsidRPr="00B35C3C">
        <w:rPr>
          <w:rFonts w:ascii="Times New Roman" w:eastAsia="Times New Roman" w:hAnsi="Times New Roman" w:cs="Simplified Arabic" w:hint="cs"/>
          <w:sz w:val="28"/>
          <w:szCs w:val="28"/>
          <w:vertAlign w:val="superscript"/>
          <w:rtl/>
          <w:lang w:bidi="ar-IQ"/>
        </w:rPr>
        <w:t>)</w:t>
      </w:r>
      <w:r w:rsidR="004C3929" w:rsidRPr="004C3929">
        <w:rPr>
          <w:rFonts w:ascii="Times New Roman" w:eastAsia="Times New Roman" w:hAnsi="Times New Roman" w:cs="Simplified Arabic" w:hint="cs"/>
          <w:sz w:val="28"/>
          <w:szCs w:val="28"/>
          <w:rtl/>
          <w:lang w:bidi="ar-IQ"/>
        </w:rPr>
        <w:t xml:space="preserve"> </w:t>
      </w:r>
      <w:r w:rsidR="004C3929"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Ali-A-Traditional" w:hint="cs"/>
          <w:sz w:val="32"/>
          <w:szCs w:val="32"/>
          <w:rtl/>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يكره كلامه</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من يقض حاجته -</w:t>
      </w:r>
      <w:r w:rsidRPr="005027E2">
        <w:rPr>
          <w:rFonts w:ascii="Times New Roman" w:eastAsia="Times New Roman" w:hAnsi="Times New Roman" w:cs="Simplified Arabic"/>
          <w:sz w:val="28"/>
          <w:szCs w:val="28"/>
          <w:rtl/>
          <w:lang w:bidi="ar-IQ"/>
        </w:rPr>
        <w:t xml:space="preserve"> في الخلاء ولو سلاما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أو رد سلام</w:t>
      </w:r>
      <w:r w:rsidRPr="005027E2">
        <w:rPr>
          <w:rFonts w:ascii="Times New Roman" w:eastAsia="Times New Roman" w:hAnsi="Times New Roman" w:cs="Simplified Arabic" w:hint="cs"/>
          <w:sz w:val="28"/>
          <w:szCs w:val="28"/>
          <w:rtl/>
          <w:lang w:bidi="ar-IQ"/>
        </w:rPr>
        <w:t>))</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84"/>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5027E2" w:rsidRPr="005027E2" w:rsidRDefault="005027E2" w:rsidP="002C760C">
      <w:pPr>
        <w:spacing w:before="240" w:after="0" w:line="228" w:lineRule="auto"/>
        <w:ind w:firstLine="422"/>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واستدلوا بـ:</w:t>
      </w:r>
    </w:p>
    <w:p w:rsidR="005027E2" w:rsidRPr="005027E2" w:rsidRDefault="005027E2" w:rsidP="002C760C">
      <w:pPr>
        <w:widowControl w:val="0"/>
        <w:numPr>
          <w:ilvl w:val="0"/>
          <w:numId w:val="18"/>
        </w:numPr>
        <w:spacing w:before="240" w:after="0" w:line="228" w:lineRule="auto"/>
        <w:jc w:val="both"/>
        <w:rPr>
          <w:rFonts w:ascii="Simplified Arabic" w:eastAsia="Times New Roman" w:hAnsi="Times New Roman" w:cs="Ali-A-Traditional"/>
          <w:sz w:val="32"/>
          <w:szCs w:val="32"/>
          <w:rtl/>
          <w:lang w:eastAsia="ar-SA" w:bidi="ar-IQ"/>
        </w:rPr>
      </w:pPr>
      <w:r w:rsidRPr="005027E2">
        <w:rPr>
          <w:rFonts w:ascii="Traditional Arabic" w:eastAsia="Times New Roman" w:hAnsi="Times New Roman" w:cs="Ali-A-Traditional"/>
          <w:sz w:val="32"/>
          <w:szCs w:val="32"/>
          <w:rtl/>
          <w:lang w:eastAsia="ar-SA" w:bidi="ar-IQ"/>
        </w:rPr>
        <w:t xml:space="preserve"> </w:t>
      </w:r>
      <w:r w:rsidRPr="005027E2">
        <w:rPr>
          <w:rFonts w:ascii="Times New Roman" w:eastAsia="Times New Roman" w:hAnsi="Times New Roman" w:cs="Simplified Arabic" w:hint="cs"/>
          <w:sz w:val="28"/>
          <w:szCs w:val="28"/>
          <w:rtl/>
          <w:lang w:bidi="ar-IQ"/>
        </w:rPr>
        <w:t xml:space="preserve">ما روى </w:t>
      </w:r>
      <w:r w:rsidRPr="005027E2">
        <w:rPr>
          <w:rFonts w:ascii="Times New Roman" w:eastAsia="Times New Roman" w:hAnsi="Times New Roman" w:cs="Simplified Arabic" w:hint="eastAsia"/>
          <w:sz w:val="28"/>
          <w:szCs w:val="28"/>
          <w:rtl/>
          <w:lang w:bidi="ar-IQ"/>
        </w:rPr>
        <w:t>جابر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عبد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hint="cs"/>
          <w:sz w:val="28"/>
          <w:szCs w:val="28"/>
          <w:rtl/>
          <w:lang w:bidi="ar-IQ"/>
        </w:rPr>
        <w:t xml:space="preserve"> ـ </w:t>
      </w:r>
      <w:r w:rsidRPr="005027E2">
        <w:rPr>
          <w:rFonts w:ascii="Times New Roman" w:eastAsia="Times New Roman" w:hAnsi="Times New Roman" w:cs="Simplified Arabic"/>
          <w:sz w:val="28"/>
          <w:szCs w:val="28"/>
          <w:rtl/>
          <w:lang w:bidi="ar-IQ"/>
        </w:rPr>
        <w:t>رضي الله عنهم</w:t>
      </w:r>
      <w:r w:rsidRPr="005027E2">
        <w:rPr>
          <w:rFonts w:ascii="Times New Roman" w:eastAsia="Times New Roman" w:hAnsi="Times New Roman" w:cs="Simplified Arabic" w:hint="cs"/>
          <w:sz w:val="28"/>
          <w:szCs w:val="28"/>
          <w:rtl/>
          <w:lang w:bidi="ar-IQ"/>
        </w:rPr>
        <w:t>ا ـ</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تغوط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الرَّجُلان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فليتوارَ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صاحبه،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يتحدثان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طوْقهما،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يمقت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hint="cs"/>
          <w:sz w:val="28"/>
          <w:szCs w:val="28"/>
          <w:rtl/>
          <w:lang w:bidi="ar-IQ"/>
        </w:rPr>
        <w:t>}</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85"/>
      </w:r>
      <w:r w:rsidR="00B35C3C"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Ali-A-Traditional"/>
          <w:sz w:val="32"/>
          <w:szCs w:val="32"/>
          <w:rtl/>
          <w:lang w:eastAsia="ar-SA" w:bidi="ar-IQ"/>
        </w:rPr>
        <w:t>.</w:t>
      </w:r>
    </w:p>
    <w:p w:rsidR="005027E2" w:rsidRPr="005027E2" w:rsidRDefault="005027E2" w:rsidP="005027E2">
      <w:pPr>
        <w:widowControl w:val="0"/>
        <w:numPr>
          <w:ilvl w:val="0"/>
          <w:numId w:val="18"/>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bidi="ar-IQ"/>
        </w:rPr>
        <w:t xml:space="preserve">ما روي عن </w:t>
      </w:r>
      <w:r w:rsidRPr="005027E2">
        <w:rPr>
          <w:rFonts w:ascii="Times New Roman" w:eastAsia="Times New Roman" w:hAnsi="Times New Roman" w:cs="Simplified Arabic" w:hint="eastAsia"/>
          <w:sz w:val="28"/>
          <w:szCs w:val="28"/>
          <w:rtl/>
          <w:lang w:bidi="ar-IQ"/>
        </w:rPr>
        <w:t>المهاجر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قنفذ</w:t>
      </w:r>
      <w:r w:rsidRPr="005027E2">
        <w:rPr>
          <w:rFonts w:ascii="Times New Roman" w:eastAsia="Times New Roman" w:hAnsi="Times New Roman" w:cs="Simplified Arabic" w:hint="cs"/>
          <w:sz w:val="28"/>
          <w:szCs w:val="28"/>
          <w:rtl/>
          <w:lang w:bidi="ar-IQ"/>
        </w:rPr>
        <w:t xml:space="preserve"> ـ </w:t>
      </w:r>
      <w:r w:rsidRPr="005027E2">
        <w:rPr>
          <w:rFonts w:ascii="Times New Roman" w:eastAsia="Times New Roman" w:hAnsi="Times New Roman" w:cs="Simplified Arabic"/>
          <w:sz w:val="28"/>
          <w:szCs w:val="28"/>
          <w:rtl/>
          <w:lang w:bidi="ar-IQ"/>
        </w:rPr>
        <w:t>رضي الله عنه</w:t>
      </w:r>
      <w:r w:rsidRPr="005027E2">
        <w:rPr>
          <w:rFonts w:ascii="Times New Roman" w:eastAsia="Times New Roman" w:hAnsi="Times New Roman" w:cs="Simplified Arabic" w:hint="cs"/>
          <w:sz w:val="28"/>
          <w:szCs w:val="28"/>
          <w:rtl/>
          <w:lang w:bidi="ar-IQ"/>
        </w:rPr>
        <w:t xml:space="preserve"> ـ</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أتى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النبيَّ</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raditional Arabic"/>
          <w:sz w:val="28"/>
          <w:szCs w:val="28"/>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فسلَّم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يرد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حتى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توضَّأ،</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ثم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اعتذر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فقال</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إِني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كرهت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أذكر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طُهر</w:t>
      </w:r>
      <w:r w:rsidRPr="005027E2">
        <w:rPr>
          <w:rFonts w:ascii="Times New Roman" w:eastAsia="Times New Roman" w:hAnsi="Times New Roman" w:cs="Simplified Arabic" w:hint="cs"/>
          <w:sz w:val="28"/>
          <w:szCs w:val="28"/>
          <w:rtl/>
          <w:lang w:bidi="ar-IQ"/>
        </w:rPr>
        <w:t>}</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86"/>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6"/>
          <w:szCs w:val="36"/>
          <w:rtl/>
          <w:lang w:eastAsia="ar-SA"/>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2C760C">
      <w:pPr>
        <w:autoSpaceDE w:val="0"/>
        <w:autoSpaceDN w:val="0"/>
        <w:adjustRightInd w:val="0"/>
        <w:spacing w:before="240"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lang w:bidi="ar-IQ"/>
        </w:rPr>
        <w:t>وجه الدلالة</w:t>
      </w:r>
      <w:r w:rsidRPr="005027E2">
        <w:rPr>
          <w:rFonts w:ascii="Times New Roman" w:eastAsia="Times New Roman" w:hAnsi="Times New Roman" w:cs="Simplified Arabic"/>
          <w:b/>
          <w:b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جائزاً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ومباحاً </w:t>
      </w:r>
      <w:r w:rsidRPr="005027E2">
        <w:rPr>
          <w:rFonts w:ascii="Times New Roman" w:eastAsia="Times New Roman" w:hAnsi="Times New Roman" w:cs="Simplified Arabic" w:hint="eastAsia"/>
          <w:sz w:val="28"/>
          <w:szCs w:val="28"/>
          <w:rtl/>
          <w:lang w:bidi="ar-IQ"/>
        </w:rPr>
        <w:t>لردَّ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واجب</w:t>
      </w:r>
      <w:r w:rsidRPr="005027E2">
        <w:rPr>
          <w:rFonts w:ascii="Traditional Arabic" w:eastAsia="Times New Roman" w:hAnsi="Times New Roman" w:cs="Ali-A-Traditional"/>
          <w:sz w:val="32"/>
          <w:szCs w:val="32"/>
          <w:rtl/>
          <w:lang w:bidi="ar-IQ"/>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87"/>
      </w:r>
      <w:r w:rsidR="00B35C3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8F7F75" w:rsidRPr="008F7F75" w:rsidRDefault="005027E2" w:rsidP="008F7F75">
      <w:pPr>
        <w:autoSpaceDE w:val="0"/>
        <w:autoSpaceDN w:val="0"/>
        <w:adjustRightInd w:val="0"/>
        <w:spacing w:after="0" w:line="228" w:lineRule="auto"/>
        <w:ind w:firstLine="473"/>
        <w:jc w:val="both"/>
        <w:rPr>
          <w:rFonts w:ascii="Times New Roman" w:eastAsia="Times New Roman" w:hAnsi="Times New Roman" w:cs="Simplified Arabic"/>
          <w:sz w:val="28"/>
          <w:szCs w:val="28"/>
          <w:rtl/>
          <w:lang w:bidi="ar-IQ"/>
        </w:rPr>
      </w:pPr>
      <w:r w:rsidRPr="008F7F75">
        <w:rPr>
          <w:rFonts w:ascii="Times New Roman" w:eastAsia="Times New Roman" w:hAnsi="Times New Roman" w:cs="Simplified Arabic" w:hint="cs"/>
          <w:sz w:val="28"/>
          <w:szCs w:val="28"/>
          <w:rtl/>
          <w:lang w:bidi="ar-IQ"/>
        </w:rPr>
        <w:t xml:space="preserve">القول الثاني: </w:t>
      </w:r>
      <w:r w:rsidRPr="005027E2">
        <w:rPr>
          <w:rFonts w:ascii="Times New Roman" w:eastAsia="Times New Roman" w:hAnsi="Times New Roman" w:cs="Simplified Arabic" w:hint="cs"/>
          <w:sz w:val="28"/>
          <w:szCs w:val="28"/>
          <w:rtl/>
          <w:lang w:bidi="ar-IQ"/>
        </w:rPr>
        <w:t>الجواز. حكي عن إبراهيم النخـعي</w:t>
      </w:r>
      <w:r w:rsidR="00D8559F" w:rsidRPr="008F7F75">
        <w:rPr>
          <w:rFonts w:ascii="Times New Roman" w:eastAsia="Times New Roman" w:hAnsi="Times New Roman" w:cs="Simplified Arabic" w:hint="cs"/>
          <w:sz w:val="28"/>
          <w:szCs w:val="28"/>
          <w:vertAlign w:val="superscript"/>
          <w:rtl/>
          <w:lang w:bidi="ar-IQ"/>
        </w:rPr>
        <w:t>(</w:t>
      </w:r>
      <w:r w:rsidRPr="008F7F75">
        <w:rPr>
          <w:rFonts w:ascii="Times New Roman" w:eastAsia="Times New Roman" w:hAnsi="Times New Roman" w:cs="Simplified Arabic"/>
          <w:sz w:val="28"/>
          <w:szCs w:val="28"/>
          <w:vertAlign w:val="superscript"/>
          <w:rtl/>
          <w:lang w:bidi="ar-IQ"/>
        </w:rPr>
        <w:footnoteReference w:id="188"/>
      </w:r>
      <w:r w:rsidR="00B35C3C" w:rsidRPr="008F7F75">
        <w:rPr>
          <w:rFonts w:ascii="Times New Roman" w:eastAsia="Times New Roman" w:hAnsi="Times New Roman" w:cs="Simplified Arabic" w:hint="cs"/>
          <w:sz w:val="28"/>
          <w:szCs w:val="28"/>
          <w:vertAlign w:val="superscript"/>
          <w:rtl/>
          <w:lang w:bidi="ar-IQ"/>
        </w:rPr>
        <w:t>)</w:t>
      </w:r>
      <w:r w:rsidR="00A0006A" w:rsidRPr="00A0006A">
        <w:rPr>
          <w:rFonts w:ascii="Times New Roman" w:eastAsia="Times New Roman" w:hAnsi="Times New Roman" w:cs="Simplified Arabic" w:hint="cs"/>
          <w:sz w:val="28"/>
          <w:szCs w:val="28"/>
          <w:rtl/>
          <w:lang w:bidi="ar-IQ"/>
        </w:rPr>
        <w:t xml:space="preserve"> </w:t>
      </w:r>
      <w:r w:rsidR="008F7F75">
        <w:rPr>
          <w:rFonts w:ascii="Times New Roman" w:eastAsia="Times New Roman" w:hAnsi="Times New Roman" w:cs="Simplified Arabic" w:hint="cs"/>
          <w:sz w:val="28"/>
          <w:szCs w:val="28"/>
          <w:rtl/>
          <w:lang w:bidi="ar-IQ"/>
        </w:rPr>
        <w:t>ـ</w:t>
      </w:r>
      <w:r w:rsidR="00A0006A" w:rsidRPr="005027E2">
        <w:rPr>
          <w:rFonts w:ascii="Times New Roman" w:eastAsia="Times New Roman" w:hAnsi="Times New Roman" w:cs="Simplified Arabic" w:hint="cs"/>
          <w:sz w:val="28"/>
          <w:szCs w:val="28"/>
          <w:rtl/>
          <w:lang w:bidi="ar-IQ"/>
        </w:rPr>
        <w:t>ـ</w:t>
      </w:r>
      <w:r w:rsidR="00A0006A">
        <w:rPr>
          <w:rFonts w:ascii="Times New Roman" w:eastAsia="Times New Roman" w:hAnsi="Times New Roman" w:cs="Simplified Arabic" w:hint="cs"/>
          <w:sz w:val="28"/>
          <w:szCs w:val="28"/>
          <w:rtl/>
          <w:lang w:bidi="ar-IQ"/>
        </w:rPr>
        <w:t>،</w:t>
      </w:r>
      <w:r w:rsidRPr="008F7F75">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وابن ســيرين</w:t>
      </w:r>
      <w:r w:rsidR="00D8559F" w:rsidRPr="008F7F75">
        <w:rPr>
          <w:rFonts w:ascii="Times New Roman" w:eastAsia="Times New Roman" w:hAnsi="Times New Roman" w:cs="Simplified Arabic" w:hint="cs"/>
          <w:sz w:val="28"/>
          <w:szCs w:val="28"/>
          <w:vertAlign w:val="superscript"/>
          <w:rtl/>
          <w:lang w:bidi="ar-IQ"/>
        </w:rPr>
        <w:t>(</w:t>
      </w:r>
      <w:r w:rsidRPr="008F7F75">
        <w:rPr>
          <w:rFonts w:ascii="Times New Roman" w:eastAsia="Times New Roman" w:hAnsi="Times New Roman" w:cs="Simplified Arabic"/>
          <w:sz w:val="28"/>
          <w:szCs w:val="28"/>
          <w:vertAlign w:val="superscript"/>
          <w:rtl/>
          <w:lang w:bidi="ar-IQ"/>
        </w:rPr>
        <w:footnoteReference w:id="189"/>
      </w:r>
      <w:r w:rsidR="00B35C3C" w:rsidRPr="008F7F75">
        <w:rPr>
          <w:rFonts w:ascii="Times New Roman" w:eastAsia="Times New Roman" w:hAnsi="Times New Roman" w:cs="Simplified Arabic" w:hint="cs"/>
          <w:sz w:val="28"/>
          <w:szCs w:val="28"/>
          <w:vertAlign w:val="superscript"/>
          <w:rtl/>
          <w:lang w:bidi="ar-IQ"/>
        </w:rPr>
        <w:t>)</w:t>
      </w:r>
      <w:r w:rsidRPr="008F7F75">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ـ رحمه</w:t>
      </w:r>
      <w:r w:rsidR="008F7F75">
        <w:rPr>
          <w:rFonts w:ascii="Times New Roman" w:eastAsia="Times New Roman" w:hAnsi="Times New Roman" w:cs="Simplified Arabic" w:hint="cs"/>
          <w:sz w:val="28"/>
          <w:szCs w:val="28"/>
          <w:rtl/>
          <w:lang w:bidi="ar-IQ"/>
        </w:rPr>
        <w:t>ما</w:t>
      </w:r>
      <w:r w:rsidRPr="005027E2">
        <w:rPr>
          <w:rFonts w:ascii="Times New Roman" w:eastAsia="Times New Roman" w:hAnsi="Times New Roman" w:cs="Simplified Arabic" w:hint="cs"/>
          <w:sz w:val="28"/>
          <w:szCs w:val="28"/>
          <w:rtl/>
          <w:lang w:bidi="ar-IQ"/>
        </w:rPr>
        <w:t xml:space="preserve"> الله تعالى ـ</w:t>
      </w:r>
      <w:r w:rsidRPr="008F7F75">
        <w:rPr>
          <w:rFonts w:ascii="Times New Roman" w:eastAsia="Times New Roman" w:hAnsi="Times New Roman" w:cs="Simplified Arabic"/>
          <w:sz w:val="28"/>
          <w:szCs w:val="28"/>
          <w:rtl/>
          <w:lang w:bidi="ar-IQ"/>
        </w:rPr>
        <w:t xml:space="preserve"> </w:t>
      </w:r>
      <w:r w:rsidR="00D8559F" w:rsidRPr="008F7F75">
        <w:rPr>
          <w:rFonts w:ascii="Times New Roman" w:eastAsia="Times New Roman" w:hAnsi="Times New Roman" w:cs="Simplified Arabic" w:hint="cs"/>
          <w:sz w:val="28"/>
          <w:szCs w:val="28"/>
          <w:rtl/>
          <w:lang w:bidi="ar-IQ"/>
        </w:rPr>
        <w:t>(</w:t>
      </w:r>
      <w:r w:rsidRPr="008F7F75">
        <w:rPr>
          <w:rFonts w:ascii="Times New Roman" w:eastAsia="Times New Roman" w:hAnsi="Times New Roman" w:cs="Simplified Arabic"/>
          <w:sz w:val="28"/>
          <w:szCs w:val="28"/>
          <w:rtl/>
          <w:lang w:bidi="ar-IQ"/>
        </w:rPr>
        <w:footnoteReference w:id="190"/>
      </w:r>
      <w:r w:rsidR="00B35C3C" w:rsidRPr="008F7F75">
        <w:rPr>
          <w:rFonts w:ascii="Times New Roman" w:eastAsia="Times New Roman" w:hAnsi="Times New Roman" w:cs="Simplified Arabic" w:hint="cs"/>
          <w:sz w:val="28"/>
          <w:szCs w:val="28"/>
          <w:rtl/>
          <w:lang w:bidi="ar-IQ"/>
        </w:rPr>
        <w:t>)</w:t>
      </w:r>
      <w:r w:rsidRPr="008F7F75">
        <w:rPr>
          <w:rFonts w:ascii="Times New Roman" w:eastAsia="Times New Roman" w:hAnsi="Times New Roman" w:cs="Simplified Arabic" w:hint="cs"/>
          <w:sz w:val="28"/>
          <w:szCs w:val="28"/>
          <w:rtl/>
          <w:lang w:bidi="ar-IQ"/>
        </w:rPr>
        <w:t>.</w:t>
      </w:r>
    </w:p>
    <w:p w:rsidR="005027E2" w:rsidRPr="008F7F75" w:rsidRDefault="008F7F75" w:rsidP="008F7F75">
      <w:pPr>
        <w:autoSpaceDE w:val="0"/>
        <w:autoSpaceDN w:val="0"/>
        <w:adjustRightInd w:val="0"/>
        <w:spacing w:after="0" w:line="228" w:lineRule="auto"/>
        <w:ind w:firstLine="473"/>
        <w:jc w:val="both"/>
        <w:rPr>
          <w:rFonts w:ascii="Times New Roman" w:eastAsia="Times New Roman" w:hAnsi="Times New Roman" w:cs="Simplified Arabic"/>
          <w:sz w:val="28"/>
          <w:szCs w:val="28"/>
          <w:rtl/>
          <w:lang w:bidi="ar-IQ"/>
        </w:rPr>
      </w:pPr>
      <w:r w:rsidRPr="008F7F75">
        <w:rPr>
          <w:rFonts w:ascii="Times New Roman" w:eastAsia="Times New Roman" w:hAnsi="Times New Roman" w:cs="Simplified Arabic" w:hint="cs"/>
          <w:sz w:val="28"/>
          <w:szCs w:val="28"/>
          <w:rtl/>
          <w:lang w:bidi="ar-IQ"/>
        </w:rPr>
        <w:t>بدليل :</w:t>
      </w:r>
      <w:r w:rsidRPr="008F7F75">
        <w:rPr>
          <w:rFonts w:ascii="Times New Roman" w:eastAsia="Times New Roman" w:hAnsi="Times New Roman" w:cs="Simplified Arabic"/>
          <w:sz w:val="28"/>
          <w:szCs w:val="28"/>
          <w:rtl/>
          <w:lang w:bidi="ar-IQ"/>
        </w:rPr>
        <w:t xml:space="preserve"> أن الله تعالى ذكره محمود على كل حال</w:t>
      </w:r>
      <w:r w:rsidRPr="008F7F75">
        <w:rPr>
          <w:rFonts w:ascii="Times New Roman" w:eastAsia="Times New Roman" w:hAnsi="Times New Roman" w:cs="Simplified Arabic" w:hint="cs"/>
          <w:sz w:val="28"/>
          <w:szCs w:val="28"/>
          <w:vertAlign w:val="superscript"/>
          <w:rtl/>
          <w:lang w:bidi="ar-IQ"/>
        </w:rPr>
        <w:t>(</w:t>
      </w:r>
      <w:r w:rsidRPr="008F7F75">
        <w:rPr>
          <w:rStyle w:val="FootnoteReference"/>
          <w:rFonts w:ascii="Times New Roman" w:eastAsia="Times New Roman" w:hAnsi="Times New Roman"/>
          <w:sz w:val="28"/>
          <w:szCs w:val="28"/>
          <w:rtl/>
          <w:lang w:bidi="ar-IQ"/>
        </w:rPr>
        <w:footnoteReference w:id="191"/>
      </w:r>
      <w:r w:rsidRPr="008F7F75">
        <w:rPr>
          <w:rFonts w:ascii="Times New Roman" w:eastAsia="Times New Roman" w:hAnsi="Times New Roman" w:cs="Simplified Arabic" w:hint="cs"/>
          <w:sz w:val="28"/>
          <w:szCs w:val="28"/>
          <w:vertAlign w:val="superscript"/>
          <w:rtl/>
          <w:lang w:bidi="ar-IQ"/>
        </w:rPr>
        <w:t>)</w:t>
      </w:r>
      <w:r w:rsidRPr="008F7F75">
        <w:rPr>
          <w:rFonts w:ascii="Times New Roman" w:eastAsia="Times New Roman" w:hAnsi="Times New Roman" w:cs="Simplified Arabic" w:hint="cs"/>
          <w:sz w:val="28"/>
          <w:szCs w:val="28"/>
          <w:rtl/>
          <w:lang w:bidi="ar-IQ"/>
        </w:rPr>
        <w:t>.</w:t>
      </w:r>
      <w:r w:rsidR="005027E2" w:rsidRPr="008F7F75">
        <w:rPr>
          <w:rFonts w:ascii="Times New Roman" w:eastAsia="Times New Roman" w:hAnsi="Times New Roman" w:cs="Simplified Arabic" w:hint="cs"/>
          <w:sz w:val="28"/>
          <w:szCs w:val="28"/>
          <w:rtl/>
          <w:lang w:bidi="ar-IQ"/>
        </w:rPr>
        <w:t xml:space="preserve"> </w:t>
      </w:r>
    </w:p>
    <w:p w:rsidR="005027E2" w:rsidRPr="00E808BD" w:rsidRDefault="005027E2" w:rsidP="008F7F75">
      <w:pPr>
        <w:autoSpaceDE w:val="0"/>
        <w:autoSpaceDN w:val="0"/>
        <w:adjustRightInd w:val="0"/>
        <w:spacing w:after="0" w:line="228" w:lineRule="auto"/>
        <w:ind w:firstLine="473"/>
        <w:jc w:val="both"/>
        <w:rPr>
          <w:rFonts w:ascii="Times New Roman" w:eastAsia="Times New Roman" w:hAnsi="Times New Roman" w:cs="Simplified Arabic"/>
          <w:b/>
          <w:bCs/>
          <w:sz w:val="28"/>
          <w:szCs w:val="28"/>
          <w:rtl/>
          <w:lang w:bidi="ar-IQ"/>
        </w:rPr>
      </w:pPr>
      <w:r w:rsidRPr="00E808BD">
        <w:rPr>
          <w:rFonts w:ascii="Times New Roman" w:eastAsia="Times New Roman" w:hAnsi="Times New Roman" w:cs="Simplified Arabic" w:hint="cs"/>
          <w:b/>
          <w:bCs/>
          <w:sz w:val="28"/>
          <w:szCs w:val="28"/>
          <w:rtl/>
          <w:lang w:bidi="ar-IQ"/>
        </w:rPr>
        <w:lastRenderedPageBreak/>
        <w:t>الترجيح:</w:t>
      </w:r>
    </w:p>
    <w:p w:rsidR="005027E2" w:rsidRPr="00E808BD" w:rsidRDefault="00831A40" w:rsidP="00831A40">
      <w:pPr>
        <w:autoSpaceDE w:val="0"/>
        <w:autoSpaceDN w:val="0"/>
        <w:adjustRightInd w:val="0"/>
        <w:spacing w:after="0" w:line="228" w:lineRule="auto"/>
        <w:ind w:firstLine="47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w:t>
      </w:r>
      <w:r w:rsidR="005027E2" w:rsidRPr="005027E2">
        <w:rPr>
          <w:rFonts w:ascii="Times New Roman" w:eastAsia="Times New Roman" w:hAnsi="Times New Roman" w:cs="Simplified Arabic" w:hint="cs"/>
          <w:sz w:val="28"/>
          <w:szCs w:val="28"/>
          <w:rtl/>
          <w:lang w:bidi="ar-IQ"/>
        </w:rPr>
        <w:t>ال</w:t>
      </w:r>
      <w:r>
        <w:rPr>
          <w:rFonts w:ascii="Times New Roman" w:eastAsia="Times New Roman" w:hAnsi="Times New Roman" w:cs="Simplified Arabic" w:hint="cs"/>
          <w:sz w:val="28"/>
          <w:szCs w:val="28"/>
          <w:rtl/>
          <w:lang w:bidi="ar-IQ"/>
        </w:rPr>
        <w:t xml:space="preserve">ذي يبدو ترجيحه </w:t>
      </w:r>
      <w:r w:rsidR="005027E2" w:rsidRPr="005027E2">
        <w:rPr>
          <w:rFonts w:ascii="Times New Roman" w:eastAsia="Times New Roman" w:hAnsi="Times New Roman" w:cs="Simplified Arabic" w:hint="cs"/>
          <w:sz w:val="28"/>
          <w:szCs w:val="28"/>
          <w:rtl/>
          <w:lang w:bidi="ar-IQ"/>
        </w:rPr>
        <w:t>هو قول من قال بكراهة التكلم داخل الخلاء سواء كان بقرآن، أو ذكر، أو غيره، لعدم وجود دليل على تحريم التكلم بالقرآن في الخلاء، ولا على جواز التكلم فيه، مع وجود أدلة صحيحة على كراهة التكلم فيه، وقد سبق بعضها.</w:t>
      </w:r>
      <w:r w:rsidRPr="00831A40">
        <w:rPr>
          <w:rFonts w:ascii="Times New Roman" w:eastAsia="Times New Roman" w:hAnsi="Times New Roman" w:cs="Simplified Arabic" w:hint="cs"/>
          <w:sz w:val="28"/>
          <w:szCs w:val="28"/>
          <w:rtl/>
          <w:lang w:bidi="ar-IQ"/>
        </w:rPr>
        <w:t xml:space="preserve"> </w:t>
      </w:r>
      <w:r w:rsidRPr="00E808BD">
        <w:rPr>
          <w:rFonts w:ascii="Times New Roman" w:eastAsia="Times New Roman" w:hAnsi="Times New Roman" w:cs="Simplified Arabic" w:hint="cs"/>
          <w:sz w:val="28"/>
          <w:szCs w:val="28"/>
          <w:rtl/>
          <w:lang w:bidi="ar-IQ"/>
        </w:rPr>
        <w:t>ـ والله تعالى أعلم ـ</w:t>
      </w:r>
    </w:p>
    <w:p w:rsidR="005027E2" w:rsidRPr="005027E2" w:rsidRDefault="005027E2" w:rsidP="002C760C">
      <w:pPr>
        <w:spacing w:before="240" w:after="0" w:line="228" w:lineRule="auto"/>
        <w:ind w:firstLine="473"/>
        <w:jc w:val="lowKashida"/>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الفرع الثالث: الكلام عند الحاجة:</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وإن كان </w:t>
      </w:r>
      <w:r w:rsidR="00831A40">
        <w:rPr>
          <w:rFonts w:ascii="Times New Roman" w:eastAsia="Times New Roman" w:hAnsi="Times New Roman" w:cs="Simplified Arabic" w:hint="cs"/>
          <w:sz w:val="28"/>
          <w:szCs w:val="28"/>
          <w:rtl/>
          <w:lang w:bidi="ar-IQ"/>
        </w:rPr>
        <w:t>الكلام</w:t>
      </w:r>
      <w:r w:rsidRPr="005027E2">
        <w:rPr>
          <w:rFonts w:ascii="Times New Roman" w:eastAsia="Times New Roman" w:hAnsi="Times New Roman" w:cs="Simplified Arabic" w:hint="cs"/>
          <w:sz w:val="28"/>
          <w:szCs w:val="28"/>
          <w:rtl/>
          <w:lang w:bidi="ar-IQ"/>
        </w:rPr>
        <w:t xml:space="preserve"> لحاجة ، أو ضرورة فلا شك في جواز ذلك ، </w:t>
      </w:r>
      <w:r w:rsidRPr="005027E2">
        <w:rPr>
          <w:rFonts w:ascii="Times New Roman" w:eastAsia="Times New Roman" w:hAnsi="Times New Roman" w:cs="Simplified Arabic" w:hint="eastAsia"/>
          <w:sz w:val="28"/>
          <w:szCs w:val="28"/>
          <w:rtl/>
          <w:lang w:bidi="ar-IQ"/>
        </w:rPr>
        <w:t>وقد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صرح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المالكية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والشافعية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والحنابلة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باستثناء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الضرورة</w:t>
      </w:r>
      <w:r w:rsidRPr="005027E2">
        <w:rPr>
          <w:rFonts w:ascii="Times New Roman" w:eastAsia="Times New Roman" w:hAnsi="Times New Roman" w:cs="Ali-A-Traditional"/>
          <w:sz w:val="32"/>
          <w:szCs w:val="32"/>
          <w:rtl/>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92"/>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النووي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قال أصحابنا : ويستوي في الكراهة جميع أنواع الكلام ، ويستثنى مواضع الضرورة بأن رأى ضريرا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يقع في بئر ، أو رأى حية أو غيرها تقصد إنسانا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أو غيره من المحترمات فلا كراهة في الكلام في هذه المواضع بل يجب في أكثرها </w:t>
      </w:r>
      <w:r w:rsidRPr="005027E2">
        <w:rPr>
          <w:rFonts w:ascii="Times New Roman" w:eastAsia="Times New Roman" w:hAnsi="Times New Roman" w:cs="Simplified Arabic" w:hint="eastAsia"/>
          <w:sz w:val="28"/>
          <w:szCs w:val="28"/>
          <w:rtl/>
          <w:lang w:bidi="ar-IQ"/>
        </w:rPr>
        <w:t xml:space="preserve"> </w:t>
      </w:r>
      <w:r w:rsidRPr="005027E2">
        <w:rPr>
          <w:rFonts w:ascii="Times New Roman" w:eastAsia="Times New Roman" w:hAnsi="Times New Roman" w:cs="Simplified Arabic" w:hint="cs"/>
          <w:sz w:val="28"/>
          <w:szCs w:val="28"/>
          <w:rtl/>
          <w:lang w:bidi="ar-IQ"/>
        </w:rPr>
        <w:t>))</w:t>
      </w:r>
      <w:r w:rsidR="00D8559F" w:rsidRPr="00D8559F">
        <w:rPr>
          <w:rFonts w:ascii="Times New Roman" w:eastAsia="Times New Roman" w:hAnsi="Times New Roman" w:cs="Simplified Arabic" w:hint="cs"/>
          <w:sz w:val="28"/>
          <w:szCs w:val="28"/>
          <w:vertAlign w:val="superscript"/>
          <w:rtl/>
          <w:lang w:bidi="ar-IQ"/>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193"/>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القليوبي</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94"/>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للضرورة ويندب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للحاجة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Ali-A-Traditional" w:hint="cs"/>
          <w:sz w:val="32"/>
          <w:szCs w:val="32"/>
          <w:rtl/>
        </w:rPr>
        <w:t xml:space="preserve"> </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195"/>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831A40" w:rsidP="00831A40">
      <w:pPr>
        <w:autoSpaceDE w:val="0"/>
        <w:autoSpaceDN w:val="0"/>
        <w:adjustRightInd w:val="0"/>
        <w:spacing w:before="240" w:after="0" w:line="228" w:lineRule="auto"/>
        <w:ind w:firstLine="47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b/>
          <w:bCs/>
          <w:sz w:val="28"/>
          <w:szCs w:val="28"/>
          <w:rtl/>
          <w:lang w:bidi="ar-IQ"/>
        </w:rPr>
        <w:t>بناء على ما تقدم</w:t>
      </w:r>
      <w:r w:rsidR="005027E2" w:rsidRPr="005027E2">
        <w:rPr>
          <w:rFonts w:ascii="Times New Roman" w:eastAsia="Times New Roman" w:hAnsi="Times New Roman" w:cs="Simplified Arabic"/>
          <w:b/>
          <w:bCs/>
          <w:sz w:val="28"/>
          <w:szCs w:val="28"/>
          <w:rtl/>
          <w:lang w:bidi="ar-IQ"/>
        </w:rPr>
        <w:t>:</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لا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ينبغي</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يتكلَّم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حال</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قضاء</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الحاجة</w:t>
      </w:r>
      <w:r>
        <w:rPr>
          <w:rFonts w:ascii="Times New Roman" w:eastAsia="Times New Roman" w:hAnsi="Times New Roman" w:cs="Simplified Arabic" w:hint="cs"/>
          <w:sz w:val="28"/>
          <w:szCs w:val="28"/>
          <w:rtl/>
          <w:lang w:bidi="ar-IQ"/>
        </w:rPr>
        <w:t xml:space="preserve"> سواء أكان عن طريق الهاتف أم غيره</w:t>
      </w:r>
      <w:r w:rsidR="005027E2" w:rsidRPr="005027E2">
        <w:rPr>
          <w:rFonts w:ascii="Times New Roman" w:eastAsia="Times New Roman" w:hAnsi="Times New Roman" w:cs="Simplified Arabic" w:hint="eastAsia"/>
          <w:sz w:val="28"/>
          <w:szCs w:val="28"/>
          <w:rtl/>
          <w:lang w:bidi="ar-IQ"/>
        </w:rPr>
        <w:t>،</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إلا</w:t>
      </w:r>
      <w:r w:rsidR="005027E2" w:rsidRPr="005027E2">
        <w:rPr>
          <w:rFonts w:ascii="Times New Roman" w:eastAsia="Times New Roman" w:hAnsi="Times New Roman" w:cs="Simplified Arabic" w:hint="cs"/>
          <w:sz w:val="28"/>
          <w:szCs w:val="28"/>
          <w:rtl/>
          <w:lang w:bidi="ar-IQ"/>
        </w:rPr>
        <w:t xml:space="preserve"> لحاجة أو ضرورة، </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لأن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أمور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قضاء</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الحاجة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مبنية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على</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الستر،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والكلام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ينافي</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الستر،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وليس</w:t>
      </w:r>
      <w:r w:rsidR="005027E2" w:rsidRPr="005027E2">
        <w:rPr>
          <w:rFonts w:ascii="Times New Roman" w:eastAsia="Times New Roman" w:hAnsi="Times New Roman" w:cs="Simplified Arabic"/>
          <w:sz w:val="28"/>
          <w:szCs w:val="28"/>
          <w:rtl/>
          <w:lang w:bidi="ar-IQ"/>
        </w:rPr>
        <w:t xml:space="preserve"> </w:t>
      </w:r>
      <w:r>
        <w:rPr>
          <w:rFonts w:ascii="Times New Roman" w:eastAsia="Times New Roman" w:hAnsi="Times New Roman" w:cs="Simplified Arabic" w:hint="cs"/>
          <w:sz w:val="28"/>
          <w:szCs w:val="28"/>
          <w:rtl/>
          <w:lang w:bidi="ar-IQ"/>
        </w:rPr>
        <w:t xml:space="preserve">الخلاء </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مكان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أحاديث،</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وكذلك</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فإن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الكلام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ربما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أدى</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إلى</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مسألة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الإطالة،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ثم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إن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هذا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مكان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قذر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ومكان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تأنف</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منه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النفوس</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الطيبة،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فكيف</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يجعل</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مكان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حديث</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واستئناس</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ومبادلة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بالكلام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مع</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غيره</w:t>
      </w:r>
      <w:r w:rsidR="005027E2" w:rsidRPr="005027E2">
        <w:rPr>
          <w:rFonts w:ascii="Times New Roman" w:eastAsia="Times New Roman" w:hAnsi="Times New Roman" w:cs="Simplified Arabic" w:hint="cs"/>
          <w:sz w:val="28"/>
          <w:szCs w:val="28"/>
          <w:rtl/>
          <w:lang w:bidi="ar-IQ"/>
        </w:rPr>
        <w:t>.</w:t>
      </w:r>
    </w:p>
    <w:p w:rsidR="005027E2" w:rsidRPr="005027E2" w:rsidRDefault="005027E2" w:rsidP="005440DF">
      <w:pPr>
        <w:spacing w:after="0" w:line="228" w:lineRule="auto"/>
        <w:rPr>
          <w:rFonts w:ascii="Times New Roman" w:eastAsia="Times New Roman" w:hAnsi="Times New Roman" w:cs="Simplified Arabic"/>
          <w:b/>
          <w:bCs/>
          <w:sz w:val="36"/>
          <w:szCs w:val="36"/>
          <w:rtl/>
          <w:lang w:bidi="ar-DZ"/>
        </w:rPr>
      </w:pPr>
      <w:r w:rsidRPr="005027E2">
        <w:rPr>
          <w:rFonts w:ascii="Times New Roman" w:eastAsia="Times New Roman" w:hAnsi="Times New Roman" w:cs="Simplified Arabic"/>
          <w:b/>
          <w:bCs/>
          <w:sz w:val="36"/>
          <w:szCs w:val="36"/>
          <w:rtl/>
          <w:lang w:bidi="ar-DZ"/>
        </w:rPr>
        <w:br w:type="page"/>
      </w:r>
    </w:p>
    <w:p w:rsidR="005027E2" w:rsidRPr="005027E2" w:rsidRDefault="005027E2" w:rsidP="005027E2">
      <w:pPr>
        <w:spacing w:after="0" w:line="228" w:lineRule="auto"/>
        <w:jc w:val="center"/>
        <w:rPr>
          <w:rFonts w:ascii="Times New Roman" w:eastAsia="Times New Roman" w:hAnsi="Times New Roman" w:cs="Ali-A-Jiddah"/>
          <w:b/>
          <w:sz w:val="36"/>
          <w:szCs w:val="32"/>
          <w:rtl/>
          <w:lang w:bidi="ar-DZ"/>
        </w:rPr>
      </w:pPr>
      <w:r w:rsidRPr="005027E2">
        <w:rPr>
          <w:rFonts w:ascii="Times New Roman" w:eastAsia="Times New Roman" w:hAnsi="Times New Roman" w:cs="Ali-A-Jiddah" w:hint="cs"/>
          <w:b/>
          <w:sz w:val="36"/>
          <w:szCs w:val="32"/>
          <w:rtl/>
          <w:lang w:bidi="ar-DZ"/>
        </w:rPr>
        <w:lastRenderedPageBreak/>
        <w:t>المبحث الثاني</w:t>
      </w:r>
    </w:p>
    <w:p w:rsidR="005027E2" w:rsidRPr="005027E2" w:rsidRDefault="005027E2" w:rsidP="005027E2">
      <w:pPr>
        <w:spacing w:after="0" w:line="228" w:lineRule="auto"/>
        <w:jc w:val="center"/>
        <w:rPr>
          <w:rFonts w:ascii="Times New Roman" w:eastAsia="Times New Roman" w:hAnsi="Times New Roman" w:cs="Ali-A-Jiddah"/>
          <w:b/>
          <w:sz w:val="36"/>
          <w:szCs w:val="32"/>
          <w:rtl/>
          <w:lang w:bidi="ar-DZ"/>
        </w:rPr>
      </w:pPr>
      <w:r w:rsidRPr="005027E2">
        <w:rPr>
          <w:rFonts w:ascii="Times New Roman" w:eastAsia="Times New Roman" w:hAnsi="Times New Roman" w:cs="Ali-A-Jiddah" w:hint="cs"/>
          <w:b/>
          <w:sz w:val="36"/>
          <w:szCs w:val="32"/>
          <w:rtl/>
          <w:lang w:bidi="ar-DZ"/>
        </w:rPr>
        <w:t>أحكام الهاتف المتعلقة بالمسجد والصلاة</w:t>
      </w:r>
      <w:r w:rsidRPr="005027E2">
        <w:rPr>
          <w:rFonts w:ascii="Times New Roman" w:eastAsia="Times New Roman" w:hAnsi="Times New Roman" w:cs="Ali-A-Jiddah" w:hint="cs"/>
          <w:b/>
          <w:sz w:val="40"/>
          <w:szCs w:val="32"/>
          <w:rtl/>
          <w:lang w:bidi="ar-DZ"/>
        </w:rPr>
        <w:t xml:space="preserve"> </w:t>
      </w:r>
    </w:p>
    <w:p w:rsidR="005027E2" w:rsidRPr="005027E2" w:rsidRDefault="005027E2" w:rsidP="005027E2">
      <w:pPr>
        <w:spacing w:after="0" w:line="228" w:lineRule="auto"/>
        <w:ind w:firstLine="473"/>
        <w:jc w:val="both"/>
        <w:rPr>
          <w:rFonts w:ascii="Times New Roman" w:eastAsia="Times New Roman" w:hAnsi="Times New Roman" w:cs="Traditional Arabic"/>
          <w:sz w:val="32"/>
          <w:szCs w:val="32"/>
          <w:rtl/>
          <w:lang w:bidi="ar-DZ"/>
        </w:rPr>
      </w:pPr>
      <w:r w:rsidRPr="005027E2">
        <w:rPr>
          <w:rFonts w:ascii="Times New Roman" w:eastAsia="Times New Roman" w:hAnsi="Times New Roman" w:cs="Simplified Arabic" w:hint="cs"/>
          <w:sz w:val="28"/>
          <w:szCs w:val="28"/>
          <w:rtl/>
          <w:lang w:bidi="ar-IQ"/>
        </w:rPr>
        <w:t>ويتكون هذا المبحث من خمسة مطالب:</w:t>
      </w:r>
    </w:p>
    <w:p w:rsidR="005027E2" w:rsidRPr="005027E2" w:rsidRDefault="005027E2" w:rsidP="005027E2">
      <w:pPr>
        <w:spacing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المطلب الأول</w:t>
      </w:r>
    </w:p>
    <w:p w:rsidR="005027E2" w:rsidRPr="005027E2" w:rsidRDefault="005027E2" w:rsidP="005027E2">
      <w:pPr>
        <w:spacing w:after="0" w:line="228" w:lineRule="auto"/>
        <w:jc w:val="center"/>
        <w:rPr>
          <w:rFonts w:ascii="Times New Roman" w:eastAsia="Times New Roman" w:hAnsi="Times New Roman" w:cs="Ali-A-Samik"/>
          <w:sz w:val="32"/>
          <w:szCs w:val="32"/>
          <w:rtl/>
        </w:rPr>
      </w:pPr>
      <w:r w:rsidRPr="005027E2">
        <w:rPr>
          <w:rFonts w:ascii="Times New Roman" w:eastAsia="Times New Roman" w:hAnsi="Times New Roman" w:cs="Ali-A-Samik" w:hint="cs"/>
          <w:b/>
          <w:sz w:val="32"/>
          <w:szCs w:val="32"/>
          <w:rtl/>
        </w:rPr>
        <w:t xml:space="preserve">  أحكام دخول المسجد بالهاتف المحمول (الموبايل)</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ويحتوي هذا المطلب على فرعين:</w:t>
      </w:r>
    </w:p>
    <w:p w:rsidR="005027E2" w:rsidRPr="005027E2" w:rsidRDefault="005027E2" w:rsidP="005027E2">
      <w:pPr>
        <w:spacing w:after="0" w:line="228" w:lineRule="auto"/>
        <w:jc w:val="both"/>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الأول: حكم النغمات</w:t>
      </w:r>
      <w:r w:rsidRPr="005027E2">
        <w:rPr>
          <w:rFonts w:ascii="Times New Roman" w:eastAsia="Times New Roman" w:hAnsi="Times New Roman" w:cs="Simplified Arabic"/>
          <w:b/>
          <w:bCs/>
          <w:sz w:val="32"/>
          <w:szCs w:val="32"/>
        </w:rPr>
        <w:t xml:space="preserve"> </w:t>
      </w:r>
      <w:r w:rsidRPr="005027E2">
        <w:rPr>
          <w:rFonts w:ascii="Times New Roman" w:eastAsia="Times New Roman" w:hAnsi="Times New Roman" w:cs="Simplified Arabic" w:hint="cs"/>
          <w:b/>
          <w:bCs/>
          <w:sz w:val="32"/>
          <w:szCs w:val="32"/>
          <w:rtl/>
        </w:rPr>
        <w:t>الموسيقية في الهاتف المحمول:</w:t>
      </w: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lang w:bidi="ar-DZ"/>
        </w:rPr>
      </w:pPr>
      <w:r w:rsidRPr="005027E2">
        <w:rPr>
          <w:rFonts w:ascii="Times New Roman" w:eastAsia="Times New Roman" w:hAnsi="Times New Roman" w:cs="Simplified Arabic" w:hint="cs"/>
          <w:b/>
          <w:bCs/>
          <w:sz w:val="28"/>
          <w:szCs w:val="28"/>
          <w:rtl/>
          <w:lang w:bidi="ar-IQ"/>
        </w:rPr>
        <w:t>أولاً: تعريف الموسيقى:</w:t>
      </w:r>
    </w:p>
    <w:p w:rsidR="005027E2" w:rsidRPr="005027E2" w:rsidRDefault="005027E2" w:rsidP="005027E2">
      <w:pPr>
        <w:widowControl w:val="0"/>
        <w:numPr>
          <w:ilvl w:val="0"/>
          <w:numId w:val="8"/>
        </w:numPr>
        <w:spacing w:after="0" w:line="228" w:lineRule="auto"/>
        <w:ind w:left="23" w:firstLine="337"/>
        <w:jc w:val="lowKashida"/>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bidi="ar-IQ"/>
        </w:rPr>
        <w:t>الموسيقى لغة:</w:t>
      </w:r>
      <w:r w:rsidRPr="005027E2">
        <w:rPr>
          <w:rFonts w:ascii="Times New Roman" w:eastAsia="Times New Roman" w:hAnsi="Times New Roman" w:cs="Simplified Arabic" w:hint="eastAsia"/>
          <w:sz w:val="28"/>
          <w:szCs w:val="28"/>
          <w:rtl/>
          <w:lang w:bidi="ar-IQ"/>
        </w:rPr>
        <w:t xml:space="preserve"> لفظ</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يوناني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يطلق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فنون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العزف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آلات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الطرب</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lang w:eastAsia="ar-SA" w:bidi="ar-IQ"/>
        </w:rPr>
        <w:footnoteReference w:id="196"/>
      </w:r>
      <w:r w:rsidR="00B35C3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b/>
          <w:bCs/>
          <w:sz w:val="44"/>
          <w:szCs w:val="44"/>
          <w:rtl/>
          <w:lang w:eastAsia="ar-SA" w:bidi="ar-IQ"/>
        </w:rPr>
        <w:t xml:space="preserve"> </w:t>
      </w:r>
      <w:r w:rsidRPr="005027E2">
        <w:rPr>
          <w:rFonts w:ascii="Traditional Arabic" w:eastAsia="Times New Roman" w:hAnsi="Times New Roman" w:cs="Traditional Arabic" w:hint="cs"/>
          <w:b/>
          <w:bCs/>
          <w:sz w:val="44"/>
          <w:szCs w:val="44"/>
          <w:rtl/>
          <w:lang w:eastAsia="ar-SA" w:bidi="ar-IQ"/>
        </w:rPr>
        <w:t>.</w:t>
      </w:r>
      <w:r w:rsidRPr="005027E2">
        <w:rPr>
          <w:rFonts w:ascii="Times New Roman" w:eastAsia="Times New Roman" w:hAnsi="Times New Roman" w:cs="Traditional Arabic" w:hint="cs"/>
          <w:sz w:val="34"/>
          <w:szCs w:val="34"/>
          <w:rtl/>
          <w:lang w:eastAsia="ar-SA" w:bidi="ar-IQ"/>
        </w:rPr>
        <w:t xml:space="preserve"> </w:t>
      </w:r>
      <w:r w:rsidRPr="005027E2">
        <w:rPr>
          <w:rFonts w:ascii="Times New Roman" w:eastAsia="Times New Roman" w:hAnsi="Times New Roman" w:cs="Simplified Arabic" w:hint="cs"/>
          <w:sz w:val="28"/>
          <w:szCs w:val="28"/>
          <w:rtl/>
          <w:lang w:bidi="ar-IQ"/>
        </w:rPr>
        <w:t>والكلمة مشتقة من موسا ومعناها الملهمة ، ثمّ أضيفت حرفي (قى) فأصبحت موسيقى لتطلق على كافة الفنون، ثمّ قصرت فيما بعد على الأصوات الموزونة، أو الإيقاعات والأنغام</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97"/>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numPr>
          <w:ilvl w:val="0"/>
          <w:numId w:val="8"/>
        </w:numPr>
        <w:autoSpaceDE w:val="0"/>
        <w:autoSpaceDN w:val="0"/>
        <w:adjustRightInd w:val="0"/>
        <w:spacing w:after="0" w:line="228" w:lineRule="auto"/>
        <w:ind w:left="23" w:firstLine="337"/>
        <w:jc w:val="both"/>
        <w:rPr>
          <w:rFonts w:ascii="Simplified Arabic"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bidi="ar-IQ"/>
        </w:rPr>
        <w:t xml:space="preserve">والموسيقى اصطلاحاً: </w:t>
      </w:r>
      <w:r w:rsidRPr="005027E2">
        <w:rPr>
          <w:rFonts w:ascii="Times New Roman" w:eastAsia="Times New Roman" w:hAnsi="Times New Roman" w:cs="Simplified Arabic" w:hint="eastAsia"/>
          <w:sz w:val="28"/>
          <w:szCs w:val="28"/>
          <w:rtl/>
          <w:lang w:bidi="ar-IQ"/>
        </w:rPr>
        <w:t>علم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يعرف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أحوال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النغم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والإيقاعات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وكيفية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تأليف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اللحون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وإيجاد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الآلات</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98"/>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اللفظ المرادف ل</w:t>
      </w:r>
      <w:r w:rsidRPr="005027E2">
        <w:rPr>
          <w:rFonts w:ascii="Times New Roman" w:eastAsia="Times New Roman" w:hAnsi="Times New Roman" w:cs="Simplified Arabic" w:hint="eastAsia"/>
          <w:sz w:val="28"/>
          <w:szCs w:val="28"/>
          <w:rtl/>
          <w:lang w:bidi="ar-IQ"/>
        </w:rPr>
        <w:t>لموسيقى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في اللغة العربية هو </w:t>
      </w:r>
      <w:r w:rsidRPr="005027E2">
        <w:rPr>
          <w:rFonts w:ascii="Times New Roman" w:eastAsia="Times New Roman" w:hAnsi="Times New Roman" w:cs="Simplified Arabic" w:hint="eastAsia"/>
          <w:sz w:val="28"/>
          <w:szCs w:val="28"/>
          <w:rtl/>
          <w:lang w:bidi="ar-IQ"/>
        </w:rPr>
        <w:t>المعازف</w:t>
      </w:r>
      <w:r w:rsidRPr="005027E2">
        <w:rPr>
          <w:rFonts w:ascii="Times New Roman" w:eastAsia="Times New Roman" w:hAnsi="Times New Roman" w:cs="Simplified Arabic" w:hint="cs"/>
          <w:sz w:val="28"/>
          <w:szCs w:val="28"/>
          <w:rtl/>
          <w:lang w:bidi="ar-IQ"/>
        </w:rPr>
        <w:t xml:space="preserve">، ولكن شاع استعمال </w:t>
      </w:r>
      <w:r w:rsidRPr="005027E2">
        <w:rPr>
          <w:rFonts w:ascii="Times New Roman" w:eastAsia="Times New Roman" w:hAnsi="Times New Roman" w:cs="Simplified Arabic" w:hint="eastAsia"/>
          <w:sz w:val="28"/>
          <w:szCs w:val="28"/>
          <w:rtl/>
          <w:lang w:bidi="ar-IQ"/>
        </w:rPr>
        <w:t>الموسيقى</w:t>
      </w:r>
      <w:r w:rsidRPr="005027E2">
        <w:rPr>
          <w:rFonts w:ascii="Times New Roman" w:eastAsia="Times New Roman" w:hAnsi="Times New Roman" w:cs="Simplified Arabic" w:hint="cs"/>
          <w:sz w:val="28"/>
          <w:szCs w:val="28"/>
          <w:rtl/>
          <w:lang w:bidi="ar-IQ"/>
        </w:rPr>
        <w:t xml:space="preserve"> في الزمن المعاصر، فكما قامت مقامها ، تأخذ حكمها. </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والمعازف في الشرع: اسم لكل ما يعزف به من الطنبور</w:t>
      </w:r>
      <w:r w:rsidR="00D8559F"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199"/>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و الشبّابة</w:t>
      </w:r>
      <w:r w:rsidR="009B01E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00"/>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أو غير ذلك من آلات الملاهي</w:t>
      </w:r>
      <w:r w:rsidR="009B01E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1"/>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ثانياً: حكم النغمات</w:t>
      </w:r>
      <w:r w:rsidRPr="005027E2">
        <w:rPr>
          <w:rFonts w:ascii="Times New Roman" w:eastAsia="Times New Roman" w:hAnsi="Times New Roman" w:cs="Simplified Arabic"/>
          <w:b/>
          <w:bCs/>
          <w:sz w:val="28"/>
          <w:szCs w:val="28"/>
          <w:lang w:bidi="ar-IQ"/>
        </w:rPr>
        <w:t xml:space="preserve"> </w:t>
      </w:r>
      <w:r w:rsidRPr="005027E2">
        <w:rPr>
          <w:rFonts w:ascii="Times New Roman" w:eastAsia="Times New Roman" w:hAnsi="Times New Roman" w:cs="Simplified Arabic" w:hint="cs"/>
          <w:b/>
          <w:bCs/>
          <w:sz w:val="28"/>
          <w:szCs w:val="28"/>
          <w:rtl/>
          <w:lang w:bidi="ar-IQ"/>
        </w:rPr>
        <w:t xml:space="preserve">الموسيقية في الهاتف المحمول </w:t>
      </w:r>
      <w:r w:rsidRPr="005027E2">
        <w:rPr>
          <w:rFonts w:ascii="Times New Roman" w:eastAsia="Times New Roman" w:hAnsi="Times New Roman" w:cs="Simplified Arabic"/>
          <w:b/>
          <w:bCs/>
          <w:sz w:val="28"/>
          <w:szCs w:val="28"/>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إن موضوع الموسيقى من أشدّ الموضوعات اختلافاً بين الفقهاء والمفكرين القدامى والمعاصرين، ومن نظر إلى أدلة الفريقين وجد الاختلاف لفظياً، ويبدو أن القصد من تحريم الموسيقى هو مخافة وقوع الفتنة في الدين والمجون، أما قصد المجيزين للموسيقى فيكمن في الترويح عن القلوب التي تصدأ كما يصدأ الحديد، وهذا مطلب شرعي.</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وفيما يأتي نذكر اختلاف الفقهاء وآراءهم في الموسيقى، مع بيان الترجيح، باختصار شديد، فقد اختلف الفقهاء في حكم الموسيقى إلى قولين:</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lastRenderedPageBreak/>
        <w:t>القول الأول: يحرِّم الموسيقى مطلقاً باستثناء ما ثبت جواز سماعه بالنصوص، كالدفّ في العرس</w:t>
      </w:r>
      <w:r w:rsidRPr="005027E2">
        <w:rPr>
          <w:rFonts w:ascii="Times New Roman" w:eastAsia="Times New Roman" w:hAnsi="Times New Roman" w:cs="Traditional Arabic"/>
          <w:sz w:val="32"/>
          <w:szCs w:val="32"/>
          <w:vertAlign w:val="superscript"/>
          <w:rtl/>
        </w:rPr>
        <w:t xml:space="preserve"> </w:t>
      </w:r>
      <w:r w:rsidR="009B01E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2"/>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والطبل في الجهاد</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3"/>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lang w:bidi="ar-IQ"/>
        </w:rPr>
        <w:t>فيحرم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المشهور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المذاهب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الأربعة</w:t>
      </w:r>
      <w:r w:rsidRPr="005027E2">
        <w:rPr>
          <w:rFonts w:ascii="Times New Roman" w:eastAsia="Times New Roman" w:hAnsi="Times New Roman" w:cs="Simplified Arabic" w:hint="cs"/>
          <w:sz w:val="28"/>
          <w:szCs w:val="28"/>
          <w:rtl/>
          <w:lang w:bidi="ar-IQ"/>
        </w:rPr>
        <w:t xml:space="preserve"> (الحنفية</w:t>
      </w:r>
      <w:r w:rsidRPr="005027E2">
        <w:rPr>
          <w:rFonts w:ascii="Times New Roman" w:eastAsia="Times New Roman" w:hAnsi="Times New Roman" w:cs="Ali-A-Traditional" w:hint="cs"/>
          <w:sz w:val="32"/>
          <w:szCs w:val="32"/>
          <w:rtl/>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4"/>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والمالكية</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5"/>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والشافعية</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6"/>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والحنابلة</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07"/>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من القدامى، ومن المعاصرين: د. وهبة الزحيلي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08"/>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والشيخ بن باز</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09"/>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r w:rsidR="00B35C3C">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ود.</w:t>
      </w:r>
      <w:r w:rsidRPr="005027E2">
        <w:rPr>
          <w:rFonts w:ascii="Times New Roman" w:eastAsia="Times New Roman" w:hAnsi="Times New Roman" w:cs="Simplified Arabic" w:hint="eastAsia"/>
          <w:sz w:val="28"/>
          <w:szCs w:val="28"/>
          <w:rtl/>
          <w:lang w:bidi="ar-IQ"/>
        </w:rPr>
        <w:t xml:space="preserve"> حسام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الدين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عفانة</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10"/>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ود. محمد الزحيلي، ود. أحمد حجي الكردي، وعلماء الشام عموماً</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11"/>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73"/>
        <w:jc w:val="both"/>
        <w:rPr>
          <w:rFonts w:ascii="Times New Roman" w:eastAsia="Times New Roman" w:hAnsi="Times New Roman" w:cs="Ali-A-Traditional"/>
          <w:b/>
          <w:bCs/>
          <w:sz w:val="32"/>
          <w:szCs w:val="32"/>
          <w:rtl/>
        </w:rPr>
      </w:pPr>
      <w:r w:rsidRPr="005027E2">
        <w:rPr>
          <w:rFonts w:ascii="Times New Roman" w:eastAsia="Times New Roman" w:hAnsi="Times New Roman" w:cs="Simplified Arabic" w:hint="cs"/>
          <w:sz w:val="28"/>
          <w:szCs w:val="28"/>
          <w:rtl/>
          <w:lang w:bidi="ar-IQ"/>
        </w:rPr>
        <w:t>واستدلوا بـ:</w:t>
      </w:r>
    </w:p>
    <w:p w:rsidR="005027E2" w:rsidRPr="005027E2" w:rsidRDefault="005027E2" w:rsidP="005027E2">
      <w:pPr>
        <w:widowControl w:val="0"/>
        <w:numPr>
          <w:ilvl w:val="0"/>
          <w:numId w:val="9"/>
        </w:numPr>
        <w:spacing w:after="0" w:line="228" w:lineRule="auto"/>
        <w:ind w:left="23" w:firstLine="337"/>
        <w:jc w:val="both"/>
        <w:rPr>
          <w:rFonts w:ascii="Times New Roman" w:eastAsia="Times New Roman" w:hAnsi="Times New Roman" w:cs="Ali-A-Traditional"/>
          <w:b/>
          <w:bCs/>
          <w:sz w:val="32"/>
          <w:szCs w:val="32"/>
          <w:lang w:eastAsia="ar-SA"/>
        </w:rPr>
      </w:pPr>
      <w:r w:rsidRPr="005027E2">
        <w:rPr>
          <w:rFonts w:ascii="Times New Roman" w:eastAsia="Times New Roman" w:hAnsi="Times New Roman" w:cs="Simplified Arabic" w:hint="cs"/>
          <w:sz w:val="28"/>
          <w:szCs w:val="28"/>
          <w:rtl/>
          <w:lang w:bidi="ar-IQ"/>
        </w:rPr>
        <w:t>قوله تعالى:</w:t>
      </w:r>
      <w:r w:rsidRPr="005027E2">
        <w:rPr>
          <w:rFonts w:ascii="QCF_BSML" w:eastAsia="Times New Roman" w:hAnsi="QCF_BSML" w:cs="QCF_BSML"/>
          <w:sz w:val="47"/>
          <w:szCs w:val="47"/>
          <w:rtl/>
          <w:lang w:eastAsia="ar-SA"/>
        </w:rPr>
        <w:t xml:space="preserve"> </w:t>
      </w:r>
      <w:r w:rsidRPr="005027E2">
        <w:rPr>
          <w:rFonts w:ascii="QCF_BSML" w:eastAsia="Times New Roman" w:hAnsi="QCF_BSML" w:cs="QCF_BSML"/>
          <w:sz w:val="32"/>
          <w:szCs w:val="32"/>
          <w:rtl/>
          <w:lang w:eastAsia="ar-SA"/>
        </w:rPr>
        <w:t xml:space="preserve">ﭽ </w:t>
      </w:r>
      <w:r w:rsidRPr="005027E2">
        <w:rPr>
          <w:rFonts w:ascii="QCF_P411" w:eastAsia="Times New Roman" w:hAnsi="QCF_P411" w:cs="QCF_P411"/>
          <w:sz w:val="32"/>
          <w:szCs w:val="32"/>
          <w:rtl/>
          <w:lang w:eastAsia="ar-SA"/>
        </w:rPr>
        <w:t xml:space="preserve">ﭰ  ﭱ   ﭲ  ﭳ  ﭴ    ﭵ   ﭶ  ﭷ  ﭸ  ﭹ  ﭺ  ﭻ    ﭼ  ﭽﭾ  ﭿ  ﮀ   ﮁ  ﮂ  </w:t>
      </w:r>
      <w:r w:rsidRPr="005027E2">
        <w:rPr>
          <w:rFonts w:ascii="QCF_BSML" w:eastAsia="Times New Roman" w:hAnsi="QCF_BSML" w:cs="QCF_BSML"/>
          <w:sz w:val="32"/>
          <w:szCs w:val="32"/>
          <w:rtl/>
          <w:lang w:eastAsia="ar-SA"/>
        </w:rPr>
        <w:t>ﭼ</w:t>
      </w:r>
      <w:r w:rsidRPr="005027E2">
        <w:rPr>
          <w:rFonts w:ascii="Arial" w:eastAsia="Times New Roman" w:hAnsi="Arial" w:cs="Arial"/>
          <w:sz w:val="32"/>
          <w:szCs w:val="32"/>
          <w:rtl/>
          <w:lang w:eastAsia="ar-SA"/>
        </w:rPr>
        <w:t xml:space="preserve"> </w:t>
      </w:r>
      <w:r w:rsidRPr="005027E2">
        <w:rPr>
          <w:rFonts w:ascii="Arial" w:eastAsia="Times New Roman" w:hAnsi="Arial" w:cs="Arial" w:hint="cs"/>
          <w:sz w:val="32"/>
          <w:szCs w:val="32"/>
          <w:rtl/>
          <w:lang w:eastAsia="ar-SA"/>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lang w:eastAsia="ar-SA"/>
        </w:rPr>
        <w:footnoteReference w:id="212"/>
      </w:r>
      <w:r w:rsidR="00B35C3C"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lang w:eastAsia="ar-SA"/>
        </w:rPr>
        <w:t>.</w:t>
      </w:r>
    </w:p>
    <w:p w:rsidR="00A91A23" w:rsidRDefault="005027E2" w:rsidP="00944370">
      <w:pPr>
        <w:spacing w:after="0" w:line="216" w:lineRule="auto"/>
        <w:ind w:firstLine="473"/>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b/>
          <w:bCs/>
          <w:sz w:val="28"/>
          <w:szCs w:val="28"/>
          <w:rtl/>
          <w:lang w:bidi="ar-IQ"/>
        </w:rPr>
        <w:lastRenderedPageBreak/>
        <w:t>وجه</w:t>
      </w:r>
      <w:r w:rsidRPr="005027E2">
        <w:rPr>
          <w:rFonts w:ascii="Times New Roman" w:eastAsia="Times New Roman" w:hAnsi="Times New Roman" w:cs="Simplified Arabic"/>
          <w:b/>
          <w:bCs/>
          <w:sz w:val="28"/>
          <w:szCs w:val="28"/>
          <w:rtl/>
          <w:lang w:bidi="ar-IQ"/>
        </w:rPr>
        <w:t xml:space="preserve"> </w:t>
      </w:r>
      <w:r w:rsidRPr="005027E2">
        <w:rPr>
          <w:rFonts w:ascii="Times New Roman" w:eastAsia="Times New Roman" w:hAnsi="Times New Roman" w:cs="Simplified Arabic" w:hint="eastAsia"/>
          <w:b/>
          <w:bCs/>
          <w:sz w:val="28"/>
          <w:szCs w:val="28"/>
          <w:rtl/>
          <w:lang w:bidi="ar-IQ"/>
        </w:rPr>
        <w:t>ال</w:t>
      </w:r>
      <w:r w:rsidRPr="005027E2">
        <w:rPr>
          <w:rFonts w:ascii="Times New Roman" w:eastAsia="Times New Roman" w:hAnsi="Times New Roman" w:cs="Simplified Arabic" w:hint="cs"/>
          <w:b/>
          <w:bCs/>
          <w:sz w:val="28"/>
          <w:szCs w:val="28"/>
          <w:rtl/>
          <w:lang w:bidi="ar-IQ"/>
        </w:rPr>
        <w:t>دلالة</w:t>
      </w:r>
      <w:r w:rsidRPr="005027E2">
        <w:rPr>
          <w:rFonts w:ascii="Times New Roman" w:eastAsia="Times New Roman" w:hAnsi="Times New Roman" w:cs="Simplified Arabic"/>
          <w:b/>
          <w:bCs/>
          <w:sz w:val="28"/>
          <w:szCs w:val="28"/>
          <w:rtl/>
          <w:lang w:bidi="ar-IQ"/>
        </w:rPr>
        <w:t>:</w:t>
      </w:r>
      <w:r w:rsidRPr="005027E2">
        <w:rPr>
          <w:rFonts w:ascii="Times New Roman" w:eastAsia="Times New Roman" w:hAnsi="Times New Roman" w:cs="Simplified Arabic" w:hint="cs"/>
          <w:b/>
          <w:bCs/>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العربي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13"/>
      </w:r>
      <w:r w:rsidR="00B35C3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Traditional Arabic"/>
          <w:sz w:val="32"/>
          <w:szCs w:val="32"/>
          <w:rtl/>
          <w:lang w:eastAsia="ar-SA"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اتصل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hint="cs"/>
          <w:sz w:val="28"/>
          <w:szCs w:val="28"/>
          <w:rtl/>
          <w:lang w:bidi="ar-IQ"/>
        </w:rPr>
        <w:t>... والثاني: أنه الباطل. والثالث: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أنه </w:t>
      </w:r>
      <w:r w:rsidRPr="005027E2">
        <w:rPr>
          <w:rFonts w:ascii="Times New Roman" w:eastAsia="Times New Roman" w:hAnsi="Times New Roman" w:cs="Simplified Arabic" w:hint="eastAsia"/>
          <w:sz w:val="28"/>
          <w:szCs w:val="28"/>
          <w:rtl/>
          <w:lang w:bidi="ar-IQ"/>
        </w:rPr>
        <w:t>الطبل</w:t>
      </w:r>
      <w:r w:rsidRPr="005027E2">
        <w:rPr>
          <w:rFonts w:ascii="Times New Roman" w:eastAsia="Times New Roman" w:hAnsi="Times New Roman" w:cs="Simplified Arabic" w:hint="cs"/>
          <w:sz w:val="28"/>
          <w:szCs w:val="28"/>
          <w:rtl/>
          <w:lang w:bidi="ar-IQ"/>
        </w:rPr>
        <w:t xml:space="preserve"> . وهو اختيار الطبري</w:t>
      </w:r>
      <w:r w:rsidR="00A0006A" w:rsidRPr="00A0006A">
        <w:rPr>
          <w:rFonts w:ascii="Times New Roman" w:eastAsia="Times New Roman" w:hAnsi="Times New Roman" w:cs="Simplified Arabic" w:hint="cs"/>
          <w:sz w:val="28"/>
          <w:szCs w:val="28"/>
          <w:rtl/>
          <w:lang w:bidi="ar-IQ"/>
        </w:rPr>
        <w:t xml:space="preserve"> </w:t>
      </w:r>
      <w:r w:rsidR="00A0006A"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Traditional Arabic" w:hint="cs"/>
          <w:sz w:val="32"/>
          <w:szCs w:val="32"/>
          <w:rtl/>
          <w:lang w:eastAsia="ar-SA"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14"/>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w:t>
      </w:r>
      <w:r w:rsidR="00A91A23">
        <w:rPr>
          <w:rFonts w:ascii="Times New Roman" w:eastAsia="Times New Roman" w:hAnsi="Times New Roman" w:cs="Simplified Arabic" w:hint="cs"/>
          <w:sz w:val="28"/>
          <w:szCs w:val="28"/>
          <w:rtl/>
          <w:lang w:bidi="ar-IQ"/>
        </w:rPr>
        <w:t xml:space="preserve"> </w:t>
      </w:r>
    </w:p>
    <w:p w:rsidR="005027E2" w:rsidRPr="005027E2" w:rsidRDefault="005027E2" w:rsidP="00A91A23">
      <w:pPr>
        <w:spacing w:after="0" w:line="216" w:lineRule="auto"/>
        <w:ind w:firstLine="473"/>
        <w:rPr>
          <w:rFonts w:ascii="Times New Roman" w:eastAsia="Times New Roman" w:hAnsi="Times New Roman" w:cs="Ali-A-Traditional"/>
          <w:sz w:val="28"/>
          <w:szCs w:val="32"/>
          <w:rtl/>
        </w:rPr>
      </w:pP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الحسن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البصري</w:t>
      </w:r>
      <w:r w:rsidRPr="005027E2">
        <w:rPr>
          <w:rFonts w:ascii="Times New Roman" w:eastAsia="Times New Roman" w:hAnsi="Times New Roman" w:cs="Traditional Arabic"/>
          <w:sz w:val="32"/>
          <w:szCs w:val="32"/>
          <w:vertAlign w:val="superscript"/>
          <w:rtl/>
          <w:lang w:eastAsia="ar-SA"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15"/>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hint="eastAsia"/>
          <w:sz w:val="28"/>
          <w:szCs w:val="28"/>
          <w:rtl/>
          <w:lang w:bidi="ar-IQ"/>
        </w:rPr>
        <w:t>لهو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المعازف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الغناء</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16"/>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w:t>
      </w:r>
    </w:p>
    <w:p w:rsidR="005027E2" w:rsidRPr="00B66D08" w:rsidRDefault="005027E2" w:rsidP="00944370">
      <w:pPr>
        <w:spacing w:after="0" w:line="216"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واعترض:</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حزم</w:t>
      </w:r>
      <w:r w:rsidRPr="005027E2">
        <w:rPr>
          <w:rFonts w:ascii="Times New Roman" w:eastAsia="Times New Roman" w:hAnsi="Times New Roman" w:cs="Simplified Arabic" w:hint="cs"/>
          <w:sz w:val="28"/>
          <w:szCs w:val="28"/>
          <w:rtl/>
          <w:lang w:bidi="ar-IQ"/>
        </w:rPr>
        <w:t xml:space="preserve"> ـ رحمه الله تعالى</w:t>
      </w:r>
      <w:r w:rsidR="00B66D08">
        <w:rPr>
          <w:rFonts w:ascii="Times New Roman" w:eastAsia="Times New Roman" w:hAnsi="Times New Roman" w:cs="Simplified Arabic" w:hint="cs"/>
          <w:sz w:val="28"/>
          <w:szCs w:val="28"/>
          <w:rtl/>
          <w:lang w:bidi="ar-IQ"/>
        </w:rPr>
        <w:t xml:space="preserve"> ـ</w:t>
      </w:r>
      <w:r w:rsidRPr="005027E2">
        <w:rPr>
          <w:rFonts w:ascii="Times New Roman" w:eastAsia="Times New Roman" w:hAnsi="Times New Roman" w:cs="Simplified Arabic" w:hint="cs"/>
          <w:sz w:val="28"/>
          <w:szCs w:val="28"/>
          <w:rtl/>
          <w:lang w:bidi="ar-IQ"/>
        </w:rPr>
        <w:t xml:space="preserve"> </w:t>
      </w:r>
      <w:r w:rsidR="00B66D08">
        <w:rPr>
          <w:rFonts w:ascii="Times New Roman" w:eastAsia="Times New Roman" w:hAnsi="Times New Roman" w:cs="Simplified Arabic" w:hint="cs"/>
          <w:sz w:val="28"/>
          <w:szCs w:val="28"/>
          <w:rtl/>
          <w:lang w:bidi="ar-IQ"/>
        </w:rPr>
        <w:t>و</w:t>
      </w:r>
      <w:r w:rsidR="00B66D08">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Ali-A-Traditional"/>
          <w:sz w:val="28"/>
          <w:szCs w:val="32"/>
          <w:rtl/>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لوجوه</w:t>
      </w:r>
      <w:r w:rsidR="00B66D08">
        <w:rPr>
          <w:rFonts w:ascii="Times New Roman" w:eastAsia="Times New Roman" w:hAnsi="Times New Roman" w:cs="Simplified Arabic"/>
          <w:sz w:val="28"/>
          <w:szCs w:val="28"/>
          <w:rtl/>
          <w:lang w:bidi="ar-IQ"/>
        </w:rPr>
        <w:t>:</w:t>
      </w:r>
      <w:r w:rsidR="005F51F4">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أحدها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رسول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bidi="ar-IQ"/>
        </w:rPr>
        <w:t>.</w:t>
      </w:r>
      <w:r w:rsidR="00A91A23">
        <w:rPr>
          <w:rFonts w:ascii="Times New Roman" w:eastAsia="Times New Roman" w:hAnsi="Times New Roman" w:cs="Simplified Arabic" w:hint="cs"/>
          <w:sz w:val="28"/>
          <w:szCs w:val="28"/>
          <w:rtl/>
          <w:lang w:bidi="ar-IQ"/>
        </w:rPr>
        <w:t xml:space="preserve"> و</w:t>
      </w:r>
      <w:r w:rsidRPr="005027E2">
        <w:rPr>
          <w:rFonts w:ascii="Times New Roman" w:eastAsia="Times New Roman" w:hAnsi="Times New Roman" w:cs="Simplified Arabic" w:hint="eastAsia"/>
          <w:sz w:val="28"/>
          <w:szCs w:val="28"/>
          <w:rtl/>
          <w:lang w:bidi="ar-IQ"/>
        </w:rPr>
        <w:t>الثاني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خالف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غيرهم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w:t>
      </w:r>
      <w:r w:rsidRPr="005027E2">
        <w:rPr>
          <w:rFonts w:ascii="Times New Roman" w:eastAsia="Times New Roman" w:hAnsi="Times New Roman" w:cs="Simplified Arabic" w:hint="cs"/>
          <w:sz w:val="28"/>
          <w:szCs w:val="28"/>
          <w:rtl/>
          <w:lang w:bidi="ar-IQ"/>
        </w:rPr>
        <w:t>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الصحابة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التابعين</w:t>
      </w:r>
      <w:r w:rsidR="00B66D08">
        <w:rPr>
          <w:rFonts w:ascii="Times New Roman" w:eastAsia="Times New Roman" w:hAnsi="Times New Roman" w:cs="Simplified Arabic"/>
          <w:sz w:val="28"/>
          <w:szCs w:val="28"/>
          <w:rtl/>
          <w:lang w:bidi="ar-IQ"/>
        </w:rPr>
        <w:t>.</w:t>
      </w:r>
      <w:r w:rsidR="00B66D08">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eastAsia="ar-SA" w:bidi="ar-IQ"/>
        </w:rPr>
        <w:t>والثالث</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أن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نص</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الآية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يبطل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احتجاجهم</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بها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لأن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فيها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QCF_BSML" w:eastAsia="Times New Roman" w:hAnsi="QCF_BSML" w:cs="QCF_BSML"/>
          <w:sz w:val="47"/>
          <w:szCs w:val="47"/>
          <w:rtl/>
        </w:rPr>
        <w:t xml:space="preserve"> </w:t>
      </w:r>
      <w:r w:rsidRPr="00A91A23">
        <w:rPr>
          <w:rFonts w:ascii="QCF_BSML" w:eastAsia="Times New Roman" w:hAnsi="QCF_BSML" w:cs="QCF_BSML"/>
          <w:sz w:val="28"/>
          <w:szCs w:val="28"/>
          <w:rtl/>
        </w:rPr>
        <w:t xml:space="preserve">ﭽ </w:t>
      </w:r>
      <w:r w:rsidRPr="00A91A23">
        <w:rPr>
          <w:rFonts w:ascii="QCF_P411" w:eastAsia="Times New Roman" w:hAnsi="QCF_P411" w:cs="QCF_P411"/>
          <w:sz w:val="28"/>
          <w:szCs w:val="28"/>
          <w:rtl/>
        </w:rPr>
        <w:t xml:space="preserve">ﭰ  ﭱ   ﭲ  ﭳ  ﭴ    ﭵ   ﭶ  ﭷ  ﭸ  ﭹ  ﭺ  ﭻ    ﭼ  ﭽﭾ  ﭿ  ﮀ   ﮁ  ﮂ  </w:t>
      </w:r>
      <w:r w:rsidRPr="00A91A23">
        <w:rPr>
          <w:rFonts w:ascii="QCF_BSML" w:eastAsia="Times New Roman" w:hAnsi="QCF_BSML" w:cs="QCF_BSML"/>
          <w:sz w:val="28"/>
          <w:szCs w:val="28"/>
          <w:rtl/>
        </w:rPr>
        <w:t>ﭼ</w:t>
      </w:r>
      <w:r w:rsidRPr="00A91A23">
        <w:rPr>
          <w:rFonts w:ascii="Arial" w:eastAsia="Times New Roman" w:hAnsi="Arial" w:cs="Arial"/>
          <w:sz w:val="28"/>
          <w:szCs w:val="28"/>
          <w:rtl/>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217"/>
      </w:r>
      <w:r w:rsidR="003131D1"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w:t>
      </w:r>
      <w:r w:rsidRPr="00A91A23">
        <w:rPr>
          <w:rFonts w:ascii="Times New Roman" w:eastAsia="Times New Roman" w:hAnsi="Times New Roman" w:cs="Simplified Arabic" w:hint="eastAsia"/>
          <w:sz w:val="26"/>
          <w:szCs w:val="26"/>
          <w:rtl/>
          <w:lang w:bidi="ar-IQ"/>
        </w:rPr>
        <w:t>وهذه</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صفة</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من</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فعلها</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كان</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كافراً</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بلا</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خلاف</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إذا</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اتخذ</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سبيل</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الله</w:t>
      </w:r>
      <w:r w:rsidRPr="00A91A23">
        <w:rPr>
          <w:rFonts w:ascii="Times New Roman" w:eastAsia="Times New Roman" w:hAnsi="Times New Roman" w:cs="Simplified Arabic"/>
          <w:sz w:val="26"/>
          <w:szCs w:val="26"/>
          <w:rtl/>
          <w:lang w:bidi="ar-IQ"/>
        </w:rPr>
        <w:t xml:space="preserve"> </w:t>
      </w:r>
      <w:r w:rsidRPr="00A91A23">
        <w:rPr>
          <w:rFonts w:ascii="Times New Roman" w:eastAsia="Times New Roman" w:hAnsi="Times New Roman" w:cs="Simplified Arabic" w:hint="eastAsia"/>
          <w:sz w:val="26"/>
          <w:szCs w:val="26"/>
          <w:rtl/>
          <w:lang w:bidi="ar-IQ"/>
        </w:rPr>
        <w:t>هزواً</w:t>
      </w:r>
      <w:r w:rsidRPr="00A91A23">
        <w:rPr>
          <w:rFonts w:ascii="Times New Roman" w:eastAsia="Times New Roman" w:hAnsi="Times New Roman" w:cs="Simplified Arabic" w:hint="cs"/>
          <w:sz w:val="26"/>
          <w:szCs w:val="26"/>
          <w:rtl/>
          <w:lang w:bidi="ar-IQ"/>
        </w:rPr>
        <w:t>))</w:t>
      </w:r>
      <w:r w:rsidR="008E58C0" w:rsidRPr="008E58C0">
        <w:rPr>
          <w:rFonts w:ascii="Times New Roman" w:eastAsia="Times New Roman" w:hAnsi="Times New Roman" w:cs="Simplified Arabic" w:hint="cs"/>
          <w:sz w:val="28"/>
          <w:szCs w:val="28"/>
          <w:vertAlign w:val="superscript"/>
          <w:rtl/>
          <w:lang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A91A23">
        <w:rPr>
          <w:rFonts w:ascii="Times New Roman" w:eastAsia="Times New Roman" w:hAnsi="Times New Roman" w:cs="Traditional Arabic"/>
          <w:sz w:val="26"/>
          <w:szCs w:val="30"/>
          <w:vertAlign w:val="superscript"/>
          <w:rtl/>
        </w:rPr>
        <w:footnoteReference w:id="218"/>
      </w:r>
      <w:r w:rsidR="003131D1" w:rsidRPr="00B35C3C">
        <w:rPr>
          <w:rFonts w:ascii="Times New Roman" w:eastAsia="Times New Roman" w:hAnsi="Times New Roman" w:cs="Simplified Arabic" w:hint="cs"/>
          <w:sz w:val="28"/>
          <w:szCs w:val="28"/>
          <w:vertAlign w:val="superscript"/>
          <w:rtl/>
          <w:lang w:bidi="ar-IQ"/>
        </w:rPr>
        <w:t>)</w:t>
      </w:r>
      <w:r w:rsidRPr="00A91A23">
        <w:rPr>
          <w:rFonts w:ascii="Times New Roman" w:eastAsia="Times New Roman" w:hAnsi="Times New Roman" w:cs="Ali-A-Traditional" w:hint="cs"/>
          <w:sz w:val="26"/>
          <w:szCs w:val="30"/>
          <w:rtl/>
        </w:rPr>
        <w:t>.</w:t>
      </w:r>
    </w:p>
    <w:p w:rsidR="005027E2" w:rsidRPr="005027E2" w:rsidRDefault="005027E2" w:rsidP="00AE6476">
      <w:pPr>
        <w:widowControl w:val="0"/>
        <w:numPr>
          <w:ilvl w:val="0"/>
          <w:numId w:val="9"/>
        </w:numPr>
        <w:spacing w:after="0" w:line="216" w:lineRule="auto"/>
        <w:ind w:left="281"/>
        <w:jc w:val="both"/>
        <w:rPr>
          <w:rFonts w:ascii="Times New Roman" w:eastAsia="Times New Roman" w:hAnsi="Times New Roman" w:cs="Ali-A-Traditional"/>
          <w:sz w:val="28"/>
          <w:szCs w:val="32"/>
          <w:lang w:eastAsia="ar-SA"/>
        </w:rPr>
      </w:pPr>
      <w:r w:rsidRPr="005027E2">
        <w:rPr>
          <w:rFonts w:ascii="Times New Roman" w:eastAsia="Times New Roman" w:hAnsi="Times New Roman" w:cs="Simplified Arabic" w:hint="cs"/>
          <w:sz w:val="28"/>
          <w:szCs w:val="28"/>
          <w:rtl/>
          <w:lang w:eastAsia="ar-SA" w:bidi="ar-IQ"/>
        </w:rPr>
        <w:t>عن عبد الرحمن بن غنم الأشعري ـ رضي الله ع</w:t>
      </w:r>
      <w:r w:rsidR="0006303C">
        <w:rPr>
          <w:rFonts w:ascii="Times New Roman" w:eastAsia="Times New Roman" w:hAnsi="Times New Roman" w:cs="Simplified Arabic" w:hint="cs"/>
          <w:sz w:val="28"/>
          <w:szCs w:val="28"/>
          <w:rtl/>
          <w:lang w:eastAsia="ar-SA" w:bidi="ar-IQ"/>
        </w:rPr>
        <w:t>ن</w:t>
      </w:r>
      <w:r w:rsidRPr="005027E2">
        <w:rPr>
          <w:rFonts w:ascii="Times New Roman" w:eastAsia="Times New Roman" w:hAnsi="Times New Roman" w:cs="Simplified Arabic" w:hint="cs"/>
          <w:sz w:val="28"/>
          <w:szCs w:val="28"/>
          <w:rtl/>
          <w:lang w:eastAsia="ar-SA" w:bidi="ar-IQ"/>
        </w:rPr>
        <w:t xml:space="preserve">ه ـ  قال : حدثني أبو عمار الأشعري ـ رضي الله عنهما ـ  والله </w:t>
      </w:r>
      <w:r w:rsidRPr="00AE6476">
        <w:rPr>
          <w:rFonts w:ascii="Times New Roman" w:eastAsia="Times New Roman" w:hAnsi="Times New Roman" w:cs="Simplified Arabic" w:hint="cs"/>
          <w:sz w:val="26"/>
          <w:szCs w:val="26"/>
          <w:rtl/>
          <w:lang w:eastAsia="ar-SA" w:bidi="ar-IQ"/>
        </w:rPr>
        <w:t xml:space="preserve">ما كذبني : سمع النبي </w:t>
      </w:r>
      <w:r w:rsidRPr="00AE6476">
        <w:rPr>
          <w:rFonts w:ascii="AGA Arabesque" w:eastAsia="Times New Roman" w:hAnsi="AGA Arabesque" w:cs="Traditional Arabic"/>
          <w:sz w:val="26"/>
          <w:szCs w:val="26"/>
        </w:rPr>
        <w:t></w:t>
      </w:r>
      <w:r w:rsidRPr="00AE6476">
        <w:rPr>
          <w:rFonts w:ascii="Times New Roman" w:eastAsia="Times New Roman" w:hAnsi="Times New Roman" w:cs="Traditional Arabic"/>
          <w:sz w:val="26"/>
          <w:szCs w:val="26"/>
          <w:rtl/>
        </w:rPr>
        <w:t xml:space="preserve"> </w:t>
      </w:r>
      <w:r w:rsidRPr="00AE6476">
        <w:rPr>
          <w:rFonts w:ascii="Times New Roman" w:eastAsia="Times New Roman" w:hAnsi="Times New Roman" w:cs="Simplified Arabic" w:hint="cs"/>
          <w:sz w:val="26"/>
          <w:szCs w:val="26"/>
          <w:rtl/>
          <w:lang w:eastAsia="ar-SA" w:bidi="ar-IQ"/>
        </w:rPr>
        <w:t>يقول:{ ليكوننّ من أمتي أقوام يستحلون الحِرَ</w:t>
      </w:r>
      <w:r w:rsidRPr="00AE6476">
        <w:rPr>
          <w:rFonts w:ascii="Times New Roman" w:eastAsia="Times New Roman" w:hAnsi="Times New Roman" w:cs="Ali-A-Traditional" w:hint="cs"/>
          <w:sz w:val="26"/>
          <w:szCs w:val="30"/>
          <w:rtl/>
          <w:lang w:eastAsia="ar-SA"/>
        </w:rPr>
        <w:t xml:space="preserve"> </w:t>
      </w:r>
      <w:r w:rsidR="008E58C0" w:rsidRPr="00AE6476">
        <w:rPr>
          <w:rFonts w:ascii="Times New Roman" w:eastAsia="Times New Roman" w:hAnsi="Times New Roman" w:cs="Simplified Arabic" w:hint="cs"/>
          <w:sz w:val="26"/>
          <w:szCs w:val="26"/>
          <w:vertAlign w:val="superscript"/>
          <w:rtl/>
          <w:lang w:bidi="ar-IQ"/>
        </w:rPr>
        <w:t>(</w:t>
      </w:r>
      <w:r w:rsidRPr="00AE6476">
        <w:rPr>
          <w:rFonts w:ascii="Times New Roman" w:eastAsia="Times New Roman" w:hAnsi="Times New Roman" w:cs="Traditional Arabic"/>
          <w:sz w:val="26"/>
          <w:szCs w:val="30"/>
          <w:vertAlign w:val="superscript"/>
          <w:rtl/>
          <w:lang w:eastAsia="ar-SA"/>
        </w:rPr>
        <w:footnoteReference w:id="219"/>
      </w:r>
      <w:r w:rsidR="003131D1" w:rsidRPr="00AE6476">
        <w:rPr>
          <w:rFonts w:ascii="Times New Roman" w:eastAsia="Times New Roman" w:hAnsi="Times New Roman" w:cs="Simplified Arabic" w:hint="cs"/>
          <w:sz w:val="26"/>
          <w:szCs w:val="26"/>
          <w:vertAlign w:val="superscript"/>
          <w:rtl/>
          <w:lang w:bidi="ar-IQ"/>
        </w:rPr>
        <w:t>)</w:t>
      </w:r>
      <w:r w:rsidRPr="00AE6476">
        <w:rPr>
          <w:rFonts w:ascii="Times New Roman" w:eastAsia="Times New Roman" w:hAnsi="Times New Roman" w:cs="Ali-A-Traditional" w:hint="cs"/>
          <w:sz w:val="26"/>
          <w:szCs w:val="30"/>
          <w:rtl/>
          <w:lang w:eastAsia="ar-SA"/>
        </w:rPr>
        <w:t xml:space="preserve">، </w:t>
      </w:r>
      <w:r w:rsidR="00AE6476" w:rsidRPr="00AE6476">
        <w:rPr>
          <w:rFonts w:ascii="Times New Roman" w:eastAsia="Times New Roman" w:hAnsi="Times New Roman" w:cs="Simplified Arabic" w:hint="cs"/>
          <w:sz w:val="26"/>
          <w:szCs w:val="26"/>
          <w:rtl/>
          <w:lang w:eastAsia="ar-SA" w:bidi="ar-IQ"/>
        </w:rPr>
        <w:t xml:space="preserve">والحرير و الخمر و </w:t>
      </w:r>
      <w:r w:rsidR="00AE6476">
        <w:rPr>
          <w:rFonts w:ascii="Times New Roman" w:eastAsia="Times New Roman" w:hAnsi="Times New Roman" w:cs="Simplified Arabic" w:hint="cs"/>
          <w:sz w:val="28"/>
          <w:szCs w:val="28"/>
          <w:rtl/>
          <w:lang w:eastAsia="ar-SA" w:bidi="ar-IQ"/>
        </w:rPr>
        <w:t>المعازف..</w:t>
      </w:r>
      <w:r w:rsidRPr="005027E2">
        <w:rPr>
          <w:rFonts w:ascii="Times New Roman" w:eastAsia="Times New Roman" w:hAnsi="Times New Roman" w:cs="Simplified Arabic" w:hint="cs"/>
          <w:sz w:val="28"/>
          <w:szCs w:val="28"/>
          <w:rtl/>
          <w:lang w:eastAsia="ar-SA" w:bidi="ar-IQ"/>
        </w:rPr>
        <w:t>))</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lang w:eastAsia="ar-SA"/>
        </w:rPr>
        <w:footnoteReference w:id="220"/>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lang w:eastAsia="ar-SA"/>
        </w:rPr>
        <w:t xml:space="preserve">. </w:t>
      </w:r>
    </w:p>
    <w:p w:rsidR="005027E2" w:rsidRPr="005027E2" w:rsidRDefault="005027E2" w:rsidP="00A91A23">
      <w:pPr>
        <w:spacing w:after="0" w:line="216" w:lineRule="auto"/>
        <w:ind w:firstLine="473"/>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eastAsia"/>
          <w:b/>
          <w:bCs/>
          <w:sz w:val="28"/>
          <w:szCs w:val="28"/>
          <w:rtl/>
          <w:lang w:bidi="ar-IQ"/>
        </w:rPr>
        <w:t>وجه</w:t>
      </w:r>
      <w:r w:rsidRPr="005027E2">
        <w:rPr>
          <w:rFonts w:ascii="Times New Roman" w:eastAsia="Times New Roman" w:hAnsi="Times New Roman" w:cs="Simplified Arabic"/>
          <w:b/>
          <w:bCs/>
          <w:sz w:val="28"/>
          <w:szCs w:val="28"/>
          <w:rtl/>
          <w:lang w:bidi="ar-IQ"/>
        </w:rPr>
        <w:t xml:space="preserve"> </w:t>
      </w:r>
      <w:r w:rsidRPr="005027E2">
        <w:rPr>
          <w:rFonts w:ascii="Times New Roman" w:eastAsia="Times New Roman" w:hAnsi="Times New Roman" w:cs="Simplified Arabic" w:hint="eastAsia"/>
          <w:b/>
          <w:bCs/>
          <w:sz w:val="28"/>
          <w:szCs w:val="28"/>
          <w:rtl/>
          <w:lang w:bidi="ar-IQ"/>
        </w:rPr>
        <w:t>ال</w:t>
      </w:r>
      <w:r w:rsidRPr="005027E2">
        <w:rPr>
          <w:rFonts w:ascii="Times New Roman" w:eastAsia="Times New Roman" w:hAnsi="Times New Roman" w:cs="Simplified Arabic" w:hint="cs"/>
          <w:b/>
          <w:bCs/>
          <w:sz w:val="28"/>
          <w:szCs w:val="28"/>
          <w:rtl/>
          <w:lang w:bidi="ar-IQ"/>
        </w:rPr>
        <w:t>دلالة</w:t>
      </w:r>
      <w:r w:rsidRPr="005027E2">
        <w:rPr>
          <w:rFonts w:ascii="Times New Roman" w:eastAsia="Times New Roman" w:hAnsi="Times New Roman" w:cs="Simplified Arabic"/>
          <w:b/>
          <w:bCs/>
          <w:sz w:val="28"/>
          <w:szCs w:val="28"/>
          <w:rtl/>
          <w:lang w:bidi="ar-IQ"/>
        </w:rPr>
        <w:t>:</w:t>
      </w:r>
      <w:r w:rsidRPr="005027E2">
        <w:rPr>
          <w:rFonts w:ascii="Times New Roman" w:eastAsia="Times New Roman" w:hAnsi="Times New Roman" w:cs="Simplified Arabic" w:hint="cs"/>
          <w:b/>
          <w:bCs/>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حجر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العسقلاني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lang w:eastAsia="ar-SA"/>
        </w:rPr>
        <w:footnoteReference w:id="221"/>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Ali-A-Traditional"/>
          <w:sz w:val="28"/>
          <w:szCs w:val="32"/>
          <w:rtl/>
          <w:lang w:eastAsia="ar-SA"/>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والمعازف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هي</w:t>
      </w:r>
      <w:r w:rsidRPr="005027E2">
        <w:rPr>
          <w:rFonts w:ascii="Times New Roman" w:eastAsia="Times New Roman" w:hAnsi="Times New Roman" w:cs="Simplified Arabic"/>
          <w:sz w:val="28"/>
          <w:szCs w:val="28"/>
          <w:rtl/>
          <w:lang w:bidi="ar-IQ"/>
        </w:rPr>
        <w:t xml:space="preserve"> آلات الملاهي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Ali-A-Traditional"/>
          <w:sz w:val="28"/>
          <w:szCs w:val="32"/>
          <w:rtl/>
          <w:lang w:eastAsia="ar-SA"/>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222"/>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32"/>
          <w:rtl/>
          <w:lang w:eastAsia="ar-SA"/>
        </w:rPr>
        <w:t>.</w:t>
      </w:r>
    </w:p>
    <w:p w:rsidR="005027E2" w:rsidRPr="005027E2" w:rsidRDefault="005027E2" w:rsidP="005027E2">
      <w:pPr>
        <w:spacing w:after="0" w:line="240" w:lineRule="auto"/>
        <w:ind w:firstLine="473"/>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واعترض:</w:t>
      </w:r>
      <w:r w:rsidRPr="005027E2">
        <w:rPr>
          <w:rFonts w:ascii="Times New Roman" w:eastAsia="Times New Roman" w:hAnsi="Times New Roman" w:cs="Ali-A-Traditional"/>
          <w:sz w:val="28"/>
          <w:szCs w:val="32"/>
          <w:rtl/>
        </w:rPr>
        <w:t xml:space="preserve"> </w:t>
      </w:r>
      <w:r w:rsidRPr="005027E2">
        <w:rPr>
          <w:rFonts w:ascii="Times New Roman" w:eastAsia="Times New Roman" w:hAnsi="Times New Roman" w:cs="Simplified Arabic" w:hint="eastAsia"/>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ضعيف</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 xml:space="preserve"> حيث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مضطرب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سنداً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متناً</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الإسناد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فللتردد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الراوي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الصحابي</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w:t>
      </w:r>
      <w:r w:rsidRPr="005027E2">
        <w:rPr>
          <w:rFonts w:ascii="Times New Roman" w:eastAsia="Times New Roman" w:hAnsi="Times New Roman" w:cs="Simplified Arabic" w:hint="cs"/>
          <w:sz w:val="28"/>
          <w:szCs w:val="28"/>
          <w:rtl/>
          <w:lang w:bidi="ar-IQ"/>
        </w:rPr>
        <w:t>تن</w:t>
      </w:r>
      <w:r w:rsidRPr="005027E2">
        <w:rPr>
          <w:rFonts w:ascii="Times New Roman" w:eastAsia="Times New Roman" w:hAnsi="Times New Roman" w:cs="Simplified Arabic"/>
          <w:sz w:val="28"/>
          <w:szCs w:val="28"/>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ف</w:t>
      </w:r>
      <w:r w:rsidRPr="005027E2">
        <w:rPr>
          <w:rFonts w:ascii="Times New Roman" w:eastAsia="Times New Roman" w:hAnsi="Times New Roman" w:cs="Simplified Arabic" w:hint="cs"/>
          <w:sz w:val="28"/>
          <w:szCs w:val="28"/>
          <w:rtl/>
          <w:lang w:bidi="ar-IQ"/>
        </w:rPr>
        <w:t>ل</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بعض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الألفاظ</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يستحلون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بعضها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بدونه</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23"/>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w:t>
      </w:r>
    </w:p>
    <w:p w:rsidR="005027E2" w:rsidRPr="005027E2" w:rsidRDefault="005027E2" w:rsidP="005027E2">
      <w:pPr>
        <w:autoSpaceDE w:val="0"/>
        <w:autoSpaceDN w:val="0"/>
        <w:adjustRightInd w:val="0"/>
        <w:spacing w:after="0" w:line="240" w:lineRule="auto"/>
        <w:ind w:firstLine="473"/>
        <w:jc w:val="both"/>
        <w:rPr>
          <w:rFonts w:ascii="Times New Roman" w:eastAsia="Times New Roman" w:hAnsi="Times New Roman" w:cs="Ali-A-Traditional"/>
          <w:sz w:val="28"/>
          <w:szCs w:val="32"/>
          <w:rtl/>
        </w:rPr>
      </w:pPr>
      <w:r w:rsidRPr="005027E2">
        <w:rPr>
          <w:rFonts w:ascii="Times New Roman" w:eastAsia="Times New Roman" w:hAnsi="Times New Roman" w:cs="Simplified Arabic" w:hint="cs"/>
          <w:sz w:val="28"/>
          <w:szCs w:val="28"/>
          <w:rtl/>
          <w:lang w:bidi="ar-IQ"/>
        </w:rPr>
        <w:t xml:space="preserve">قال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حزم</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وهذا منقطع لم يصل ما بين البخاريّ وصدقة بن خالد ولا يصحّ في هذا الباب شيء أبدًا وكلّ ما فيه فموضوع</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واللّه لو أسند جميعه أو واحد منه فأكثر من طريق الثّقَات إلى رسول اللّه </w:t>
      </w:r>
      <w:r w:rsidRPr="005027E2">
        <w:rPr>
          <w:rFonts w:ascii="Times New Roman" w:eastAsia="Times New Roman" w:hAnsi="Times New Roman" w:cs="Simplified Arabic" w:hint="cs"/>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lang w:bidi="ar-IQ"/>
        </w:rPr>
        <w:t>لما تردّدنا في الأخذ به</w:t>
      </w:r>
      <w:r w:rsidRPr="005027E2">
        <w:rPr>
          <w:rFonts w:ascii="Times New Roman" w:eastAsia="Times New Roman" w:hAnsi="Times New Roman" w:cs="Simplified Arabic" w:hint="cs"/>
          <w:sz w:val="28"/>
          <w:szCs w:val="28"/>
          <w:rtl/>
          <w:lang w:bidi="ar-IQ"/>
        </w:rPr>
        <w:t>))</w:t>
      </w:r>
      <w:r w:rsidR="008E58C0" w:rsidRPr="008E58C0">
        <w:rPr>
          <w:rFonts w:ascii="Times New Roman" w:eastAsia="Times New Roman" w:hAnsi="Times New Roman" w:cs="Simplified Arabic" w:hint="cs"/>
          <w:sz w:val="28"/>
          <w:szCs w:val="28"/>
          <w:vertAlign w:val="superscript"/>
          <w:rtl/>
          <w:lang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24"/>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p>
    <w:p w:rsidR="005027E2" w:rsidRPr="005027E2" w:rsidRDefault="005027E2" w:rsidP="005027E2">
      <w:pPr>
        <w:autoSpaceDE w:val="0"/>
        <w:autoSpaceDN w:val="0"/>
        <w:adjustRightInd w:val="0"/>
        <w:spacing w:after="0" w:line="240" w:lineRule="auto"/>
        <w:ind w:firstLine="473"/>
        <w:jc w:val="both"/>
        <w:rPr>
          <w:rFonts w:ascii="Times New Roman" w:eastAsia="Times New Roman" w:hAnsi="Times New Roman" w:cs="Ali-A-Traditional"/>
          <w:sz w:val="28"/>
          <w:szCs w:val="32"/>
          <w:rtl/>
        </w:rPr>
      </w:pPr>
      <w:r w:rsidRPr="005027E2">
        <w:rPr>
          <w:rFonts w:ascii="Times New Roman" w:eastAsia="Times New Roman" w:hAnsi="Times New Roman" w:cs="Simplified Arabic" w:hint="eastAsia"/>
          <w:sz w:val="28"/>
          <w:szCs w:val="28"/>
          <w:rtl/>
          <w:lang w:bidi="ar-IQ"/>
        </w:rPr>
        <w:lastRenderedPageBreak/>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يوسف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القرضاوي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صحيح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البخاري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المعلقات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السندات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المتصلة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رده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حزم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لانقطاع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سنده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يصلح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للاستدلال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008E58C0" w:rsidRPr="008E58C0">
        <w:rPr>
          <w:rFonts w:ascii="Times New Roman" w:eastAsia="Times New Roman" w:hAnsi="Times New Roman" w:cs="Simplified Arabic" w:hint="cs"/>
          <w:sz w:val="28"/>
          <w:szCs w:val="28"/>
          <w:vertAlign w:val="superscript"/>
          <w:rtl/>
          <w:lang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25"/>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32"/>
          <w:rtl/>
        </w:rPr>
        <w:t>.</w:t>
      </w:r>
    </w:p>
    <w:p w:rsidR="005027E2" w:rsidRPr="005027E2" w:rsidRDefault="005027E2" w:rsidP="00B66D08">
      <w:pPr>
        <w:autoSpaceDE w:val="0"/>
        <w:autoSpaceDN w:val="0"/>
        <w:adjustRightInd w:val="0"/>
        <w:spacing w:after="0" w:line="240" w:lineRule="auto"/>
        <w:jc w:val="both"/>
        <w:rPr>
          <w:rFonts w:ascii="Times New Roman" w:eastAsia="Times New Roman" w:hAnsi="Times New Roman" w:cs="Ali-A-Traditional"/>
          <w:b/>
          <w:bCs/>
          <w:sz w:val="28"/>
          <w:szCs w:val="32"/>
          <w:rtl/>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Simplified Arabic" w:hint="cs"/>
          <w:sz w:val="28"/>
          <w:szCs w:val="28"/>
          <w:rtl/>
          <w:lang w:bidi="ar-IQ"/>
        </w:rPr>
        <w:t xml:space="preserve"> يرى إباحة الموسيقى، وإليه ذهب </w:t>
      </w:r>
      <w:r w:rsidRPr="005027E2">
        <w:rPr>
          <w:rFonts w:ascii="Times New Roman" w:eastAsia="Times New Roman" w:hAnsi="Times New Roman" w:cs="Simplified Arabic" w:hint="eastAsia"/>
          <w:sz w:val="28"/>
          <w:szCs w:val="28"/>
          <w:rtl/>
          <w:lang w:bidi="ar-IQ"/>
        </w:rPr>
        <w:t>مالك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أنس</w:t>
      </w:r>
      <w:r w:rsidRPr="005027E2">
        <w:rPr>
          <w:rFonts w:ascii="Times New Roman" w:eastAsia="Times New Roman" w:hAnsi="Times New Roman" w:cs="Simplified Arabic"/>
          <w:sz w:val="28"/>
          <w:szCs w:val="28"/>
          <w:rtl/>
          <w:lang w:bidi="ar-IQ"/>
        </w:rPr>
        <w:t xml:space="preserve"> </w:t>
      </w:r>
      <w:r w:rsidR="00B66D08">
        <w:rPr>
          <w:rFonts w:ascii="Times New Roman" w:eastAsia="Times New Roman" w:hAnsi="Times New Roman" w:cs="Simplified Arabic" w:hint="cs"/>
          <w:sz w:val="28"/>
          <w:szCs w:val="28"/>
          <w:rtl/>
          <w:lang w:bidi="ar-IQ"/>
        </w:rPr>
        <w:t xml:space="preserve">(باستثناء </w:t>
      </w:r>
      <w:r w:rsidRPr="005027E2">
        <w:rPr>
          <w:rFonts w:ascii="Times New Roman" w:eastAsia="Times New Roman" w:hAnsi="Times New Roman" w:cs="Simplified Arabic" w:hint="eastAsia"/>
          <w:sz w:val="28"/>
          <w:szCs w:val="28"/>
          <w:rtl/>
          <w:lang w:bidi="ar-IQ"/>
        </w:rPr>
        <w:t>الغناء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بالمعازف</w:t>
      </w:r>
      <w:r w:rsidR="00B66D08">
        <w:rPr>
          <w:rFonts w:ascii="Times New Roman" w:eastAsia="Times New Roman" w:hAnsi="Times New Roman" w:cs="Simplified Arabic" w:hint="cs"/>
          <w:sz w:val="28"/>
          <w:szCs w:val="28"/>
          <w:rtl/>
          <w:lang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26"/>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وعبد الغني النابلسي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27"/>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الحنفي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28"/>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w:t>
      </w:r>
      <w:r w:rsidR="00B66D08">
        <w:rPr>
          <w:rFonts w:ascii="Times New Roman" w:eastAsia="Times New Roman" w:hAnsi="Times New Roman" w:cs="Ali-A-Traditional" w:hint="cs"/>
          <w:b/>
          <w:bCs/>
          <w:sz w:val="28"/>
          <w:szCs w:val="32"/>
          <w:rtl/>
        </w:rPr>
        <w:t xml:space="preserve"> </w:t>
      </w:r>
      <w:r w:rsidRPr="005027E2">
        <w:rPr>
          <w:rFonts w:ascii="Times New Roman" w:eastAsia="Times New Roman" w:hAnsi="Times New Roman" w:cs="Simplified Arabic" w:hint="cs"/>
          <w:sz w:val="28"/>
          <w:szCs w:val="28"/>
          <w:rtl/>
          <w:lang w:bidi="ar-IQ"/>
        </w:rPr>
        <w:t>وابن العربي المالكي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29"/>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الفاكهاني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0"/>
      </w:r>
      <w:r w:rsidR="003131D1" w:rsidRPr="00B35C3C">
        <w:rPr>
          <w:rFonts w:ascii="Times New Roman" w:eastAsia="Times New Roman" w:hAnsi="Times New Roman" w:cs="Simplified Arabic" w:hint="cs"/>
          <w:sz w:val="28"/>
          <w:szCs w:val="28"/>
          <w:vertAlign w:val="superscript"/>
          <w:rtl/>
          <w:lang w:bidi="ar-IQ"/>
        </w:rPr>
        <w:t>)</w:t>
      </w:r>
      <w:r w:rsidR="00B66D08" w:rsidRPr="00B66D08">
        <w:rPr>
          <w:rFonts w:ascii="Times New Roman" w:eastAsia="Times New Roman" w:hAnsi="Times New Roman" w:cs="Simplified Arabic" w:hint="cs"/>
          <w:sz w:val="28"/>
          <w:szCs w:val="28"/>
          <w:rtl/>
          <w:lang w:bidi="ar-IQ"/>
        </w:rPr>
        <w:t>المالكي</w:t>
      </w:r>
      <w:r w:rsidRPr="005027E2">
        <w:rPr>
          <w:rFonts w:ascii="Times New Roman" w:eastAsia="Times New Roman" w:hAnsi="Times New Roman" w:cs="Ali-A-Traditional" w:hint="cs"/>
          <w:sz w:val="28"/>
          <w:szCs w:val="32"/>
          <w:rtl/>
        </w:rPr>
        <w:t>،</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1"/>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وابن القيسراني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2"/>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الشافعي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3"/>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00B66D08">
        <w:rPr>
          <w:rFonts w:ascii="Times New Roman" w:eastAsia="Times New Roman" w:hAnsi="Times New Roman" w:cs="Simplified Arabic" w:hint="cs"/>
          <w:sz w:val="28"/>
          <w:szCs w:val="28"/>
          <w:rtl/>
          <w:lang w:bidi="ar-IQ"/>
        </w:rPr>
        <w:t>والغزالي</w:t>
      </w:r>
      <w:r w:rsidR="00944370" w:rsidRPr="005027E2">
        <w:rPr>
          <w:rFonts w:ascii="Times New Roman" w:eastAsia="Times New Roman" w:hAnsi="Times New Roman" w:cs="Simplified Arabic" w:hint="cs"/>
          <w:sz w:val="28"/>
          <w:szCs w:val="28"/>
          <w:vertAlign w:val="superscript"/>
          <w:rtl/>
          <w:lang w:bidi="ar-IQ"/>
        </w:rPr>
        <w:t>(</w:t>
      </w:r>
      <w:r w:rsidR="00944370" w:rsidRPr="005027E2">
        <w:rPr>
          <w:rFonts w:ascii="Times New Roman" w:eastAsia="Times New Roman" w:hAnsi="Times New Roman" w:cs="Traditional Arabic"/>
          <w:sz w:val="28"/>
          <w:szCs w:val="32"/>
          <w:vertAlign w:val="superscript"/>
          <w:rtl/>
        </w:rPr>
        <w:footnoteReference w:id="234"/>
      </w:r>
      <w:r w:rsidR="00944370" w:rsidRPr="00B35C3C">
        <w:rPr>
          <w:rFonts w:ascii="Times New Roman" w:eastAsia="Times New Roman" w:hAnsi="Times New Roman" w:cs="Simplified Arabic" w:hint="cs"/>
          <w:sz w:val="28"/>
          <w:szCs w:val="28"/>
          <w:vertAlign w:val="superscript"/>
          <w:rtl/>
          <w:lang w:bidi="ar-IQ"/>
        </w:rPr>
        <w:t>)</w:t>
      </w:r>
      <w:r w:rsidR="00B66D08">
        <w:rPr>
          <w:rFonts w:ascii="Times New Roman" w:eastAsia="Times New Roman" w:hAnsi="Times New Roman" w:cs="Simplified Arabic" w:hint="cs"/>
          <w:sz w:val="28"/>
          <w:szCs w:val="28"/>
          <w:rtl/>
          <w:lang w:bidi="ar-IQ"/>
        </w:rPr>
        <w:t xml:space="preserve"> الشافعي (ـ</w:t>
      </w:r>
      <w:r w:rsidRPr="005027E2">
        <w:rPr>
          <w:rFonts w:ascii="Times New Roman" w:eastAsia="Times New Roman" w:hAnsi="Times New Roman" w:cs="Simplified Arabic" w:hint="cs"/>
          <w:sz w:val="28"/>
          <w:szCs w:val="28"/>
          <w:rtl/>
          <w:lang w:bidi="ar-IQ"/>
        </w:rPr>
        <w:t xml:space="preserve">باستثناء </w:t>
      </w:r>
      <w:r w:rsidRPr="005027E2">
        <w:rPr>
          <w:rFonts w:ascii="Times New Roman" w:eastAsia="Times New Roman" w:hAnsi="Times New Roman" w:cs="Simplified Arabic" w:hint="eastAsia"/>
          <w:sz w:val="28"/>
          <w:szCs w:val="28"/>
          <w:rtl/>
          <w:lang w:bidi="ar-IQ"/>
        </w:rPr>
        <w:t>الأوتار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والمزامير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وطبل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الكوبة</w:t>
      </w:r>
      <w:r w:rsidR="00B66D08">
        <w:rPr>
          <w:rStyle w:val="FootnoteReference"/>
          <w:rFonts w:ascii="Times New Roman" w:eastAsia="Times New Roman" w:hAnsi="Times New Roman"/>
          <w:sz w:val="28"/>
          <w:szCs w:val="28"/>
          <w:rtl/>
          <w:lang w:bidi="ar-IQ"/>
        </w:rPr>
        <w:footnoteReference w:id="235"/>
      </w:r>
      <w:r w:rsidR="00B66D08">
        <w:rPr>
          <w:rFonts w:ascii="Times New Roman" w:eastAsia="Times New Roman" w:hAnsi="Times New Roman" w:cs="Simplified Arabic" w:hint="cs"/>
          <w:sz w:val="28"/>
          <w:szCs w:val="28"/>
          <w:rtl/>
          <w:lang w:bidi="ar-IQ"/>
        </w:rPr>
        <w:t>)</w:t>
      </w:r>
      <w:r w:rsidR="00B66D08">
        <w:rPr>
          <w:rFonts w:ascii="Times New Roman" w:eastAsia="Times New Roman" w:hAnsi="Times New Roman" w:cs="Simplified Arabic" w:hint="cs"/>
          <w:sz w:val="28"/>
          <w:szCs w:val="28"/>
          <w:vertAlign w:val="superscript"/>
          <w:rtl/>
          <w:lang w:bidi="ar-IQ"/>
        </w:rPr>
        <w:t xml:space="preserve"> </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6"/>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b/>
          <w:bCs/>
          <w:sz w:val="28"/>
          <w:szCs w:val="32"/>
          <w:rtl/>
        </w:rPr>
        <w:t xml:space="preserve">، </w:t>
      </w:r>
      <w:r w:rsidRPr="005027E2">
        <w:rPr>
          <w:rFonts w:ascii="Times New Roman" w:eastAsia="Times New Roman" w:hAnsi="Times New Roman" w:cs="Simplified Arabic" w:hint="cs"/>
          <w:sz w:val="28"/>
          <w:szCs w:val="28"/>
          <w:rtl/>
          <w:lang w:bidi="ar-IQ"/>
        </w:rPr>
        <w:t>و</w:t>
      </w:r>
      <w:r w:rsidR="009D553A">
        <w:rPr>
          <w:rFonts w:ascii="Times New Roman" w:eastAsia="Times New Roman" w:hAnsi="Times New Roman" w:cs="Simplified Arabic" w:hint="cs"/>
          <w:sz w:val="28"/>
          <w:szCs w:val="28"/>
          <w:rtl/>
          <w:lang w:bidi="ar-IQ"/>
        </w:rPr>
        <w:t xml:space="preserve">به قال </w:t>
      </w:r>
      <w:r w:rsidRPr="005027E2">
        <w:rPr>
          <w:rFonts w:ascii="Times New Roman" w:eastAsia="Times New Roman" w:hAnsi="Times New Roman" w:cs="Simplified Arabic" w:hint="cs"/>
          <w:sz w:val="28"/>
          <w:szCs w:val="28"/>
          <w:rtl/>
          <w:lang w:bidi="ar-IQ"/>
        </w:rPr>
        <w:t>ابن حزم الظاهري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7"/>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 xml:space="preserve">ـ رحمهم الله تعالى ـ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ومن </w:t>
      </w:r>
      <w:r w:rsidRPr="005027E2">
        <w:rPr>
          <w:rFonts w:ascii="Times New Roman" w:eastAsia="Times New Roman" w:hAnsi="Times New Roman" w:cs="Simplified Arabic" w:hint="cs"/>
          <w:sz w:val="28"/>
          <w:szCs w:val="28"/>
          <w:rtl/>
          <w:lang w:bidi="ar-IQ"/>
        </w:rPr>
        <w:lastRenderedPageBreak/>
        <w:t>المعاصرين: الشيخ محمد الغزالي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8"/>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والسيد سابق</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39"/>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ود. أحمد الشرباصي</w:t>
      </w:r>
      <w:r w:rsidR="008E58C0"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0"/>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ود. يوسف القرضاوي</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1"/>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r w:rsidRPr="005027E2">
        <w:rPr>
          <w:rFonts w:ascii="Times New Roman" w:eastAsia="Times New Roman" w:hAnsi="Times New Roman" w:cs="Simplified Arabic" w:hint="cs"/>
          <w:sz w:val="28"/>
          <w:szCs w:val="28"/>
          <w:rtl/>
          <w:lang w:bidi="ar-IQ"/>
        </w:rPr>
        <w:t>وعلماء مصر والسودان وإيران عموماً</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2"/>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 xml:space="preserve">. </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واستدلوا بـ: </w:t>
      </w:r>
    </w:p>
    <w:p w:rsidR="005027E2" w:rsidRPr="005027E2" w:rsidRDefault="005027E2" w:rsidP="005027E2">
      <w:pPr>
        <w:widowControl w:val="0"/>
        <w:numPr>
          <w:ilvl w:val="0"/>
          <w:numId w:val="10"/>
        </w:numPr>
        <w:spacing w:after="0" w:line="228" w:lineRule="auto"/>
        <w:jc w:val="both"/>
        <w:rPr>
          <w:rFonts w:ascii="Times New Roman" w:eastAsia="Times New Roman" w:hAnsi="Times New Roman" w:cs="Ali-A-Traditional"/>
          <w:sz w:val="28"/>
          <w:szCs w:val="32"/>
          <w:rtl/>
          <w:lang w:eastAsia="ar-SA"/>
        </w:rPr>
      </w:pP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hint="cs"/>
          <w:sz w:val="28"/>
          <w:szCs w:val="28"/>
          <w:rtl/>
          <w:lang w:bidi="ar-IQ"/>
        </w:rPr>
        <w:t xml:space="preserve"> الكريم، </w:t>
      </w:r>
      <w:r w:rsidRPr="005027E2">
        <w:rPr>
          <w:rFonts w:ascii="Times New Roman" w:eastAsia="Times New Roman" w:hAnsi="Times New Roman" w:cs="Simplified Arabic" w:hint="eastAsia"/>
          <w:sz w:val="28"/>
          <w:szCs w:val="28"/>
          <w:rtl/>
          <w:lang w:bidi="ar-IQ"/>
        </w:rPr>
        <w:t>قوله</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Ali-A-Traditional" w:hint="cs"/>
          <w:sz w:val="28"/>
          <w:szCs w:val="32"/>
          <w:rtl/>
          <w:lang w:eastAsia="ar-SA"/>
        </w:rPr>
        <w:t xml:space="preserve"> </w:t>
      </w:r>
      <w:r w:rsidRPr="005027E2">
        <w:rPr>
          <w:rFonts w:ascii="QCF_BSML" w:eastAsia="Times New Roman" w:hAnsi="QCF_BSML" w:cs="QCF_BSML"/>
          <w:sz w:val="32"/>
          <w:szCs w:val="32"/>
          <w:rtl/>
          <w:lang w:eastAsia="ar-SA"/>
        </w:rPr>
        <w:t>ﭽ</w:t>
      </w:r>
      <w:r w:rsidRPr="005027E2">
        <w:rPr>
          <w:rFonts w:ascii="QCF_P170" w:eastAsia="Times New Roman" w:hAnsi="QCF_P170" w:cs="QCF_P170"/>
          <w:sz w:val="32"/>
          <w:szCs w:val="32"/>
          <w:rtl/>
          <w:lang w:eastAsia="ar-SA"/>
        </w:rPr>
        <w:t xml:space="preserve">  ﮅ  ﮆ  ﮇ  </w:t>
      </w:r>
      <w:r w:rsidRPr="005027E2">
        <w:rPr>
          <w:rFonts w:ascii="QCF_BSML" w:eastAsia="Times New Roman" w:hAnsi="QCF_BSML" w:cs="QCF_BSML"/>
          <w:sz w:val="32"/>
          <w:szCs w:val="32"/>
          <w:rtl/>
          <w:lang w:eastAsia="ar-SA"/>
        </w:rPr>
        <w:t>ﭼ</w:t>
      </w:r>
      <w:r w:rsidRPr="005027E2">
        <w:rPr>
          <w:rFonts w:ascii="Arial" w:eastAsia="Times New Roman" w:hAnsi="Arial" w:cs="Arial"/>
          <w:sz w:val="18"/>
          <w:szCs w:val="18"/>
          <w:rtl/>
          <w:lang w:eastAsia="ar-SA"/>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lang w:eastAsia="ar-SA"/>
        </w:rPr>
        <w:footnoteReference w:id="243"/>
      </w:r>
      <w:r w:rsidR="003131D1"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sz w:val="27"/>
          <w:szCs w:val="27"/>
          <w:lang w:eastAsia="ar-SA"/>
        </w:rPr>
        <w:t xml:space="preserve"> </w:t>
      </w:r>
      <w:r w:rsidRPr="005027E2">
        <w:rPr>
          <w:rFonts w:ascii="Times New Roman" w:eastAsia="Times New Roman" w:hAnsi="Times New Roman" w:cs="Ali-A-Traditional" w:hint="cs"/>
          <w:sz w:val="28"/>
          <w:szCs w:val="32"/>
          <w:rtl/>
          <w:lang w:eastAsia="ar-SA"/>
        </w:rPr>
        <w:t>.</w:t>
      </w:r>
    </w:p>
    <w:p w:rsidR="005027E2" w:rsidRPr="005027E2" w:rsidRDefault="005027E2" w:rsidP="00A91A23">
      <w:pPr>
        <w:spacing w:before="240"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b/>
          <w:bCs/>
          <w:sz w:val="28"/>
          <w:szCs w:val="28"/>
          <w:rtl/>
          <w:lang w:bidi="ar-IQ"/>
        </w:rPr>
        <w:t>وجه</w:t>
      </w:r>
      <w:r w:rsidRPr="005027E2">
        <w:rPr>
          <w:rFonts w:ascii="Times New Roman" w:eastAsia="Times New Roman" w:hAnsi="Times New Roman" w:cs="Simplified Arabic"/>
          <w:b/>
          <w:bCs/>
          <w:sz w:val="28"/>
          <w:szCs w:val="28"/>
          <w:rtl/>
          <w:lang w:bidi="ar-IQ"/>
        </w:rPr>
        <w:t xml:space="preserve"> </w:t>
      </w:r>
      <w:r w:rsidRPr="005027E2">
        <w:rPr>
          <w:rFonts w:ascii="Times New Roman" w:eastAsia="Times New Roman" w:hAnsi="Times New Roman" w:cs="Simplified Arabic" w:hint="cs"/>
          <w:b/>
          <w:bCs/>
          <w:sz w:val="28"/>
          <w:szCs w:val="28"/>
          <w:rtl/>
          <w:lang w:bidi="ar-IQ"/>
        </w:rPr>
        <w:t>الدلالة</w:t>
      </w:r>
      <w:r w:rsidRPr="005027E2">
        <w:rPr>
          <w:rFonts w:ascii="Times New Roman" w:eastAsia="Times New Roman" w:hAnsi="Times New Roman" w:cs="Simplified Arabic"/>
          <w:b/>
          <w:bCs/>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أنها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ذكرت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إحلال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الطيبات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مقام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مدح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المحمدية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جاءت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تخفيف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وتيسير،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والطيبات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يفيد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العموم،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ويشمل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والطيب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يطلق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المستلذ</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الطاهر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الحلال</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وبالتالي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المستلذات</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4"/>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32"/>
          <w:rtl/>
        </w:rPr>
        <w:t>.</w:t>
      </w:r>
    </w:p>
    <w:p w:rsidR="005027E2" w:rsidRPr="005027E2" w:rsidRDefault="005027E2" w:rsidP="00A91A23">
      <w:pPr>
        <w:spacing w:before="240" w:after="0" w:line="228" w:lineRule="auto"/>
        <w:ind w:firstLine="473"/>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 xml:space="preserve">واعترض: </w:t>
      </w:r>
      <w:r w:rsidRPr="005027E2">
        <w:rPr>
          <w:rFonts w:ascii="Times New Roman" w:eastAsia="Times New Roman" w:hAnsi="Times New Roman" w:cs="Simplified Arabic" w:hint="cs"/>
          <w:sz w:val="28"/>
          <w:szCs w:val="28"/>
          <w:rtl/>
          <w:lang w:bidi="ar-IQ"/>
        </w:rPr>
        <w:t>بأن النص ثابت على تحريمها، فهي ليست من الطيبات، لأنها خرجت عن العموم.</w:t>
      </w:r>
    </w:p>
    <w:p w:rsidR="005027E2" w:rsidRPr="005027E2" w:rsidRDefault="005027E2" w:rsidP="005027E2">
      <w:pPr>
        <w:autoSpaceDE w:val="0"/>
        <w:autoSpaceDN w:val="0"/>
        <w:adjustRightInd w:val="0"/>
        <w:spacing w:after="0" w:line="228" w:lineRule="auto"/>
        <w:ind w:firstLine="383"/>
        <w:jc w:val="both"/>
        <w:rPr>
          <w:rFonts w:ascii="Times New Roman" w:eastAsia="Times New Roman" w:hAnsi="Times New Roman" w:cs="Simplified Arabic"/>
          <w:sz w:val="28"/>
          <w:szCs w:val="28"/>
          <w:rtl/>
          <w:lang w:bidi="ar-IQ"/>
        </w:rPr>
      </w:pPr>
      <w:r w:rsidRPr="005027E2">
        <w:rPr>
          <w:rFonts w:ascii="Times New Roman" w:eastAsia="Times New Roman" w:hAnsi="Times New Roman" w:cs="Ali-A-Traditional" w:hint="cs"/>
          <w:sz w:val="28"/>
          <w:szCs w:val="32"/>
          <w:rtl/>
        </w:rPr>
        <w:t xml:space="preserve">ب. </w:t>
      </w:r>
      <w:r w:rsidRPr="005027E2">
        <w:rPr>
          <w:rFonts w:ascii="Times New Roman" w:eastAsia="Times New Roman" w:hAnsi="Times New Roman" w:cs="Simplified Arabic" w:hint="cs"/>
          <w:sz w:val="28"/>
          <w:szCs w:val="28"/>
          <w:rtl/>
          <w:lang w:bidi="ar-IQ"/>
        </w:rPr>
        <w:t xml:space="preserve">ومن السنة،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نافع،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 رضي الله عنه - </w:t>
      </w:r>
      <w:r w:rsidRPr="005027E2">
        <w:rPr>
          <w:rFonts w:ascii="Times New Roman" w:eastAsia="Times New Roman" w:hAnsi="Times New Roman" w:cs="Simplified Arabic" w:hint="eastAsia"/>
          <w:sz w:val="28"/>
          <w:szCs w:val="28"/>
          <w:rtl/>
          <w:lang w:bidi="ar-IQ"/>
        </w:rPr>
        <w:t>مزماراً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فوضع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إصبعيه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أذنيه،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ونأى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نافع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شيئاً؟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فقلت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فرفع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إصبعيه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أذنيه</w:t>
      </w:r>
      <w:r w:rsidRPr="005027E2">
        <w:rPr>
          <w:rFonts w:ascii="Times New Roman" w:eastAsia="Times New Roman" w:hAnsi="Times New Roman" w:cs="Simplified Arabic"/>
          <w:sz w:val="28"/>
          <w:szCs w:val="28"/>
          <w:rtl/>
          <w:lang w:bidi="ar-IQ"/>
        </w:rPr>
        <w:t xml:space="preserve">. </w:t>
      </w:r>
    </w:p>
    <w:p w:rsidR="005027E2" w:rsidRPr="005027E2" w:rsidRDefault="005027E2" w:rsidP="005027E2">
      <w:pPr>
        <w:autoSpaceDE w:val="0"/>
        <w:autoSpaceDN w:val="0"/>
        <w:adjustRightInd w:val="0"/>
        <w:spacing w:after="0" w:line="228" w:lineRule="auto"/>
        <w:ind w:firstLine="383"/>
        <w:jc w:val="both"/>
        <w:rPr>
          <w:rFonts w:ascii="Traditional Arabic" w:eastAsia="Times New Roman" w:hAnsi="Times New Roman" w:cs="Traditional Arabic"/>
          <w:b/>
          <w:bCs/>
          <w:sz w:val="44"/>
          <w:szCs w:val="44"/>
          <w:rtl/>
          <w:lang w:bidi="ar-IQ"/>
        </w:rPr>
      </w:pPr>
      <w:r w:rsidRPr="005027E2">
        <w:rPr>
          <w:rFonts w:ascii="Times New Roman" w:eastAsia="Times New Roman" w:hAnsi="Times New Roman" w:cs="Simplified Arabic" w:hint="eastAsia"/>
          <w:sz w:val="28"/>
          <w:szCs w:val="28"/>
          <w:rtl/>
          <w:lang w:bidi="ar-IQ"/>
        </w:rPr>
        <w:t>وقال</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كنت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النبي</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lang w:bidi="ar-IQ"/>
        </w:rPr>
        <w:t>فسمع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فصنع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28"/>
          <w:szCs w:val="28"/>
          <w:vertAlign w:val="superscript"/>
          <w:rtl/>
          <w:lang w:bidi="ar-IQ"/>
        </w:rPr>
        <w:footnoteReference w:id="245"/>
      </w:r>
      <w:r w:rsidR="003131D1"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b/>
          <w:bCs/>
          <w:sz w:val="44"/>
          <w:szCs w:val="44"/>
          <w:rtl/>
          <w:lang w:bidi="ar-IQ"/>
        </w:rPr>
        <w:t>.</w:t>
      </w:r>
    </w:p>
    <w:p w:rsidR="005027E2" w:rsidRPr="005027E2" w:rsidRDefault="005027E2" w:rsidP="00A91A23">
      <w:pPr>
        <w:autoSpaceDE w:val="0"/>
        <w:autoSpaceDN w:val="0"/>
        <w:adjustRightInd w:val="0"/>
        <w:spacing w:before="240" w:after="0" w:line="228" w:lineRule="auto"/>
        <w:ind w:firstLine="473"/>
        <w:jc w:val="both"/>
        <w:rPr>
          <w:rFonts w:ascii="Times New Roman" w:eastAsia="Times New Roman" w:hAnsi="Times New Roman" w:cs="Ali-A-Traditional"/>
          <w:sz w:val="28"/>
          <w:szCs w:val="32"/>
          <w:rtl/>
        </w:rPr>
      </w:pPr>
      <w:r w:rsidRPr="005027E2">
        <w:rPr>
          <w:rFonts w:ascii="Times New Roman" w:eastAsia="Times New Roman" w:hAnsi="Times New Roman" w:cs="Simplified Arabic" w:hint="eastAsia"/>
          <w:b/>
          <w:bCs/>
          <w:sz w:val="28"/>
          <w:szCs w:val="28"/>
          <w:rtl/>
          <w:lang w:bidi="ar-IQ"/>
        </w:rPr>
        <w:t>وجه</w:t>
      </w:r>
      <w:r w:rsidRPr="005027E2">
        <w:rPr>
          <w:rFonts w:ascii="Times New Roman" w:eastAsia="Times New Roman" w:hAnsi="Times New Roman" w:cs="Simplified Arabic"/>
          <w:b/>
          <w:bCs/>
          <w:sz w:val="28"/>
          <w:szCs w:val="28"/>
          <w:rtl/>
          <w:lang w:bidi="ar-IQ"/>
        </w:rPr>
        <w:t xml:space="preserve"> </w:t>
      </w:r>
      <w:r w:rsidRPr="005027E2">
        <w:rPr>
          <w:rFonts w:ascii="Times New Roman" w:eastAsia="Times New Roman" w:hAnsi="Times New Roman" w:cs="Simplified Arabic" w:hint="cs"/>
          <w:b/>
          <w:bCs/>
          <w:sz w:val="28"/>
          <w:szCs w:val="28"/>
          <w:rtl/>
          <w:lang w:bidi="ar-IQ"/>
        </w:rPr>
        <w:t>الدلالة</w:t>
      </w:r>
      <w:r w:rsidRPr="005027E2">
        <w:rPr>
          <w:rFonts w:ascii="Times New Roman" w:eastAsia="Times New Roman" w:hAnsi="Times New Roman" w:cs="Simplified Arabic"/>
          <w:b/>
          <w:bCs/>
          <w:sz w:val="28"/>
          <w:szCs w:val="28"/>
          <w:rtl/>
          <w:lang w:bidi="ar-IQ"/>
        </w:rPr>
        <w:t>:</w:t>
      </w:r>
      <w:r w:rsidRPr="005027E2">
        <w:rPr>
          <w:rFonts w:ascii="Times New Roman" w:eastAsia="Times New Roman" w:hAnsi="Times New Roman" w:cs="Ali-A-Traditional"/>
          <w:sz w:val="28"/>
          <w:szCs w:val="32"/>
          <w:rtl/>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حزم</w:t>
      </w:r>
      <w:r w:rsidRPr="005027E2">
        <w:rPr>
          <w:rFonts w:ascii="Times New Roman" w:eastAsia="Times New Roman" w:hAnsi="Times New Roman" w:cs="Simplified Arabic" w:hint="cs"/>
          <w:sz w:val="28"/>
          <w:szCs w:val="28"/>
          <w:rtl/>
          <w:lang w:bidi="ar-IQ"/>
        </w:rPr>
        <w:t xml:space="preserve"> ـ رحمه الله تعالى ـ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القاطعة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المزمار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حراماً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سماعه،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أباح</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lang w:bidi="ar-IQ"/>
        </w:rPr>
        <w:t>لابن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سماعه،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حراماً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سماعه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أباح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لنافع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سماعه،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ولأمر</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بكسره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وبالسكوت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فعل</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شيئاً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وإنما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تجنب</w:t>
      </w:r>
      <w:r w:rsidRPr="005027E2">
        <w:rPr>
          <w:rFonts w:ascii="Times New Roman" w:eastAsia="Times New Roman" w:hAnsi="Times New Roman" w:cs="Simplified Arabic" w:hint="cs"/>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lang w:bidi="ar-IQ"/>
        </w:rPr>
        <w:t>سماعه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كتجنب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سائر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المباح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أكثر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الدنيا</w:t>
      </w:r>
      <w:r w:rsidRPr="005027E2">
        <w:rPr>
          <w:rFonts w:ascii="Times New Roman" w:eastAsia="Times New Roman" w:hAnsi="Times New Roman" w:cs="Simplified Arabic" w:hint="cs"/>
          <w:sz w:val="28"/>
          <w:szCs w:val="28"/>
          <w:rtl/>
          <w:lang w:bidi="ar-IQ"/>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6"/>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8"/>
          <w:szCs w:val="32"/>
          <w:rtl/>
        </w:rPr>
        <w:t>.</w:t>
      </w:r>
    </w:p>
    <w:p w:rsidR="005027E2" w:rsidRPr="005027E2" w:rsidRDefault="005027E2" w:rsidP="00944370">
      <w:pPr>
        <w:overflowPunct w:val="0"/>
        <w:autoSpaceDE w:val="0"/>
        <w:autoSpaceDN w:val="0"/>
        <w:adjustRightInd w:val="0"/>
        <w:spacing w:after="0" w:line="228" w:lineRule="auto"/>
        <w:ind w:firstLine="473"/>
        <w:jc w:val="both"/>
        <w:textAlignment w:val="baseline"/>
        <w:rPr>
          <w:rFonts w:ascii="Times New Roman" w:eastAsia="Times New Roman" w:hAnsi="Times New Roman" w:cs="Ali-A-Traditional"/>
          <w:sz w:val="28"/>
          <w:szCs w:val="32"/>
          <w:rtl/>
        </w:rPr>
      </w:pP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الغزالي</w:t>
      </w:r>
      <w:r w:rsidRPr="005027E2">
        <w:rPr>
          <w:rFonts w:ascii="Times New Roman" w:eastAsia="Times New Roman" w:hAnsi="Times New Roman" w:cs="Simplified Arabic" w:hint="cs"/>
          <w:sz w:val="28"/>
          <w:szCs w:val="28"/>
          <w:rtl/>
          <w:lang w:bidi="ar-IQ"/>
        </w:rPr>
        <w:t xml:space="preserve"> ـ رحمه الله تعالى</w:t>
      </w:r>
      <w:r w:rsidRPr="005027E2">
        <w:rPr>
          <w:rFonts w:ascii="Times New Roman" w:eastAsia="Times New Roman" w:hAnsi="Times New Roman" w:cs="Ali-A-Traditional"/>
          <w:sz w:val="28"/>
          <w:szCs w:val="32"/>
          <w:rtl/>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يدل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أيضاً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التحريم،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يدل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الأولى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تركه</w:t>
      </w:r>
      <w:r w:rsidRPr="005027E2">
        <w:rPr>
          <w:rFonts w:ascii="Times New Roman" w:eastAsia="Times New Roman" w:hAnsi="Times New Roman" w:cs="Simplified Arabic" w:hint="cs"/>
          <w:sz w:val="28"/>
          <w:szCs w:val="28"/>
          <w:rtl/>
          <w:lang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7"/>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32"/>
          <w:rtl/>
        </w:rPr>
        <w:t>.</w:t>
      </w:r>
    </w:p>
    <w:p w:rsidR="005027E2" w:rsidRPr="005027E2" w:rsidRDefault="005027E2" w:rsidP="005027E2">
      <w:pPr>
        <w:overflowPunct w:val="0"/>
        <w:autoSpaceDE w:val="0"/>
        <w:autoSpaceDN w:val="0"/>
        <w:adjustRightInd w:val="0"/>
        <w:spacing w:after="0" w:line="228" w:lineRule="auto"/>
        <w:ind w:firstLine="473"/>
        <w:jc w:val="both"/>
        <w:textAlignment w:val="baseline"/>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lastRenderedPageBreak/>
        <w:t xml:space="preserve">واعترض: </w:t>
      </w:r>
      <w:r w:rsidRPr="005027E2">
        <w:rPr>
          <w:rFonts w:ascii="Times New Roman" w:eastAsia="Times New Roman" w:hAnsi="Times New Roman" w:cs="Simplified Arabic" w:hint="cs"/>
          <w:sz w:val="28"/>
          <w:szCs w:val="28"/>
          <w:rtl/>
          <w:lang w:bidi="ar-IQ"/>
        </w:rPr>
        <w:t xml:space="preserve">إنّ المحرم هو الاستماع لا السماع،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تيمية</w:t>
      </w:r>
      <w:r w:rsidRPr="005027E2">
        <w:rPr>
          <w:rFonts w:ascii="Times New Roman" w:eastAsia="Times New Roman" w:hAnsi="Times New Roman" w:cs="Simplified Arabic" w:hint="cs"/>
          <w:sz w:val="28"/>
          <w:szCs w:val="28"/>
          <w:rtl/>
          <w:lang w:bidi="ar-IQ"/>
        </w:rPr>
        <w:t xml:space="preserve"> ـ رحمه الله ـ</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يأمر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بشد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أذنيه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فيجاب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يستمع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وإنما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إثم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وإنما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النبي</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عَدَل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طلباً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للأكمل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والأفضل</w:t>
      </w:r>
      <w:r w:rsidRPr="005027E2">
        <w:rPr>
          <w:rFonts w:ascii="Times New Roman" w:eastAsia="Times New Roman" w:hAnsi="Times New Roman" w:cs="Simplified Arabic" w:hint="cs"/>
          <w:sz w:val="28"/>
          <w:szCs w:val="28"/>
          <w:rtl/>
          <w:lang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48"/>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32"/>
          <w:rtl/>
        </w:rPr>
        <w:t>.</w:t>
      </w:r>
    </w:p>
    <w:p w:rsidR="005027E2" w:rsidRPr="005027E2" w:rsidRDefault="005027E2" w:rsidP="005027E2">
      <w:pPr>
        <w:autoSpaceDE w:val="0"/>
        <w:autoSpaceDN w:val="0"/>
        <w:adjustRightInd w:val="0"/>
        <w:spacing w:after="0" w:line="228" w:lineRule="auto"/>
        <w:ind w:left="360"/>
        <w:rPr>
          <w:rFonts w:ascii="Times New Roman" w:eastAsia="Times New Roman" w:hAnsi="Times New Roman" w:cs="Simplified Arabic"/>
          <w:sz w:val="28"/>
          <w:szCs w:val="28"/>
          <w:rtl/>
          <w:lang w:bidi="ar-IQ"/>
        </w:rPr>
      </w:pPr>
      <w:r w:rsidRPr="005027E2">
        <w:rPr>
          <w:rFonts w:ascii="Times New Roman" w:eastAsia="Times New Roman" w:hAnsi="Times New Roman" w:cs="Ali-A-Traditional" w:hint="cs"/>
          <w:sz w:val="28"/>
          <w:szCs w:val="32"/>
          <w:rtl/>
        </w:rPr>
        <w:t xml:space="preserve">ج. </w:t>
      </w:r>
      <w:r w:rsidRPr="005027E2">
        <w:rPr>
          <w:rFonts w:ascii="Times New Roman" w:eastAsia="Times New Roman" w:hAnsi="Times New Roman" w:cs="Simplified Arabic" w:hint="cs"/>
          <w:sz w:val="28"/>
          <w:szCs w:val="28"/>
          <w:rtl/>
          <w:lang w:bidi="ar-IQ"/>
        </w:rPr>
        <w:t>قاعدة (</w:t>
      </w:r>
      <w:r w:rsidRPr="005027E2">
        <w:rPr>
          <w:rFonts w:ascii="Times New Roman" w:eastAsia="Times New Roman" w:hAnsi="Times New Roman" w:cs="Simplified Arabic" w:hint="eastAsia"/>
          <w:sz w:val="28"/>
          <w:szCs w:val="28"/>
          <w:rtl/>
          <w:lang w:bidi="ar-IQ"/>
        </w:rPr>
        <w:t>الأصل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الإباحة</w:t>
      </w:r>
      <w:r w:rsidRPr="005027E2">
        <w:rPr>
          <w:rFonts w:ascii="Times New Roman" w:eastAsia="Times New Roman" w:hAnsi="Times New Roman" w:cs="Simplified Arabic" w:hint="cs"/>
          <w:sz w:val="28"/>
          <w:szCs w:val="28"/>
          <w:rtl/>
          <w:lang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249"/>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5027E2">
      <w:pPr>
        <w:spacing w:after="0" w:line="228" w:lineRule="auto"/>
        <w:ind w:firstLine="473"/>
        <w:jc w:val="both"/>
        <w:rPr>
          <w:rFonts w:ascii="Times New Roman" w:eastAsia="Times New Roman" w:hAnsi="Times New Roman" w:cs="Ali-A-Traditional"/>
          <w:sz w:val="28"/>
          <w:szCs w:val="32"/>
          <w:rtl/>
        </w:rPr>
      </w:pPr>
      <w:r w:rsidRPr="005027E2">
        <w:rPr>
          <w:rFonts w:ascii="Times New Roman" w:eastAsia="Times New Roman" w:hAnsi="Times New Roman" w:cs="Simplified Arabic" w:hint="cs"/>
          <w:sz w:val="28"/>
          <w:szCs w:val="28"/>
          <w:rtl/>
          <w:lang w:bidi="ar-IQ"/>
        </w:rPr>
        <w:t>لقد ((</w:t>
      </w:r>
      <w:r w:rsidRPr="005027E2">
        <w:rPr>
          <w:rFonts w:ascii="Times New Roman" w:eastAsia="Times New Roman" w:hAnsi="Times New Roman" w:cs="Simplified Arabic" w:hint="eastAsia"/>
          <w:sz w:val="28"/>
          <w:szCs w:val="28"/>
          <w:rtl/>
          <w:lang w:bidi="ar-IQ"/>
        </w:rPr>
        <w:t>قرر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المحققون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علماء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الإسلام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الإباحة،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لقوله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 xml:space="preserve">: </w:t>
      </w:r>
      <w:r w:rsidRPr="005027E2">
        <w:rPr>
          <w:rFonts w:ascii="QCF_BSML" w:eastAsia="Times New Roman" w:hAnsi="QCF_BSML" w:cs="QCF_BSML"/>
          <w:sz w:val="32"/>
          <w:szCs w:val="32"/>
          <w:rtl/>
        </w:rPr>
        <w:t xml:space="preserve">ﭽ </w:t>
      </w:r>
      <w:r w:rsidRPr="005027E2">
        <w:rPr>
          <w:rFonts w:ascii="QCF_P005" w:eastAsia="Times New Roman" w:hAnsi="QCF_P005" w:cs="QCF_P005"/>
          <w:sz w:val="32"/>
          <w:szCs w:val="32"/>
          <w:rtl/>
        </w:rPr>
        <w:t xml:space="preserve">ﯬ   ﯭ  ﯮ  ﯯ  ﯰ  ﯱ  ﯲ  ﯳ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250"/>
      </w:r>
      <w:r w:rsidR="003131D1"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صحيح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صريح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كتاب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رسوله</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إجماع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ثابت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متيقن،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يرد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إجماع،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ورد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صريح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صحيح،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صحيح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صريح،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بتحريم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009B2C1E">
        <w:rPr>
          <w:rFonts w:ascii="Times New Roman" w:eastAsia="Times New Roman" w:hAnsi="Times New Roman" w:cs="Simplified Arabic" w:hint="eastAsia"/>
          <w:sz w:val="28"/>
          <w:szCs w:val="28"/>
          <w:rtl/>
          <w:lang w:bidi="ar-IQ"/>
        </w:rPr>
        <w:t>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أثر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وبقي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دائرة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العفو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الواسعة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نجد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الموسيقى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نصاً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صحيحاً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صريحاً،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إجماعاً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يقينياً،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بقي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الإباحة</w:t>
      </w:r>
      <w:r w:rsidRPr="005027E2">
        <w:rPr>
          <w:rFonts w:ascii="Times New Roman" w:eastAsia="Times New Roman" w:hAnsi="Times New Roman" w:cs="Simplified Arabic" w:hint="cs"/>
          <w:sz w:val="28"/>
          <w:szCs w:val="28"/>
          <w:rtl/>
          <w:lang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32"/>
          <w:vertAlign w:val="superscript"/>
          <w:rtl/>
        </w:rPr>
        <w:footnoteReference w:id="251"/>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32"/>
          <w:rtl/>
        </w:rPr>
        <w:t>.</w:t>
      </w:r>
    </w:p>
    <w:p w:rsidR="009D553A" w:rsidRDefault="005027E2" w:rsidP="002C760C">
      <w:pPr>
        <w:overflowPunct w:val="0"/>
        <w:autoSpaceDE w:val="0"/>
        <w:autoSpaceDN w:val="0"/>
        <w:adjustRightInd w:val="0"/>
        <w:spacing w:after="0" w:line="228" w:lineRule="auto"/>
        <w:ind w:firstLine="473"/>
        <w:jc w:val="both"/>
        <w:textAlignment w:val="baseline"/>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الترجيح:</w:t>
      </w:r>
    </w:p>
    <w:p w:rsidR="005027E2" w:rsidRPr="005027E2" w:rsidRDefault="009D553A" w:rsidP="009D553A">
      <w:pPr>
        <w:overflowPunct w:val="0"/>
        <w:autoSpaceDE w:val="0"/>
        <w:autoSpaceDN w:val="0"/>
        <w:adjustRightInd w:val="0"/>
        <w:spacing w:after="0" w:line="228" w:lineRule="auto"/>
        <w:ind w:firstLine="473"/>
        <w:jc w:val="both"/>
        <w:textAlignment w:val="baseline"/>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w:t>
      </w:r>
      <w:r w:rsidR="005027E2" w:rsidRPr="005027E2">
        <w:rPr>
          <w:rFonts w:ascii="Times New Roman" w:eastAsia="Times New Roman" w:hAnsi="Times New Roman" w:cs="Simplified Arabic" w:hint="cs"/>
          <w:sz w:val="28"/>
          <w:szCs w:val="28"/>
          <w:rtl/>
          <w:lang w:bidi="ar-IQ"/>
        </w:rPr>
        <w:t>ال</w:t>
      </w:r>
      <w:r>
        <w:rPr>
          <w:rFonts w:ascii="Times New Roman" w:eastAsia="Times New Roman" w:hAnsi="Times New Roman" w:cs="Simplified Arabic" w:hint="cs"/>
          <w:sz w:val="28"/>
          <w:szCs w:val="28"/>
          <w:rtl/>
          <w:lang w:bidi="ar-IQ"/>
        </w:rPr>
        <w:t xml:space="preserve">ذي يبدو ترجيحه </w:t>
      </w:r>
      <w:r w:rsidR="005027E2" w:rsidRPr="005027E2">
        <w:rPr>
          <w:rFonts w:ascii="Times New Roman" w:eastAsia="Times New Roman" w:hAnsi="Times New Roman" w:cs="Simplified Arabic" w:hint="cs"/>
          <w:sz w:val="28"/>
          <w:szCs w:val="28"/>
          <w:rtl/>
          <w:lang w:bidi="ar-IQ"/>
        </w:rPr>
        <w:t>ـ والله تعالى أعلم ـ هو إباحة الموسيقى، باعتبار أنّ الأصل في الأشياء الإباحة، ولكن طريقة استخدامها هي التي تجعلها في دائرة الحرمة إن استخدمت في حرام، وتبقى في دائرة الحلال إن</w:t>
      </w:r>
      <w:r w:rsidR="005027E2" w:rsidRPr="005027E2">
        <w:rPr>
          <w:rFonts w:ascii="Times New Roman" w:eastAsia="Times New Roman" w:hAnsi="Times New Roman" w:cs="Traditional Arabic" w:hint="cs"/>
          <w:sz w:val="32"/>
          <w:szCs w:val="32"/>
          <w:rtl/>
          <w:lang w:eastAsia="ar-SA" w:bidi="ar-IQ"/>
        </w:rPr>
        <w:t xml:space="preserve"> </w:t>
      </w:r>
      <w:r w:rsidR="005027E2" w:rsidRPr="005027E2">
        <w:rPr>
          <w:rFonts w:ascii="Times New Roman" w:eastAsia="Times New Roman" w:hAnsi="Times New Roman" w:cs="Simplified Arabic" w:hint="cs"/>
          <w:sz w:val="28"/>
          <w:szCs w:val="28"/>
          <w:rtl/>
          <w:lang w:bidi="ar-IQ"/>
        </w:rPr>
        <w:t xml:space="preserve">استخدمت في حلال، وأنّ حرمتها ليست لذاتها بل لاقتران شيء محرم بها، فإذا خرجت عن هذا الشيء المحرم كانت مباحة، فمثل الموسيقى وكذا الغناء كمثل السكين تماماً .كما نرى جواز </w:t>
      </w:r>
      <w:r w:rsidR="005027E2" w:rsidRPr="005027E2">
        <w:rPr>
          <w:rFonts w:ascii="Times New Roman" w:eastAsia="Times New Roman" w:hAnsi="Times New Roman" w:cs="Simplified Arabic" w:hint="eastAsia"/>
          <w:sz w:val="28"/>
          <w:szCs w:val="28"/>
          <w:rtl/>
          <w:lang w:bidi="ar-IQ"/>
        </w:rPr>
        <w:t>سماع</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الآلات</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الموسيقية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بوجه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عام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 xml:space="preserve">إذا كان </w:t>
      </w:r>
      <w:r w:rsidR="005027E2" w:rsidRPr="005027E2">
        <w:rPr>
          <w:rFonts w:ascii="Times New Roman" w:eastAsia="Times New Roman" w:hAnsi="Times New Roman" w:cs="Simplified Arabic" w:hint="eastAsia"/>
          <w:sz w:val="28"/>
          <w:szCs w:val="28"/>
          <w:rtl/>
          <w:lang w:bidi="ar-IQ"/>
        </w:rPr>
        <w:t>لا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تشتمل</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على</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منكرات</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ولا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غناء</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مثير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للغرائز</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بل</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يقصد</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السامع</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إبعاد</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نفسه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المتاعب</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وإراحة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أعصابه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الم</w:t>
      </w:r>
      <w:r w:rsidR="005027E2" w:rsidRPr="005027E2">
        <w:rPr>
          <w:rFonts w:ascii="Times New Roman" w:eastAsia="Times New Roman" w:hAnsi="Times New Roman" w:cs="Simplified Arabic" w:hint="cs"/>
          <w:sz w:val="28"/>
          <w:szCs w:val="28"/>
          <w:rtl/>
          <w:lang w:bidi="ar-IQ"/>
        </w:rPr>
        <w:t>تعبة، بشرط عدم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ال</w:t>
      </w:r>
      <w:r w:rsidR="005027E2" w:rsidRPr="005027E2">
        <w:rPr>
          <w:rFonts w:ascii="Times New Roman" w:eastAsia="Times New Roman" w:hAnsi="Times New Roman" w:cs="Simplified Arabic" w:hint="eastAsia"/>
          <w:sz w:val="28"/>
          <w:szCs w:val="28"/>
          <w:rtl/>
          <w:lang w:bidi="ar-IQ"/>
        </w:rPr>
        <w:t>مداومة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عليه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 xml:space="preserve"> بحيث </w:t>
      </w:r>
      <w:r w:rsidR="005027E2" w:rsidRPr="005027E2">
        <w:rPr>
          <w:rFonts w:ascii="Times New Roman" w:eastAsia="Times New Roman" w:hAnsi="Times New Roman" w:cs="Simplified Arabic" w:hint="eastAsia"/>
          <w:sz w:val="28"/>
          <w:szCs w:val="28"/>
          <w:rtl/>
          <w:lang w:bidi="ar-IQ"/>
        </w:rPr>
        <w:t>تلهيه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واجباته</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الدينية والدنيوية</w:t>
      </w:r>
      <w:r w:rsidR="005027E2" w:rsidRPr="005027E2">
        <w:rPr>
          <w:rFonts w:ascii="Times New Roman" w:eastAsia="Times New Roman" w:hAnsi="Times New Roman" w:cs="Simplified Arabic"/>
          <w:sz w:val="28"/>
          <w:szCs w:val="28"/>
          <w:rtl/>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والذي نرى أن الخلاف بين  المحرمين  والمجيزين لفظي، لأنّ المحرمين ربطوا التحريم بعلل طارئة سيئة، ـ مثل أنها من شعار الفساق، وتدعو إلى الفجور، وتخرج الإنسان عن حد الاعتدال ـ ومن الواضح أنه لا يقول بإباحة الموسيقى السيئة إلاّ إباحي خليع، والمجيزون يقولون بإباحتها إذا خرجت عن هذه العلل، واستعملت في خدمة الدين كما في الفيلم الإسلامي والإذاعة الإسلامية، أو في ترفيه وتنشيط الأعصاب، أو للناحية الطبية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lang w:bidi="ar-IQ"/>
        </w:rPr>
        <w:footnoteReference w:id="252"/>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p>
    <w:p w:rsidR="005027E2" w:rsidRDefault="005027E2" w:rsidP="00E3775D">
      <w:pPr>
        <w:spacing w:after="0" w:line="228" w:lineRule="auto"/>
        <w:jc w:val="both"/>
        <w:rPr>
          <w:rFonts w:ascii="Times New Roman" w:eastAsia="Times New Roman" w:hAnsi="Times New Roman" w:cs="Simplified Arabic"/>
          <w:sz w:val="28"/>
          <w:szCs w:val="28"/>
          <w:rtl/>
          <w:lang w:bidi="ar-IQ"/>
        </w:rPr>
      </w:pPr>
      <w:r w:rsidRPr="009D553A">
        <w:rPr>
          <w:rFonts w:ascii="Times New Roman" w:eastAsia="Times New Roman" w:hAnsi="Times New Roman" w:cs="Simplified Arabic" w:hint="cs"/>
          <w:b/>
          <w:bCs/>
          <w:sz w:val="28"/>
          <w:szCs w:val="28"/>
          <w:rtl/>
          <w:lang w:bidi="ar-IQ"/>
        </w:rPr>
        <w:t>وبناءً على ما تقدم</w:t>
      </w:r>
      <w:r w:rsidRPr="005027E2">
        <w:rPr>
          <w:rFonts w:ascii="Times New Roman" w:eastAsia="Times New Roman" w:hAnsi="Times New Roman" w:cs="Simplified Arabic" w:hint="cs"/>
          <w:sz w:val="28"/>
          <w:szCs w:val="28"/>
          <w:rtl/>
          <w:lang w:bidi="ar-IQ"/>
        </w:rPr>
        <w:t xml:space="preserve"> فإنّ الموسيقى المستعملة في التنبيه على ورود اتصال أو رسالة أو منبه جائزة لا بأس بها.</w:t>
      </w:r>
    </w:p>
    <w:p w:rsidR="005027E2" w:rsidRPr="005027E2" w:rsidRDefault="005027E2" w:rsidP="005027E2">
      <w:pPr>
        <w:spacing w:before="240"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32"/>
          <w:szCs w:val="32"/>
          <w:rtl/>
        </w:rPr>
        <w:t>الفرع الثاني: حكم استعمال النغمات داخل المسجد</w:t>
      </w:r>
    </w:p>
    <w:p w:rsidR="009D553A" w:rsidRDefault="005027E2" w:rsidP="009D553A">
      <w:pPr>
        <w:spacing w:before="240" w:after="0" w:line="228" w:lineRule="auto"/>
        <w:ind w:left="26" w:firstLine="447"/>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بما أنّ للمسجد مكانة عظيمة في الإسلام، و خصوصية متميزة، كونه  بيت الله تعالى، و خير بقاع الأرض،  </w:t>
      </w:r>
      <w:r w:rsidR="009D553A">
        <w:rPr>
          <w:rFonts w:ascii="Times New Roman" w:eastAsia="Times New Roman" w:hAnsi="Times New Roman" w:cs="Simplified Arabic" w:hint="cs"/>
          <w:sz w:val="28"/>
          <w:szCs w:val="28"/>
          <w:rtl/>
        </w:rPr>
        <w:t>ف</w:t>
      </w:r>
      <w:r w:rsidRPr="005027E2">
        <w:rPr>
          <w:rFonts w:ascii="Times New Roman" w:eastAsia="Times New Roman" w:hAnsi="Times New Roman" w:cs="Simplified Arabic" w:hint="cs"/>
          <w:sz w:val="28"/>
          <w:szCs w:val="28"/>
          <w:rtl/>
        </w:rPr>
        <w:t xml:space="preserve">من الأدب </w:t>
      </w:r>
      <w:r w:rsidRPr="005027E2">
        <w:rPr>
          <w:rFonts w:ascii="Times New Roman" w:eastAsia="Times New Roman" w:hAnsi="Times New Roman" w:cs="Simplified Arabic" w:hint="eastAsia"/>
          <w:sz w:val="28"/>
          <w:szCs w:val="28"/>
          <w:rtl/>
        </w:rPr>
        <w:t>ألا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يرفع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الإنسان </w:t>
      </w:r>
      <w:r w:rsidRPr="005027E2">
        <w:rPr>
          <w:rFonts w:ascii="Times New Roman" w:eastAsia="Times New Roman" w:hAnsi="Times New Roman" w:cs="Simplified Arabic" w:hint="eastAsia"/>
          <w:sz w:val="28"/>
          <w:szCs w:val="28"/>
          <w:rtl/>
        </w:rPr>
        <w:t>صوته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في </w:t>
      </w:r>
      <w:r w:rsidRPr="005027E2">
        <w:rPr>
          <w:rFonts w:ascii="Times New Roman" w:eastAsia="Times New Roman" w:hAnsi="Times New Roman" w:cs="Simplified Arabic" w:hint="eastAsia"/>
          <w:sz w:val="28"/>
          <w:szCs w:val="28"/>
          <w:rtl/>
        </w:rPr>
        <w:t>المسجد</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بقراءة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القرآن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009D553A">
        <w:rPr>
          <w:rFonts w:ascii="Times New Roman" w:eastAsia="Times New Roman" w:hAnsi="Times New Roman" w:cs="Simplified Arabic" w:hint="eastAsia"/>
          <w:sz w:val="28"/>
          <w:szCs w:val="28"/>
          <w:rtl/>
        </w:rPr>
        <w:t>بغيره</w:t>
      </w:r>
      <w:r w:rsidR="009D553A">
        <w:rPr>
          <w:rFonts w:ascii="Times New Roman" w:eastAsia="Times New Roman" w:hAnsi="Times New Roman" w:cs="Simplified Arabic" w:hint="cs"/>
          <w:sz w:val="28"/>
          <w:szCs w:val="28"/>
          <w:rtl/>
        </w:rPr>
        <w:t>.</w:t>
      </w:r>
    </w:p>
    <w:p w:rsidR="00FE5FE3" w:rsidRDefault="009D553A" w:rsidP="00FE5FE3">
      <w:pPr>
        <w:spacing w:before="240" w:after="0" w:line="228" w:lineRule="auto"/>
        <w:ind w:left="26" w:firstLine="447"/>
        <w:jc w:val="lowKashida"/>
        <w:rPr>
          <w:rFonts w:ascii="Times New Roman" w:eastAsia="Times New Roman" w:hAnsi="Times New Roman" w:cs="Simplified Arabic"/>
          <w:sz w:val="28"/>
          <w:szCs w:val="28"/>
          <w:rtl/>
          <w:lang w:bidi="ar-IQ"/>
        </w:rPr>
      </w:pPr>
      <w:r w:rsidRPr="009D553A">
        <w:rPr>
          <w:rFonts w:ascii="Times New Roman" w:eastAsia="Times New Roman" w:hAnsi="Times New Roman" w:cs="Simplified Arabic"/>
          <w:sz w:val="28"/>
          <w:szCs w:val="28"/>
          <w:rtl/>
        </w:rPr>
        <w:lastRenderedPageBreak/>
        <w:t xml:space="preserve">عن البياضي </w:t>
      </w:r>
      <w:r w:rsidR="00FE5FE3">
        <w:rPr>
          <w:rFonts w:ascii="Times New Roman" w:eastAsia="Times New Roman" w:hAnsi="Times New Roman" w:cs="Simplified Arabic" w:hint="cs"/>
          <w:sz w:val="28"/>
          <w:szCs w:val="28"/>
          <w:rtl/>
        </w:rPr>
        <w:t xml:space="preserve">ـ رضي الله عنه ـ </w:t>
      </w:r>
      <w:r w:rsidRPr="009D553A">
        <w:rPr>
          <w:rFonts w:ascii="Times New Roman" w:eastAsia="Times New Roman" w:hAnsi="Times New Roman" w:cs="Simplified Arabic"/>
          <w:sz w:val="28"/>
          <w:szCs w:val="28"/>
          <w:rtl/>
        </w:rPr>
        <w:t xml:space="preserve">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9D553A">
        <w:rPr>
          <w:rFonts w:ascii="Times New Roman" w:eastAsia="Times New Roman" w:hAnsi="Times New Roman" w:cs="Simplified Arabic"/>
          <w:sz w:val="28"/>
          <w:szCs w:val="28"/>
          <w:rtl/>
        </w:rPr>
        <w:t xml:space="preserve"> خرج على الناس وهم يصلون وقد علت أصواتهم بالقراءة فقال</w:t>
      </w:r>
      <w:r>
        <w:rPr>
          <w:rFonts w:ascii="Times New Roman" w:eastAsia="Times New Roman" w:hAnsi="Times New Roman" w:cs="Simplified Arabic" w:hint="cs"/>
          <w:sz w:val="28"/>
          <w:szCs w:val="28"/>
          <w:rtl/>
        </w:rPr>
        <w:t>:{</w:t>
      </w:r>
      <w:r w:rsidRPr="009D553A">
        <w:rPr>
          <w:rFonts w:ascii="Times New Roman" w:eastAsia="Times New Roman" w:hAnsi="Times New Roman" w:cs="Simplified Arabic"/>
          <w:sz w:val="28"/>
          <w:szCs w:val="28"/>
          <w:rtl/>
        </w:rPr>
        <w:t xml:space="preserve"> إن المصلي يناجي ربه فلينظر ماذا يناجيه به فلا يجهر بعضكم على بعض بالقرآن</w:t>
      </w:r>
      <w:r>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lang w:bidi="ar-IQ"/>
        </w:rPr>
        <w:t xml:space="preserve"> </w:t>
      </w:r>
      <w:r>
        <w:rPr>
          <w:rFonts w:ascii="Times New Roman" w:eastAsia="Times New Roman" w:hAnsi="Times New Roman" w:cs="Simplified Arabic" w:hint="cs"/>
          <w:sz w:val="28"/>
          <w:szCs w:val="28"/>
          <w:rtl/>
          <w:lang w:bidi="ar-IQ"/>
        </w:rPr>
        <w:t xml:space="preserve">وفي رواية: في القراءة أو في الصلاة </w:t>
      </w:r>
      <w:r w:rsidR="00FE2A85" w:rsidRPr="005027E2">
        <w:rPr>
          <w:rFonts w:ascii="Times New Roman" w:eastAsia="Times New Roman" w:hAnsi="Times New Roman" w:cs="Simplified Arabic" w:hint="cs"/>
          <w:sz w:val="28"/>
          <w:szCs w:val="28"/>
          <w:vertAlign w:val="superscript"/>
          <w:rtl/>
          <w:lang w:bidi="ar-IQ"/>
        </w:rPr>
        <w:t>(</w:t>
      </w:r>
      <w:r w:rsidR="005027E2" w:rsidRPr="005027E2">
        <w:rPr>
          <w:rFonts w:ascii="Traditional Arabic" w:eastAsia="Times New Roman" w:hAnsi="Times New Roman" w:cs="Traditional Arabic"/>
          <w:sz w:val="32"/>
          <w:szCs w:val="32"/>
          <w:vertAlign w:val="superscript"/>
          <w:rtl/>
        </w:rPr>
        <w:footnoteReference w:id="253"/>
      </w:r>
      <w:r w:rsidR="003131D1" w:rsidRPr="00B35C3C">
        <w:rPr>
          <w:rFonts w:ascii="Times New Roman" w:eastAsia="Times New Roman" w:hAnsi="Times New Roman" w:cs="Simplified Arabic" w:hint="cs"/>
          <w:sz w:val="28"/>
          <w:szCs w:val="28"/>
          <w:vertAlign w:val="superscript"/>
          <w:rtl/>
          <w:lang w:bidi="ar-IQ"/>
        </w:rPr>
        <w:t>)</w:t>
      </w:r>
      <w:r w:rsidR="005027E2" w:rsidRPr="005027E2">
        <w:rPr>
          <w:rFonts w:ascii="Traditional Arabic" w:eastAsia="Times New Roman" w:hAnsi="Times New Roman" w:cs="Ali-A-Traditional" w:hint="cs"/>
          <w:sz w:val="32"/>
          <w:szCs w:val="32"/>
          <w:rtl/>
        </w:rPr>
        <w:t>،</w:t>
      </w:r>
      <w:r w:rsidR="005027E2" w:rsidRPr="005027E2">
        <w:rPr>
          <w:rFonts w:ascii="Traditional Arabic" w:eastAsia="Times New Roman" w:hAnsi="Times New Roman" w:cs="Ali-A-Traditional"/>
          <w:sz w:val="32"/>
          <w:szCs w:val="32"/>
          <w:rtl/>
        </w:rPr>
        <w:t xml:space="preserve"> </w:t>
      </w:r>
    </w:p>
    <w:p w:rsidR="00FE5FE3" w:rsidRPr="00FE5FE3" w:rsidRDefault="00FE5FE3" w:rsidP="00FE5FE3">
      <w:pPr>
        <w:spacing w:before="240" w:after="0" w:line="228" w:lineRule="auto"/>
        <w:ind w:left="26" w:firstLine="447"/>
        <w:jc w:val="lowKashida"/>
        <w:rPr>
          <w:rFonts w:ascii="Traditional Arabic" w:eastAsia="Times New Roman" w:hAnsi="Times New Roman" w:cs="Ali-A-Traditional"/>
          <w:sz w:val="32"/>
          <w:szCs w:val="32"/>
          <w:rtl/>
        </w:rPr>
      </w:pPr>
      <w:r>
        <w:rPr>
          <w:rFonts w:ascii="Times New Roman" w:eastAsia="Times New Roman" w:hAnsi="Times New Roman" w:cs="Simplified Arabic" w:hint="cs"/>
          <w:sz w:val="28"/>
          <w:szCs w:val="28"/>
          <w:rtl/>
          <w:lang w:bidi="ar-IQ"/>
        </w:rPr>
        <w:t xml:space="preserve">وجه الدلالة: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عبد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البر</w:t>
      </w:r>
      <w:r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rPr>
        <w:footnoteReference w:id="254"/>
      </w:r>
      <w:r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ـ </w:t>
      </w:r>
      <w:r w:rsidRPr="005027E2">
        <w:rPr>
          <w:rFonts w:ascii="Times New Roman" w:eastAsia="Times New Roman" w:hAnsi="Times New Roman" w:cs="Simplified Arabic" w:hint="eastAsia"/>
          <w:sz w:val="28"/>
          <w:szCs w:val="28"/>
          <w:rtl/>
          <w:lang w:bidi="ar-IQ"/>
        </w:rPr>
        <w:t>رحمه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hint="cs"/>
          <w:sz w:val="28"/>
          <w:szCs w:val="28"/>
          <w:rtl/>
          <w:lang w:bidi="ar-IQ"/>
        </w:rPr>
        <w:t xml:space="preserve"> تعالى ـ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9D553A">
        <w:rPr>
          <w:rFonts w:ascii="Traditional Arabic" w:hAnsi="Traditional Arabic" w:cs="Traditional Arabic"/>
          <w:color w:val="000000"/>
          <w:sz w:val="40"/>
          <w:szCs w:val="40"/>
          <w:rtl/>
        </w:rPr>
        <w:t xml:space="preserve"> </w:t>
      </w:r>
      <w:r w:rsidRPr="009D553A">
        <w:rPr>
          <w:rFonts w:ascii="Times New Roman" w:eastAsia="Times New Roman" w:hAnsi="Times New Roman" w:cs="Simplified Arabic"/>
          <w:sz w:val="28"/>
          <w:szCs w:val="28"/>
          <w:rtl/>
        </w:rPr>
        <w:t>وإذا لم يجز للتالي المصلي رفع صوته لئلا يغلط ويخلط على مصل إلى جنبه فالحديث في المسجد مما يخلط على المصلي أولى ب</w:t>
      </w:r>
      <w:r>
        <w:rPr>
          <w:rFonts w:ascii="Times New Roman" w:eastAsia="Times New Roman" w:hAnsi="Times New Roman" w:cs="Simplified Arabic"/>
          <w:sz w:val="28"/>
          <w:szCs w:val="28"/>
          <w:rtl/>
        </w:rPr>
        <w:t xml:space="preserve">ذلك وألزم وأمنع وأحرم </w:t>
      </w:r>
      <w:r>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نهي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المسلم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أذى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المسلم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وتلاوة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فإيذاؤه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أشد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تحريماً</w:t>
      </w:r>
      <w:r w:rsidRPr="005027E2">
        <w:rPr>
          <w:rFonts w:ascii="Times New Roman" w:eastAsia="Times New Roman" w:hAnsi="Times New Roman" w:cs="Simplified Arabic" w:hint="cs"/>
          <w:sz w:val="28"/>
          <w:szCs w:val="28"/>
          <w:rtl/>
          <w:lang w:bidi="ar-IQ"/>
        </w:rPr>
        <w:t xml:space="preserve"> ))</w:t>
      </w:r>
      <w:r w:rsidRPr="00FE2A85">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rPr>
        <w:footnoteReference w:id="255"/>
      </w:r>
      <w:r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rPr>
        <w:t xml:space="preserve"> .</w:t>
      </w:r>
    </w:p>
    <w:p w:rsidR="005027E2" w:rsidRPr="005027E2" w:rsidRDefault="005027E2" w:rsidP="00FE5FE3">
      <w:pPr>
        <w:spacing w:before="240" w:after="0" w:line="228" w:lineRule="auto"/>
        <w:ind w:left="26" w:firstLine="447"/>
        <w:jc w:val="lowKashida"/>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bidi="ar-IQ"/>
        </w:rPr>
        <w:t>وإذا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منهي</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w:t>
      </w:r>
      <w:r w:rsidRPr="005027E2">
        <w:rPr>
          <w:rFonts w:ascii="Times New Roman" w:eastAsia="Times New Roman" w:hAnsi="Times New Roman" w:cs="Simplified Arabic" w:hint="cs"/>
          <w:sz w:val="28"/>
          <w:szCs w:val="28"/>
          <w:rtl/>
          <w:lang w:bidi="ar-IQ"/>
        </w:rPr>
        <w:t xml:space="preserve">من الأولى </w:t>
      </w:r>
      <w:r w:rsidRPr="005027E2">
        <w:rPr>
          <w:rFonts w:ascii="Times New Roman" w:eastAsia="Times New Roman" w:hAnsi="Times New Roman" w:cs="Simplified Arabic" w:hint="eastAsia"/>
          <w:sz w:val="28"/>
          <w:szCs w:val="28"/>
          <w:rtl/>
          <w:lang w:bidi="ar-IQ"/>
        </w:rPr>
        <w:t>رفع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w:t>
      </w:r>
      <w:r w:rsidRPr="005027E2">
        <w:rPr>
          <w:rFonts w:ascii="Times New Roman" w:eastAsia="Times New Roman" w:hAnsi="Times New Roman" w:cs="Simplified Arabic" w:hint="eastAsia"/>
          <w:sz w:val="28"/>
          <w:szCs w:val="28"/>
          <w:rtl/>
          <w:lang w:bidi="ar-IQ"/>
        </w:rPr>
        <w:t>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كحديث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الدنيا</w:t>
      </w:r>
      <w:r w:rsidRPr="005027E2">
        <w:rPr>
          <w:rFonts w:ascii="Times New Roman" w:eastAsia="Times New Roman" w:hAnsi="Times New Roman" w:cs="Simplified Arabic" w:hint="cs"/>
          <w:sz w:val="28"/>
          <w:szCs w:val="28"/>
          <w:rtl/>
          <w:lang w:bidi="ar-IQ"/>
        </w:rPr>
        <w:t xml:space="preserve"> بالهاتف أو غيره</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rPr>
        <w:footnoteReference w:id="256"/>
      </w:r>
      <w:r w:rsidR="003131D1" w:rsidRPr="00B35C3C">
        <w:rPr>
          <w:rFonts w:ascii="Times New Roman" w:eastAsia="Times New Roman" w:hAnsi="Times New Roman" w:cs="Simplified Arabic" w:hint="cs"/>
          <w:sz w:val="28"/>
          <w:szCs w:val="28"/>
          <w:vertAlign w:val="superscript"/>
          <w:rtl/>
          <w:lang w:bidi="ar-IQ"/>
        </w:rPr>
        <w:t>)</w:t>
      </w:r>
      <w:r w:rsidR="00FE5FE3">
        <w:rPr>
          <w:rFonts w:ascii="Traditional Arabic" w:eastAsia="Times New Roman" w:hAnsi="Times New Roman" w:cs="Ali-A-Traditional" w:hint="cs"/>
          <w:b/>
          <w:bCs/>
          <w:sz w:val="32"/>
          <w:szCs w:val="32"/>
          <w:vertAlign w:val="superscript"/>
          <w:rtl/>
        </w:rPr>
        <w:t xml:space="preserve"> .</w:t>
      </w:r>
      <w:r w:rsidRPr="005027E2">
        <w:rPr>
          <w:rFonts w:ascii="Traditional Arabic" w:eastAsia="Times New Roman" w:hAnsi="Times New Roman" w:cs="Ali-A-Traditional" w:hint="cs"/>
          <w:b/>
          <w:bCs/>
          <w:sz w:val="32"/>
          <w:szCs w:val="32"/>
          <w:vertAlign w:val="superscript"/>
          <w:rtl/>
        </w:rPr>
        <w:t xml:space="preserve"> </w:t>
      </w:r>
    </w:p>
    <w:p w:rsidR="005027E2" w:rsidRPr="005027E2" w:rsidRDefault="009D553A" w:rsidP="005027E2">
      <w:pPr>
        <w:spacing w:after="0" w:line="228" w:lineRule="auto"/>
        <w:ind w:left="26" w:firstLine="447"/>
        <w:jc w:val="lowKashida"/>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rPr>
        <w:t xml:space="preserve">وقياساً على قراءة القرآن </w:t>
      </w:r>
      <w:r w:rsidR="005027E2" w:rsidRPr="005027E2">
        <w:rPr>
          <w:rFonts w:ascii="Times New Roman" w:eastAsia="Times New Roman" w:hAnsi="Times New Roman" w:cs="Simplified Arabic" w:hint="cs"/>
          <w:sz w:val="28"/>
          <w:szCs w:val="28"/>
          <w:rtl/>
          <w:lang w:bidi="ar-IQ"/>
        </w:rPr>
        <w:t>لا يجوز استعمال النغمات داخل المسجد؛ لما في النغمات و</w:t>
      </w:r>
      <w:r w:rsidR="005027E2" w:rsidRPr="005027E2">
        <w:rPr>
          <w:rFonts w:ascii="Times New Roman" w:eastAsia="Times New Roman" w:hAnsi="Times New Roman" w:cs="Simplified Arabic" w:hint="eastAsia"/>
          <w:sz w:val="28"/>
          <w:szCs w:val="28"/>
          <w:rtl/>
          <w:lang w:bidi="ar-IQ"/>
        </w:rPr>
        <w:t>الرنين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الصادر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من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الهاتف</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من أذية الناس و</w:t>
      </w:r>
      <w:r w:rsidR="005027E2" w:rsidRPr="005027E2">
        <w:rPr>
          <w:rFonts w:ascii="Times New Roman" w:eastAsia="Times New Roman" w:hAnsi="Times New Roman" w:cs="Simplified Arabic" w:hint="eastAsia"/>
          <w:sz w:val="28"/>
          <w:szCs w:val="28"/>
          <w:rtl/>
          <w:lang w:bidi="ar-IQ"/>
        </w:rPr>
        <w:t>إزعاج</w:t>
      </w:r>
      <w:r w:rsidR="005027E2" w:rsidRPr="005027E2">
        <w:rPr>
          <w:rFonts w:ascii="Times New Roman" w:eastAsia="Times New Roman" w:hAnsi="Times New Roman" w:cs="Simplified Arabic" w:hint="cs"/>
          <w:sz w:val="28"/>
          <w:szCs w:val="28"/>
          <w:rtl/>
          <w:lang w:bidi="ar-IQ"/>
        </w:rPr>
        <w:t>هم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و</w:t>
      </w:r>
      <w:r w:rsidR="005027E2" w:rsidRPr="005027E2">
        <w:rPr>
          <w:rFonts w:ascii="Times New Roman" w:eastAsia="Times New Roman" w:hAnsi="Times New Roman" w:cs="Simplified Arabic" w:hint="cs"/>
          <w:sz w:val="28"/>
          <w:szCs w:val="28"/>
          <w:rtl/>
          <w:lang w:bidi="ar-IQ"/>
        </w:rPr>
        <w:t>ال</w:t>
      </w:r>
      <w:r w:rsidR="005027E2" w:rsidRPr="005027E2">
        <w:rPr>
          <w:rFonts w:ascii="Times New Roman" w:eastAsia="Times New Roman" w:hAnsi="Times New Roman" w:cs="Simplified Arabic" w:hint="eastAsia"/>
          <w:sz w:val="28"/>
          <w:szCs w:val="28"/>
          <w:rtl/>
          <w:lang w:bidi="ar-IQ"/>
        </w:rPr>
        <w:t>تشويش</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على</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المصلين</w:t>
      </w:r>
      <w:r w:rsidR="005027E2" w:rsidRPr="005027E2">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 xml:space="preserve">فإنّ </w:t>
      </w:r>
      <w:r w:rsidR="005027E2" w:rsidRPr="005027E2">
        <w:rPr>
          <w:rFonts w:ascii="Times New Roman" w:eastAsia="Times New Roman" w:hAnsi="Times New Roman" w:cs="Simplified Arabic" w:hint="eastAsia"/>
          <w:sz w:val="28"/>
          <w:szCs w:val="28"/>
          <w:rtl/>
          <w:lang w:bidi="ar-IQ"/>
        </w:rPr>
        <w:t>المساجد</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لها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حرمتها</w:t>
      </w:r>
      <w:r w:rsidR="005027E2" w:rsidRPr="005027E2">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 xml:space="preserve">إذ </w:t>
      </w:r>
      <w:r w:rsidR="005027E2" w:rsidRPr="005027E2">
        <w:rPr>
          <w:rFonts w:ascii="Times New Roman" w:eastAsia="Times New Roman" w:hAnsi="Times New Roman" w:cs="Simplified Arabic" w:hint="eastAsia"/>
          <w:sz w:val="28"/>
          <w:szCs w:val="28"/>
          <w:rtl/>
          <w:lang w:bidi="ar-IQ"/>
        </w:rPr>
        <w:t>لا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ينبغي</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لأحد</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يشوش</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على</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الآخرين في المسجد</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سواء</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أ</w:t>
      </w:r>
      <w:r w:rsidR="005027E2" w:rsidRPr="005027E2">
        <w:rPr>
          <w:rFonts w:ascii="Times New Roman" w:eastAsia="Times New Roman" w:hAnsi="Times New Roman" w:cs="Simplified Arabic" w:hint="eastAsia"/>
          <w:sz w:val="28"/>
          <w:szCs w:val="28"/>
          <w:rtl/>
          <w:lang w:bidi="ar-IQ"/>
        </w:rPr>
        <w:t>كانوا</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في</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صلاة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w:t>
      </w:r>
      <w:r w:rsidR="005027E2" w:rsidRPr="005027E2">
        <w:rPr>
          <w:rFonts w:ascii="Times New Roman" w:eastAsia="Times New Roman" w:hAnsi="Times New Roman" w:cs="Simplified Arabic" w:hint="cs"/>
          <w:sz w:val="28"/>
          <w:szCs w:val="28"/>
          <w:rtl/>
          <w:lang w:bidi="ar-IQ"/>
        </w:rPr>
        <w:t>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ذكر</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أ</w:t>
      </w:r>
      <w:r w:rsidR="005027E2" w:rsidRPr="005027E2">
        <w:rPr>
          <w:rFonts w:ascii="Times New Roman" w:eastAsia="Times New Roman" w:hAnsi="Times New Roman" w:cs="Simplified Arabic" w:hint="cs"/>
          <w:sz w:val="28"/>
          <w:szCs w:val="28"/>
          <w:rtl/>
          <w:lang w:bidi="ar-IQ"/>
        </w:rPr>
        <w:t>م</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قراءة</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eastAsia"/>
          <w:sz w:val="28"/>
          <w:szCs w:val="28"/>
          <w:rtl/>
          <w:lang w:bidi="ar-IQ"/>
        </w:rPr>
        <w:t>قرآن</w:t>
      </w:r>
      <w:r w:rsidR="005027E2" w:rsidRPr="005027E2">
        <w:rPr>
          <w:rFonts w:ascii="Times New Roman" w:eastAsia="Times New Roman" w:hAnsi="Times New Roman" w:cs="Simplified Arabic"/>
          <w:sz w:val="28"/>
          <w:szCs w:val="28"/>
          <w:rtl/>
          <w:lang w:bidi="ar-IQ"/>
        </w:rPr>
        <w:t xml:space="preserve"> </w:t>
      </w:r>
      <w:r w:rsidR="005027E2" w:rsidRPr="005027E2">
        <w:rPr>
          <w:rFonts w:ascii="Times New Roman" w:eastAsia="Times New Roman" w:hAnsi="Times New Roman" w:cs="Simplified Arabic" w:hint="cs"/>
          <w:sz w:val="28"/>
          <w:szCs w:val="28"/>
          <w:rtl/>
          <w:lang w:bidi="ar-IQ"/>
        </w:rPr>
        <w:t>.</w:t>
      </w:r>
    </w:p>
    <w:p w:rsidR="005027E2" w:rsidRPr="005027E2" w:rsidRDefault="005027E2" w:rsidP="00944370">
      <w:pPr>
        <w:spacing w:before="240" w:after="0" w:line="228" w:lineRule="auto"/>
        <w:ind w:left="26" w:firstLine="447"/>
        <w:jc w:val="lowKashida"/>
        <w:rPr>
          <w:rFonts w:ascii="Trebuchet MS" w:eastAsia="Times New Roman" w:hAnsi="Trebuchet MS" w:cs="Ali-A-Traditional"/>
          <w:sz w:val="28"/>
          <w:szCs w:val="28"/>
          <w:rtl/>
        </w:rPr>
      </w:pPr>
      <w:r w:rsidRPr="005027E2">
        <w:rPr>
          <w:rFonts w:ascii="Times New Roman" w:eastAsia="Times New Roman" w:hAnsi="Times New Roman" w:cs="Simplified Arabic" w:hint="cs"/>
          <w:sz w:val="28"/>
          <w:szCs w:val="28"/>
          <w:rtl/>
          <w:lang w:bidi="ar-IQ"/>
        </w:rPr>
        <w:t>قال ابن تيمية</w:t>
      </w:r>
      <w:r w:rsidR="00944370">
        <w:rPr>
          <w:rFonts w:ascii="Times New Roman" w:eastAsia="Times New Roman" w:hAnsi="Times New Roman" w:cs="Simplified Arabic" w:hint="cs"/>
          <w:sz w:val="28"/>
          <w:szCs w:val="28"/>
          <w:vertAlign w:val="superscript"/>
          <w:rtl/>
          <w:lang w:bidi="ar-IQ"/>
        </w:rPr>
        <w:t xml:space="preserve"> </w:t>
      </w:r>
      <w:r w:rsidR="00944370">
        <w:rPr>
          <w:rFonts w:ascii="Times New Roman" w:eastAsia="Times New Roman" w:hAnsi="Times New Roman" w:cs="Simplified Arabic" w:hint="cs"/>
          <w:sz w:val="28"/>
          <w:szCs w:val="28"/>
          <w:rtl/>
          <w:lang w:bidi="ar-IQ"/>
        </w:rPr>
        <w:t>ـ</w:t>
      </w:r>
      <w:r w:rsidRPr="005027E2">
        <w:rPr>
          <w:rFonts w:ascii="Times New Roman" w:eastAsia="Times New Roman" w:hAnsi="Times New Roman" w:cs="Simplified Arabic" w:hint="cs"/>
          <w:sz w:val="28"/>
          <w:szCs w:val="28"/>
          <w:rtl/>
          <w:lang w:bidi="ar-IQ"/>
        </w:rPr>
        <w:t xml:space="preserve"> رحمه الله تعالى</w:t>
      </w:r>
      <w:r w:rsidR="00944370">
        <w:rPr>
          <w:rFonts w:ascii="Times New Roman" w:eastAsia="Times New Roman" w:hAnsi="Times New Roman" w:cs="Simplified Arabic" w:hint="cs"/>
          <w:sz w:val="28"/>
          <w:szCs w:val="28"/>
          <w:rtl/>
          <w:lang w:bidi="ar-IQ"/>
        </w:rPr>
        <w:t xml:space="preserve"> ـ</w:t>
      </w:r>
      <w:r w:rsidRPr="005027E2">
        <w:rPr>
          <w:rFonts w:ascii="Trebuchet MS" w:eastAsia="Times New Roman" w:hAnsi="Trebuchet MS" w:cs="Ali-A-Traditional" w:hint="cs"/>
          <w:sz w:val="28"/>
          <w:szCs w:val="28"/>
          <w:rtl/>
        </w:rPr>
        <w:t xml:space="preserve">: </w:t>
      </w:r>
    </w:p>
    <w:p w:rsidR="005027E2" w:rsidRPr="005027E2" w:rsidRDefault="005027E2" w:rsidP="005027E2">
      <w:pPr>
        <w:spacing w:after="0" w:line="228" w:lineRule="auto"/>
        <w:ind w:left="26" w:firstLine="447"/>
        <w:jc w:val="lowKashida"/>
        <w:rPr>
          <w:rFonts w:ascii="Trebuchet MS" w:eastAsia="Times New Roman" w:hAnsi="Trebuchet MS" w:cs="Ali-A-Traditional"/>
          <w:sz w:val="28"/>
          <w:szCs w:val="28"/>
          <w:rtl/>
        </w:rPr>
      </w:pPr>
      <w:r w:rsidRPr="005027E2">
        <w:rPr>
          <w:rFonts w:ascii="Times New Roman" w:eastAsia="Times New Roman" w:hAnsi="Times New Roman" w:cs="Simplified Arabic" w:hint="cs"/>
          <w:sz w:val="28"/>
          <w:szCs w:val="28"/>
          <w:rtl/>
          <w:lang w:bidi="ar-IQ"/>
        </w:rPr>
        <w:t>(( ومن فعل ما يشوش به على أهل المسجد، أو فعل ما يفضي إلى ذلك منع من ذلك - والله أعلم - ))</w:t>
      </w:r>
      <w:r w:rsidRPr="005027E2">
        <w:rPr>
          <w:rFonts w:ascii="Trebuchet MS" w:eastAsia="Times New Roman" w:hAnsi="Trebuchet MS" w:cs="Ali-A-Traditional" w:hint="cs"/>
          <w:sz w:val="28"/>
          <w:szCs w:val="28"/>
          <w:rtl/>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ebuchet MS" w:eastAsia="Times New Roman" w:hAnsi="Trebuchet MS" w:cs="Traditional Arabic"/>
          <w:sz w:val="28"/>
          <w:szCs w:val="28"/>
          <w:vertAlign w:val="superscript"/>
          <w:rtl/>
        </w:rPr>
        <w:footnoteReference w:id="257"/>
      </w:r>
      <w:r w:rsidR="003131D1" w:rsidRPr="00B35C3C">
        <w:rPr>
          <w:rFonts w:ascii="Times New Roman" w:eastAsia="Times New Roman" w:hAnsi="Times New Roman" w:cs="Simplified Arabic" w:hint="cs"/>
          <w:sz w:val="28"/>
          <w:szCs w:val="28"/>
          <w:vertAlign w:val="superscript"/>
          <w:rtl/>
          <w:lang w:bidi="ar-IQ"/>
        </w:rPr>
        <w:t>)</w:t>
      </w:r>
      <w:r w:rsidRPr="005027E2">
        <w:rPr>
          <w:rFonts w:ascii="Trebuchet MS" w:eastAsia="Times New Roman" w:hAnsi="Trebuchet MS" w:cs="Ali-A-Traditional" w:hint="cs"/>
          <w:sz w:val="28"/>
          <w:szCs w:val="28"/>
          <w:rtl/>
        </w:rPr>
        <w:t>.</w:t>
      </w:r>
    </w:p>
    <w:p w:rsidR="005027E2" w:rsidRPr="005027E2" w:rsidRDefault="005027E2" w:rsidP="005027E2">
      <w:pPr>
        <w:spacing w:after="0" w:line="228" w:lineRule="auto"/>
        <w:ind w:firstLine="473"/>
        <w:jc w:val="both"/>
        <w:rPr>
          <w:rFonts w:ascii="Trebuchet MS" w:eastAsia="Times New Roman" w:hAnsi="Trebuchet MS" w:cs="Times New Roman"/>
          <w:sz w:val="32"/>
          <w:szCs w:val="32"/>
          <w:rtl/>
        </w:rPr>
      </w:pPr>
      <w:r w:rsidRPr="005027E2">
        <w:rPr>
          <w:rFonts w:ascii="Times New Roman" w:eastAsia="Times New Roman" w:hAnsi="Times New Roman" w:cs="Simplified Arabic" w:hint="cs"/>
          <w:sz w:val="28"/>
          <w:szCs w:val="28"/>
          <w:rtl/>
          <w:lang w:bidi="ar-IQ"/>
        </w:rPr>
        <w:t>فيكون المسلم قد آذى بذلك نفسه بإشغالها ، وآذى إخوانه المصلين</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bidi="ar-IQ"/>
        </w:rPr>
        <w:t>بالتشويش عليهم ، قال الله  تعالى:</w:t>
      </w:r>
      <w:r w:rsidRPr="005027E2">
        <w:rPr>
          <w:rFonts w:ascii="Times New Roman" w:eastAsia="Times New Roman" w:hAnsi="Times New Roman" w:cs="Traditional Arabic"/>
          <w:sz w:val="32"/>
          <w:szCs w:val="32"/>
          <w:rtl/>
          <w:lang w:eastAsia="ar-SA" w:bidi="ar-IQ"/>
        </w:rPr>
        <w:t xml:space="preserve"> </w:t>
      </w:r>
      <w:r w:rsidRPr="005027E2">
        <w:rPr>
          <w:rFonts w:ascii="QCF_BSML" w:eastAsia="Times New Roman" w:hAnsi="QCF_BSML" w:cs="QCF_BSML"/>
          <w:sz w:val="32"/>
          <w:szCs w:val="32"/>
          <w:rtl/>
        </w:rPr>
        <w:t>ﭽ</w:t>
      </w:r>
      <w:r w:rsidRPr="005027E2">
        <w:rPr>
          <w:rFonts w:ascii="QCF_P426" w:eastAsia="Times New Roman" w:hAnsi="QCF_P426" w:cs="QCF_P426"/>
          <w:sz w:val="32"/>
          <w:szCs w:val="32"/>
          <w:rtl/>
        </w:rPr>
        <w:t>ﮐ  ﮑ  ﮒ  ﮓ   ﮔ  ﮕ  ﮖ  ﮗ  ﮘ  ﮙ  ﮚ  ﮛ</w:t>
      </w:r>
      <w:r w:rsidRPr="005027E2">
        <w:rPr>
          <w:rFonts w:ascii="QCF_BSML" w:eastAsia="Times New Roman" w:hAnsi="QCF_BSML" w:cs="QCF_BSML"/>
          <w:sz w:val="32"/>
          <w:szCs w:val="32"/>
          <w:rtl/>
        </w:rPr>
        <w:t>ﭼ</w:t>
      </w:r>
      <w:r w:rsidR="00FE2A85" w:rsidRPr="005027E2">
        <w:rPr>
          <w:rFonts w:ascii="Times New Roman" w:eastAsia="Times New Roman" w:hAnsi="Times New Roman" w:cs="Simplified Arabic" w:hint="cs"/>
          <w:sz w:val="28"/>
          <w:szCs w:val="28"/>
          <w:vertAlign w:val="superscript"/>
          <w:rtl/>
          <w:lang w:bidi="ar-IQ"/>
        </w:rPr>
        <w:t>(</w:t>
      </w:r>
      <w:r w:rsidRPr="005027E2">
        <w:rPr>
          <w:rFonts w:ascii="Trebuchet MS" w:eastAsia="Times New Roman" w:hAnsi="Trebuchet MS" w:cs="Traditional Arabic"/>
          <w:sz w:val="32"/>
          <w:szCs w:val="32"/>
          <w:vertAlign w:val="superscript"/>
          <w:rtl/>
        </w:rPr>
        <w:footnoteReference w:id="258"/>
      </w:r>
      <w:r w:rsidR="003131D1" w:rsidRPr="00B35C3C">
        <w:rPr>
          <w:rFonts w:ascii="Times New Roman" w:eastAsia="Times New Roman" w:hAnsi="Times New Roman" w:cs="Simplified Arabic" w:hint="cs"/>
          <w:sz w:val="28"/>
          <w:szCs w:val="28"/>
          <w:vertAlign w:val="superscript"/>
          <w:rtl/>
          <w:lang w:bidi="ar-IQ"/>
        </w:rPr>
        <w:t>)</w:t>
      </w:r>
      <w:r w:rsidRPr="005027E2">
        <w:rPr>
          <w:rFonts w:ascii="Trebuchet MS" w:eastAsia="Times New Roman" w:hAnsi="Trebuchet MS" w:cs="Ali-A-Traditional" w:hint="cs"/>
          <w:sz w:val="32"/>
          <w:szCs w:val="32"/>
          <w:rtl/>
        </w:rPr>
        <w:t xml:space="preserve"> .</w:t>
      </w:r>
    </w:p>
    <w:p w:rsidR="005027E2" w:rsidRPr="005027E2" w:rsidRDefault="002C760C" w:rsidP="00944370">
      <w:pPr>
        <w:bidi w:val="0"/>
        <w:jc w:val="center"/>
        <w:rPr>
          <w:rFonts w:ascii="Times New Roman" w:eastAsia="Times New Roman" w:hAnsi="Times New Roman" w:cs="Ali-A-Samik"/>
          <w:b/>
          <w:sz w:val="32"/>
          <w:szCs w:val="32"/>
          <w:rtl/>
          <w:lang w:bidi="ar-DZ"/>
        </w:rPr>
      </w:pPr>
      <w:r>
        <w:rPr>
          <w:rFonts w:ascii="Times New Roman" w:eastAsia="Times New Roman" w:hAnsi="Times New Roman" w:cs="Ali-A-Samik"/>
          <w:b/>
          <w:sz w:val="32"/>
          <w:szCs w:val="32"/>
          <w:rtl/>
          <w:lang w:bidi="ar-DZ"/>
        </w:rPr>
        <w:br w:type="page"/>
      </w:r>
      <w:r w:rsidR="005027E2" w:rsidRPr="005027E2">
        <w:rPr>
          <w:rFonts w:ascii="Times New Roman" w:eastAsia="Times New Roman" w:hAnsi="Times New Roman" w:cs="Ali-A-Samik" w:hint="cs"/>
          <w:b/>
          <w:sz w:val="32"/>
          <w:szCs w:val="32"/>
          <w:rtl/>
          <w:lang w:bidi="ar-DZ"/>
        </w:rPr>
        <w:lastRenderedPageBreak/>
        <w:t>المطلب الثاني: حكم الصلاة بالهاتف الحاوي للصور</w:t>
      </w:r>
    </w:p>
    <w:p w:rsidR="005027E2" w:rsidRPr="005027E2" w:rsidRDefault="005027E2" w:rsidP="005027E2">
      <w:pPr>
        <w:spacing w:before="240"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من المستحسن قبل بيان حكم الصلاة</w:t>
      </w:r>
      <w:r w:rsidR="00183907">
        <w:rPr>
          <w:rFonts w:ascii="Times New Roman" w:eastAsia="Times New Roman" w:hAnsi="Times New Roman" w:cs="Simplified Arabic" w:hint="cs"/>
          <w:sz w:val="28"/>
          <w:szCs w:val="28"/>
          <w:rtl/>
          <w:lang w:bidi="ar-IQ"/>
        </w:rPr>
        <w:t xml:space="preserve"> بالهاتف الحاوي للصور، بيان حكم</w:t>
      </w:r>
      <w:r w:rsidRPr="005027E2">
        <w:rPr>
          <w:rFonts w:ascii="Times New Roman" w:eastAsia="Times New Roman" w:hAnsi="Times New Roman" w:cs="Simplified Arabic" w:hint="cs"/>
          <w:sz w:val="28"/>
          <w:szCs w:val="28"/>
          <w:rtl/>
          <w:lang w:bidi="ar-IQ"/>
        </w:rPr>
        <w:t xml:space="preserve"> التصوير بالهاتف. </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فالمطل</w:t>
      </w:r>
      <w:r w:rsidRPr="005027E2">
        <w:rPr>
          <w:rFonts w:ascii="Times New Roman" w:eastAsia="Times New Roman" w:hAnsi="Times New Roman" w:cs="Simplified Arabic" w:hint="eastAsia"/>
          <w:sz w:val="28"/>
          <w:szCs w:val="28"/>
          <w:rtl/>
          <w:lang w:bidi="ar-IQ"/>
        </w:rPr>
        <w:t>ب</w:t>
      </w:r>
      <w:r w:rsidRPr="005027E2">
        <w:rPr>
          <w:rFonts w:ascii="Times New Roman" w:eastAsia="Times New Roman" w:hAnsi="Times New Roman" w:cs="Simplified Arabic" w:hint="cs"/>
          <w:sz w:val="28"/>
          <w:szCs w:val="28"/>
          <w:rtl/>
          <w:lang w:bidi="ar-IQ"/>
        </w:rPr>
        <w:t xml:space="preserve"> هذا يحتوي على فرعين:</w:t>
      </w:r>
    </w:p>
    <w:p w:rsidR="005027E2" w:rsidRPr="005027E2" w:rsidRDefault="005027E2" w:rsidP="005027E2">
      <w:pPr>
        <w:spacing w:after="0" w:line="228" w:lineRule="auto"/>
        <w:rPr>
          <w:rFonts w:ascii="Times New Roman" w:eastAsia="Times New Roman" w:hAnsi="Times New Roman" w:cs="Traditional Arabic"/>
          <w:b/>
          <w:bCs/>
          <w:sz w:val="32"/>
          <w:szCs w:val="32"/>
          <w:rtl/>
        </w:rPr>
      </w:pPr>
      <w:r w:rsidRPr="005027E2">
        <w:rPr>
          <w:rFonts w:ascii="Times New Roman" w:eastAsia="Times New Roman" w:hAnsi="Times New Roman" w:cs="Simplified Arabic" w:hint="cs"/>
          <w:b/>
          <w:bCs/>
          <w:sz w:val="32"/>
          <w:szCs w:val="32"/>
          <w:rtl/>
          <w:lang w:bidi="ar-DZ"/>
        </w:rPr>
        <w:t>الفرع الأول:  حكم التصوير بالهاتف</w:t>
      </w:r>
    </w:p>
    <w:p w:rsidR="005027E2" w:rsidRPr="005027E2" w:rsidRDefault="005027E2" w:rsidP="00A0006A">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لقد </w:t>
      </w:r>
      <w:r w:rsidRPr="005027E2">
        <w:rPr>
          <w:rFonts w:ascii="Times New Roman" w:eastAsia="Times New Roman" w:hAnsi="Times New Roman" w:cs="Simplified Arabic" w:hint="eastAsia"/>
          <w:sz w:val="28"/>
          <w:szCs w:val="28"/>
          <w:rtl/>
          <w:lang w:bidi="ar-IQ"/>
        </w:rPr>
        <w:t>أصبح</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الصور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الأمور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البلوى،</w:t>
      </w:r>
      <w:r w:rsidRPr="005027E2">
        <w:rPr>
          <w:rFonts w:ascii="Times New Roman" w:eastAsia="Times New Roman" w:hAnsi="Times New Roman" w:cs="Simplified Arabic"/>
          <w:sz w:val="28"/>
          <w:szCs w:val="28"/>
          <w:rtl/>
          <w:lang w:bidi="ar-IQ"/>
        </w:rPr>
        <w:t xml:space="preserve"> </w:t>
      </w:r>
      <w:r w:rsidR="0006303C">
        <w:rPr>
          <w:rFonts w:ascii="Times New Roman" w:eastAsia="Times New Roman" w:hAnsi="Times New Roman" w:cs="Simplified Arabic" w:hint="cs"/>
          <w:sz w:val="28"/>
          <w:szCs w:val="28"/>
          <w:rtl/>
          <w:lang w:bidi="ar-IQ"/>
        </w:rPr>
        <w:t>و أضحت</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جزءاً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الحياة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اليومية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لكل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فرد</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فالصور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مطبوعة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العملة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الورقية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و </w:t>
      </w:r>
      <w:r w:rsidRPr="005027E2">
        <w:rPr>
          <w:rFonts w:ascii="Times New Roman" w:eastAsia="Times New Roman" w:hAnsi="Times New Roman" w:cs="Simplified Arabic" w:hint="eastAsia"/>
          <w:sz w:val="28"/>
          <w:szCs w:val="28"/>
          <w:rtl/>
          <w:lang w:bidi="ar-IQ"/>
        </w:rPr>
        <w:t>العملة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الذهبية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والفضية،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والصحف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والمجلات،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وأحداث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تأتي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تكاد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تجد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شيئاً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بالأسواق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صورة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تستطيع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استخراج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سفر،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رخصة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قيادة،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رخصة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تجارة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وتحتاج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استخراج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صورة</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eastAsia"/>
          <w:sz w:val="28"/>
          <w:szCs w:val="28"/>
          <w:rtl/>
          <w:lang w:bidi="ar-IQ"/>
        </w:rPr>
        <w:t xml:space="preserve"> هذا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وكثير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يقفون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اليوم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حيارى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الضوئية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الفوتوغرافية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تطبع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ورق،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تخرج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شاشة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تلفاز،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تسجل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شريط،</w:t>
      </w:r>
      <w:r w:rsidRPr="005027E2">
        <w:rPr>
          <w:rFonts w:ascii="Times New Roman" w:eastAsia="Times New Roman" w:hAnsi="Times New Roman" w:cs="Simplified Arabic" w:hint="cs"/>
          <w:sz w:val="28"/>
          <w:szCs w:val="28"/>
          <w:rtl/>
          <w:lang w:bidi="ar-IQ"/>
        </w:rPr>
        <w:t xml:space="preserve"> وما ظهر مؤخراً في أجهزة الهاتف المحمول من كونها متضمنة آلة تصوير بنوعيه: الفوتوغرافي ، والفيديو ، </w:t>
      </w:r>
      <w:r w:rsidRPr="005027E2">
        <w:rPr>
          <w:rFonts w:ascii="Times New Roman" w:eastAsia="Times New Roman" w:hAnsi="Times New Roman" w:cs="Simplified Arabic" w:hint="eastAsia"/>
          <w:sz w:val="28"/>
          <w:szCs w:val="28"/>
          <w:rtl/>
          <w:lang w:bidi="ar-IQ"/>
        </w:rPr>
        <w:t>فهل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داخلة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نهى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رسول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00A0006A"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hint="cs"/>
          <w:sz w:val="28"/>
          <w:szCs w:val="28"/>
          <w:rtl/>
          <w:lang w:bidi="ar-IQ"/>
        </w:rPr>
        <w:t xml:space="preserve">ها مباحة </w:t>
      </w:r>
      <w:r w:rsidRPr="005027E2">
        <w:rPr>
          <w:rFonts w:ascii="Times New Roman" w:eastAsia="Times New Roman" w:hAnsi="Times New Roman" w:cs="Simplified Arabic" w:hint="eastAsia"/>
          <w:sz w:val="28"/>
          <w:szCs w:val="28"/>
          <w:rtl/>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والكلام حول هذا الموضوع يكون في مسألتين:</w:t>
      </w:r>
    </w:p>
    <w:p w:rsidR="005027E2" w:rsidRPr="005027E2" w:rsidRDefault="005027E2" w:rsidP="005027E2">
      <w:pPr>
        <w:spacing w:before="240" w:after="0" w:line="228" w:lineRule="auto"/>
        <w:ind w:firstLine="47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المسألة الأولى : حكم التصوير الفوتوغرافي بالهاتف:</w:t>
      </w:r>
    </w:p>
    <w:p w:rsidR="005027E2" w:rsidRPr="005027E2" w:rsidRDefault="005027E2" w:rsidP="005027E2">
      <w:pPr>
        <w:spacing w:before="240" w:after="0" w:line="228" w:lineRule="auto"/>
        <w:ind w:firstLine="473"/>
        <w:jc w:val="both"/>
        <w:rPr>
          <w:rFonts w:ascii="Times New Roman" w:eastAsia="Times New Roman" w:hAnsi="Times New Roman" w:cs="Traditional Arabic"/>
          <w:b/>
          <w:bCs/>
          <w:sz w:val="32"/>
          <w:szCs w:val="32"/>
          <w:rtl/>
        </w:rPr>
      </w:pPr>
      <w:r w:rsidRPr="005027E2">
        <w:rPr>
          <w:rFonts w:ascii="Times New Roman" w:eastAsia="Times New Roman" w:hAnsi="Times New Roman" w:cs="Simplified Arabic" w:hint="cs"/>
          <w:b/>
          <w:bCs/>
          <w:sz w:val="28"/>
          <w:szCs w:val="28"/>
          <w:rtl/>
          <w:lang w:bidi="ar-IQ"/>
        </w:rPr>
        <w:t>أولاً: تعريف التصوير الفوتوغرافي:</w:t>
      </w:r>
    </w:p>
    <w:p w:rsidR="005027E2" w:rsidRPr="005027E2" w:rsidRDefault="005027E2" w:rsidP="005027E2">
      <w:pPr>
        <w:widowControl w:val="0"/>
        <w:numPr>
          <w:ilvl w:val="0"/>
          <w:numId w:val="30"/>
        </w:numPr>
        <w:autoSpaceDE w:val="0"/>
        <w:autoSpaceDN w:val="0"/>
        <w:adjustRightInd w:val="0"/>
        <w:spacing w:before="240" w:after="0" w:line="228" w:lineRule="auto"/>
        <w:jc w:val="both"/>
        <w:rPr>
          <w:rFonts w:ascii="Times New Roman" w:eastAsia="Times New Roman" w:hAnsi="Times New Roman" w:cs="Traditional Arabic"/>
          <w:b/>
          <w:bCs/>
          <w:sz w:val="32"/>
          <w:szCs w:val="32"/>
          <w:rtl/>
          <w:lang w:eastAsia="ar-SA"/>
        </w:rPr>
      </w:pPr>
      <w:r w:rsidRPr="005027E2">
        <w:rPr>
          <w:rFonts w:ascii="Times New Roman" w:eastAsia="Times New Roman" w:hAnsi="Times New Roman" w:cs="Simplified Arabic" w:hint="cs"/>
          <w:sz w:val="28"/>
          <w:szCs w:val="28"/>
          <w:rtl/>
          <w:lang w:eastAsia="ar-SA" w:bidi="ar-IQ"/>
        </w:rPr>
        <w:t xml:space="preserve">التصوير لغة: </w:t>
      </w:r>
      <w:r w:rsidRPr="005027E2">
        <w:rPr>
          <w:rFonts w:ascii="Times New Roman" w:eastAsia="Times New Roman" w:hAnsi="Times New Roman" w:cs="Simplified Arabic" w:hint="eastAsia"/>
          <w:sz w:val="28"/>
          <w:szCs w:val="28"/>
          <w:rtl/>
          <w:lang w:eastAsia="ar-SA" w:bidi="ar-IQ"/>
        </w:rPr>
        <w:t>صنع</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الصورة</w:t>
      </w:r>
      <w:r w:rsidRPr="005027E2">
        <w:rPr>
          <w:rFonts w:ascii="Times New Roman" w:eastAsia="Times New Roman" w:hAnsi="Times New Roman" w:cs="Simplified Arabic"/>
          <w:sz w:val="28"/>
          <w:szCs w:val="28"/>
          <w:rtl/>
          <w:lang w:eastAsia="ar-SA" w:bidi="ar-IQ"/>
        </w:rPr>
        <w:t xml:space="preserve"> . </w:t>
      </w:r>
      <w:r w:rsidRPr="005027E2">
        <w:rPr>
          <w:rFonts w:ascii="Times New Roman" w:eastAsia="Times New Roman" w:hAnsi="Times New Roman" w:cs="Simplified Arabic" w:hint="eastAsia"/>
          <w:sz w:val="28"/>
          <w:szCs w:val="28"/>
          <w:rtl/>
          <w:lang w:eastAsia="ar-SA" w:bidi="ar-IQ"/>
        </w:rPr>
        <w:t>وصورة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الشيء</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هي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هيئته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الخاصة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التي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يتميز</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بها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غيره</w:t>
      </w:r>
      <w:r w:rsidRPr="005027E2">
        <w:rPr>
          <w:rFonts w:ascii="Times New Roman" w:eastAsia="Times New Roman" w:hAnsi="Times New Roman" w:cs="Simplified Arabic"/>
          <w:sz w:val="28"/>
          <w:szCs w:val="28"/>
          <w:rtl/>
          <w:lang w:eastAsia="ar-SA" w:bidi="ar-IQ"/>
        </w:rPr>
        <w:t xml:space="preserve"> . </w:t>
      </w:r>
      <w:r w:rsidRPr="005027E2">
        <w:rPr>
          <w:rFonts w:ascii="Times New Roman" w:eastAsia="Times New Roman" w:hAnsi="Times New Roman" w:cs="Simplified Arabic" w:hint="eastAsia"/>
          <w:sz w:val="28"/>
          <w:szCs w:val="28"/>
          <w:rtl/>
          <w:lang w:eastAsia="ar-SA" w:bidi="ar-IQ"/>
        </w:rPr>
        <w:t>و</w:t>
      </w:r>
      <w:r w:rsidRPr="005027E2">
        <w:rPr>
          <w:rFonts w:ascii="Times New Roman" w:eastAsia="Times New Roman" w:hAnsi="Times New Roman" w:cs="Simplified Arabic" w:hint="cs"/>
          <w:sz w:val="28"/>
          <w:szCs w:val="28"/>
          <w:rtl/>
          <w:lang w:eastAsia="ar-SA" w:bidi="ar-IQ"/>
        </w:rPr>
        <w:t>من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أسما</w:t>
      </w:r>
      <w:r w:rsidRPr="005027E2">
        <w:rPr>
          <w:rFonts w:ascii="Times New Roman" w:eastAsia="Times New Roman" w:hAnsi="Times New Roman" w:cs="Simplified Arabic" w:hint="cs"/>
          <w:sz w:val="28"/>
          <w:szCs w:val="28"/>
          <w:rtl/>
          <w:lang w:eastAsia="ar-SA" w:bidi="ar-IQ"/>
        </w:rPr>
        <w:t>ء الله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تعالى</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hint="eastAsia"/>
          <w:sz w:val="28"/>
          <w:szCs w:val="28"/>
          <w:rtl/>
          <w:lang w:eastAsia="ar-SA" w:bidi="ar-IQ"/>
        </w:rPr>
        <w:t>المصور</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hint="eastAsia"/>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ومعناه</w:t>
      </w:r>
      <w:r w:rsidRPr="005027E2">
        <w:rPr>
          <w:rFonts w:ascii="Times New Roman" w:eastAsia="Times New Roman" w:hAnsi="Times New Roman" w:cs="Simplified Arabic"/>
          <w:sz w:val="28"/>
          <w:szCs w:val="28"/>
          <w:rtl/>
          <w:lang w:eastAsia="ar-SA" w:bidi="ar-IQ"/>
        </w:rPr>
        <w:t xml:space="preserve"> : </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hint="eastAsia"/>
          <w:sz w:val="28"/>
          <w:szCs w:val="28"/>
          <w:rtl/>
          <w:lang w:eastAsia="ar-SA" w:bidi="ar-IQ"/>
        </w:rPr>
        <w:t>الذي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صور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جميع</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الموجودات</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ورتبها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فأعطى</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شيء</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منها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صورته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الخاصة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وهيئته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المفردة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على</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اختلافها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وكثرتها</w:t>
      </w:r>
      <w:r w:rsidRPr="005027E2">
        <w:rPr>
          <w:rFonts w:ascii="Times New Roman" w:eastAsia="Times New Roman" w:hAnsi="Times New Roman" w:cs="Simplified Arabic" w:hint="cs"/>
          <w:sz w:val="28"/>
          <w:szCs w:val="28"/>
          <w:rtl/>
          <w:lang w:eastAsia="ar-SA"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259"/>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b/>
          <w:bCs/>
          <w:sz w:val="32"/>
          <w:szCs w:val="32"/>
          <w:rtl/>
          <w:lang w:eastAsia="ar-SA"/>
        </w:rPr>
        <w:t xml:space="preserve"> .</w:t>
      </w:r>
    </w:p>
    <w:p w:rsidR="005027E2" w:rsidRPr="005027E2" w:rsidRDefault="005027E2" w:rsidP="005027E2">
      <w:pPr>
        <w:autoSpaceDE w:val="0"/>
        <w:autoSpaceDN w:val="0"/>
        <w:adjustRightInd w:val="0"/>
        <w:spacing w:after="0" w:line="228" w:lineRule="auto"/>
        <w:ind w:left="-67" w:firstLine="473"/>
        <w:jc w:val="both"/>
        <w:rPr>
          <w:rFonts w:ascii="Traditional Arabic" w:eastAsia="Times New Roman" w:hAnsi="Times New Roman" w:cs="Traditional Arabic"/>
          <w:b/>
          <w:bCs/>
          <w:sz w:val="44"/>
          <w:szCs w:val="44"/>
          <w:rtl/>
          <w:lang w:bidi="ar-IQ"/>
        </w:rPr>
      </w:pPr>
      <w:r w:rsidRPr="005027E2">
        <w:rPr>
          <w:rFonts w:ascii="Times New Roman" w:eastAsia="Times New Roman" w:hAnsi="Times New Roman" w:cs="Simplified Arabic" w:hint="cs"/>
          <w:sz w:val="28"/>
          <w:szCs w:val="28"/>
          <w:rtl/>
          <w:lang w:bidi="ar-IQ"/>
        </w:rPr>
        <w:t xml:space="preserve">ويقال: ((صوّره، - أي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جعل له صورة مجسمة، و ـ قال الله تعالى ـ في الترتيل العزيز:</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ﭽ</w:t>
      </w:r>
      <w:r w:rsidRPr="005027E2">
        <w:rPr>
          <w:rFonts w:ascii="QCF_P050" w:eastAsia="Times New Roman" w:hAnsi="QCF_P050" w:cs="QCF_P050"/>
          <w:sz w:val="32"/>
          <w:szCs w:val="32"/>
          <w:rtl/>
        </w:rPr>
        <w:t>ﮈ  ﮉ  ﮊ ﮋ  ﮌ ﮍ  ﮎ</w:t>
      </w:r>
      <w:r w:rsidRPr="005027E2">
        <w:rPr>
          <w:rFonts w:ascii="QCF_BSML" w:eastAsia="Times New Roman" w:hAnsi="QCF_BSML" w:cs="QCF_BSML"/>
          <w:sz w:val="32"/>
          <w:szCs w:val="32"/>
          <w:rtl/>
        </w:rPr>
        <w:t>ﭼ</w:t>
      </w:r>
      <w:r w:rsidR="00FE2A85"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32"/>
          <w:szCs w:val="32"/>
          <w:vertAlign w:val="superscript"/>
          <w:rtl/>
        </w:rPr>
        <w:footnoteReference w:id="260"/>
      </w:r>
      <w:r w:rsidR="003131D1"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27"/>
          <w:szCs w:val="27"/>
          <w:rtl/>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نقش</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الأشخاص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لوح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حائط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نحوهما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بالقلم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بالفر جو</w:t>
      </w:r>
      <w:r w:rsidRPr="005027E2">
        <w:rPr>
          <w:rFonts w:ascii="Times New Roman" w:eastAsia="Times New Roman" w:hAnsi="Times New Roman" w:cs="Simplified Arabic" w:hint="eastAsia"/>
          <w:sz w:val="28"/>
          <w:szCs w:val="28"/>
          <w:rtl/>
          <w:lang w:bidi="ar-IQ"/>
        </w:rPr>
        <w:t>ن</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lang w:bidi="ar-IQ"/>
        </w:rPr>
        <w:footnoteReference w:id="261"/>
      </w:r>
      <w:r w:rsidR="003131D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الشمسي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أخذ</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بالمصورة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الشمسية</w:t>
      </w:r>
      <w:r w:rsidRPr="005027E2">
        <w:rPr>
          <w:rFonts w:ascii="Times New Roman" w:eastAsia="Times New Roman" w:hAnsi="Times New Roman" w:cs="Simplified Arabic" w:hint="cs"/>
          <w:sz w:val="28"/>
          <w:szCs w:val="28"/>
          <w:rtl/>
          <w:lang w:bidi="ar-IQ"/>
        </w:rPr>
        <w:t xml:space="preserve"> ))</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32"/>
          <w:szCs w:val="32"/>
          <w:vertAlign w:val="superscript"/>
          <w:rtl/>
        </w:rPr>
        <w:footnoteReference w:id="262"/>
      </w:r>
      <w:r w:rsidR="003131D1"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sz w:val="44"/>
          <w:szCs w:val="44"/>
          <w:rtl/>
          <w:lang w:bidi="ar-IQ"/>
        </w:rPr>
        <w:t>.</w:t>
      </w:r>
    </w:p>
    <w:p w:rsidR="005027E2" w:rsidRPr="005027E2" w:rsidRDefault="005027E2" w:rsidP="005027E2">
      <w:pPr>
        <w:autoSpaceDE w:val="0"/>
        <w:autoSpaceDN w:val="0"/>
        <w:adjustRightInd w:val="0"/>
        <w:spacing w:after="0" w:line="228" w:lineRule="auto"/>
        <w:ind w:left="-67"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eastAsia"/>
          <w:sz w:val="28"/>
          <w:szCs w:val="28"/>
          <w:rtl/>
          <w:lang w:bidi="ar-IQ"/>
        </w:rPr>
        <w:t>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فوتوغرافي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ليست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بعربية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لكنها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مشتقة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اليونانية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ترجمتها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ضوء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أرسم</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هنا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يكون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التعريف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العربي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الشمسي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الضوئي</w:t>
      </w:r>
      <w:r w:rsidRPr="005027E2">
        <w:rPr>
          <w:rFonts w:ascii="Times New Roman" w:eastAsia="Times New Roman" w:hAnsi="Times New Roman" w:cs="Simplified Arabic" w:hint="cs"/>
          <w:sz w:val="28"/>
          <w:szCs w:val="28"/>
          <w:rtl/>
          <w:lang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263"/>
      </w:r>
      <w:r w:rsidR="003131D1"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5027E2">
      <w:pPr>
        <w:widowControl w:val="0"/>
        <w:numPr>
          <w:ilvl w:val="0"/>
          <w:numId w:val="30"/>
        </w:numPr>
        <w:autoSpaceDE w:val="0"/>
        <w:autoSpaceDN w:val="0"/>
        <w:adjustRightInd w:val="0"/>
        <w:spacing w:after="0" w:line="228" w:lineRule="auto"/>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lastRenderedPageBreak/>
        <w:t>التصوير الفوتوغرافي اصطلاحاً:</w:t>
      </w:r>
      <w:r w:rsidRPr="005027E2">
        <w:rPr>
          <w:rFonts w:ascii="Times New Roman" w:eastAsia="Times New Roman" w:hAnsi="Times New Roman" w:cs="Simplified Arabic" w:hint="eastAsia"/>
          <w:sz w:val="28"/>
          <w:szCs w:val="28"/>
          <w:rtl/>
          <w:lang w:eastAsia="ar-SA" w:bidi="ar-IQ"/>
        </w:rPr>
        <w:t xml:space="preserve"> </w:t>
      </w:r>
    </w:p>
    <w:p w:rsidR="005027E2" w:rsidRPr="005027E2" w:rsidRDefault="005027E2" w:rsidP="005027E2">
      <w:pPr>
        <w:autoSpaceDE w:val="0"/>
        <w:autoSpaceDN w:val="0"/>
        <w:adjustRightInd w:val="0"/>
        <w:spacing w:after="0" w:line="228" w:lineRule="auto"/>
        <w:ind w:firstLine="2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الصورة الفوتوغرافية: هي التي ترسم بوساطة الأشعة الضوئية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64"/>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أمّا من حيث التكوين العلمي فيقصد به:((الصور التي تنشأ عن </w:t>
      </w:r>
      <w:r w:rsidRPr="005027E2">
        <w:rPr>
          <w:rFonts w:ascii="Times New Roman" w:eastAsia="Times New Roman" w:hAnsi="Times New Roman" w:cs="Simplified Arabic" w:hint="eastAsia"/>
          <w:sz w:val="28"/>
          <w:szCs w:val="28"/>
          <w:rtl/>
          <w:lang w:bidi="ar-IQ"/>
        </w:rPr>
        <w:t>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تنقل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صور</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بانبعاث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أشعة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ضوئية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الأشياء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تسقط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عدسة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جزئها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الأمامي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ث</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شريط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زجاج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حساس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جزئها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الخلفي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فتطبع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بتأثير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الضوء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تأثيراً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كيمياويا</w:t>
      </w:r>
      <w:r w:rsidRPr="005027E2">
        <w:rPr>
          <w:rFonts w:ascii="Times New Roman" w:eastAsia="Times New Roman" w:hAnsi="Times New Roman" w:cs="Simplified Arabic" w:hint="cs"/>
          <w:sz w:val="28"/>
          <w:szCs w:val="28"/>
          <w:rtl/>
          <w:lang w:bidi="ar-IQ"/>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265"/>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bidi="ar-IQ"/>
        </w:rPr>
        <w:t xml:space="preserve">إذاً، هو التقاط صورة الشخص وتثبيتها في شيء معين، بواسطة </w:t>
      </w:r>
      <w:r w:rsidRPr="005027E2">
        <w:rPr>
          <w:rFonts w:ascii="Times New Roman" w:eastAsia="Times New Roman" w:hAnsi="Times New Roman" w:cs="Simplified Arabic" w:hint="eastAsia"/>
          <w:sz w:val="28"/>
          <w:szCs w:val="28"/>
          <w:rtl/>
          <w:lang w:bidi="ar-IQ"/>
        </w:rPr>
        <w:t>آلة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المعروفة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باسم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الكاميرا</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before="240" w:after="0" w:line="228" w:lineRule="auto"/>
        <w:ind w:firstLine="47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حكم التصوير الفوتوغرافي:</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ولما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الفوتوغرافي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نوعاً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hint="cs"/>
          <w:sz w:val="28"/>
          <w:szCs w:val="28"/>
          <w:rtl/>
          <w:lang w:bidi="ar-IQ"/>
        </w:rPr>
        <w:t xml:space="preserve"> المخترعات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موجودة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عهد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رسول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زمن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الصحابة</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رضي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عنهم</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عهد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ازدهار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المدارس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الفقهية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وإنما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اكتشف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مؤخراً،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لذلك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يمكن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الحصول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رأي</w:t>
      </w:r>
      <w:r w:rsidRPr="005027E2">
        <w:rPr>
          <w:rFonts w:ascii="Times New Roman" w:eastAsia="Times New Roman" w:hAnsi="Times New Roman" w:cs="Simplified Arabic" w:hint="cs"/>
          <w:sz w:val="28"/>
          <w:szCs w:val="28"/>
          <w:rtl/>
          <w:lang w:bidi="ar-IQ"/>
        </w:rPr>
        <w:t xml:space="preserve"> الفقهاء القدامى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رحمهم الله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نظراً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لعدم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وجوده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المراحل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الزمنية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وعلى هذا </w:t>
      </w:r>
      <w:r w:rsidRPr="005027E2">
        <w:rPr>
          <w:rFonts w:ascii="Times New Roman" w:eastAsia="Times New Roman" w:hAnsi="Times New Roman" w:cs="Simplified Arabic" w:hint="eastAsia"/>
          <w:sz w:val="28"/>
          <w:szCs w:val="28"/>
          <w:rtl/>
          <w:lang w:bidi="ar-IQ"/>
        </w:rPr>
        <w:t>نشأ</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الخلاف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hint="cs"/>
          <w:sz w:val="28"/>
          <w:szCs w:val="28"/>
          <w:rtl/>
          <w:lang w:bidi="ar-IQ"/>
        </w:rPr>
        <w:t xml:space="preserve"> الفوتوغرافي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ذوات الأرواح - </w:t>
      </w:r>
      <w:r w:rsidRPr="005027E2">
        <w:rPr>
          <w:rFonts w:ascii="Times New Roman" w:eastAsia="Times New Roman" w:hAnsi="Times New Roman" w:cs="Simplified Arabic" w:hint="cs"/>
          <w:b/>
          <w:bCs/>
          <w:sz w:val="28"/>
          <w:szCs w:val="28"/>
          <w:rtl/>
          <w:lang w:bidi="ar-IQ"/>
        </w:rPr>
        <w:t>بين العلماء المعاصرين إلى قولين:</w:t>
      </w:r>
    </w:p>
    <w:p w:rsidR="005027E2" w:rsidRPr="005027E2" w:rsidRDefault="005027E2" w:rsidP="005027E2">
      <w:pPr>
        <w:spacing w:before="240" w:after="0" w:line="228" w:lineRule="auto"/>
        <w:ind w:firstLine="473"/>
        <w:jc w:val="lowKashida"/>
        <w:rPr>
          <w:rFonts w:ascii="Traditional Arabic" w:eastAsia="Times New Roman" w:hAnsi="Times New Roman" w:cs="Traditional Arabic"/>
          <w:b/>
          <w:bCs/>
          <w:sz w:val="44"/>
          <w:szCs w:val="44"/>
          <w:rtl/>
          <w:lang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lang w:bidi="ar-IQ"/>
        </w:rPr>
        <w:t xml:space="preserve"> تحريم التصوير الفوتوغرافي كسائر الصور اليدوية، إلاّ ما تدعو إليه الضرورة، أو تقتضيه المصلحة العامة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266"/>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r w:rsidRPr="005027E2">
        <w:rPr>
          <w:rFonts w:ascii="Traditional Arabic" w:eastAsia="Times New Roman" w:hAnsi="Times New Roman" w:cs="Traditional Arabic" w:hint="eastAsia"/>
          <w:b/>
          <w:bCs/>
          <w:sz w:val="44"/>
          <w:szCs w:val="44"/>
          <w:rtl/>
          <w:lang w:bidi="ar-IQ"/>
        </w:rPr>
        <w:t xml:space="preserve"> </w:t>
      </w:r>
    </w:p>
    <w:p w:rsidR="005027E2" w:rsidRPr="005027E2" w:rsidRDefault="005027E2" w:rsidP="005027E2">
      <w:pPr>
        <w:spacing w:after="0" w:line="228" w:lineRule="auto"/>
        <w:ind w:firstLine="473"/>
        <w:jc w:val="lowKashida"/>
        <w:rPr>
          <w:rFonts w:ascii="Times New Roman" w:eastAsia="Times New Roman" w:hAnsi="Times New Roman" w:cs="Ali-A-Traditional"/>
          <w:sz w:val="32"/>
          <w:szCs w:val="32"/>
          <w:rtl/>
          <w:lang w:bidi="ar-DZ"/>
        </w:rPr>
      </w:pP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eastAsia"/>
          <w:sz w:val="28"/>
          <w:szCs w:val="28"/>
          <w:rtl/>
          <w:lang w:bidi="ar-IQ"/>
        </w:rPr>
        <w:t>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بالتحريم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الشيخ</w:t>
      </w:r>
      <w:r w:rsidRPr="005027E2">
        <w:rPr>
          <w:rFonts w:ascii="Times New Roman" w:eastAsia="Times New Roman" w:hAnsi="Times New Roman" w:cs="Simplified Arabic" w:hint="cs"/>
          <w:sz w:val="28"/>
          <w:szCs w:val="28"/>
          <w:rtl/>
          <w:lang w:bidi="ar-IQ"/>
        </w:rPr>
        <w:t>:  محمد علي الصابوني</w:t>
      </w:r>
      <w:r w:rsidRPr="005027E2">
        <w:rPr>
          <w:rFonts w:ascii="Times New Roman" w:eastAsia="Times New Roman" w:hAnsi="Times New Roman" w:cs="Traditional Arabic" w:hint="cs"/>
          <w:sz w:val="34"/>
          <w:szCs w:val="34"/>
          <w:rtl/>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267"/>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lang w:bidi="ar-IQ"/>
        </w:rPr>
        <w:t>و الدكتور: محمد سعيد رمضان البوطي</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268"/>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lang w:bidi="ar-IQ"/>
        </w:rPr>
        <w:t>وابن باز</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269"/>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4"/>
          <w:szCs w:val="34"/>
          <w:rtl/>
        </w:rPr>
        <w:t xml:space="preserve">، </w:t>
      </w:r>
      <w:r w:rsidRPr="005027E2">
        <w:rPr>
          <w:rFonts w:ascii="Times New Roman" w:eastAsia="Times New Roman" w:hAnsi="Times New Roman" w:cs="Simplified Arabic" w:hint="cs"/>
          <w:sz w:val="28"/>
          <w:szCs w:val="28"/>
          <w:rtl/>
          <w:lang w:bidi="ar-IQ"/>
        </w:rPr>
        <w:t>وأكثر علماء الهند وباكستان</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270"/>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lang w:bidi="ar-IQ"/>
        </w:rPr>
        <w:t>وقول اللجنة الدائمة للإفتاء</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271"/>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p>
    <w:p w:rsidR="005027E2" w:rsidRPr="005027E2" w:rsidRDefault="005027E2" w:rsidP="005027E2">
      <w:pPr>
        <w:spacing w:after="0" w:line="228" w:lineRule="auto"/>
        <w:ind w:firstLine="473"/>
        <w:jc w:val="lowKashida"/>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bidi="ar-IQ"/>
        </w:rPr>
        <w:t>واستدلوا بـ:</w:t>
      </w:r>
    </w:p>
    <w:p w:rsidR="005027E2" w:rsidRPr="005027E2" w:rsidRDefault="005027E2" w:rsidP="003D44DA">
      <w:pPr>
        <w:widowControl w:val="0"/>
        <w:numPr>
          <w:ilvl w:val="0"/>
          <w:numId w:val="104"/>
        </w:numPr>
        <w:spacing w:after="0" w:line="228" w:lineRule="auto"/>
        <w:contextualSpacing/>
        <w:jc w:val="lowKashida"/>
        <w:rPr>
          <w:rFonts w:ascii="Times New Roman" w:eastAsia="Times New Roman" w:hAnsi="Times New Roman" w:cs="Traditional Arabic"/>
          <w:sz w:val="32"/>
          <w:szCs w:val="32"/>
          <w:lang w:eastAsia="ar-SA"/>
        </w:rPr>
      </w:pPr>
      <w:r w:rsidRPr="005027E2">
        <w:rPr>
          <w:rFonts w:ascii="Times New Roman" w:eastAsia="Times New Roman" w:hAnsi="Times New Roman" w:cs="Simplified Arabic" w:hint="cs"/>
          <w:sz w:val="28"/>
          <w:szCs w:val="28"/>
          <w:rtl/>
          <w:lang w:eastAsia="ar-SA" w:bidi="ar-IQ"/>
        </w:rPr>
        <w:t xml:space="preserve"> إنّ </w:t>
      </w:r>
      <w:r w:rsidRPr="005027E2">
        <w:rPr>
          <w:rFonts w:ascii="Times New Roman" w:eastAsia="Times New Roman" w:hAnsi="Times New Roman" w:cs="Simplified Arabic" w:hint="eastAsia"/>
          <w:sz w:val="28"/>
          <w:szCs w:val="28"/>
          <w:rtl/>
          <w:lang w:eastAsia="ar-SA" w:bidi="ar-IQ"/>
        </w:rPr>
        <w:t>التصوير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الفوتوغرافي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لا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يخرج</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 xml:space="preserve">عن كونه </w:t>
      </w:r>
      <w:r w:rsidRPr="005027E2">
        <w:rPr>
          <w:rFonts w:ascii="Times New Roman" w:eastAsia="Times New Roman" w:hAnsi="Times New Roman" w:cs="Simplified Arabic" w:hint="eastAsia"/>
          <w:sz w:val="28"/>
          <w:szCs w:val="28"/>
          <w:rtl/>
          <w:lang w:eastAsia="ar-SA" w:bidi="ar-IQ"/>
        </w:rPr>
        <w:t>نوعاً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آخر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w:t>
      </w:r>
      <w:r w:rsidRPr="005027E2">
        <w:rPr>
          <w:rFonts w:ascii="Times New Roman" w:eastAsia="Times New Roman" w:hAnsi="Times New Roman" w:cs="Simplified Arabic" w:hint="cs"/>
          <w:sz w:val="28"/>
          <w:szCs w:val="28"/>
          <w:rtl/>
          <w:lang w:eastAsia="ar-SA" w:bidi="ar-IQ"/>
        </w:rPr>
        <w:t xml:space="preserve"> أنواع التصوير</w:t>
      </w:r>
      <w:r w:rsidRPr="005027E2">
        <w:rPr>
          <w:rFonts w:ascii="Times New Roman" w:eastAsia="Times New Roman" w:hAnsi="Times New Roman" w:cs="Simplified Arabic" w:hint="eastAsia"/>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فهو</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وإن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كانت</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طريقة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التصوير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 xml:space="preserve">فيه </w:t>
      </w:r>
      <w:r w:rsidRPr="005027E2">
        <w:rPr>
          <w:rFonts w:ascii="Times New Roman" w:eastAsia="Times New Roman" w:hAnsi="Times New Roman" w:cs="Simplified Arabic" w:hint="eastAsia"/>
          <w:sz w:val="28"/>
          <w:szCs w:val="28"/>
          <w:rtl/>
          <w:lang w:eastAsia="ar-SA" w:bidi="ar-IQ"/>
        </w:rPr>
        <w:t>مختلفة</w:t>
      </w:r>
      <w:r w:rsidRPr="005027E2">
        <w:rPr>
          <w:rFonts w:ascii="Times New Roman" w:eastAsia="Times New Roman" w:hAnsi="Times New Roman" w:cs="Simplified Arabic" w:hint="cs"/>
          <w:sz w:val="28"/>
          <w:szCs w:val="28"/>
          <w:rtl/>
          <w:lang w:eastAsia="ar-SA" w:bidi="ar-IQ"/>
        </w:rPr>
        <w:t xml:space="preserve">، إلا أنه يسمّى </w:t>
      </w:r>
      <w:r w:rsidRPr="005027E2">
        <w:rPr>
          <w:rFonts w:ascii="Times New Roman" w:eastAsia="Times New Roman" w:hAnsi="Times New Roman" w:cs="Simplified Arabic" w:hint="eastAsia"/>
          <w:sz w:val="28"/>
          <w:szCs w:val="28"/>
          <w:rtl/>
          <w:lang w:eastAsia="ar-SA" w:bidi="ar-IQ"/>
        </w:rPr>
        <w:t>تصويراً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لغة و</w:t>
      </w:r>
      <w:r w:rsidRPr="005027E2">
        <w:rPr>
          <w:rFonts w:ascii="Times New Roman" w:eastAsia="Times New Roman" w:hAnsi="Times New Roman" w:cs="Simplified Arabic" w:hint="eastAsia"/>
          <w:sz w:val="28"/>
          <w:szCs w:val="28"/>
          <w:rtl/>
          <w:lang w:eastAsia="ar-SA" w:bidi="ar-IQ"/>
        </w:rPr>
        <w:t>شرعاً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وعرفاً</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272"/>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w:t>
      </w:r>
    </w:p>
    <w:p w:rsidR="005027E2" w:rsidRPr="005027E2" w:rsidRDefault="005027E2" w:rsidP="003D44DA">
      <w:pPr>
        <w:widowControl w:val="0"/>
        <w:numPr>
          <w:ilvl w:val="0"/>
          <w:numId w:val="104"/>
        </w:numPr>
        <w:spacing w:after="0" w:line="228" w:lineRule="auto"/>
        <w:contextualSpacing/>
        <w:jc w:val="lowKashida"/>
        <w:rPr>
          <w:rFonts w:ascii="Times New Roman" w:eastAsia="Times New Roman" w:hAnsi="Times New Roman" w:cs="Traditional Arabic"/>
          <w:sz w:val="32"/>
          <w:szCs w:val="32"/>
          <w:lang w:eastAsia="ar-SA"/>
        </w:rPr>
      </w:pPr>
      <w:r w:rsidRPr="005027E2">
        <w:rPr>
          <w:rFonts w:ascii="Times New Roman" w:eastAsia="Times New Roman" w:hAnsi="Times New Roman" w:cs="Simplified Arabic" w:hint="cs"/>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وجود</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العلة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المانعة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التصوير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وهي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م</w:t>
      </w:r>
      <w:r w:rsidRPr="005027E2">
        <w:rPr>
          <w:rFonts w:ascii="Times New Roman" w:eastAsia="Times New Roman" w:hAnsi="Times New Roman" w:cs="Simplified Arabic" w:hint="eastAsia"/>
          <w:sz w:val="28"/>
          <w:szCs w:val="28"/>
          <w:rtl/>
          <w:lang w:eastAsia="ar-SA" w:bidi="ar-IQ"/>
        </w:rPr>
        <w:t>ضاهاة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خلق</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الله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 ووجودها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في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هذا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النوع</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التصوير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أكثر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lastRenderedPageBreak/>
        <w:t>وأعظم</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73"/>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3D44DA">
      <w:pPr>
        <w:widowControl w:val="0"/>
        <w:numPr>
          <w:ilvl w:val="0"/>
          <w:numId w:val="104"/>
        </w:numPr>
        <w:spacing w:after="0" w:line="228" w:lineRule="auto"/>
        <w:contextualSpacing/>
        <w:jc w:val="lowKashida"/>
        <w:rPr>
          <w:rFonts w:ascii="Times New Roman" w:eastAsia="Times New Roman" w:hAnsi="Times New Roman" w:cs="Traditional Arabic"/>
          <w:sz w:val="32"/>
          <w:szCs w:val="32"/>
          <w:rtl/>
          <w:lang w:eastAsia="ar-SA"/>
        </w:rPr>
      </w:pPr>
      <w:r w:rsidRPr="005027E2">
        <w:rPr>
          <w:rFonts w:ascii="Times New Roman" w:eastAsia="Times New Roman" w:hAnsi="Times New Roman" w:cs="Simplified Arabic" w:hint="cs"/>
          <w:sz w:val="28"/>
          <w:szCs w:val="28"/>
          <w:rtl/>
          <w:lang w:eastAsia="ar-SA" w:bidi="ar-IQ"/>
        </w:rPr>
        <w:t xml:space="preserve"> إنّ أصل الشرك والوثنية، في الأمم السابقة، إنما كان بسبب الصور والتصوير، لذلك حرم التصوير، للابتعاد عن مظاهر الوثنية، وحماية العقيدة من الشرك</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74"/>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Default="005027E2" w:rsidP="00AA477C">
      <w:pPr>
        <w:spacing w:after="0" w:line="228" w:lineRule="auto"/>
        <w:ind w:firstLine="473"/>
        <w:jc w:val="lowKashida"/>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eastAsia"/>
          <w:b/>
          <w:bCs/>
          <w:sz w:val="28"/>
          <w:szCs w:val="28"/>
          <w:rtl/>
        </w:rPr>
        <w:t>ال</w:t>
      </w:r>
      <w:r w:rsidRPr="005027E2">
        <w:rPr>
          <w:rFonts w:ascii="Times New Roman" w:eastAsia="Times New Roman" w:hAnsi="Times New Roman" w:cs="Simplified Arabic" w:hint="cs"/>
          <w:b/>
          <w:bCs/>
          <w:sz w:val="28"/>
          <w:szCs w:val="28"/>
          <w:rtl/>
        </w:rPr>
        <w:t>قول</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الثاني</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cs"/>
          <w:sz w:val="28"/>
          <w:szCs w:val="28"/>
          <w:rtl/>
        </w:rPr>
        <w:t xml:space="preserve">إنّ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الفوتوغرافي</w:t>
      </w:r>
      <w:r w:rsidRPr="005027E2">
        <w:rPr>
          <w:rFonts w:ascii="Times New Roman" w:eastAsia="Times New Roman" w:hAnsi="Times New Roman" w:cs="Simplified Arabic" w:hint="cs"/>
          <w:sz w:val="28"/>
          <w:szCs w:val="28"/>
          <w:rtl/>
        </w:rPr>
        <w:t xml:space="preserve"> مباح، و</w:t>
      </w:r>
      <w:r w:rsidRPr="005027E2">
        <w:rPr>
          <w:rFonts w:ascii="Times New Roman" w:eastAsia="Times New Roman" w:hAnsi="Times New Roman" w:cs="Simplified Arabic" w:hint="eastAsia"/>
          <w:sz w:val="28"/>
          <w:szCs w:val="28"/>
          <w:rtl/>
        </w:rPr>
        <w:t>ذهب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w:t>
      </w:r>
      <w:r w:rsidRPr="005027E2">
        <w:rPr>
          <w:rFonts w:ascii="Times New Roman" w:eastAsia="Times New Roman" w:hAnsi="Times New Roman" w:cs="Simplified Arabic" w:hint="cs"/>
          <w:sz w:val="28"/>
          <w:szCs w:val="28"/>
          <w:rtl/>
        </w:rPr>
        <w:t>ال</w:t>
      </w:r>
      <w:r w:rsidRPr="005027E2">
        <w:rPr>
          <w:rFonts w:ascii="Times New Roman" w:eastAsia="Times New Roman" w:hAnsi="Times New Roman" w:cs="Simplified Arabic" w:hint="eastAsia"/>
          <w:sz w:val="28"/>
          <w:szCs w:val="28"/>
          <w:rtl/>
        </w:rPr>
        <w:t>جواز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عدد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العلماء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الشيخ: محمد علي السايس</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b/>
          <w:bCs/>
          <w:sz w:val="28"/>
          <w:szCs w:val="28"/>
          <w:vertAlign w:val="superscript"/>
          <w:rtl/>
          <w:lang w:bidi="ar-IQ"/>
        </w:rPr>
        <w:footnoteReference w:id="275"/>
      </w:r>
      <w:r w:rsidR="00773C2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sz w:val="44"/>
          <w:szCs w:val="44"/>
          <w:rtl/>
          <w:lang w:bidi="ar-IQ"/>
        </w:rPr>
        <w:t xml:space="preserve">،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محمد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صالح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العثيمين</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76"/>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eastAsia"/>
          <w:sz w:val="32"/>
          <w:szCs w:val="32"/>
          <w:rtl/>
          <w:lang w:bidi="ar-DZ"/>
        </w:rPr>
        <w:t>،</w:t>
      </w:r>
      <w:r w:rsidRPr="005027E2">
        <w:rPr>
          <w:rFonts w:ascii="Times New Roman" w:eastAsia="Times New Roman" w:hAnsi="Times New Roman" w:cs="Ali-A-Traditional"/>
          <w:sz w:val="32"/>
          <w:szCs w:val="32"/>
          <w:rtl/>
          <w:lang w:bidi="ar-DZ"/>
        </w:rPr>
        <w:t xml:space="preserve"> </w:t>
      </w:r>
      <w:r w:rsidRPr="005027E2">
        <w:rPr>
          <w:rFonts w:ascii="Times New Roman" w:eastAsia="Times New Roman" w:hAnsi="Times New Roman" w:cs="Simplified Arabic" w:hint="cs"/>
          <w:sz w:val="28"/>
          <w:szCs w:val="28"/>
          <w:rtl/>
        </w:rPr>
        <w:t>و محمد نجيب المطيعي</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77"/>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 xml:space="preserve">، </w:t>
      </w:r>
      <w:r w:rsidRPr="005027E2">
        <w:rPr>
          <w:rFonts w:ascii="Times New Roman" w:eastAsia="Times New Roman" w:hAnsi="Times New Roman" w:cs="Simplified Arabic" w:hint="cs"/>
          <w:sz w:val="28"/>
          <w:szCs w:val="28"/>
          <w:rtl/>
        </w:rPr>
        <w:t>ومحمد متولي الشعراوي</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78"/>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 xml:space="preserve">، </w:t>
      </w:r>
      <w:r w:rsidRPr="005027E2">
        <w:rPr>
          <w:rFonts w:ascii="Times New Roman" w:eastAsia="Times New Roman" w:hAnsi="Times New Roman" w:cs="Simplified Arabic" w:hint="cs"/>
          <w:sz w:val="28"/>
          <w:szCs w:val="28"/>
          <w:rtl/>
        </w:rPr>
        <w:t>وسيد سابق</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79"/>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w:t>
      </w:r>
      <w:r w:rsidR="00AA477C">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واستدلوا بـ</w:t>
      </w:r>
      <w:r w:rsidRPr="005027E2">
        <w:rPr>
          <w:rFonts w:ascii="Times New Roman" w:eastAsia="Times New Roman" w:hAnsi="Times New Roman" w:cs="Simplified Arabic"/>
          <w:sz w:val="28"/>
          <w:szCs w:val="28"/>
          <w:rtl/>
        </w:rPr>
        <w:t>:</w:t>
      </w:r>
    </w:p>
    <w:p w:rsidR="005027E2" w:rsidRPr="005027E2" w:rsidRDefault="005027E2" w:rsidP="003D44DA">
      <w:pPr>
        <w:widowControl w:val="0"/>
        <w:numPr>
          <w:ilvl w:val="0"/>
          <w:numId w:val="105"/>
        </w:numPr>
        <w:spacing w:after="0" w:line="228" w:lineRule="auto"/>
        <w:contextualSpacing/>
        <w:jc w:val="both"/>
        <w:rPr>
          <w:rFonts w:ascii="Times New Roman" w:eastAsia="Times New Roman" w:hAnsi="Times New Roman" w:cs="Ali-A-Traditional"/>
          <w:sz w:val="32"/>
          <w:szCs w:val="32"/>
          <w:lang w:eastAsia="ar-SA" w:bidi="ar-DZ"/>
        </w:rPr>
      </w:pP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eastAsia="ar-SA"/>
        </w:rPr>
        <w:t>إ</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التصوير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الفوتوغرافي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تصويراً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بالمعنى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جاءت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نصوص</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الشرع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بالنهي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6"/>
          <w:szCs w:val="36"/>
          <w:vertAlign w:val="superscript"/>
          <w:rtl/>
          <w:lang w:eastAsia="ar-SA" w:bidi="ar-IQ"/>
        </w:rPr>
        <w:footnoteReference w:id="280"/>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eastAsia"/>
          <w:sz w:val="32"/>
          <w:szCs w:val="32"/>
          <w:rtl/>
          <w:lang w:eastAsia="ar-SA" w:bidi="ar-IQ"/>
        </w:rPr>
        <w:t>،</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hint="eastAsia"/>
          <w:sz w:val="28"/>
          <w:szCs w:val="28"/>
          <w:rtl/>
          <w:lang w:eastAsia="ar-SA"/>
        </w:rPr>
        <w:t>فالتصوير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بالآلة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الفوتوغرافية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تشكيل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تخطيط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تفصيل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وإنما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شكله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والأصل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الأعمال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التعبدية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أتى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الشرع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بتحريمه</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81"/>
      </w:r>
      <w:r w:rsidR="00773C2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28"/>
          <w:szCs w:val="28"/>
          <w:rtl/>
          <w:lang w:eastAsia="ar-SA" w:bidi="ar-IQ"/>
        </w:rPr>
        <w:t>.</w:t>
      </w:r>
    </w:p>
    <w:p w:rsidR="005027E2" w:rsidRPr="005027E2" w:rsidRDefault="005027E2" w:rsidP="003D44DA">
      <w:pPr>
        <w:widowControl w:val="0"/>
        <w:numPr>
          <w:ilvl w:val="0"/>
          <w:numId w:val="105"/>
        </w:numPr>
        <w:spacing w:after="0" w:line="228" w:lineRule="auto"/>
        <w:contextualSpacing/>
        <w:jc w:val="both"/>
        <w:rPr>
          <w:rFonts w:ascii="Times New Roman" w:eastAsia="Times New Roman" w:hAnsi="Times New Roman" w:cs="Ali-A-Traditional"/>
          <w:sz w:val="32"/>
          <w:szCs w:val="32"/>
          <w:lang w:eastAsia="ar-SA" w:bidi="ar-DZ"/>
        </w:rPr>
      </w:pP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يجوز </w:t>
      </w:r>
      <w:r w:rsidRPr="005027E2">
        <w:rPr>
          <w:rFonts w:ascii="Times New Roman" w:eastAsia="Times New Roman" w:hAnsi="Times New Roman" w:cs="Simplified Arabic" w:hint="eastAsia"/>
          <w:sz w:val="28"/>
          <w:szCs w:val="28"/>
          <w:rtl/>
          <w:lang w:eastAsia="ar-SA"/>
        </w:rPr>
        <w:t>التصوير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الشمسي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 xml:space="preserve">الفوتوغرافي </w:t>
      </w:r>
      <w:r w:rsidRPr="005027E2">
        <w:rPr>
          <w:rFonts w:ascii="Times New Roman" w:eastAsia="Times New Roman" w:hAnsi="Times New Roman" w:cs="Simplified Arabic" w:hint="cs"/>
          <w:sz w:val="28"/>
          <w:szCs w:val="28"/>
          <w:rtl/>
          <w:lang w:eastAsia="ar-SA"/>
        </w:rPr>
        <w:t xml:space="preserve">) بالقياس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جواز</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الرقم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الثوب</w:t>
      </w:r>
      <w:r w:rsidRPr="005027E2">
        <w:rPr>
          <w:rFonts w:ascii="Times New Roman" w:eastAsia="Times New Roman" w:hAnsi="Times New Roman" w:cs="Simplified Arabic" w:hint="cs"/>
          <w:sz w:val="28"/>
          <w:szCs w:val="28"/>
          <w:rtl/>
          <w:lang w:eastAsia="ar-SA"/>
        </w:rPr>
        <w:t>، والذي جاء استثناؤه بالنص الصحيح</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82"/>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قوله</w:t>
      </w:r>
      <w:r w:rsidRPr="005027E2">
        <w:rPr>
          <w:rFonts w:ascii="Times New Roman" w:eastAsia="Times New Roman" w:hAnsi="Times New Roman" w:cs="Simplified Arabic"/>
          <w:sz w:val="28"/>
          <w:szCs w:val="28"/>
          <w:rtl/>
          <w:lang w:eastAsia="ar-SA"/>
        </w:rPr>
        <w:t xml:space="preserve"> </w:t>
      </w:r>
      <w:r w:rsidR="00221E37" w:rsidRPr="005027E2">
        <w:rPr>
          <w:rFonts w:ascii="AGA Arabesque" w:eastAsia="Times New Roman" w:hAnsi="AGA Arabesque" w:cs="Times New Roman"/>
          <w:sz w:val="28"/>
          <w:szCs w:val="28"/>
        </w:rPr>
        <w:t></w:t>
      </w:r>
      <w:r w:rsidRPr="00221E37">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00221E37">
        <w:rPr>
          <w:rFonts w:ascii="Times New Roman" w:eastAsia="Times New Roman" w:hAnsi="Times New Roman" w:cs="Simplified Arabic"/>
          <w:sz w:val="28"/>
          <w:szCs w:val="28"/>
          <w:rtl/>
          <w:lang w:eastAsia="ar-SA"/>
        </w:rPr>
        <w:t>إِنَّ الملائكة لا ت</w:t>
      </w:r>
      <w:r w:rsidR="00221E37" w:rsidRPr="00221E37">
        <w:rPr>
          <w:rFonts w:ascii="Times New Roman" w:eastAsia="Times New Roman" w:hAnsi="Times New Roman" w:cs="Simplified Arabic"/>
          <w:sz w:val="28"/>
          <w:szCs w:val="28"/>
          <w:rtl/>
          <w:lang w:eastAsia="ar-SA"/>
        </w:rPr>
        <w:t>د</w:t>
      </w:r>
      <w:r w:rsidR="00221E37">
        <w:rPr>
          <w:rFonts w:ascii="Times New Roman" w:eastAsia="Times New Roman" w:hAnsi="Times New Roman" w:cs="Simplified Arabic"/>
          <w:sz w:val="28"/>
          <w:szCs w:val="28"/>
          <w:rtl/>
          <w:lang w:eastAsia="ar-SA"/>
        </w:rPr>
        <w:t>خل بيتًا فيه صورة</w:t>
      </w:r>
      <w:r w:rsidR="00221E37">
        <w:rPr>
          <w:rFonts w:ascii="Times New Roman" w:eastAsia="Times New Roman" w:hAnsi="Times New Roman" w:cs="Simplified Arabic" w:hint="cs"/>
          <w:sz w:val="28"/>
          <w:szCs w:val="28"/>
          <w:rtl/>
          <w:lang w:eastAsia="ar-SA"/>
        </w:rPr>
        <w:t>}.</w:t>
      </w:r>
      <w:r w:rsidR="00221E37">
        <w:rPr>
          <w:rFonts w:ascii="Times New Roman" w:eastAsia="Times New Roman" w:hAnsi="Times New Roman" w:cs="Simplified Arabic"/>
          <w:sz w:val="28"/>
          <w:szCs w:val="28"/>
          <w:rtl/>
          <w:lang w:eastAsia="ar-SA"/>
        </w:rPr>
        <w:t xml:space="preserve"> قال</w:t>
      </w:r>
      <w:r w:rsidR="00221E37">
        <w:rPr>
          <w:rFonts w:ascii="Times New Roman" w:eastAsia="Times New Roman" w:hAnsi="Times New Roman" w:cs="Simplified Arabic" w:hint="cs"/>
          <w:sz w:val="28"/>
          <w:szCs w:val="28"/>
          <w:rtl/>
          <w:lang w:eastAsia="ar-SA"/>
        </w:rPr>
        <w:t>:</w:t>
      </w:r>
      <w:r w:rsidR="00221E37">
        <w:rPr>
          <w:rFonts w:ascii="Times New Roman" w:eastAsia="Times New Roman" w:hAnsi="Times New Roman" w:cs="Simplified Arabic"/>
          <w:sz w:val="28"/>
          <w:szCs w:val="28"/>
          <w:rtl/>
          <w:lang w:eastAsia="ar-SA"/>
        </w:rPr>
        <w:t xml:space="preserve"> بُس</w:t>
      </w:r>
      <w:r w:rsidR="00221E37" w:rsidRPr="00221E37">
        <w:rPr>
          <w:rFonts w:ascii="Times New Roman" w:eastAsia="Times New Roman" w:hAnsi="Times New Roman" w:cs="Simplified Arabic"/>
          <w:sz w:val="28"/>
          <w:szCs w:val="28"/>
          <w:rtl/>
          <w:lang w:eastAsia="ar-SA"/>
        </w:rPr>
        <w:t>ر ث</w:t>
      </w:r>
      <w:r w:rsidR="00221E37">
        <w:rPr>
          <w:rFonts w:ascii="Times New Roman" w:eastAsia="Times New Roman" w:hAnsi="Times New Roman" w:cs="Simplified Arabic"/>
          <w:sz w:val="28"/>
          <w:szCs w:val="28"/>
          <w:rtl/>
          <w:lang w:eastAsia="ar-SA"/>
        </w:rPr>
        <w:t>مّ اشتكى زَيْد فعدناه</w:t>
      </w:r>
      <w:r w:rsidR="00221E37" w:rsidRPr="00221E37">
        <w:rPr>
          <w:rFonts w:ascii="Times New Roman" w:eastAsia="Times New Roman" w:hAnsi="Times New Roman" w:cs="Simplified Arabic"/>
          <w:sz w:val="28"/>
          <w:szCs w:val="28"/>
          <w:rtl/>
          <w:lang w:eastAsia="ar-SA"/>
        </w:rPr>
        <w:t xml:space="preserve"> فإذ</w:t>
      </w:r>
      <w:r w:rsidR="00221E37">
        <w:rPr>
          <w:rFonts w:ascii="Times New Roman" w:eastAsia="Times New Roman" w:hAnsi="Times New Roman" w:cs="Simplified Arabic"/>
          <w:sz w:val="28"/>
          <w:szCs w:val="28"/>
          <w:rtl/>
          <w:lang w:eastAsia="ar-SA"/>
        </w:rPr>
        <w:t>ا على بابه سِتر فيه صورة</w:t>
      </w:r>
      <w:r w:rsidR="00221E37" w:rsidRPr="00221E37">
        <w:rPr>
          <w:rFonts w:ascii="Times New Roman" w:eastAsia="Times New Roman" w:hAnsi="Times New Roman" w:cs="Simplified Arabic"/>
          <w:sz w:val="28"/>
          <w:szCs w:val="28"/>
          <w:rtl/>
          <w:lang w:eastAsia="ar-SA"/>
        </w:rPr>
        <w:t xml:space="preserve"> فقلت لعبيد</w:t>
      </w:r>
      <w:r w:rsidR="00221E37">
        <w:rPr>
          <w:rFonts w:ascii="Times New Roman" w:eastAsia="Times New Roman" w:hAnsi="Times New Roman" w:cs="Simplified Arabic"/>
          <w:sz w:val="28"/>
          <w:szCs w:val="28"/>
          <w:rtl/>
          <w:lang w:eastAsia="ar-SA"/>
        </w:rPr>
        <w:t xml:space="preserve"> الله ربيب ميمونة </w:t>
      </w:r>
      <w:r w:rsidR="00221E37">
        <w:rPr>
          <w:rFonts w:ascii="Times New Roman" w:eastAsia="Times New Roman" w:hAnsi="Times New Roman" w:cs="Simplified Arabic" w:hint="cs"/>
          <w:sz w:val="28"/>
          <w:szCs w:val="28"/>
          <w:rtl/>
          <w:lang w:eastAsia="ar-SA"/>
        </w:rPr>
        <w:t>ز</w:t>
      </w:r>
      <w:r w:rsidR="00221E37">
        <w:rPr>
          <w:rFonts w:ascii="Times New Roman" w:eastAsia="Times New Roman" w:hAnsi="Times New Roman" w:cs="Simplified Arabic"/>
          <w:sz w:val="28"/>
          <w:szCs w:val="28"/>
          <w:rtl/>
          <w:lang w:eastAsia="ar-SA"/>
        </w:rPr>
        <w:t>وج</w:t>
      </w:r>
      <w:r w:rsidR="00221E37" w:rsidRPr="00221E37">
        <w:rPr>
          <w:rFonts w:ascii="Times New Roman" w:eastAsia="Times New Roman" w:hAnsi="Times New Roman" w:cs="Simplified Arabic"/>
          <w:sz w:val="28"/>
          <w:szCs w:val="28"/>
          <w:rtl/>
          <w:lang w:eastAsia="ar-SA"/>
        </w:rPr>
        <w:t xml:space="preserve"> النبي </w:t>
      </w:r>
      <w:r w:rsidR="00221E37" w:rsidRPr="005027E2">
        <w:rPr>
          <w:rFonts w:ascii="AGA Arabesque" w:eastAsia="Times New Roman" w:hAnsi="AGA Arabesque" w:cs="Times New Roman"/>
          <w:sz w:val="28"/>
          <w:szCs w:val="28"/>
        </w:rPr>
        <w:t></w:t>
      </w:r>
      <w:r w:rsidR="00221E37" w:rsidRPr="00221E37">
        <w:rPr>
          <w:rFonts w:ascii="Times New Roman" w:eastAsia="Times New Roman" w:hAnsi="Times New Roman" w:cs="Simplified Arabic"/>
          <w:sz w:val="28"/>
          <w:szCs w:val="28"/>
          <w:rtl/>
          <w:lang w:eastAsia="ar-SA"/>
        </w:rPr>
        <w:t xml:space="preserve"> </w:t>
      </w:r>
      <w:r w:rsidR="00221E37">
        <w:rPr>
          <w:rFonts w:ascii="Times New Roman" w:eastAsia="Times New Roman" w:hAnsi="Times New Roman" w:cs="Simplified Arabic"/>
          <w:sz w:val="28"/>
          <w:szCs w:val="28"/>
          <w:rtl/>
          <w:lang w:eastAsia="ar-SA"/>
        </w:rPr>
        <w:t>أَلم يخبرْنا زيد عن الصّور يوم الأوَل</w:t>
      </w:r>
      <w:r w:rsidR="00221E37" w:rsidRPr="00221E37">
        <w:rPr>
          <w:rFonts w:ascii="Times New Roman" w:eastAsia="Times New Roman" w:hAnsi="Times New Roman" w:cs="Simplified Arabic"/>
          <w:sz w:val="28"/>
          <w:szCs w:val="28"/>
          <w:rtl/>
          <w:lang w:eastAsia="ar-SA"/>
        </w:rPr>
        <w:t xml:space="preserve"> فقال </w:t>
      </w:r>
      <w:r w:rsidR="00221E37">
        <w:rPr>
          <w:rFonts w:ascii="Times New Roman" w:eastAsia="Times New Roman" w:hAnsi="Times New Roman" w:cs="Simplified Arabic"/>
          <w:sz w:val="28"/>
          <w:szCs w:val="28"/>
          <w:rtl/>
          <w:lang w:eastAsia="ar-SA"/>
        </w:rPr>
        <w:t>عبيد اللَّه ألم تسمعه حين قال</w:t>
      </w:r>
      <w:r w:rsidR="00221E37">
        <w:rPr>
          <w:rFonts w:ascii="Times New Roman" w:eastAsia="Times New Roman" w:hAnsi="Times New Roman" w:cs="Simplified Arabic" w:hint="cs"/>
          <w:sz w:val="28"/>
          <w:szCs w:val="28"/>
          <w:rtl/>
          <w:lang w:eastAsia="ar-SA"/>
        </w:rPr>
        <w:t>:</w:t>
      </w:r>
      <w:r w:rsidR="00221E37" w:rsidRPr="00221E37">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رقماً</w:t>
      </w:r>
      <w:r w:rsidR="00221E37">
        <w:rPr>
          <w:rStyle w:val="FootnoteReference"/>
          <w:rFonts w:ascii="Times New Roman" w:eastAsia="Times New Roman" w:hAnsi="Times New Roman"/>
          <w:sz w:val="28"/>
          <w:szCs w:val="28"/>
          <w:rtl/>
          <w:lang w:eastAsia="ar-SA"/>
        </w:rPr>
        <w:footnoteReference w:id="283"/>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ثوب</w:t>
      </w:r>
      <w:r w:rsidRPr="005027E2">
        <w:rPr>
          <w:rFonts w:ascii="Times New Roman" w:eastAsia="Times New Roman" w:hAnsi="Times New Roman" w:cs="Simplified Arabic"/>
          <w:sz w:val="28"/>
          <w:szCs w:val="28"/>
          <w:rtl/>
          <w:lang w:eastAsia="ar-SA"/>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84"/>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w:t>
      </w:r>
    </w:p>
    <w:p w:rsidR="005027E2" w:rsidRPr="005027E2" w:rsidRDefault="005027E2" w:rsidP="003D44DA">
      <w:pPr>
        <w:widowControl w:val="0"/>
        <w:numPr>
          <w:ilvl w:val="0"/>
          <w:numId w:val="105"/>
        </w:numPr>
        <w:spacing w:after="0" w:line="228" w:lineRule="auto"/>
        <w:contextualSpacing/>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eastAsia"/>
          <w:sz w:val="28"/>
          <w:szCs w:val="28"/>
          <w:rtl/>
          <w:lang w:eastAsia="ar-SA"/>
        </w:rPr>
        <w:lastRenderedPageBreak/>
        <w:t xml:space="preserve"> </w:t>
      </w:r>
      <w:r w:rsidRPr="005027E2">
        <w:rPr>
          <w:rFonts w:ascii="Times New Roman" w:eastAsia="Times New Roman" w:hAnsi="Times New Roman" w:cs="Simplified Arabic" w:hint="cs"/>
          <w:sz w:val="28"/>
          <w:szCs w:val="28"/>
          <w:rtl/>
          <w:lang w:eastAsia="ar-SA"/>
        </w:rPr>
        <w:t>إ</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مثل </w:t>
      </w:r>
      <w:r w:rsidRPr="005027E2">
        <w:rPr>
          <w:rFonts w:ascii="Times New Roman" w:eastAsia="Times New Roman" w:hAnsi="Times New Roman" w:cs="Simplified Arabic" w:hint="eastAsia"/>
          <w:sz w:val="28"/>
          <w:szCs w:val="28"/>
          <w:rtl/>
          <w:lang w:eastAsia="ar-SA"/>
        </w:rPr>
        <w:t>تصوير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الفوتوغرافي</w:t>
      </w:r>
      <w:r w:rsidRPr="005027E2">
        <w:rPr>
          <w:rFonts w:ascii="Times New Roman" w:eastAsia="Times New Roman" w:hAnsi="Times New Roman" w:cs="Simplified Arabic" w:hint="cs"/>
          <w:sz w:val="28"/>
          <w:szCs w:val="28"/>
          <w:rtl/>
          <w:lang w:eastAsia="ar-SA"/>
        </w:rPr>
        <w:t>، كمثل الصورة في المرآة، أو التي تظهر على الماء ، أو أي سطح لامع، ولا يستطيع أحد أن يقول: إن ما يظهر على المرآة ونحوها حرام، لكونه صورة، وكذلك الصورة الفوتوغرافية، غاية الأمر أن المرآة (الفوتوغرافية )تثبت الظل الذي يقع عليها، والمرآة ليست كذلك، وليس هذا بالحقيقة تصويراً، فإنه إظهار واستدامة لصور موجودة، وحبس لها عن الزوال</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85"/>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w:t>
      </w:r>
    </w:p>
    <w:p w:rsidR="005027E2" w:rsidRPr="005027E2" w:rsidRDefault="005027E2" w:rsidP="005027E2">
      <w:pPr>
        <w:spacing w:before="240" w:after="0" w:line="228" w:lineRule="auto"/>
        <w:ind w:firstLine="473"/>
        <w:jc w:val="lowKashida"/>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rPr>
        <w:t>الترجيح:</w:t>
      </w:r>
    </w:p>
    <w:p w:rsidR="005027E2" w:rsidRPr="005027E2" w:rsidRDefault="00EA0758" w:rsidP="00EA0758">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lang w:bidi="ar-IQ"/>
        </w:rPr>
        <w:t>و</w:t>
      </w:r>
      <w:r w:rsidR="005027E2" w:rsidRPr="005027E2">
        <w:rPr>
          <w:rFonts w:ascii="Times New Roman" w:eastAsia="Times New Roman" w:hAnsi="Times New Roman" w:cs="Simplified Arabic" w:hint="cs"/>
          <w:sz w:val="28"/>
          <w:szCs w:val="28"/>
          <w:rtl/>
        </w:rPr>
        <w:t>ال</w:t>
      </w:r>
      <w:r>
        <w:rPr>
          <w:rFonts w:ascii="Times New Roman" w:eastAsia="Times New Roman" w:hAnsi="Times New Roman" w:cs="Simplified Arabic" w:hint="cs"/>
          <w:sz w:val="28"/>
          <w:szCs w:val="28"/>
          <w:rtl/>
        </w:rPr>
        <w:t>ذي يبدو ترجيحه</w:t>
      </w:r>
      <w:r w:rsidR="005027E2" w:rsidRPr="005027E2">
        <w:rPr>
          <w:rFonts w:ascii="Times New Roman" w:eastAsia="Times New Roman" w:hAnsi="Times New Roman" w:cs="Simplified Arabic" w:hint="cs"/>
          <w:sz w:val="28"/>
          <w:szCs w:val="28"/>
          <w:rtl/>
        </w:rPr>
        <w:t xml:space="preserve"> ـ والله تعالى أعلم ـ هو القول الثاني، والذي يقضي بجواز التصوير الفوتوغرافي، وذلك عند مراعاة </w:t>
      </w:r>
      <w:r w:rsidR="005027E2" w:rsidRPr="005027E2">
        <w:rPr>
          <w:rFonts w:ascii="Times New Roman" w:eastAsia="Times New Roman" w:hAnsi="Times New Roman" w:cs="Simplified Arabic" w:hint="eastAsia"/>
          <w:sz w:val="28"/>
          <w:szCs w:val="28"/>
          <w:rtl/>
        </w:rPr>
        <w:t>شروط</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منها عدم اشتمال</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الصورة</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الفوتوغرافية</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على</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محرم</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وعدم منافاتها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ل</w:t>
      </w:r>
      <w:r w:rsidR="005027E2" w:rsidRPr="005027E2">
        <w:rPr>
          <w:rFonts w:ascii="Times New Roman" w:eastAsia="Times New Roman" w:hAnsi="Times New Roman" w:cs="Simplified Arabic" w:hint="eastAsia"/>
          <w:sz w:val="28"/>
          <w:szCs w:val="28"/>
          <w:rtl/>
        </w:rPr>
        <w:t>أسس</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العقيدة</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الإسلامية</w:t>
      </w:r>
      <w:r w:rsidR="005027E2" w:rsidRPr="005027E2">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hint="eastAsia"/>
          <w:sz w:val="28"/>
          <w:szCs w:val="28"/>
          <w:rtl/>
        </w:rPr>
        <w:t>مثل</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الصور</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التي</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تحمل</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في</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طياتها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شعاراً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كفرياً</w:t>
      </w:r>
      <w:r w:rsidR="005027E2" w:rsidRPr="005027E2">
        <w:rPr>
          <w:rFonts w:ascii="Times New Roman" w:eastAsia="Times New Roman" w:hAnsi="Times New Roman" w:cs="Simplified Arabic" w:hint="cs"/>
          <w:sz w:val="28"/>
          <w:szCs w:val="28"/>
          <w:rtl/>
        </w:rPr>
        <w:t>، وألاّ تتضمن</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سخرية</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واستهزاء</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بالدين</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وأهله،</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أو تهدف إلى</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تعظيم</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المصور</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تعظيماً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دينياً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أو</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دنيوياً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لبعض</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العلماء</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أو</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الزعماء</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أو</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غير</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ذلك</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من</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الأسباب</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التي</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تجعل</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الصورة</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تخرج</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عن</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أصلها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المباح</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إلى</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eastAsia"/>
          <w:sz w:val="28"/>
          <w:szCs w:val="28"/>
          <w:rtl/>
        </w:rPr>
        <w:t>التحريم</w:t>
      </w:r>
      <w:r w:rsidR="005027E2"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والدافع لترجيح هذا القول هو: أن العلة في تحريم التصوير - والذي جاء</w:t>
      </w:r>
      <w:r w:rsidR="00EA0758">
        <w:rPr>
          <w:rFonts w:ascii="Times New Roman" w:eastAsia="Times New Roman" w:hAnsi="Times New Roman" w:cs="Simplified Arabic" w:hint="cs"/>
          <w:sz w:val="28"/>
          <w:szCs w:val="28"/>
          <w:rtl/>
        </w:rPr>
        <w:t>ت</w:t>
      </w:r>
      <w:r w:rsidRPr="005027E2">
        <w:rPr>
          <w:rFonts w:ascii="Times New Roman" w:eastAsia="Times New Roman" w:hAnsi="Times New Roman" w:cs="Simplified Arabic" w:hint="cs"/>
          <w:sz w:val="28"/>
          <w:szCs w:val="28"/>
          <w:rtl/>
        </w:rPr>
        <w:t xml:space="preserve"> به أحاديث كثيرة - منتفية في التصوير الفوتوغرافي، فالعلماء حصروا علة تحريم التصوير في ثلاثة أمور:</w:t>
      </w:r>
    </w:p>
    <w:p w:rsidR="005027E2" w:rsidRPr="005027E2" w:rsidRDefault="005027E2" w:rsidP="006448E2">
      <w:pPr>
        <w:widowControl w:val="0"/>
        <w:numPr>
          <w:ilvl w:val="0"/>
          <w:numId w:val="93"/>
        </w:numPr>
        <w:spacing w:after="0" w:line="228" w:lineRule="auto"/>
        <w:ind w:left="564"/>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cs"/>
          <w:sz w:val="28"/>
          <w:szCs w:val="28"/>
          <w:rtl/>
          <w:lang w:eastAsia="ar-SA"/>
        </w:rPr>
        <w:t xml:space="preserve">إنّ في التصوير </w:t>
      </w:r>
      <w:r w:rsidRPr="005027E2">
        <w:rPr>
          <w:rFonts w:ascii="Times New Roman" w:eastAsia="Times New Roman" w:hAnsi="Times New Roman" w:cs="Simplified Arabic" w:hint="eastAsia"/>
          <w:sz w:val="28"/>
          <w:szCs w:val="28"/>
          <w:rtl/>
          <w:lang w:eastAsia="ar-SA"/>
        </w:rPr>
        <w:t>مضاهاة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لخلق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وعدوان</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اسمه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المصو</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ر</w:t>
      </w:r>
      <w:r w:rsidRPr="005027E2">
        <w:rPr>
          <w:rFonts w:ascii="Times New Roman" w:eastAsia="Times New Roman" w:hAnsi="Times New Roman" w:cs="Simplified Arabic" w:hint="cs"/>
          <w:sz w:val="28"/>
          <w:szCs w:val="28"/>
          <w:rtl/>
          <w:lang w:eastAsia="ar-SA"/>
        </w:rPr>
        <w:t xml:space="preserve">، وقد جاء التعليل بهذه العلة في قول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 {</w:t>
      </w:r>
      <w:r w:rsidRPr="005027E2">
        <w:rPr>
          <w:rFonts w:ascii="Times New Roman" w:eastAsia="Times New Roman" w:hAnsi="Times New Roman" w:cs="Simplified Arabic" w:hint="eastAsia"/>
          <w:sz w:val="28"/>
          <w:szCs w:val="28"/>
          <w:rtl/>
          <w:lang w:eastAsia="ar-SA"/>
        </w:rPr>
        <w:t>أشد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الناس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عذاباً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القيامة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يضاهون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بخلق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hint="cs"/>
          <w:sz w:val="28"/>
          <w:szCs w:val="28"/>
          <w:rtl/>
          <w:lang w:eastAsia="ar-SA"/>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86"/>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bidi="ar-DZ"/>
        </w:rPr>
        <w:t xml:space="preserve">. </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lang w:bidi="ar-DZ"/>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يستفاد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الحديث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الذي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يضاهي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خلق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أشد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عذاباً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يوم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القيامة،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العذاب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الشديد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جرم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عظيم،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وهو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hint="cs"/>
          <w:sz w:val="28"/>
          <w:szCs w:val="28"/>
          <w:rtl/>
        </w:rPr>
        <w:t xml:space="preserve"> الذي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يريد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صاحبه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مضاهاة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خلق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يصنع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يصنع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عدوان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صفة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خاصة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w:t>
      </w:r>
      <w:r w:rsidRPr="005027E2">
        <w:rPr>
          <w:rFonts w:ascii="Times New Roman" w:eastAsia="Times New Roman" w:hAnsi="Times New Roman" w:cs="Simplified Arabic" w:hint="cs"/>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يأبى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ينازعه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كالكبر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والعظمة</w:t>
      </w:r>
      <w:r w:rsidRPr="005027E2">
        <w:rPr>
          <w:rFonts w:ascii="Times New Roman" w:eastAsia="Times New Roman" w:hAnsi="Times New Roman" w:cs="Traditional Arabic"/>
          <w:sz w:val="32"/>
          <w:szCs w:val="32"/>
          <w:rtl/>
          <w:lang w:eastAsia="ar-SA"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87"/>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 xml:space="preserve">. </w:t>
      </w:r>
    </w:p>
    <w:p w:rsidR="005027E2" w:rsidRPr="005027E2" w:rsidRDefault="005027E2" w:rsidP="005027E2">
      <w:pPr>
        <w:spacing w:after="0" w:line="228" w:lineRule="auto"/>
        <w:ind w:firstLine="473"/>
        <w:jc w:val="both"/>
        <w:rPr>
          <w:rFonts w:ascii="Traditional Arabic" w:eastAsia="Times New Roman" w:hAnsi="Times New Roman" w:cs="Traditional Arabic"/>
          <w:b/>
          <w:bCs/>
          <w:sz w:val="44"/>
          <w:szCs w:val="44"/>
          <w:rtl/>
          <w:lang w:bidi="ar-IQ"/>
        </w:rPr>
      </w:pPr>
      <w:r w:rsidRPr="005027E2">
        <w:rPr>
          <w:rFonts w:ascii="Times New Roman" w:eastAsia="Times New Roman" w:hAnsi="Times New Roman" w:cs="Simplified Arabic" w:hint="cs"/>
          <w:sz w:val="28"/>
          <w:szCs w:val="28"/>
          <w:rtl/>
        </w:rPr>
        <w:t xml:space="preserve">وهذه العلة غير موجودة في </w:t>
      </w:r>
      <w:r w:rsidRPr="005027E2">
        <w:rPr>
          <w:rFonts w:ascii="Times New Roman" w:eastAsia="Times New Roman" w:hAnsi="Times New Roman" w:cs="Simplified Arabic" w:hint="eastAsia"/>
          <w:sz w:val="28"/>
          <w:szCs w:val="28"/>
          <w:rtl/>
        </w:rPr>
        <w:t>الصور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الفوتوغرافية</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يقول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الشيخ</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محمد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صالح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العثيمين</w:t>
      </w:r>
      <w:r w:rsidR="00D4649D">
        <w:rPr>
          <w:rFonts w:ascii="Times New Roman" w:eastAsia="Times New Roman" w:hAnsi="Times New Roman" w:cs="Simplified Arabic" w:hint="cs"/>
          <w:sz w:val="28"/>
          <w:szCs w:val="28"/>
          <w:rtl/>
        </w:rPr>
        <w:t xml:space="preserve"> ــ ر</w:t>
      </w:r>
      <w:r w:rsidRPr="005027E2">
        <w:rPr>
          <w:rFonts w:ascii="Times New Roman" w:eastAsia="Times New Roman" w:hAnsi="Times New Roman" w:cs="Simplified Arabic" w:hint="eastAsia"/>
          <w:sz w:val="28"/>
          <w:szCs w:val="28"/>
          <w:rtl/>
        </w:rPr>
        <w:t>حمه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00D4649D">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الصور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الفوتوغرافية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الذي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نرى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تخرج</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فوراً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للإنسان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نرى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وإنما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نقل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صورها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وجل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بواسطة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انطباع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للعبد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حيث</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والأحاديث</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الواردة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الذي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العبد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ويضاهي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خلق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hint="cs"/>
          <w:sz w:val="28"/>
          <w:szCs w:val="28"/>
          <w:rtl/>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88"/>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 xml:space="preserve"> </w:t>
      </w:r>
      <w:r w:rsidRPr="005027E2">
        <w:rPr>
          <w:rFonts w:ascii="Times New Roman" w:eastAsia="Times New Roman" w:hAnsi="Times New Roman" w:cs="Ali-A-Traditional"/>
          <w:sz w:val="32"/>
          <w:szCs w:val="32"/>
          <w:rtl/>
          <w:lang w:bidi="ar-DZ"/>
        </w:rPr>
        <w:t>.</w:t>
      </w:r>
    </w:p>
    <w:p w:rsidR="005027E2" w:rsidRPr="005027E2" w:rsidRDefault="005027E2" w:rsidP="006448E2">
      <w:pPr>
        <w:widowControl w:val="0"/>
        <w:numPr>
          <w:ilvl w:val="0"/>
          <w:numId w:val="93"/>
        </w:numPr>
        <w:spacing w:after="0" w:line="228" w:lineRule="auto"/>
        <w:ind w:left="564"/>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cs"/>
          <w:sz w:val="28"/>
          <w:szCs w:val="28"/>
          <w:rtl/>
          <w:lang w:eastAsia="ar-SA" w:bidi="ar-IQ"/>
        </w:rPr>
        <w:t>إ</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hint="cs"/>
          <w:sz w:val="28"/>
          <w:szCs w:val="28"/>
          <w:rtl/>
          <w:lang w:eastAsia="ar-SA"/>
        </w:rPr>
        <w:t>ّ الصورة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ذريعة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تعظيم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المخلوقات</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وبذلك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تكون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ذريعة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للشرك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بالله</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جاء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حديث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سلمة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رضي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ذكرت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للنبي</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eastAsia"/>
          <w:sz w:val="28"/>
          <w:szCs w:val="28"/>
          <w:rtl/>
          <w:lang w:eastAsia="ar-SA"/>
        </w:rPr>
        <w:t>كنيسة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رأتها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الحبشة،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وذكرت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الصور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المعلقة،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رسول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وسلم</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أولئك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hint="eastAsia"/>
          <w:sz w:val="28"/>
          <w:szCs w:val="28"/>
          <w:rtl/>
          <w:lang w:eastAsia="ar-SA"/>
        </w:rPr>
        <w:t>مات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الرجل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الصالح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قبره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مسجداً،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وصوروا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الصور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lastRenderedPageBreak/>
        <w:t>أولئك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شرار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hint="cs"/>
          <w:sz w:val="28"/>
          <w:szCs w:val="28"/>
          <w:rtl/>
          <w:lang w:eastAsia="ar-SA"/>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89"/>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 xml:space="preserve"> . </w:t>
      </w: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ويستفاد من الحديث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صناعة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والتماثيل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الوسيلة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تعظيم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الأصنام،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وجعلها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آلهة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وأرباباً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w:t>
      </w:r>
    </w:p>
    <w:p w:rsidR="005440DF" w:rsidRDefault="005027E2" w:rsidP="005440DF">
      <w:pPr>
        <w:widowControl w:val="0"/>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hint="cs"/>
          <w:sz w:val="28"/>
          <w:szCs w:val="28"/>
          <w:rtl/>
        </w:rPr>
        <w:t xml:space="preserve">أن هذه </w:t>
      </w:r>
      <w:r w:rsidRPr="005027E2">
        <w:rPr>
          <w:rFonts w:ascii="Times New Roman" w:eastAsia="Times New Roman" w:hAnsi="Times New Roman" w:cs="Simplified Arabic" w:hint="eastAsia"/>
          <w:sz w:val="28"/>
          <w:szCs w:val="28"/>
          <w:rtl/>
        </w:rPr>
        <w:t>العلة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الثانية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التي </w:t>
      </w:r>
      <w:r w:rsidR="00EA0758">
        <w:rPr>
          <w:rFonts w:ascii="Times New Roman" w:eastAsia="Times New Roman" w:hAnsi="Times New Roman" w:cs="Simplified Arabic" w:hint="cs"/>
          <w:sz w:val="28"/>
          <w:szCs w:val="28"/>
          <w:rtl/>
        </w:rPr>
        <w:t xml:space="preserve">هي </w:t>
      </w:r>
      <w:r w:rsidRPr="005027E2">
        <w:rPr>
          <w:rFonts w:ascii="Times New Roman" w:eastAsia="Times New Roman" w:hAnsi="Times New Roman" w:cs="Simplified Arabic" w:hint="eastAsia"/>
          <w:sz w:val="28"/>
          <w:szCs w:val="28"/>
          <w:rtl/>
        </w:rPr>
        <w:t>ذريعة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تعظيم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ثابتة</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أجل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يجوز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الزعماء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والرؤساء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ونصب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صورهم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الدوائر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والميادين،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أعظم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دواعي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سبحانه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وتعالى،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بالطبع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يجوز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بقدرة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الفنان،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فكلا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الأمرين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جائز،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نصب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الزعماء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والرؤساء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سياسيين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ودينيين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باقية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290"/>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DZ"/>
        </w:rPr>
        <w:t>.</w:t>
      </w:r>
      <w:r w:rsidR="005440DF">
        <w:rPr>
          <w:rFonts w:ascii="Times New Roman" w:eastAsia="Times New Roman" w:hAnsi="Times New Roman" w:cs="Simplified Arabic" w:hint="cs"/>
          <w:sz w:val="28"/>
          <w:szCs w:val="28"/>
          <w:rtl/>
        </w:rPr>
        <w:t xml:space="preserve"> </w:t>
      </w:r>
    </w:p>
    <w:p w:rsidR="005027E2" w:rsidRPr="005027E2" w:rsidRDefault="005027E2" w:rsidP="005440DF">
      <w:pPr>
        <w:widowControl w:val="0"/>
        <w:spacing w:after="0" w:line="228" w:lineRule="auto"/>
        <w:ind w:left="23" w:firstLine="450"/>
        <w:jc w:val="both"/>
        <w:rPr>
          <w:rFonts w:ascii="Times New Roman" w:eastAsia="Times New Roman" w:hAnsi="Times New Roman" w:cs="Ali-A-Traditional"/>
          <w:sz w:val="32"/>
          <w:szCs w:val="32"/>
          <w:rtl/>
          <w:lang w:bidi="ar-DZ"/>
        </w:rPr>
      </w:pPr>
      <w:r w:rsidRPr="005027E2">
        <w:rPr>
          <w:rFonts w:ascii="Times New Roman" w:eastAsia="Times New Roman" w:hAnsi="Times New Roman" w:cs="Simplified Arabic" w:hint="cs"/>
          <w:sz w:val="28"/>
          <w:szCs w:val="28"/>
          <w:rtl/>
        </w:rPr>
        <w:t>وقال ابن دقيق العيد ـ رحمه الله تعالى ـ</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291"/>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r w:rsidRPr="005027E2">
        <w:rPr>
          <w:rFonts w:ascii="Times New Roman" w:eastAsia="Times New Roman" w:hAnsi="Times New Roman" w:cs="Ali-A-Traditional"/>
          <w:sz w:val="32"/>
          <w:szCs w:val="32"/>
          <w:rtl/>
          <w:lang w:bidi="ar-DZ"/>
        </w:rPr>
        <w:t xml:space="preserve"> </w:t>
      </w:r>
      <w:r w:rsidRPr="005027E2">
        <w:rPr>
          <w:rFonts w:ascii="Times New Roman" w:eastAsia="Times New Roman" w:hAnsi="Times New Roman" w:cs="Simplified Arabic" w:hint="cs"/>
          <w:sz w:val="28"/>
          <w:szCs w:val="28"/>
          <w:rtl/>
        </w:rPr>
        <w:t>((إ</w:t>
      </w:r>
      <w:r w:rsidRPr="005027E2">
        <w:rPr>
          <w:rFonts w:ascii="Times New Roman" w:eastAsia="Times New Roman" w:hAnsi="Times New Roman" w:cs="Simplified Arabic"/>
          <w:sz w:val="28"/>
          <w:szCs w:val="28"/>
          <w:rtl/>
        </w:rPr>
        <w:t>ن ذلك محمول على الكراهة وان هذا التشديد كان في ذلك الزمان لقرب العهد بعبادة الأوثان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وهذا الزمان حيث انتشر الإسلام وتمهدت قواعده لا يساويه في هذا المعنى فلا يساويه في هذا التشديد</w:t>
      </w:r>
      <w:r w:rsidRPr="005027E2">
        <w:rPr>
          <w:rFonts w:ascii="Times New Roman" w:eastAsia="Times New Roman" w:hAnsi="Times New Roman" w:cs="Simplified Arabic" w:hint="cs"/>
          <w:sz w:val="28"/>
          <w:szCs w:val="28"/>
          <w:rtl/>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bidi="ar-DZ"/>
        </w:rPr>
        <w:footnoteReference w:id="292"/>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Ali-A-Traditional" w:hint="cs"/>
          <w:sz w:val="32"/>
          <w:szCs w:val="32"/>
          <w:rtl/>
          <w:lang w:bidi="ar-DZ"/>
        </w:rPr>
        <w:t>.</w:t>
      </w:r>
    </w:p>
    <w:p w:rsidR="005027E2" w:rsidRPr="005027E2" w:rsidRDefault="005027E2" w:rsidP="005440DF">
      <w:pPr>
        <w:widowControl w:val="0"/>
        <w:numPr>
          <w:ilvl w:val="0"/>
          <w:numId w:val="93"/>
        </w:numPr>
        <w:autoSpaceDE w:val="0"/>
        <w:autoSpaceDN w:val="0"/>
        <w:adjustRightInd w:val="0"/>
        <w:spacing w:before="240" w:after="0" w:line="228" w:lineRule="auto"/>
        <w:ind w:left="564"/>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cs"/>
          <w:sz w:val="28"/>
          <w:szCs w:val="28"/>
          <w:rtl/>
          <w:lang w:eastAsia="ar-SA"/>
        </w:rPr>
        <w:t xml:space="preserve">إنّ صور ذوات الروح  مانعة من دخول الملائكة إلى مكان وجودها، وقد ورد التعليل بهذه العلة في قول الرسول </w:t>
      </w:r>
      <w:r w:rsidRPr="005027E2">
        <w:rPr>
          <w:rFonts w:ascii="AGA Arabesque" w:eastAsia="Times New Roman" w:hAnsi="AGA Arabesque" w:cs="Traditional Arabic"/>
          <w:sz w:val="28"/>
          <w:szCs w:val="28"/>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البيت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الصور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تدخله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الملائكة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Ali-A-Traditional"/>
          <w:sz w:val="32"/>
          <w:szCs w:val="32"/>
          <w:rtl/>
          <w:lang w:eastAsia="ar-SA" w:bidi="ar-DZ"/>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93"/>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 xml:space="preserve">. </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cs"/>
          <w:sz w:val="28"/>
          <w:szCs w:val="28"/>
          <w:rtl/>
        </w:rPr>
        <w:t>ومن الواضح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الحديث</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الإطلاق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تمنع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دخول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الملائكة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المعلقة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المرفوعة،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المهانة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وسادة،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بساط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يغسل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ويلبس،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لعبة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يلعب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جاءت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النصوص</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الصحيح</w:t>
      </w:r>
      <w:r w:rsidR="00EA0758">
        <w:rPr>
          <w:rFonts w:ascii="Times New Roman" w:eastAsia="Times New Roman" w:hAnsi="Times New Roman" w:cs="Simplified Arabic" w:hint="cs"/>
          <w:sz w:val="28"/>
          <w:szCs w:val="28"/>
          <w:rtl/>
        </w:rPr>
        <w:t>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بجوازها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البيت،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أشرف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البيوت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النبي</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يخل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شيء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كالوسادتين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اللتين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صنعتا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الستر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المعلق،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ولعب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السيدة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عائشة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تلعب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وكذلك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قوله</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إلا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ثوب</w:t>
      </w:r>
      <w:r w:rsidRPr="005027E2">
        <w:rPr>
          <w:rFonts w:ascii="Times New Roman" w:eastAsia="Times New Roman" w:hAnsi="Times New Roman" w:cs="Simplified Arabic" w:hint="cs"/>
          <w:sz w:val="28"/>
          <w:szCs w:val="28"/>
          <w:rtl/>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94"/>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295"/>
      </w:r>
      <w:r w:rsidR="00773C2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bidi="ar-DZ"/>
        </w:rPr>
        <w:t>.</w:t>
      </w:r>
    </w:p>
    <w:p w:rsid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rPr>
      </w:pPr>
      <w:r w:rsidRPr="00EA0758">
        <w:rPr>
          <w:rFonts w:ascii="Times New Roman" w:eastAsia="Times New Roman" w:hAnsi="Times New Roman" w:cs="Simplified Arabic" w:hint="cs"/>
          <w:b/>
          <w:bCs/>
          <w:sz w:val="28"/>
          <w:szCs w:val="28"/>
          <w:rtl/>
        </w:rPr>
        <w:t>ومما سبق تبين</w:t>
      </w:r>
      <w:r w:rsidRPr="005027E2">
        <w:rPr>
          <w:rFonts w:ascii="Times New Roman" w:eastAsia="Times New Roman" w:hAnsi="Times New Roman" w:cs="Simplified Arabic" w:hint="cs"/>
          <w:sz w:val="28"/>
          <w:szCs w:val="28"/>
          <w:rtl/>
        </w:rPr>
        <w:t xml:space="preserve"> أن العلل الثلاث منتفية في التصوير الفوتوغرافي، شريطة عدم تعليق الصورة، ورفعها على الجدران وما شابهه. وبالتالي يجوز التصوير الفوتوغرافي سواء كان بالهاتف أو الكاميرا ـ والله تعالى أعلم ـ.</w:t>
      </w:r>
    </w:p>
    <w:p w:rsidR="00EA0758" w:rsidRDefault="00EA0758"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rPr>
      </w:pPr>
    </w:p>
    <w:p w:rsidR="00EA0758" w:rsidRPr="005027E2" w:rsidRDefault="00EA0758"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rPr>
      </w:pPr>
    </w:p>
    <w:p w:rsidR="005027E2" w:rsidRPr="005027E2" w:rsidRDefault="005027E2" w:rsidP="005440DF">
      <w:pPr>
        <w:autoSpaceDE w:val="0"/>
        <w:autoSpaceDN w:val="0"/>
        <w:adjustRightInd w:val="0"/>
        <w:spacing w:before="240" w:after="0" w:line="228" w:lineRule="auto"/>
        <w:ind w:firstLine="473"/>
        <w:jc w:val="both"/>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lastRenderedPageBreak/>
        <w:t>المسألة الثانية: حكم تصوير الفيديو بالهاتف:</w:t>
      </w:r>
    </w:p>
    <w:p w:rsidR="005027E2" w:rsidRPr="005027E2" w:rsidRDefault="00EA0758" w:rsidP="00EA0758">
      <w:pPr>
        <w:autoSpaceDE w:val="0"/>
        <w:autoSpaceDN w:val="0"/>
        <w:adjustRightInd w:val="0"/>
        <w:spacing w:before="240" w:after="0" w:line="228" w:lineRule="auto"/>
        <w:ind w:firstLine="473"/>
        <w:jc w:val="both"/>
        <w:rPr>
          <w:rFonts w:ascii="Times New Roman" w:eastAsia="Times New Roman" w:hAnsi="Times New Roman" w:cs="Simplified Arabic"/>
          <w:b/>
          <w:bCs/>
          <w:sz w:val="28"/>
          <w:szCs w:val="28"/>
          <w:rtl/>
        </w:rPr>
      </w:pPr>
      <w:r>
        <w:rPr>
          <w:rFonts w:ascii="Times New Roman" w:eastAsia="Times New Roman" w:hAnsi="Times New Roman" w:cs="Simplified Arabic" w:hint="cs"/>
          <w:b/>
          <w:bCs/>
          <w:sz w:val="28"/>
          <w:szCs w:val="28"/>
          <w:rtl/>
        </w:rPr>
        <w:t>أولاً: المقصود ب</w:t>
      </w:r>
      <w:r w:rsidR="005027E2" w:rsidRPr="005027E2">
        <w:rPr>
          <w:rFonts w:ascii="Times New Roman" w:eastAsia="Times New Roman" w:hAnsi="Times New Roman" w:cs="Simplified Arabic" w:hint="cs"/>
          <w:b/>
          <w:bCs/>
          <w:sz w:val="28"/>
          <w:szCs w:val="28"/>
          <w:rtl/>
        </w:rPr>
        <w:t>تصوير الفيدي</w:t>
      </w:r>
      <w:r w:rsidR="005027E2" w:rsidRPr="005027E2">
        <w:rPr>
          <w:rFonts w:ascii="Times New Roman" w:eastAsia="Times New Roman" w:hAnsi="Times New Roman" w:cs="Simplified Arabic" w:hint="eastAsia"/>
          <w:b/>
          <w:bCs/>
          <w:sz w:val="28"/>
          <w:szCs w:val="28"/>
          <w:rtl/>
        </w:rPr>
        <w:t>و</w:t>
      </w:r>
      <w:r w:rsidR="005027E2" w:rsidRPr="005027E2">
        <w:rPr>
          <w:rFonts w:ascii="Times New Roman" w:eastAsia="Times New Roman" w:hAnsi="Times New Roman" w:cs="Simplified Arabic" w:hint="cs"/>
          <w:b/>
          <w:bCs/>
          <w:sz w:val="28"/>
          <w:szCs w:val="28"/>
          <w:rtl/>
        </w:rPr>
        <w:t>:</w:t>
      </w:r>
      <w:r w:rsidR="005027E2" w:rsidRPr="005027E2">
        <w:rPr>
          <w:rFonts w:ascii="Times New Roman" w:eastAsia="Times New Roman" w:hAnsi="Times New Roman" w:cs="Simplified Arabic" w:hint="eastAsia"/>
          <w:b/>
          <w:bCs/>
          <w:sz w:val="28"/>
          <w:szCs w:val="28"/>
          <w:rtl/>
        </w:rPr>
        <w:t xml:space="preserve"> </w:t>
      </w:r>
    </w:p>
    <w:p w:rsidR="005027E2" w:rsidRPr="005027E2" w:rsidRDefault="00EA0758" w:rsidP="00EA0758">
      <w:pPr>
        <w:autoSpaceDE w:val="0"/>
        <w:autoSpaceDN w:val="0"/>
        <w:adjustRightInd w:val="0"/>
        <w:spacing w:after="0" w:line="228" w:lineRule="auto"/>
        <w:ind w:firstLine="473"/>
        <w:jc w:val="both"/>
        <w:rPr>
          <w:rFonts w:ascii="Times New Roman" w:eastAsia="Times New Roman" w:hAnsi="Times New Roman" w:cs="Ali-A-Traditional"/>
          <w:sz w:val="32"/>
          <w:szCs w:val="32"/>
          <w:rtl/>
        </w:rPr>
      </w:pPr>
      <w:r>
        <w:rPr>
          <w:rFonts w:ascii="Times New Roman" w:eastAsia="Times New Roman" w:hAnsi="Times New Roman" w:cs="Simplified Arabic" w:hint="cs"/>
          <w:sz w:val="28"/>
          <w:szCs w:val="28"/>
          <w:rtl/>
        </w:rPr>
        <w:t>والمقصود ب</w:t>
      </w:r>
      <w:r w:rsidRPr="00EA0758">
        <w:rPr>
          <w:rFonts w:ascii="Times New Roman" w:eastAsia="Times New Roman" w:hAnsi="Times New Roman" w:cs="Simplified Arabic" w:hint="cs"/>
          <w:sz w:val="28"/>
          <w:szCs w:val="28"/>
          <w:rtl/>
        </w:rPr>
        <w:t>تصوير الفيدي</w:t>
      </w:r>
      <w:r w:rsidRPr="00EA0758">
        <w:rPr>
          <w:rFonts w:ascii="Times New Roman" w:eastAsia="Times New Roman" w:hAnsi="Times New Roman" w:cs="Simplified Arabic" w:hint="eastAsia"/>
          <w:sz w:val="28"/>
          <w:szCs w:val="28"/>
          <w:rtl/>
        </w:rPr>
        <w:t>و</w:t>
      </w:r>
      <w:r w:rsidR="005027E2" w:rsidRPr="005027E2">
        <w:rPr>
          <w:rFonts w:ascii="Times New Roman" w:eastAsia="Times New Roman" w:hAnsi="Times New Roman" w:cs="Simplified Arabic" w:hint="cs"/>
          <w:sz w:val="28"/>
          <w:szCs w:val="28"/>
          <w:rtl/>
        </w:rPr>
        <w:t xml:space="preserve"> هو</w:t>
      </w:r>
      <w:r>
        <w:rPr>
          <w:rFonts w:ascii="Times New Roman" w:eastAsia="Times New Roman" w:hAnsi="Times New Roman" w:cs="Traditional Arabic" w:hint="cs"/>
          <w:sz w:val="32"/>
          <w:szCs w:val="32"/>
          <w:rtl/>
          <w:lang w:eastAsia="ar-SA" w:bidi="ar-IQ"/>
        </w:rPr>
        <w:t>:</w:t>
      </w:r>
      <w:r w:rsidR="005027E2" w:rsidRPr="005027E2">
        <w:rPr>
          <w:rFonts w:ascii="Times New Roman" w:eastAsia="Times New Roman" w:hAnsi="Times New Roman" w:cs="Simplified Arabic" w:hint="cs"/>
          <w:sz w:val="28"/>
          <w:szCs w:val="28"/>
          <w:rtl/>
        </w:rPr>
        <w:t>(( الذي ينقل الصورة المتحركة مع الصوت على امتداد فترة زمنية محددة، وبكل ما تضمنته هذه الفترة من أحداث و وقائع))</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rPr>
        <w:footnoteReference w:id="296"/>
      </w:r>
      <w:r w:rsidR="00773C28"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hint="cs"/>
          <w:sz w:val="32"/>
          <w:szCs w:val="32"/>
          <w:rtl/>
        </w:rPr>
        <w:t>.</w:t>
      </w:r>
    </w:p>
    <w:p w:rsidR="005027E2" w:rsidRPr="005027E2" w:rsidRDefault="005027E2" w:rsidP="005440DF">
      <w:pPr>
        <w:autoSpaceDE w:val="0"/>
        <w:autoSpaceDN w:val="0"/>
        <w:adjustRightInd w:val="0"/>
        <w:spacing w:before="240" w:after="0" w:line="228" w:lineRule="auto"/>
        <w:ind w:firstLine="473"/>
        <w:jc w:val="both"/>
        <w:rPr>
          <w:rFonts w:ascii="Times New Roman" w:eastAsia="Times New Roman" w:hAnsi="Times New Roman" w:cs="Traditional Arabic"/>
          <w:b/>
          <w:bCs/>
          <w:sz w:val="32"/>
          <w:szCs w:val="32"/>
          <w:rtl/>
        </w:rPr>
      </w:pPr>
      <w:r w:rsidRPr="005027E2">
        <w:rPr>
          <w:rFonts w:ascii="Times New Roman" w:eastAsia="Times New Roman" w:hAnsi="Times New Roman" w:cs="Simplified Arabic" w:hint="cs"/>
          <w:b/>
          <w:bCs/>
          <w:sz w:val="28"/>
          <w:szCs w:val="28"/>
          <w:rtl/>
        </w:rPr>
        <w:t>ثانياً: حكم التصوير الفيديو بوساطة الهاتف المحمول:</w:t>
      </w:r>
    </w:p>
    <w:p w:rsidR="005027E2" w:rsidRPr="00632908" w:rsidRDefault="005027E2" w:rsidP="00632908">
      <w:pPr>
        <w:jc w:val="both"/>
        <w:rPr>
          <w:rFonts w:ascii="Tahoma" w:eastAsia="Times New Roman" w:hAnsi="Tahoma" w:cs="Ali-A-Traditional"/>
          <w:sz w:val="32"/>
          <w:szCs w:val="32"/>
          <w:rtl/>
        </w:rPr>
      </w:pPr>
      <w:r w:rsidRPr="005027E2">
        <w:rPr>
          <w:rFonts w:ascii="Times New Roman" w:eastAsia="Times New Roman" w:hAnsi="Times New Roman" w:cs="Simplified Arabic" w:hint="cs"/>
          <w:sz w:val="28"/>
          <w:szCs w:val="28"/>
          <w:rtl/>
        </w:rPr>
        <w:t>أما حكم تصوير الفيديو فجائز ومباح</w:t>
      </w:r>
      <w:r w:rsidR="00632908">
        <w:rPr>
          <w:rFonts w:ascii="Times New Roman" w:eastAsia="Times New Roman" w:hAnsi="Times New Roman" w:cs="Simplified Arabic" w:hint="cs"/>
          <w:sz w:val="28"/>
          <w:szCs w:val="28"/>
          <w:rtl/>
        </w:rPr>
        <w:t>، بدليل أنّ</w:t>
      </w:r>
      <w:r w:rsidR="00632908" w:rsidRPr="00632908">
        <w:rPr>
          <w:rFonts w:ascii="Times New Roman" w:eastAsia="Times New Roman" w:hAnsi="Times New Roman" w:cs="Simplified Arabic" w:hint="cs"/>
          <w:sz w:val="28"/>
          <w:szCs w:val="28"/>
          <w:rtl/>
          <w:lang w:bidi="ar-IQ"/>
        </w:rPr>
        <w:t xml:space="preserve"> الأصل في الأشياء </w:t>
      </w:r>
      <w:r w:rsidR="00632908">
        <w:rPr>
          <w:rFonts w:ascii="Times New Roman" w:eastAsia="Times New Roman" w:hAnsi="Times New Roman" w:cs="Simplified Arabic" w:hint="cs"/>
          <w:sz w:val="28"/>
          <w:szCs w:val="28"/>
          <w:rtl/>
          <w:lang w:bidi="ar-IQ"/>
        </w:rPr>
        <w:t xml:space="preserve">النافعة </w:t>
      </w:r>
      <w:r w:rsidR="00632908" w:rsidRPr="00632908">
        <w:rPr>
          <w:rFonts w:ascii="Times New Roman" w:eastAsia="Times New Roman" w:hAnsi="Times New Roman" w:cs="Simplified Arabic" w:hint="cs"/>
          <w:sz w:val="28"/>
          <w:szCs w:val="28"/>
          <w:rtl/>
          <w:lang w:bidi="ar-IQ"/>
        </w:rPr>
        <w:t>الإباحة</w:t>
      </w:r>
      <w:r w:rsidR="00632908" w:rsidRPr="00632908">
        <w:rPr>
          <w:rFonts w:ascii="Times New Roman" w:eastAsia="Times New Roman" w:hAnsi="Times New Roman" w:cs="Simplified Arabic" w:hint="cs"/>
          <w:sz w:val="28"/>
          <w:szCs w:val="28"/>
          <w:vertAlign w:val="superscript"/>
          <w:rtl/>
          <w:lang w:bidi="ar-IQ"/>
        </w:rPr>
        <w:t>(</w:t>
      </w:r>
      <w:r w:rsidR="00632908" w:rsidRPr="00632908">
        <w:rPr>
          <w:rFonts w:ascii="Times New Roman" w:eastAsia="Times New Roman" w:hAnsi="Times New Roman" w:cs="Traditional Arabic"/>
          <w:sz w:val="28"/>
          <w:szCs w:val="28"/>
          <w:vertAlign w:val="superscript"/>
          <w:rtl/>
          <w:lang w:bidi="ar-IQ"/>
        </w:rPr>
        <w:footnoteReference w:id="297"/>
      </w:r>
      <w:r w:rsidR="00632908" w:rsidRPr="00632908">
        <w:rPr>
          <w:rFonts w:ascii="Times New Roman" w:eastAsia="Times New Roman" w:hAnsi="Times New Roman" w:cs="Simplified Arabic" w:hint="cs"/>
          <w:sz w:val="28"/>
          <w:szCs w:val="28"/>
          <w:vertAlign w:val="superscript"/>
          <w:rtl/>
          <w:lang w:bidi="ar-IQ"/>
        </w:rPr>
        <w:t>)</w:t>
      </w:r>
      <w:r w:rsidR="00632908" w:rsidRPr="00632908">
        <w:rPr>
          <w:rFonts w:ascii="Times New Roman" w:eastAsia="Times New Roman" w:hAnsi="Times New Roman" w:cs="Simplified Arabic" w:hint="cs"/>
          <w:sz w:val="28"/>
          <w:szCs w:val="28"/>
          <w:rtl/>
          <w:lang w:bidi="ar-IQ"/>
        </w:rPr>
        <w:t xml:space="preserve">، </w:t>
      </w:r>
      <w:r w:rsidR="00632908">
        <w:rPr>
          <w:rFonts w:ascii="Times New Roman" w:eastAsia="Times New Roman" w:hAnsi="Times New Roman" w:cs="Simplified Arabic" w:hint="cs"/>
          <w:sz w:val="28"/>
          <w:szCs w:val="28"/>
          <w:rtl/>
          <w:lang w:bidi="ar-IQ"/>
        </w:rPr>
        <w:t>و</w:t>
      </w:r>
      <w:r w:rsidR="00632908" w:rsidRPr="00632908">
        <w:rPr>
          <w:rFonts w:ascii="Times New Roman" w:eastAsia="Times New Roman" w:hAnsi="Times New Roman" w:cs="Simplified Arabic" w:hint="cs"/>
          <w:sz w:val="28"/>
          <w:szCs w:val="28"/>
          <w:rtl/>
          <w:lang w:bidi="ar-IQ"/>
        </w:rPr>
        <w:t xml:space="preserve"> عموم </w:t>
      </w:r>
      <w:r w:rsidR="00632908">
        <w:rPr>
          <w:rFonts w:ascii="Times New Roman" w:eastAsia="Times New Roman" w:hAnsi="Times New Roman" w:cs="Simplified Arabic" w:hint="cs"/>
          <w:sz w:val="28"/>
          <w:szCs w:val="28"/>
          <w:rtl/>
          <w:lang w:bidi="ar-IQ"/>
        </w:rPr>
        <w:t xml:space="preserve">قوله وتعالى </w:t>
      </w:r>
      <w:r w:rsidR="00632908" w:rsidRPr="00632908">
        <w:rPr>
          <w:rFonts w:ascii="Times New Roman" w:eastAsia="Times New Roman" w:hAnsi="Times New Roman" w:cs="Simplified Arabic" w:hint="cs"/>
          <w:sz w:val="28"/>
          <w:szCs w:val="28"/>
          <w:rtl/>
          <w:lang w:bidi="ar-IQ"/>
        </w:rPr>
        <w:t>:</w:t>
      </w:r>
      <w:r w:rsidR="00632908" w:rsidRPr="00632908">
        <w:rPr>
          <w:rFonts w:ascii="QCF_BSML" w:eastAsia="Times New Roman" w:hAnsi="QCF_BSML" w:cs="QCF_BSML"/>
          <w:color w:val="000000"/>
          <w:sz w:val="28"/>
          <w:szCs w:val="28"/>
          <w:rtl/>
        </w:rPr>
        <w:t xml:space="preserve"> ﭽ </w:t>
      </w:r>
      <w:r w:rsidR="00632908" w:rsidRPr="00632908">
        <w:rPr>
          <w:rFonts w:ascii="QCF_P005" w:eastAsia="Times New Roman" w:hAnsi="QCF_P005" w:cs="QCF_P005"/>
          <w:color w:val="000000"/>
          <w:sz w:val="28"/>
          <w:szCs w:val="28"/>
          <w:rtl/>
        </w:rPr>
        <w:t xml:space="preserve">ﯬ   ﯭ  ﯮ  ﯯ  ﯰ  ﯱ  ﯲ  ﯳ  </w:t>
      </w:r>
      <w:r w:rsidR="00632908" w:rsidRPr="00632908">
        <w:rPr>
          <w:rFonts w:ascii="QCF_BSML" w:eastAsia="Times New Roman" w:hAnsi="QCF_BSML" w:cs="QCF_BSML"/>
          <w:color w:val="000000"/>
          <w:sz w:val="28"/>
          <w:szCs w:val="28"/>
          <w:rtl/>
        </w:rPr>
        <w:t>ﭼ</w:t>
      </w:r>
      <w:r w:rsidR="00632908" w:rsidRPr="00632908">
        <w:rPr>
          <w:rFonts w:ascii="Arial" w:eastAsia="Times New Roman" w:hAnsi="Arial" w:cs="Arial"/>
          <w:color w:val="000000"/>
          <w:sz w:val="28"/>
          <w:szCs w:val="28"/>
          <w:rtl/>
        </w:rPr>
        <w:t xml:space="preserve"> </w:t>
      </w:r>
      <w:r w:rsidR="00632908" w:rsidRPr="00632908">
        <w:rPr>
          <w:rFonts w:ascii="Arial" w:eastAsia="Times New Roman" w:hAnsi="Arial" w:cs="Arial" w:hint="cs"/>
          <w:color w:val="000000"/>
          <w:sz w:val="32"/>
          <w:szCs w:val="32"/>
          <w:vertAlign w:val="superscript"/>
          <w:rtl/>
        </w:rPr>
        <w:t>(</w:t>
      </w:r>
      <w:r w:rsidR="00632908" w:rsidRPr="00632908">
        <w:rPr>
          <w:rFonts w:ascii="Arial" w:eastAsia="Times New Roman" w:hAnsi="Arial" w:cs="Arial"/>
          <w:color w:val="000000"/>
          <w:sz w:val="24"/>
          <w:szCs w:val="24"/>
          <w:vertAlign w:val="superscript"/>
          <w:rtl/>
        </w:rPr>
        <w:footnoteReference w:id="298"/>
      </w:r>
      <w:r w:rsidR="00632908" w:rsidRPr="00632908">
        <w:rPr>
          <w:rFonts w:ascii="Arial" w:eastAsia="Times New Roman" w:hAnsi="Arial" w:cs="Arial" w:hint="cs"/>
          <w:color w:val="9DAB0C"/>
          <w:sz w:val="32"/>
          <w:szCs w:val="32"/>
          <w:vertAlign w:val="superscript"/>
          <w:rtl/>
        </w:rPr>
        <w:t>)</w:t>
      </w:r>
      <w:r w:rsidRPr="005027E2">
        <w:rPr>
          <w:rFonts w:ascii="Times New Roman" w:eastAsia="Times New Roman" w:hAnsi="Times New Roman" w:cs="Simplified Arabic" w:hint="cs"/>
          <w:sz w:val="28"/>
          <w:szCs w:val="28"/>
          <w:rtl/>
        </w:rPr>
        <w:t xml:space="preserve">، سواء أكان بالهاتف أم بغيره، حتى عند العلماء المعاصرين القائلين بتحريم الصور الفوتوغرافية، وفي ذلك يقول الشيخ </w:t>
      </w:r>
      <w:r w:rsidRPr="005027E2">
        <w:rPr>
          <w:rFonts w:ascii="Times New Roman" w:eastAsia="Times New Roman" w:hAnsi="Times New Roman" w:cs="Simplified Arabic" w:hint="eastAsia"/>
          <w:sz w:val="28"/>
          <w:szCs w:val="28"/>
          <w:rtl/>
        </w:rPr>
        <w:t>محمد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صالح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العثيمين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وأما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بالطُّرقِ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الحديثةِ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قسمان</w:t>
      </w:r>
      <w:r w:rsidRPr="005027E2">
        <w:rPr>
          <w:rFonts w:ascii="Times New Roman" w:eastAsia="Times New Roman" w:hAnsi="Times New Roman" w:cs="Simplified Arabic"/>
          <w:sz w:val="28"/>
          <w:szCs w:val="28"/>
          <w:rtl/>
        </w:rPr>
        <w:t>:</w:t>
      </w:r>
    </w:p>
    <w:p w:rsidR="00632908" w:rsidRPr="00632908" w:rsidRDefault="005027E2" w:rsidP="00632908">
      <w:pPr>
        <w:ind w:firstLine="422"/>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القسم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منظرٌ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مشهدٌ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مظهر،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ذُكِرَ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بأشرطة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«الفيديو»،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حُكم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إطلاقاً،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يدخلُ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التَّحريم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مطلقاً،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أجازه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أهل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الذين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يمنعون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(الفوتوغرافية)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وقالوا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00632908">
        <w:rPr>
          <w:rFonts w:ascii="Times New Roman" w:eastAsia="Times New Roman" w:hAnsi="Times New Roman" w:cs="Simplified Arabic" w:hint="cs"/>
          <w:sz w:val="28"/>
          <w:szCs w:val="28"/>
          <w:rtl/>
        </w:rPr>
        <w:t>...</w:t>
      </w:r>
    </w:p>
    <w:p w:rsidR="005027E2" w:rsidRPr="00632908" w:rsidRDefault="00632908" w:rsidP="00632908">
      <w:pPr>
        <w:ind w:firstLine="422"/>
        <w:jc w:val="both"/>
        <w:rPr>
          <w:rFonts w:ascii="Times New Roman" w:eastAsia="Times New Roman" w:hAnsi="Times New Roman" w:cs="Simplified Arabic"/>
          <w:b/>
          <w:bCs/>
          <w:sz w:val="28"/>
          <w:szCs w:val="28"/>
          <w:rtl/>
          <w:lang w:bidi="ar-IQ"/>
        </w:rPr>
      </w:pPr>
      <w:r w:rsidRPr="00632908">
        <w:rPr>
          <w:rFonts w:ascii="Times New Roman" w:eastAsia="Times New Roman" w:hAnsi="Times New Roman" w:cs="Simplified Arabic"/>
          <w:sz w:val="28"/>
          <w:szCs w:val="28"/>
          <w:rtl/>
        </w:rPr>
        <w:t xml:space="preserve"> القسم الثاني: التَّصوير الثَّابت على الورق. وهذا إذا كان بآلة «فوتوغرافية» فورية، فلا يدخل في التَّصوير، ولا يستطيع الإنسان أن يقول: إن فاعله ملعونٌ؛ لأنه لم يُصَوِّرْ في الواقع، فإن التَّصوير مصدر «صَوَّرَ يُصوِّر»، أي: جعل هذا الشيءَ على صورة معيَّنة، كما قال الله تعالى: {هُوَ الَّذِي يُصَوِّرُكُمْ فِي الأَرْحَامِ كَيْفَ يَشَاءُ}</w:t>
      </w:r>
      <w:r w:rsidRPr="00632908">
        <w:rPr>
          <w:rFonts w:ascii="Times New Roman" w:eastAsia="Times New Roman" w:hAnsi="Times New Roman" w:cs="Simplified Arabic" w:hint="cs"/>
          <w:sz w:val="28"/>
          <w:szCs w:val="28"/>
          <w:vertAlign w:val="superscript"/>
          <w:rtl/>
        </w:rPr>
        <w:t>(</w:t>
      </w:r>
      <w:r w:rsidRPr="00632908">
        <w:rPr>
          <w:rStyle w:val="FootnoteReference"/>
          <w:rFonts w:ascii="Times New Roman" w:eastAsia="Times New Roman" w:hAnsi="Times New Roman"/>
          <w:sz w:val="28"/>
          <w:szCs w:val="28"/>
          <w:rtl/>
        </w:rPr>
        <w:footnoteReference w:id="299"/>
      </w:r>
      <w:r w:rsidRPr="00632908">
        <w:rPr>
          <w:rFonts w:ascii="Times New Roman" w:eastAsia="Times New Roman" w:hAnsi="Times New Roman" w:cs="Simplified Arabic" w:hint="cs"/>
          <w:sz w:val="28"/>
          <w:szCs w:val="28"/>
          <w:vertAlign w:val="superscript"/>
          <w:rtl/>
        </w:rPr>
        <w:t>)</w:t>
      </w:r>
      <w:r w:rsidRPr="00632908">
        <w:rPr>
          <w:rFonts w:ascii="Times New Roman" w:eastAsia="Times New Roman" w:hAnsi="Times New Roman" w:cs="Simplified Arabic"/>
          <w:sz w:val="28"/>
          <w:szCs w:val="28"/>
          <w:rtl/>
        </w:rPr>
        <w:t>، وقال: {وَصَوَّرَكُمْ فَأَحْسَنَ صُوَرَكُمْ}</w:t>
      </w:r>
      <w:r>
        <w:rPr>
          <w:rFonts w:ascii="Times New Roman" w:eastAsia="Times New Roman" w:hAnsi="Times New Roman" w:cs="Simplified Arabic" w:hint="cs"/>
          <w:sz w:val="28"/>
          <w:szCs w:val="28"/>
          <w:rtl/>
        </w:rPr>
        <w:t xml:space="preserve"> </w:t>
      </w:r>
      <w:r w:rsidRPr="00632908">
        <w:rPr>
          <w:rFonts w:ascii="Times New Roman" w:eastAsia="Times New Roman" w:hAnsi="Times New Roman" w:cs="Simplified Arabic" w:hint="cs"/>
          <w:sz w:val="28"/>
          <w:szCs w:val="28"/>
          <w:vertAlign w:val="superscript"/>
          <w:rtl/>
        </w:rPr>
        <w:t>(</w:t>
      </w:r>
      <w:r w:rsidRPr="00632908">
        <w:rPr>
          <w:rStyle w:val="FootnoteReference"/>
          <w:rFonts w:ascii="Times New Roman" w:eastAsia="Times New Roman" w:hAnsi="Times New Roman"/>
          <w:sz w:val="28"/>
          <w:szCs w:val="28"/>
          <w:rtl/>
        </w:rPr>
        <w:footnoteReference w:id="300"/>
      </w:r>
      <w:r w:rsidRPr="00632908">
        <w:rPr>
          <w:rFonts w:ascii="Times New Roman" w:eastAsia="Times New Roman" w:hAnsi="Times New Roman" w:cs="Simplified Arabic" w:hint="cs"/>
          <w:sz w:val="28"/>
          <w:szCs w:val="28"/>
          <w:vertAlign w:val="superscript"/>
          <w:rtl/>
        </w:rPr>
        <w:t>)</w:t>
      </w:r>
      <w:r w:rsidRPr="00632908">
        <w:rPr>
          <w:rFonts w:ascii="Times New Roman" w:eastAsia="Times New Roman" w:hAnsi="Times New Roman" w:cs="Simplified Arabic"/>
          <w:sz w:val="28"/>
          <w:szCs w:val="28"/>
          <w:rtl/>
        </w:rPr>
        <w:t xml:space="preserve">. فالمادة تقتضي أن يكون هناك فعل في نفس الصُّورة؛ لأن «فَعَّلَ» في اللغة العربية تقتضي هذا، ومعلوم أن نقل الصُّورة </w:t>
      </w:r>
      <w:r w:rsidRPr="00632908">
        <w:rPr>
          <w:rFonts w:ascii="Times New Roman" w:eastAsia="Times New Roman" w:hAnsi="Times New Roman" w:cs="Simplified Arabic" w:hint="cs"/>
          <w:sz w:val="28"/>
          <w:szCs w:val="28"/>
          <w:rtl/>
        </w:rPr>
        <w:t>ب</w:t>
      </w:r>
      <w:r w:rsidRPr="00632908">
        <w:rPr>
          <w:rFonts w:ascii="Times New Roman" w:eastAsia="Times New Roman" w:hAnsi="Times New Roman" w:cs="Simplified Arabic"/>
          <w:sz w:val="28"/>
          <w:szCs w:val="28"/>
          <w:rtl/>
        </w:rPr>
        <w:t>الآلة ليس على هذا الوجه، وإذا كان ليس على هذا الوجه فلا نستطيع أن نُدخِلَه في اللَّعن</w:t>
      </w:r>
      <w:r>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hint="cs"/>
          <w:sz w:val="28"/>
          <w:szCs w:val="28"/>
          <w:rtl/>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rPr>
        <w:footnoteReference w:id="301"/>
      </w:r>
      <w:r w:rsidR="00773C28"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hint="cs"/>
          <w:sz w:val="32"/>
          <w:szCs w:val="32"/>
          <w:rtl/>
          <w:lang w:bidi="ar-DZ"/>
        </w:rPr>
        <w:t>.</w:t>
      </w:r>
      <w:r w:rsidR="005027E2" w:rsidRPr="005027E2">
        <w:rPr>
          <w:rFonts w:ascii="Times New Roman" w:eastAsia="Times New Roman" w:hAnsi="Times New Roman" w:cs="Ali-A-Traditional" w:hint="eastAsia"/>
          <w:sz w:val="32"/>
          <w:szCs w:val="32"/>
          <w:rtl/>
          <w:lang w:bidi="ar-DZ"/>
        </w:rPr>
        <w:t xml:space="preserve"> </w:t>
      </w:r>
    </w:p>
    <w:p w:rsidR="005027E2" w:rsidRPr="005027E2" w:rsidRDefault="005027E2" w:rsidP="00A91A23">
      <w:pPr>
        <w:widowControl w:val="0"/>
        <w:spacing w:before="240" w:after="0" w:line="228" w:lineRule="auto"/>
        <w:ind w:left="23" w:firstLine="450"/>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cs"/>
          <w:sz w:val="28"/>
          <w:szCs w:val="28"/>
          <w:rtl/>
        </w:rPr>
        <w:t>هذا، ومن الاستغراب التفريق بين الصورة وآلته عند بعض العلماء حي</w:t>
      </w:r>
      <w:r w:rsidRPr="005027E2">
        <w:rPr>
          <w:rFonts w:ascii="Times New Roman" w:eastAsia="Times New Roman" w:hAnsi="Times New Roman" w:cs="Simplified Arabic" w:hint="eastAsia"/>
          <w:sz w:val="28"/>
          <w:szCs w:val="28"/>
          <w:rtl/>
        </w:rPr>
        <w:t>ث</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يبيح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لنفسه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يصور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بالتلفزيون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أشرطة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الفيديو،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يفتي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المطبوعة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تجوز</w:t>
      </w:r>
      <w:r w:rsidRPr="005027E2">
        <w:rPr>
          <w:rFonts w:ascii="Times New Roman" w:eastAsia="Times New Roman" w:hAnsi="Times New Roman" w:cs="Simplified Arabic" w:hint="cs"/>
          <w:sz w:val="28"/>
          <w:szCs w:val="28"/>
          <w:rtl/>
        </w:rPr>
        <w:t>، وقالوا: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تطبع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lastRenderedPageBreak/>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جائزة،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التلفزيوني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فجائزة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تطبع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وإنما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تنقل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الأضواء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تفريق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فارق،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وهذا قول غير سديد؛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تنقل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الحالتين،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والخلاف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طبع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فآلة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التصوير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الضوئي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تطبع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عاكس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شريط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مسجل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ويمكن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إيقاف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الحركة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فتبقى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مطبوعة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بالضوء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شاشة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التلفزيون،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وكل</w:t>
      </w:r>
      <w:r w:rsidR="00AA477C">
        <w:rPr>
          <w:rFonts w:ascii="Times New Roman" w:eastAsia="Times New Roman" w:hAnsi="Times New Roman" w:cs="Simplified Arabic" w:hint="cs"/>
          <w:sz w:val="28"/>
          <w:szCs w:val="28"/>
          <w:rtl/>
        </w:rPr>
        <w:t>ت</w:t>
      </w:r>
      <w:r w:rsidRPr="005027E2">
        <w:rPr>
          <w:rFonts w:ascii="Times New Roman" w:eastAsia="Times New Roman" w:hAnsi="Times New Roman" w:cs="Simplified Arabic" w:hint="eastAsia"/>
          <w:sz w:val="28"/>
          <w:szCs w:val="28"/>
          <w:rtl/>
        </w:rPr>
        <w:t>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الصورتين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ليستا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مضاهاة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خلق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شيء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داعي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للتفريق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وهذا</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302"/>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w:t>
      </w:r>
    </w:p>
    <w:p w:rsidR="005027E2" w:rsidRPr="005027E2" w:rsidRDefault="005027E2" w:rsidP="005027E2">
      <w:pPr>
        <w:spacing w:before="240" w:after="0" w:line="228" w:lineRule="auto"/>
        <w:rPr>
          <w:rFonts w:ascii="Times New Roman" w:eastAsia="Times New Roman" w:hAnsi="Times New Roman" w:cs="Simplified Arabic"/>
          <w:b/>
          <w:bCs/>
          <w:sz w:val="32"/>
          <w:szCs w:val="32"/>
          <w:rtl/>
          <w:lang w:bidi="ar-DZ"/>
        </w:rPr>
      </w:pPr>
      <w:r w:rsidRPr="005027E2">
        <w:rPr>
          <w:rFonts w:ascii="Trebuchet MS" w:eastAsia="Times New Roman" w:hAnsi="Trebuchet MS" w:cs="Simplified Arabic" w:hint="cs"/>
          <w:b/>
          <w:bCs/>
          <w:sz w:val="32"/>
          <w:szCs w:val="32"/>
          <w:rtl/>
        </w:rPr>
        <w:t xml:space="preserve">الفرع الثاني: </w:t>
      </w:r>
      <w:r w:rsidRPr="005027E2">
        <w:rPr>
          <w:rFonts w:ascii="Times New Roman" w:eastAsia="Times New Roman" w:hAnsi="Times New Roman" w:cs="Simplified Arabic" w:hint="cs"/>
          <w:b/>
          <w:bCs/>
          <w:sz w:val="32"/>
          <w:szCs w:val="32"/>
          <w:rtl/>
          <w:lang w:bidi="ar-DZ"/>
        </w:rPr>
        <w:t>حكم الصلاة بالهاتف الحاوي للصور</w:t>
      </w:r>
    </w:p>
    <w:p w:rsidR="005027E2" w:rsidRPr="005027E2" w:rsidRDefault="005027E2" w:rsidP="00A91A23">
      <w:pPr>
        <w:widowControl w:val="0"/>
        <w:spacing w:before="240" w:after="0" w:line="228" w:lineRule="auto"/>
        <w:ind w:left="23" w:firstLine="450"/>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Ali-A-Traditional"/>
          <w:sz w:val="32"/>
          <w:szCs w:val="32"/>
          <w:rtl/>
          <w:lang w:eastAsia="ar-SA" w:bidi="ar-DZ"/>
        </w:rPr>
        <w:t xml:space="preserve"> </w:t>
      </w:r>
      <w:r w:rsidRPr="005027E2">
        <w:rPr>
          <w:rFonts w:ascii="Times New Roman" w:eastAsia="Times New Roman" w:hAnsi="Times New Roman" w:cs="Simplified Arabic" w:hint="cs"/>
          <w:sz w:val="28"/>
          <w:szCs w:val="28"/>
          <w:rtl/>
        </w:rPr>
        <w:t>وهذه المسألة مبنية على حكم الصلاة بلباس عليه صور</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اختلف الفقهاء في  </w:t>
      </w:r>
      <w:r w:rsidRPr="005027E2">
        <w:rPr>
          <w:rFonts w:ascii="Times New Roman" w:eastAsia="Times New Roman" w:hAnsi="Times New Roman" w:cs="Simplified Arabic" w:hint="eastAsia"/>
          <w:sz w:val="28"/>
          <w:szCs w:val="28"/>
          <w:rtl/>
        </w:rPr>
        <w:t>لبس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الثياب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صور،</w:t>
      </w:r>
      <w:r w:rsidRPr="005027E2">
        <w:rPr>
          <w:rFonts w:ascii="Times New Roman" w:eastAsia="Times New Roman" w:hAnsi="Times New Roman" w:cs="Simplified Arabic" w:hint="cs"/>
          <w:sz w:val="28"/>
          <w:szCs w:val="28"/>
          <w:rtl/>
        </w:rPr>
        <w:t xml:space="preserve"> والصلاة بها، إلى ثلاثة أقوال:</w:t>
      </w:r>
    </w:p>
    <w:p w:rsidR="005027E2" w:rsidRPr="005027E2" w:rsidRDefault="005027E2" w:rsidP="002706B3">
      <w:pPr>
        <w:autoSpaceDE w:val="0"/>
        <w:autoSpaceDN w:val="0"/>
        <w:adjustRightInd w:val="0"/>
        <w:spacing w:before="240" w:after="0" w:line="228" w:lineRule="auto"/>
        <w:ind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الكراهة، وإليه ذهب الحنفية</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rPr>
        <w:t>والمالكية</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rPr>
        <w:t>والشافعية</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rPr>
        <w:t>والحنابلة في قول</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303"/>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DZ"/>
        </w:rPr>
        <w:t xml:space="preserve">، </w:t>
      </w:r>
      <w:r w:rsidRPr="005027E2">
        <w:rPr>
          <w:rFonts w:ascii="Times New Roman" w:eastAsia="Times New Roman" w:hAnsi="Times New Roman" w:cs="Simplified Arabic" w:hint="cs"/>
          <w:sz w:val="28"/>
          <w:szCs w:val="28"/>
          <w:rtl/>
        </w:rPr>
        <w:t xml:space="preserve">وعند الحنفية </w:t>
      </w:r>
      <w:r w:rsidRPr="005027E2">
        <w:rPr>
          <w:rFonts w:ascii="Times New Roman" w:eastAsia="Times New Roman" w:hAnsi="Times New Roman" w:cs="Simplified Arabic" w:hint="eastAsia"/>
          <w:sz w:val="28"/>
          <w:szCs w:val="28"/>
          <w:rtl/>
        </w:rPr>
        <w:t>تزول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الكراهة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لبس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الإنسان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فوق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ثوبا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آخر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يغطيها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ف</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تكره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الصلاة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إذا فعل 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كما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ت</w:t>
      </w:r>
      <w:r w:rsidRPr="005027E2">
        <w:rPr>
          <w:rFonts w:ascii="Times New Roman" w:eastAsia="Times New Roman" w:hAnsi="Times New Roman" w:cs="Simplified Arabic" w:hint="eastAsia"/>
          <w:sz w:val="28"/>
          <w:szCs w:val="28"/>
          <w:rtl/>
        </w:rPr>
        <w:t>كره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تحت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قدميه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محل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جلوسه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يسجد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يده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مستترة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بكيس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صغيرة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الصغيرة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تعبد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حكم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الوثن</w:t>
      </w:r>
      <w:r w:rsidRPr="005027E2">
        <w:rPr>
          <w:rFonts w:ascii="Times New Roman" w:eastAsia="Times New Roman" w:hAnsi="Times New Roman" w:cs="Simplified Arabic"/>
          <w:sz w:val="28"/>
          <w:szCs w:val="28"/>
          <w:rtl/>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04"/>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w:t>
      </w:r>
    </w:p>
    <w:p w:rsidR="005027E2" w:rsidRPr="005027E2" w:rsidRDefault="005027E2" w:rsidP="00A91A23">
      <w:pPr>
        <w:autoSpaceDE w:val="0"/>
        <w:autoSpaceDN w:val="0"/>
        <w:adjustRightInd w:val="0"/>
        <w:spacing w:before="240" w:after="0" w:line="228" w:lineRule="auto"/>
        <w:ind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rPr>
        <w:t xml:space="preserve">وقال الشافعية: </w:t>
      </w:r>
      <w:r w:rsidRPr="005027E2">
        <w:rPr>
          <w:rFonts w:ascii="Times New Roman" w:eastAsia="Times New Roman" w:hAnsi="Times New Roman" w:cs="Simplified Arabic"/>
          <w:sz w:val="28"/>
          <w:szCs w:val="28"/>
          <w:rtl/>
        </w:rPr>
        <w:t>الضابط في ذلك إن كانت الصورة على شيء مما يهان جاز وإلا فلا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ونصوا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الصورة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الملبوس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منكر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لكن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اللبس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امتهان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فيجوز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حينئذ</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كما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ملقى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بالأرض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ويداس</w:t>
      </w:r>
      <w:r w:rsidRPr="005027E2">
        <w:rPr>
          <w:rFonts w:ascii="Times New Roman" w:eastAsia="Times New Roman" w:hAnsi="Times New Roman" w:cs="Ali-A-Traditional"/>
          <w:sz w:val="32"/>
          <w:szCs w:val="32"/>
          <w:rtl/>
          <w:lang w:bidi="ar-DZ"/>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DZ"/>
        </w:rPr>
        <w:footnoteReference w:id="305"/>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DZ"/>
        </w:rPr>
        <w:t xml:space="preserve">. </w:t>
      </w:r>
    </w:p>
    <w:p w:rsidR="005027E2" w:rsidRDefault="005027E2" w:rsidP="00A91A23">
      <w:pPr>
        <w:autoSpaceDE w:val="0"/>
        <w:autoSpaceDN w:val="0"/>
        <w:adjustRightInd w:val="0"/>
        <w:spacing w:before="240"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widowControl w:val="0"/>
        <w:numPr>
          <w:ilvl w:val="0"/>
          <w:numId w:val="19"/>
        </w:numPr>
        <w:autoSpaceDE w:val="0"/>
        <w:autoSpaceDN w:val="0"/>
        <w:adjustRightInd w:val="0"/>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Traditional Arabic"/>
          <w:sz w:val="36"/>
          <w:szCs w:val="36"/>
          <w:rtl/>
          <w:lang w:eastAsia="ar-SA"/>
        </w:rPr>
        <w:t xml:space="preserve"> </w:t>
      </w:r>
      <w:r w:rsidRPr="005027E2">
        <w:rPr>
          <w:rFonts w:ascii="Times New Roman" w:eastAsia="Times New Roman" w:hAnsi="Times New Roman" w:cs="Simplified Arabic"/>
          <w:sz w:val="28"/>
          <w:szCs w:val="28"/>
          <w:rtl/>
        </w:rPr>
        <w:t xml:space="preserve">ما </w:t>
      </w:r>
      <w:r w:rsidRPr="002706B3">
        <w:rPr>
          <w:rFonts w:ascii="Times New Roman" w:eastAsia="Times New Roman" w:hAnsi="Times New Roman" w:cs="Simplified Arabic"/>
          <w:sz w:val="28"/>
          <w:szCs w:val="28"/>
          <w:rtl/>
        </w:rPr>
        <w:t>روت</w:t>
      </w:r>
      <w:r w:rsidRPr="005027E2">
        <w:rPr>
          <w:rFonts w:ascii="Times New Roman" w:eastAsia="Times New Roman" w:hAnsi="Times New Roman" w:cs="Simplified Arabic"/>
          <w:sz w:val="28"/>
          <w:szCs w:val="28"/>
          <w:rtl/>
        </w:rPr>
        <w:t xml:space="preserve"> </w:t>
      </w:r>
      <w:r w:rsidRPr="002706B3">
        <w:rPr>
          <w:rFonts w:ascii="Times New Roman" w:eastAsia="Times New Roman" w:hAnsi="Times New Roman" w:cs="Simplified Arabic"/>
          <w:sz w:val="28"/>
          <w:szCs w:val="28"/>
          <w:rtl/>
        </w:rPr>
        <w:t>عائشة</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رضي الله عنها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قالت</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قدم رسول اللَّه </w:t>
      </w:r>
      <w:r w:rsidRPr="005027E2">
        <w:rPr>
          <w:rFonts w:ascii="AGA Arabesque" w:eastAsia="Times New Roman" w:hAnsi="AGA Arabesque" w:cs="Traditional Arabic"/>
          <w:sz w:val="32"/>
          <w:szCs w:val="32"/>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من سفرٍ وقد سترت بِقرامٍ</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06"/>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sz w:val="28"/>
          <w:szCs w:val="28"/>
          <w:rtl/>
        </w:rPr>
        <w:t>لي على سهوةٍ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07"/>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sz w:val="28"/>
          <w:szCs w:val="28"/>
          <w:rtl/>
        </w:rPr>
        <w:t>لي فيها تماثيل فلما رآه رسول اللَّه</w:t>
      </w:r>
      <w:r w:rsidRPr="005027E2">
        <w:rPr>
          <w:rFonts w:ascii="Times New Roman" w:eastAsia="Times New Roman" w:hAnsi="Times New Roman" w:cs="Traditional Arabic"/>
          <w:sz w:val="32"/>
          <w:szCs w:val="32"/>
          <w:rtl/>
          <w:lang w:eastAsia="ar-SA" w:bidi="ar-IQ"/>
        </w:rPr>
        <w:t xml:space="preserve"> </w:t>
      </w:r>
      <w:r w:rsidRPr="005027E2">
        <w:rPr>
          <w:rFonts w:ascii="AGA Arabesque" w:eastAsia="Times New Roman" w:hAnsi="AGA Arabesque" w:cs="Traditional Arabic"/>
          <w:sz w:val="32"/>
          <w:szCs w:val="32"/>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sz w:val="28"/>
          <w:szCs w:val="28"/>
          <w:rtl/>
        </w:rPr>
        <w:t>هتكه وقال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أشدّ الناس</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sz w:val="28"/>
          <w:szCs w:val="28"/>
          <w:rtl/>
        </w:rPr>
        <w:t>عذابًا يوم القيامة الَّذين يضاهون بخلق اللَّه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sz w:val="28"/>
          <w:szCs w:val="28"/>
          <w:rtl/>
        </w:rPr>
        <w:lastRenderedPageBreak/>
        <w:t>قالت</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فجعلناه </w:t>
      </w:r>
      <w:bookmarkStart w:id="1" w:name="top1"/>
      <w:r w:rsidRPr="005027E2">
        <w:rPr>
          <w:rFonts w:ascii="Times New Roman" w:eastAsia="Times New Roman" w:hAnsi="Times New Roman" w:cs="Simplified Arabic"/>
          <w:sz w:val="28"/>
          <w:szCs w:val="28"/>
          <w:rtl/>
        </w:rPr>
        <w:t xml:space="preserve">وسادةً </w:t>
      </w:r>
      <w:bookmarkEnd w:id="1"/>
      <w:r w:rsidRPr="005027E2">
        <w:rPr>
          <w:rFonts w:ascii="Times New Roman" w:eastAsia="Times New Roman" w:hAnsi="Times New Roman" w:cs="Simplified Arabic"/>
          <w:sz w:val="28"/>
          <w:szCs w:val="28"/>
          <w:rtl/>
        </w:rPr>
        <w:t>أو وسادتين</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08"/>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widowControl w:val="0"/>
        <w:numPr>
          <w:ilvl w:val="0"/>
          <w:numId w:val="19"/>
        </w:numPr>
        <w:autoSpaceDE w:val="0"/>
        <w:autoSpaceDN w:val="0"/>
        <w:adjustRightInd w:val="0"/>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rPr>
        <w:t>ما روي عن أنس ـ</w:t>
      </w:r>
      <w:r w:rsidRPr="005027E2">
        <w:rPr>
          <w:rFonts w:ascii="Times New Roman" w:eastAsia="Times New Roman" w:hAnsi="Times New Roman" w:cs="Simplified Arabic"/>
          <w:sz w:val="28"/>
          <w:szCs w:val="28"/>
          <w:rtl/>
        </w:rPr>
        <w:t xml:space="preserve"> رضي الله عنه </w:t>
      </w:r>
      <w:r w:rsidRPr="005027E2">
        <w:rPr>
          <w:rFonts w:ascii="Times New Roman" w:eastAsia="Times New Roman" w:hAnsi="Times New Roman" w:cs="Simplified Arabic" w:hint="cs"/>
          <w:sz w:val="28"/>
          <w:szCs w:val="28"/>
          <w:rtl/>
        </w:rPr>
        <w:t>ـ كان قِرَامٌ لعائشة ـ</w:t>
      </w:r>
      <w:r w:rsidRPr="005027E2">
        <w:rPr>
          <w:rFonts w:ascii="Times New Roman" w:eastAsia="Times New Roman" w:hAnsi="Times New Roman" w:cs="Simplified Arabic"/>
          <w:sz w:val="28"/>
          <w:szCs w:val="28"/>
          <w:rtl/>
        </w:rPr>
        <w:t xml:space="preserve"> رضي الله عنها </w:t>
      </w:r>
      <w:r w:rsidRPr="005027E2">
        <w:rPr>
          <w:rFonts w:ascii="Times New Roman" w:eastAsia="Times New Roman" w:hAnsi="Times New Roman" w:cs="Simplified Arabic" w:hint="cs"/>
          <w:sz w:val="28"/>
          <w:szCs w:val="28"/>
          <w:rtl/>
        </w:rPr>
        <w:t>ـ سَتَرَتْ به جانب بيتها فقال النبي</w:t>
      </w:r>
      <w:r w:rsidRPr="005027E2">
        <w:rPr>
          <w:rFonts w:ascii="Times New Roman" w:eastAsia="Times New Roman" w:hAnsi="Times New Roman" w:cs="Traditional Arabic" w:hint="cs"/>
          <w:sz w:val="40"/>
          <w:szCs w:val="40"/>
          <w:rtl/>
        </w:rPr>
        <w:t xml:space="preserve"> </w:t>
      </w:r>
      <w:r w:rsidRPr="005027E2">
        <w:rPr>
          <w:rFonts w:ascii="AGA Arabesque" w:eastAsia="Times New Roman" w:hAnsi="AGA Arabesque" w:cs="Traditional Arabic"/>
          <w:sz w:val="32"/>
          <w:szCs w:val="32"/>
        </w:rPr>
        <w:t></w:t>
      </w:r>
      <w:r w:rsidRPr="005027E2">
        <w:rPr>
          <w:rFonts w:ascii="Times New Roman" w:eastAsia="Times New Roman" w:hAnsi="Times New Roman" w:cs="Simplified Arabic" w:hint="cs"/>
          <w:sz w:val="28"/>
          <w:szCs w:val="28"/>
          <w:rtl/>
        </w:rPr>
        <w:t>:</w:t>
      </w:r>
      <w:r w:rsidR="00E3775D">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أميطي عنّا قِرَامَكِ هذا فإنه لا تزال تصاوِيره تعْ</w:t>
      </w:r>
      <w:r w:rsidRPr="005027E2">
        <w:rPr>
          <w:rFonts w:ascii="Times New Roman" w:eastAsia="Times New Roman" w:hAnsi="Times New Roman" w:cs="Simplified Arabic" w:hint="cs"/>
          <w:sz w:val="28"/>
          <w:szCs w:val="28"/>
          <w:rtl/>
        </w:rPr>
        <w:t>ر</w:t>
      </w:r>
      <w:r w:rsidRPr="005027E2">
        <w:rPr>
          <w:rFonts w:ascii="Times New Roman" w:eastAsia="Times New Roman" w:hAnsi="Times New Roman" w:cs="Simplified Arabic"/>
          <w:sz w:val="28"/>
          <w:szCs w:val="28"/>
          <w:rtl/>
        </w:rPr>
        <w:t>ض في صلاتي</w:t>
      </w:r>
      <w:r w:rsidRPr="005027E2">
        <w:rPr>
          <w:rFonts w:ascii="Times New Roman" w:eastAsia="Times New Roman" w:hAnsi="Times New Roman" w:cs="Simplified Arabic" w:hint="cs"/>
          <w:sz w:val="28"/>
          <w:szCs w:val="28"/>
          <w:rtl/>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309"/>
      </w:r>
      <w:r w:rsidR="00EF37E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40"/>
          <w:rtl/>
        </w:rPr>
        <w:t>.</w:t>
      </w:r>
    </w:p>
    <w:p w:rsidR="005027E2" w:rsidRPr="005027E2" w:rsidRDefault="005027E2" w:rsidP="005027E2">
      <w:pPr>
        <w:widowControl w:val="0"/>
        <w:numPr>
          <w:ilvl w:val="0"/>
          <w:numId w:val="19"/>
        </w:numPr>
        <w:spacing w:after="0" w:line="228" w:lineRule="auto"/>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rPr>
        <w:t>ما روي</w:t>
      </w:r>
      <w:r w:rsidRPr="005027E2">
        <w:rPr>
          <w:rFonts w:ascii="Times New Roman" w:eastAsia="Times New Roman" w:hAnsi="Times New Roman" w:cs="Simplified Arabic"/>
          <w:sz w:val="28"/>
          <w:szCs w:val="28"/>
          <w:rtl/>
        </w:rPr>
        <w:t xml:space="preserve"> عن أبي طلحة</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رضي الله عنه</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عن النبي</w:t>
      </w:r>
      <w:r w:rsidRPr="005027E2">
        <w:rPr>
          <w:rFonts w:ascii="Times New Roman" w:eastAsia="Times New Roman" w:hAnsi="Times New Roman" w:cs="Traditional Arabic"/>
          <w:sz w:val="32"/>
          <w:szCs w:val="32"/>
          <w:rtl/>
          <w:lang w:eastAsia="ar-SA" w:bidi="ar-IQ"/>
        </w:rPr>
        <w:t xml:space="preserve"> </w:t>
      </w:r>
      <w:r w:rsidRPr="005027E2">
        <w:rPr>
          <w:rFonts w:ascii="AGA Arabesque" w:eastAsia="Times New Roman" w:hAnsi="AGA Arabesque" w:cs="Traditional Arabic"/>
          <w:sz w:val="36"/>
          <w:szCs w:val="49"/>
        </w:rPr>
        <w:t></w:t>
      </w:r>
      <w:r w:rsidRPr="005027E2">
        <w:rPr>
          <w:rFonts w:ascii="Times New Roman" w:eastAsia="Times New Roman" w:hAnsi="Times New Roman" w:cs="Traditional Arabic"/>
          <w:sz w:val="36"/>
          <w:szCs w:val="40"/>
          <w:rtl/>
        </w:rPr>
        <w:t xml:space="preserve"> </w:t>
      </w:r>
      <w:r w:rsidRPr="005027E2">
        <w:rPr>
          <w:rFonts w:ascii="Times New Roman" w:eastAsia="Times New Roman" w:hAnsi="Times New Roman" w:cs="Simplified Arabic"/>
          <w:sz w:val="28"/>
          <w:szCs w:val="28"/>
          <w:rtl/>
        </w:rPr>
        <w:t>وقال في آخره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إلا 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 ثوب</w:t>
      </w:r>
      <w:r w:rsidRPr="005027E2">
        <w:rPr>
          <w:rFonts w:ascii="Times New Roman" w:eastAsia="Times New Roman" w:hAnsi="Times New Roman" w:cs="Simplified Arabic" w:hint="cs"/>
          <w:sz w:val="28"/>
          <w:szCs w:val="28"/>
          <w:rtl/>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10"/>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widowControl w:val="0"/>
        <w:spacing w:after="0" w:line="228" w:lineRule="auto"/>
        <w:ind w:left="23" w:firstLine="270"/>
        <w:jc w:val="both"/>
        <w:rPr>
          <w:rFonts w:ascii="Times New Roman" w:eastAsia="Times New Roman" w:hAnsi="Times New Roman" w:cs="Ali-A-Traditional"/>
          <w:sz w:val="32"/>
          <w:szCs w:val="32"/>
          <w:rtl/>
          <w:lang w:eastAsia="ar-SA" w:bidi="ar-DZ"/>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التحريم، </w:t>
      </w:r>
      <w:r w:rsidRPr="005027E2">
        <w:rPr>
          <w:rFonts w:ascii="Times New Roman" w:eastAsia="Times New Roman" w:hAnsi="Times New Roman" w:cs="Simplified Arabic" w:hint="eastAsia"/>
          <w:sz w:val="28"/>
          <w:szCs w:val="28"/>
          <w:rtl/>
        </w:rPr>
        <w:t>وهو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أبي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الخطاب</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311"/>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bidi="ar-DZ"/>
        </w:rPr>
        <w:t xml:space="preserve"> </w:t>
      </w:r>
      <w:r w:rsidRPr="005027E2">
        <w:rPr>
          <w:rFonts w:ascii="Times New Roman" w:eastAsia="Times New Roman" w:hAnsi="Times New Roman" w:cs="Simplified Arabic" w:hint="cs"/>
          <w:sz w:val="28"/>
          <w:szCs w:val="28"/>
          <w:rtl/>
        </w:rPr>
        <w:t>من ا</w:t>
      </w:r>
      <w:r w:rsidRPr="005027E2">
        <w:rPr>
          <w:rFonts w:ascii="Times New Roman" w:eastAsia="Times New Roman" w:hAnsi="Times New Roman" w:cs="Simplified Arabic" w:hint="eastAsia"/>
          <w:sz w:val="28"/>
          <w:szCs w:val="28"/>
          <w:rtl/>
        </w:rPr>
        <w:t>لحنابلة</w:t>
      </w:r>
      <w:r w:rsidRPr="005027E2">
        <w:rPr>
          <w:rFonts w:ascii="Times New Roman" w:eastAsia="Times New Roman" w:hAnsi="Times New Roman" w:cs="Ali-A-Traditional"/>
          <w:sz w:val="32"/>
          <w:szCs w:val="32"/>
          <w:rtl/>
          <w:lang w:eastAsia="ar-SA" w:bidi="ar-DZ"/>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312"/>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w:t>
      </w:r>
    </w:p>
    <w:p w:rsidR="005027E2" w:rsidRPr="005027E2" w:rsidRDefault="005027E2" w:rsidP="005027E2">
      <w:pPr>
        <w:widowControl w:val="0"/>
        <w:spacing w:after="0" w:line="228" w:lineRule="auto"/>
        <w:ind w:left="23" w:firstLine="270"/>
        <w:jc w:val="both"/>
        <w:rPr>
          <w:rFonts w:ascii="Times New Roman" w:eastAsia="Times New Roman" w:hAnsi="Times New Roman" w:cs="Traditional Arabic"/>
          <w:sz w:val="36"/>
          <w:szCs w:val="40"/>
          <w:rtl/>
        </w:rPr>
      </w:pPr>
      <w:r w:rsidRPr="005027E2">
        <w:rPr>
          <w:rFonts w:ascii="Times New Roman" w:eastAsia="Times New Roman" w:hAnsi="Times New Roman" w:cs="Simplified Arabic" w:hint="cs"/>
          <w:b/>
          <w:bCs/>
          <w:sz w:val="28"/>
          <w:szCs w:val="28"/>
          <w:rtl/>
        </w:rPr>
        <w:t>واستدلوا</w:t>
      </w:r>
      <w:r w:rsidRPr="005027E2">
        <w:rPr>
          <w:rFonts w:ascii="Times New Roman" w:eastAsia="Times New Roman" w:hAnsi="Times New Roman" w:cs="Traditional Arabic"/>
          <w:sz w:val="36"/>
          <w:szCs w:val="36"/>
          <w:rtl/>
          <w:lang w:eastAsia="ar-SA"/>
        </w:rPr>
        <w:t xml:space="preserve"> </w:t>
      </w:r>
      <w:r w:rsidRPr="002706B3">
        <w:rPr>
          <w:rFonts w:ascii="Times New Roman" w:eastAsia="Times New Roman" w:hAnsi="Times New Roman" w:cs="Simplified Arabic" w:hint="cs"/>
          <w:sz w:val="28"/>
          <w:szCs w:val="28"/>
          <w:rtl/>
        </w:rPr>
        <w:t>بما روى</w:t>
      </w:r>
      <w:r w:rsidRPr="005027E2">
        <w:rPr>
          <w:rFonts w:ascii="Times New Roman" w:eastAsia="Times New Roman" w:hAnsi="Times New Roman" w:cs="Simplified Arabic"/>
          <w:sz w:val="28"/>
          <w:szCs w:val="28"/>
          <w:rtl/>
        </w:rPr>
        <w:t xml:space="preserve"> أب</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 xml:space="preserve"> طلحة</w:t>
      </w:r>
      <w:r w:rsidRPr="005027E2">
        <w:rPr>
          <w:rFonts w:ascii="Times New Roman" w:eastAsia="Times New Roman" w:hAnsi="Times New Roman" w:cs="Simplified Arabic" w:hint="cs"/>
          <w:sz w:val="28"/>
          <w:szCs w:val="28"/>
          <w:rtl/>
        </w:rPr>
        <w:t xml:space="preserve"> ـرضي الله عنه ـ</w:t>
      </w:r>
      <w:r w:rsidRPr="005027E2">
        <w:rPr>
          <w:rFonts w:ascii="Times New Roman" w:eastAsia="Times New Roman" w:hAnsi="Times New Roman" w:cs="Simplified Arabic"/>
          <w:sz w:val="28"/>
          <w:szCs w:val="28"/>
          <w:rtl/>
        </w:rPr>
        <w:t xml:space="preserve"> 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سمعت رسول الله</w:t>
      </w:r>
      <w:r w:rsidRPr="005027E2">
        <w:rPr>
          <w:rFonts w:ascii="Times New Roman" w:eastAsia="Times New Roman" w:hAnsi="Times New Roman" w:cs="Traditional Arabic"/>
          <w:sz w:val="36"/>
          <w:szCs w:val="40"/>
          <w:rtl/>
        </w:rPr>
        <w:t xml:space="preserve"> </w:t>
      </w:r>
      <w:r w:rsidRPr="005027E2">
        <w:rPr>
          <w:rFonts w:ascii="AGA Arabesque" w:eastAsia="Times New Roman" w:hAnsi="AGA Arabesque" w:cs="Traditional Arabic"/>
          <w:sz w:val="36"/>
          <w:szCs w:val="49"/>
        </w:rPr>
        <w:t></w:t>
      </w:r>
      <w:r w:rsidRPr="005027E2">
        <w:rPr>
          <w:rFonts w:ascii="Times New Roman" w:eastAsia="Times New Roman" w:hAnsi="Times New Roman" w:cs="Traditional Arabic"/>
          <w:sz w:val="36"/>
          <w:szCs w:val="40"/>
          <w:rtl/>
        </w:rPr>
        <w:t xml:space="preserve"> </w:t>
      </w:r>
      <w:r w:rsidRPr="005027E2">
        <w:rPr>
          <w:rFonts w:ascii="Times New Roman" w:eastAsia="Times New Roman" w:hAnsi="Times New Roman" w:cs="Simplified Arabic"/>
          <w:sz w:val="28"/>
          <w:szCs w:val="28"/>
          <w:rtl/>
        </w:rPr>
        <w:t>يقول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لا تدخل الملائكة بيتا فيه كلب ولا صورة</w:t>
      </w:r>
      <w:r w:rsidRPr="005027E2">
        <w:rPr>
          <w:rFonts w:ascii="Times New Roman" w:eastAsia="Times New Roman" w:hAnsi="Times New Roman" w:cs="Simplified Arabic" w:hint="cs"/>
          <w:sz w:val="28"/>
          <w:szCs w:val="28"/>
          <w:rtl/>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13"/>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r w:rsidRPr="005027E2">
        <w:rPr>
          <w:rFonts w:ascii="Times New Roman" w:eastAsia="Times New Roman" w:hAnsi="Times New Roman" w:cs="Traditional Arabic"/>
          <w:sz w:val="36"/>
          <w:szCs w:val="40"/>
          <w:rtl/>
        </w:rPr>
        <w:t xml:space="preserve"> </w:t>
      </w:r>
    </w:p>
    <w:p w:rsidR="005027E2" w:rsidRPr="005027E2" w:rsidRDefault="005027E2" w:rsidP="005027E2">
      <w:pPr>
        <w:widowControl w:val="0"/>
        <w:spacing w:after="0" w:line="228" w:lineRule="auto"/>
        <w:ind w:left="23" w:firstLine="450"/>
        <w:jc w:val="both"/>
        <w:rPr>
          <w:rFonts w:ascii="Trebuchet MS" w:eastAsia="Times New Roman" w:hAnsi="Trebuchet MS" w:cs="Traditional Arabic"/>
          <w:sz w:val="32"/>
          <w:szCs w:val="32"/>
          <w:rtl/>
          <w:lang w:eastAsia="ar-SA"/>
        </w:rPr>
      </w:pPr>
      <w:r w:rsidRPr="00292FF5">
        <w:rPr>
          <w:rFonts w:ascii="Times New Roman" w:eastAsia="Times New Roman" w:hAnsi="Times New Roman" w:cs="Simplified Arabic" w:hint="cs"/>
          <w:b/>
          <w:bCs/>
          <w:sz w:val="28"/>
          <w:szCs w:val="28"/>
          <w:rtl/>
        </w:rPr>
        <w:t>ويبدو مما سبق</w:t>
      </w:r>
      <w:r w:rsidRPr="005027E2">
        <w:rPr>
          <w:rFonts w:ascii="Times New Roman" w:eastAsia="Times New Roman" w:hAnsi="Times New Roman" w:cs="Simplified Arabic" w:hint="cs"/>
          <w:sz w:val="28"/>
          <w:szCs w:val="28"/>
          <w:rtl/>
        </w:rPr>
        <w:t xml:space="preserve"> أن الصلاة بالهاتف الحاوي للصور صحيحة ، لسترها في الهاتف وعدم ظهورها، و لأنه ليس فيها أي تعظيم وتكريم في هذه الحال، كما يدل على صحتها قول النبي</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raditional Arabic"/>
          <w:sz w:val="28"/>
          <w:szCs w:val="28"/>
          <w:lang w:eastAsia="ar-SA"/>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إلا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رقم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ثوب</w:t>
      </w:r>
      <w:r w:rsidRPr="005027E2">
        <w:rPr>
          <w:rFonts w:ascii="Times New Roman" w:eastAsia="Times New Roman" w:hAnsi="Times New Roman" w:cs="Simplified Arabic" w:hint="cs"/>
          <w:sz w:val="28"/>
          <w:szCs w:val="28"/>
          <w:rtl/>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314"/>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 xml:space="preserve"> ، </w:t>
      </w:r>
      <w:r w:rsidRPr="005027E2">
        <w:rPr>
          <w:rFonts w:ascii="Times New Roman" w:eastAsia="Times New Roman" w:hAnsi="Times New Roman" w:cs="Simplified Arabic" w:hint="cs"/>
          <w:sz w:val="28"/>
          <w:szCs w:val="28"/>
          <w:rtl/>
        </w:rPr>
        <w:t>سواء كانت الصور مباحة أم محرمة، لكنه آثم بإدخال الصور المحرمة في هاتفه</w:t>
      </w:r>
      <w:r w:rsidRPr="005027E2">
        <w:rPr>
          <w:rFonts w:ascii="Times New Roman" w:eastAsia="Times New Roman" w:hAnsi="Times New Roman" w:cs="Ali-A-Traditional" w:hint="cs"/>
          <w:sz w:val="32"/>
          <w:szCs w:val="32"/>
          <w:rtl/>
          <w:lang w:eastAsia="ar-SA" w:bidi="ar-DZ"/>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315"/>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 xml:space="preserve">، </w:t>
      </w:r>
      <w:r w:rsidRPr="005027E2">
        <w:rPr>
          <w:rFonts w:ascii="Times New Roman" w:eastAsia="Times New Roman" w:hAnsi="Times New Roman" w:cs="Simplified Arabic" w:hint="cs"/>
          <w:sz w:val="28"/>
          <w:szCs w:val="28"/>
          <w:rtl/>
        </w:rPr>
        <w:t>وصحت صلاته لعدم ارتكابه مبطلاً من مبطلات الصلاة ، ولعود النهي لأمر خارج الصلاة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DZ"/>
        </w:rPr>
        <w:footnoteReference w:id="316"/>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DZ"/>
        </w:rPr>
        <w:t>.</w:t>
      </w:r>
    </w:p>
    <w:p w:rsidR="005027E2" w:rsidRPr="005027E2" w:rsidRDefault="005027E2" w:rsidP="005027E2">
      <w:pPr>
        <w:tabs>
          <w:tab w:val="left" w:pos="3338"/>
          <w:tab w:val="center" w:pos="4241"/>
        </w:tabs>
        <w:spacing w:after="0" w:line="228" w:lineRule="auto"/>
        <w:jc w:val="center"/>
        <w:rPr>
          <w:rFonts w:ascii="Times New Roman" w:eastAsia="Times New Roman" w:hAnsi="Times New Roman" w:cs="Ali-A-Samik"/>
          <w:sz w:val="40"/>
          <w:szCs w:val="32"/>
          <w:lang w:bidi="ar-DZ"/>
        </w:rPr>
      </w:pPr>
      <w:r w:rsidRPr="005027E2">
        <w:rPr>
          <w:rFonts w:ascii="Times New Roman" w:eastAsia="Times New Roman" w:hAnsi="Times New Roman" w:cs="Ali-A-Samik" w:hint="cs"/>
          <w:b/>
          <w:sz w:val="32"/>
          <w:szCs w:val="32"/>
          <w:rtl/>
          <w:lang w:bidi="ar-DZ"/>
        </w:rPr>
        <w:t>المطلب الثالث: حكم قراءة القرآن من الهاتف المحمول في الصلاة</w:t>
      </w:r>
    </w:p>
    <w:p w:rsidR="005027E2" w:rsidRPr="005027E2" w:rsidRDefault="005027E2" w:rsidP="0006303C">
      <w:pPr>
        <w:widowControl w:val="0"/>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لقد  انتشر في الآونة الأخيرة استعمال الهاتف (الموبايل)- والمصاحف الإلكترونية - للقراءة فيه في الصلاة، ولاسيما في صلاة القيام والتراويح في شهر رمضان، ولبيان حكم  قراءة القرآن من الهاتف في الصلاة ، لابد أن نرجع إلى أقوال الفقهاء القدامى رحمهم الله تعالى ، وقد اختلفوا في حكم القراءة من المصحف في الصلاة ، بين قائل بالمنع كأبي حنيفة وابن حزم رحمهما الله تعالى، وبين قائل بالكراهة كالمالكية وصاحبي أبي حنيفة والحنابلة في الفريضة، وبين قائل بالجواز كالشافعية، والحنابلة في النافلة. وفيما يأتي نذكر آراء الفقهاء وأدلتهم</w:t>
      </w:r>
      <w:r w:rsidRPr="005027E2">
        <w:rPr>
          <w:rFonts w:ascii="Times New Roman" w:eastAsia="Times New Roman" w:hAnsi="Times New Roman" w:cs="Simplified Arabic"/>
          <w:sz w:val="28"/>
          <w:szCs w:val="28"/>
        </w:rPr>
        <w:t xml:space="preserve"> </w:t>
      </w:r>
      <w:r w:rsidR="0006303C">
        <w:rPr>
          <w:rFonts w:ascii="Times New Roman" w:eastAsia="Times New Roman" w:hAnsi="Times New Roman" w:cs="Simplified Arabic" w:hint="cs"/>
          <w:sz w:val="28"/>
          <w:szCs w:val="28"/>
          <w:rtl/>
          <w:lang w:bidi="ar-IQ"/>
        </w:rPr>
        <w:t>في ا</w:t>
      </w:r>
      <w:r w:rsidRPr="005027E2">
        <w:rPr>
          <w:rFonts w:ascii="Times New Roman" w:eastAsia="Times New Roman" w:hAnsi="Times New Roman" w:cs="Simplified Arabic" w:hint="cs"/>
          <w:sz w:val="28"/>
          <w:szCs w:val="28"/>
          <w:rtl/>
        </w:rPr>
        <w:t>لأقوال</w:t>
      </w:r>
      <w:r w:rsidR="0006303C">
        <w:rPr>
          <w:rFonts w:ascii="Times New Roman" w:eastAsia="Times New Roman" w:hAnsi="Times New Roman" w:cs="Simplified Arabic" w:hint="cs"/>
          <w:sz w:val="28"/>
          <w:szCs w:val="28"/>
          <w:rtl/>
        </w:rPr>
        <w:t xml:space="preserve"> الثلاثة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317"/>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sz w:val="28"/>
          <w:szCs w:val="28"/>
        </w:rPr>
      </w:pPr>
      <w:r w:rsidRPr="005027E2">
        <w:rPr>
          <w:rFonts w:ascii="Times New Roman" w:eastAsia="Times New Roman" w:hAnsi="Times New Roman" w:cs="Simplified Arabic" w:hint="cs"/>
          <w:b/>
          <w:bCs/>
          <w:sz w:val="28"/>
          <w:szCs w:val="28"/>
          <w:rtl/>
          <w:lang w:eastAsia="ar-SA" w:bidi="ar-IQ"/>
        </w:rPr>
        <w:lastRenderedPageBreak/>
        <w:t>القول الأول:</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rPr>
        <w:t>ذهب الإمام أبو حنيفة ، وابن حزم ـ رحمهما الله تعالى ـ ، إلى القول بعدم جواز القراءة من المصحف في الصلاة ، سواء أكانت كثيرة أم قليلة، سواء أكان إماماً أم مأموماً، إذا تعمد ذلك، وأن الصلاة تبطل بالقراءة من المصحف .</w:t>
      </w:r>
    </w:p>
    <w:p w:rsidR="005027E2" w:rsidRPr="005027E2" w:rsidRDefault="005027E2" w:rsidP="005027E2">
      <w:pPr>
        <w:widowControl w:val="0"/>
        <w:spacing w:after="0" w:line="228" w:lineRule="auto"/>
        <w:ind w:left="23" w:firstLine="450"/>
        <w:jc w:val="both"/>
        <w:rPr>
          <w:rFonts w:ascii="Traditional Arabic" w:eastAsia="Times New Roman" w:hAnsi="Times New Roman" w:cs="Ali-A-Traditional"/>
          <w:sz w:val="32"/>
          <w:szCs w:val="32"/>
          <w:rtl/>
          <w:lang w:eastAsia="ar-SA" w:bidi="ar-IQ"/>
        </w:rPr>
      </w:pPr>
      <w:r w:rsidRPr="005027E2">
        <w:rPr>
          <w:rFonts w:ascii="Times New Roman" w:eastAsia="Times New Roman" w:hAnsi="Times New Roman" w:cs="Simplified Arabic" w:hint="cs"/>
          <w:sz w:val="28"/>
          <w:szCs w:val="28"/>
          <w:rtl/>
        </w:rPr>
        <w:t>قال ابن حزم ـ رحمه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لأحد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يؤم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ينظر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يقرأ</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المصحف،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فريضة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نافلة،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عالما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يجوز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بطلت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صلاته،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وصلاة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ائتم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عالما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بحاله،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عالما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يجوز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القرآن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يكلفه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قراءة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وسعه</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 xml:space="preserve">: </w:t>
      </w:r>
      <w:r w:rsidRPr="005027E2">
        <w:rPr>
          <w:rFonts w:ascii="QCF_BSML" w:eastAsia="Times New Roman" w:hAnsi="QCF_BSML" w:cs="QCF_BSML"/>
          <w:sz w:val="32"/>
          <w:szCs w:val="32"/>
          <w:rtl/>
          <w:lang w:eastAsia="ar-SA"/>
        </w:rPr>
        <w:t xml:space="preserve">ﭽ </w:t>
      </w:r>
      <w:r w:rsidRPr="005027E2">
        <w:rPr>
          <w:rFonts w:ascii="QCF_P049" w:eastAsia="Times New Roman" w:hAnsi="QCF_P049" w:cs="QCF_P049"/>
          <w:sz w:val="32"/>
          <w:szCs w:val="32"/>
          <w:rtl/>
          <w:lang w:eastAsia="ar-SA"/>
        </w:rPr>
        <w:t xml:space="preserve">ﯗ  ﯘ   ﯙ  ﯚ  ﯛ  ﯜﯝ  </w:t>
      </w:r>
      <w:r w:rsidRPr="005027E2">
        <w:rPr>
          <w:rFonts w:ascii="QCF_BSML" w:eastAsia="Times New Roman" w:hAnsi="QCF_BSML" w:cs="QCF_BSML"/>
          <w:sz w:val="32"/>
          <w:szCs w:val="32"/>
          <w:rtl/>
          <w:lang w:eastAsia="ar-SA"/>
        </w:rPr>
        <w:t>ﭼ</w:t>
      </w:r>
      <w:r w:rsidRPr="005027E2">
        <w:rPr>
          <w:rFonts w:ascii="Arial" w:eastAsia="Times New Roman" w:hAnsi="Arial" w:cs="Arial"/>
          <w:sz w:val="18"/>
          <w:szCs w:val="18"/>
          <w:rtl/>
          <w:lang w:eastAsia="ar-SA"/>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318"/>
      </w:r>
      <w:r w:rsidR="00EA403E"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Ali-A-Traditional" w:hint="cs"/>
          <w:sz w:val="32"/>
          <w:szCs w:val="32"/>
          <w:rtl/>
          <w:lang w:eastAsia="ar-SA"/>
        </w:rPr>
        <w:t xml:space="preserve"> ، </w:t>
      </w:r>
      <w:r w:rsidRPr="005027E2">
        <w:rPr>
          <w:rFonts w:ascii="Times New Roman" w:eastAsia="Times New Roman" w:hAnsi="Times New Roman" w:cs="Simplified Arabic" w:hint="eastAsia"/>
          <w:sz w:val="28"/>
          <w:szCs w:val="28"/>
          <w:rtl/>
        </w:rPr>
        <w:t>فإذا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مكلفا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فتكلفه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سقط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باطل،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ونظره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المصحف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يأت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بإباحته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الصلاة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نص</w:t>
      </w:r>
      <w:r w:rsidRPr="005027E2">
        <w:rPr>
          <w:rFonts w:ascii="Times New Roman" w:eastAsia="Times New Roman" w:hAnsi="Times New Roman" w:cs="Simplified Arabic" w:hint="cs"/>
          <w:sz w:val="28"/>
          <w:szCs w:val="28"/>
          <w:rtl/>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319"/>
      </w:r>
      <w:r w:rsidR="00EA403E"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eastAsia="ar-SA" w:bidi="ar-IQ"/>
        </w:rPr>
        <w:t>.</w:t>
      </w:r>
    </w:p>
    <w:p w:rsidR="005027E2" w:rsidRPr="005027E2" w:rsidRDefault="005027E2" w:rsidP="00EA403E">
      <w:pPr>
        <w:spacing w:after="0" w:line="228" w:lineRule="auto"/>
        <w:ind w:left="23" w:firstLine="450"/>
        <w:jc w:val="both"/>
        <w:rPr>
          <w:rFonts w:ascii="Times New Roman" w:eastAsia="Times New Roman" w:hAnsi="Times New Roman" w:cs="Ali-A-Traditional"/>
          <w:sz w:val="32"/>
          <w:szCs w:val="32"/>
          <w:vertAlign w:val="superscript"/>
          <w:rtl/>
          <w:lang w:val="fr-FR" w:bidi="ar-DZ"/>
        </w:rPr>
      </w:pPr>
      <w:r w:rsidRPr="005027E2">
        <w:rPr>
          <w:rFonts w:ascii="Times New Roman" w:eastAsia="Times New Roman" w:hAnsi="Times New Roman" w:cs="Simplified Arabic" w:hint="cs"/>
          <w:sz w:val="28"/>
          <w:szCs w:val="28"/>
          <w:rtl/>
        </w:rPr>
        <w:t>استدل أبو حنيفة ـ رحمه الله تعالى ـ على عدم الجواز بعلتين، إحداهما: لأن المصلي إن كان  يحمل المصحف فهو ع</w:t>
      </w:r>
      <w:r w:rsidR="00EA403E">
        <w:rPr>
          <w:rFonts w:ascii="Times New Roman" w:eastAsia="Times New Roman" w:hAnsi="Times New Roman" w:cs="Simplified Arabic" w:hint="cs"/>
          <w:sz w:val="28"/>
          <w:szCs w:val="28"/>
          <w:rtl/>
        </w:rPr>
        <w:t>مل كثير لأنه حمل وتقليب للأوراق</w:t>
      </w:r>
      <w:r w:rsidRPr="005027E2">
        <w:rPr>
          <w:rFonts w:ascii="Times New Roman" w:eastAsia="Times New Roman" w:hAnsi="Times New Roman" w:cs="Simplified Arabic" w:hint="cs"/>
          <w:sz w:val="28"/>
          <w:szCs w:val="28"/>
          <w:rtl/>
        </w:rPr>
        <w:t>، وبذلك  يفسد الصلاة لأنه ليس من جنس أفعالها، وليس هناك حاجة تدعو إليه. والأخرى: إن كان لا يحمل المصحف فلأنه تعلم كما لو تعلم من غيره  ويعتبر ذلك تلقيناً من المصحف فتفسد صلاته</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lang w:val="fr-FR" w:bidi="ar-DZ"/>
        </w:rPr>
        <w:footnoteReference w:id="320"/>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292FF5" w:rsidRDefault="005027E2" w:rsidP="00292FF5">
      <w:pPr>
        <w:autoSpaceDE w:val="0"/>
        <w:autoSpaceDN w:val="0"/>
        <w:adjustRightInd w:val="0"/>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واستدل ابن حزم ـ رحمه الله تعالى ـ بحديث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الصلاة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شغلا</w:t>
      </w:r>
      <w:r w:rsidRPr="005027E2">
        <w:rPr>
          <w:rFonts w:ascii="Times New Roman" w:eastAsia="Times New Roman" w:hAnsi="Times New Roman" w:cs="Simplified Arabic" w:hint="cs"/>
          <w:sz w:val="28"/>
          <w:szCs w:val="28"/>
          <w:rtl/>
        </w:rPr>
        <w:t>ً}</w:t>
      </w:r>
      <w:r w:rsidRPr="005027E2">
        <w:rPr>
          <w:rFonts w:ascii="Traditional Arabic" w:eastAsia="Times New Roman" w:hAnsi="Times New Roman" w:cs="Ali-A-Traditional"/>
          <w:sz w:val="32"/>
          <w:szCs w:val="32"/>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8"/>
          <w:szCs w:val="28"/>
          <w:vertAlign w:val="superscript"/>
          <w:rtl/>
          <w:lang w:bidi="ar-IQ"/>
        </w:rPr>
        <w:footnoteReference w:id="321"/>
      </w:r>
      <w:r w:rsidR="00EA403E"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 xml:space="preserve"> </w:t>
      </w:r>
      <w:r w:rsidRPr="005027E2">
        <w:rPr>
          <w:rFonts w:ascii="Traditional Arabic" w:eastAsia="Times New Roman" w:hAnsi="Times New Roman" w:cs="Ali-A-Traditional" w:hint="cs"/>
          <w:sz w:val="32"/>
          <w:szCs w:val="32"/>
          <w:rtl/>
          <w:lang w:bidi="ar-IQ"/>
        </w:rPr>
        <w:t>.</w:t>
      </w:r>
      <w:r w:rsidRPr="005027E2">
        <w:rPr>
          <w:rFonts w:ascii="Traditional Arabic" w:eastAsia="Times New Roman" w:hAnsi="Times New Roman" w:cs="Ali-A-Traditional"/>
          <w:sz w:val="32"/>
          <w:szCs w:val="32"/>
          <w:rtl/>
          <w:lang w:bidi="ar-IQ"/>
        </w:rPr>
        <w:t xml:space="preserve"> </w:t>
      </w:r>
      <w:r w:rsidRPr="005027E2">
        <w:rPr>
          <w:rFonts w:ascii="Times New Roman" w:eastAsia="Times New Roman" w:hAnsi="Times New Roman" w:cs="Simplified Arabic" w:hint="cs"/>
          <w:sz w:val="28"/>
          <w:szCs w:val="28"/>
          <w:rtl/>
        </w:rPr>
        <w:t>والشاهد فيه أن الصلاة شاغلة عن كل عمل لم يأت فيه نص بإباحته، والقراءة في المصحف لم يأت بها شرع،</w:t>
      </w:r>
      <w:r w:rsidRPr="005027E2">
        <w:rPr>
          <w:rFonts w:ascii="Times New Roman" w:eastAsia="Times New Roman" w:hAnsi="Times New Roman" w:cs="Simplified Arabic" w:hint="eastAsia"/>
          <w:sz w:val="28"/>
          <w:szCs w:val="28"/>
          <w:rtl/>
        </w:rPr>
        <w:t xml:space="preserve"> وليس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يعمل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صلاته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يؤمر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00292FF5" w:rsidRPr="005027E2">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8"/>
          <w:szCs w:val="28"/>
          <w:vertAlign w:val="superscript"/>
          <w:rtl/>
          <w:lang w:bidi="ar-IQ"/>
        </w:rPr>
        <w:footnoteReference w:id="322"/>
      </w:r>
      <w:r w:rsidR="00EA403E"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w:t>
      </w:r>
    </w:p>
    <w:p w:rsidR="00E3775D" w:rsidRPr="00E3775D" w:rsidRDefault="005027E2" w:rsidP="00CF69E9">
      <w:pPr>
        <w:spacing w:after="0" w:line="228" w:lineRule="auto"/>
        <w:ind w:left="23" w:firstLine="450"/>
        <w:jc w:val="both"/>
        <w:rPr>
          <w:rFonts w:ascii="Times New Roman" w:eastAsia="Times New Roman" w:hAnsi="Times New Roman" w:cs="Traditional Arabic"/>
          <w:sz w:val="2"/>
          <w:szCs w:val="2"/>
          <w:rtl/>
          <w:lang w:eastAsia="ar-SA" w:bidi="ar-IQ"/>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ذهب </w:t>
      </w:r>
      <w:r w:rsidRPr="005027E2">
        <w:rPr>
          <w:rFonts w:ascii="Times New Roman" w:eastAsia="Times New Roman" w:hAnsi="Times New Roman" w:cs="Simplified Arabic"/>
          <w:sz w:val="28"/>
          <w:szCs w:val="28"/>
          <w:rtl/>
        </w:rPr>
        <w:t>أب</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 xml:space="preserve"> يوسف</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323"/>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xml:space="preserve"> ومحمد</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324"/>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xml:space="preserve"> ـ رحمهما الله تعالى ـ</w:t>
      </w:r>
      <w:r w:rsidRPr="005027E2">
        <w:rPr>
          <w:rFonts w:ascii="Times New Roman" w:eastAsia="Times New Roman" w:hAnsi="Times New Roman" w:cs="Simplified Arabic" w:hint="cs"/>
          <w:sz w:val="28"/>
          <w:szCs w:val="28"/>
          <w:rtl/>
        </w:rPr>
        <w:t xml:space="preserve"> من الحنفية</w:t>
      </w:r>
      <w:r w:rsidRPr="005027E2">
        <w:rPr>
          <w:rFonts w:ascii="Times New Roman" w:eastAsia="Times New Roman" w:hAnsi="Times New Roman" w:cs="Traditional Arabic"/>
          <w:sz w:val="32"/>
          <w:szCs w:val="32"/>
          <w:vertAlign w:val="superscript"/>
          <w:rtl/>
        </w:rPr>
        <w:t xml:space="preserve"> </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rPr>
        <w:t>والمالكية</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rPr>
        <w:t>والحنابلة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325"/>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 xml:space="preserve">، </w:t>
      </w:r>
      <w:r w:rsidR="00E3775D">
        <w:rPr>
          <w:rFonts w:ascii="Times New Roman" w:eastAsia="Times New Roman" w:hAnsi="Times New Roman" w:cs="Traditional Arabic" w:hint="cs"/>
          <w:sz w:val="32"/>
          <w:szCs w:val="32"/>
          <w:rtl/>
          <w:lang w:eastAsia="ar-SA" w:bidi="ar-IQ"/>
        </w:rPr>
        <w:br/>
      </w:r>
    </w:p>
    <w:p w:rsidR="005027E2" w:rsidRPr="005027E2" w:rsidRDefault="005027E2" w:rsidP="00CF69E9">
      <w:pPr>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lastRenderedPageBreak/>
        <w:t>إلى أنّ ا</w:t>
      </w:r>
      <w:r w:rsidRPr="005027E2">
        <w:rPr>
          <w:rFonts w:ascii="Times New Roman" w:eastAsia="Times New Roman" w:hAnsi="Times New Roman" w:cs="Simplified Arabic" w:hint="cs"/>
          <w:sz w:val="28"/>
          <w:szCs w:val="28"/>
          <w:rtl/>
        </w:rPr>
        <w:t xml:space="preserve">لقراءة من المصحف في الصلاة </w:t>
      </w:r>
      <w:r w:rsidRPr="005027E2">
        <w:rPr>
          <w:rFonts w:ascii="Times New Roman" w:eastAsia="Times New Roman" w:hAnsi="Times New Roman" w:cs="Simplified Arabic"/>
          <w:sz w:val="28"/>
          <w:szCs w:val="28"/>
          <w:rtl/>
        </w:rPr>
        <w:t>لا تفسد الصلاة لكنها مكروهة .</w:t>
      </w:r>
    </w:p>
    <w:p w:rsidR="005027E2" w:rsidRPr="00292FF5" w:rsidRDefault="00292FF5" w:rsidP="00292FF5">
      <w:pPr>
        <w:widowControl w:val="0"/>
        <w:spacing w:after="0" w:line="228" w:lineRule="auto"/>
        <w:ind w:left="23" w:firstLine="450"/>
        <w:jc w:val="both"/>
        <w:rPr>
          <w:rFonts w:ascii="Times New Roman" w:eastAsia="Times New Roman" w:hAnsi="Times New Roman" w:cs="Ali-A-Traditional"/>
          <w:sz w:val="32"/>
          <w:szCs w:val="32"/>
          <w:rtl/>
          <w:lang w:val="fr-FR" w:bidi="ar-DZ"/>
        </w:rPr>
      </w:pPr>
      <w:r>
        <w:rPr>
          <w:rFonts w:ascii="Times New Roman" w:eastAsia="Times New Roman" w:hAnsi="Times New Roman" w:cs="Simplified Arabic" w:hint="cs"/>
          <w:sz w:val="28"/>
          <w:szCs w:val="28"/>
          <w:rtl/>
        </w:rPr>
        <w:t>أمّا</w:t>
      </w:r>
      <w:r>
        <w:rPr>
          <w:rFonts w:ascii="Times New Roman" w:eastAsia="Times New Roman" w:hAnsi="Times New Roman" w:cs="Simplified Arabic"/>
          <w:sz w:val="28"/>
          <w:szCs w:val="28"/>
          <w:rtl/>
        </w:rPr>
        <w:t xml:space="preserve"> المالكية</w:t>
      </w:r>
      <w:r>
        <w:rPr>
          <w:rFonts w:ascii="Times New Roman" w:eastAsia="Times New Roman" w:hAnsi="Times New Roman" w:cs="Simplified Arabic" w:hint="cs"/>
          <w:sz w:val="28"/>
          <w:szCs w:val="28"/>
          <w:rtl/>
        </w:rPr>
        <w:t xml:space="preserve"> والحنابلة فقد كرهوا ذلك في الفرض وأباحوه في النافلة </w:t>
      </w:r>
      <w:r w:rsidR="00FE2A85"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rPr>
        <w:footnoteReference w:id="326"/>
      </w:r>
      <w:r w:rsidR="00EA403E"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hint="cs"/>
          <w:sz w:val="32"/>
          <w:szCs w:val="32"/>
          <w:rtl/>
          <w:lang w:val="fr-FR" w:bidi="ar-DZ"/>
        </w:rPr>
        <w:t xml:space="preserve">. </w:t>
      </w: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بـ:</w:t>
      </w:r>
    </w:p>
    <w:p w:rsidR="005027E2" w:rsidRPr="001561CA" w:rsidRDefault="005027E2" w:rsidP="001561CA">
      <w:pPr>
        <w:widowControl w:val="0"/>
        <w:numPr>
          <w:ilvl w:val="0"/>
          <w:numId w:val="20"/>
        </w:numPr>
        <w:spacing w:after="0" w:line="228" w:lineRule="auto"/>
        <w:jc w:val="both"/>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ما روي</w:t>
      </w:r>
      <w:r w:rsidR="001561CA">
        <w:rPr>
          <w:rFonts w:ascii="Times New Roman" w:eastAsia="Times New Roman" w:hAnsi="Times New Roman" w:cs="Simplified Arabic" w:hint="cs"/>
          <w:sz w:val="28"/>
          <w:szCs w:val="28"/>
          <w:rtl/>
        </w:rPr>
        <w:t xml:space="preserve"> أن عائشة ـ رضي الله عنها ـ كان</w:t>
      </w:r>
      <w:r w:rsidRPr="005027E2">
        <w:rPr>
          <w:rFonts w:ascii="Times New Roman" w:eastAsia="Times New Roman" w:hAnsi="Times New Roman" w:cs="Simplified Arabic" w:hint="cs"/>
          <w:sz w:val="28"/>
          <w:szCs w:val="28"/>
          <w:rtl/>
        </w:rPr>
        <w:t xml:space="preserve"> لها مولى يدعى ذكوان وكان يؤم الناس في رمضان، وكان يقرأ من المصحف</w:t>
      </w:r>
      <w:r w:rsidR="00FE2A85"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28"/>
          <w:vertAlign w:val="superscript"/>
          <w:rtl/>
          <w:lang w:val="fr-FR" w:eastAsia="ar-SA" w:bidi="ar-DZ"/>
        </w:rPr>
        <w:footnoteReference w:id="327"/>
      </w:r>
      <w:r w:rsidR="00EA403E"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eastAsia="ar-SA" w:bidi="ar-DZ"/>
        </w:rPr>
        <w:t>.</w:t>
      </w:r>
      <w:r w:rsidR="001561CA">
        <w:rPr>
          <w:rFonts w:ascii="Times New Roman" w:eastAsia="Times New Roman" w:hAnsi="Times New Roman" w:cs="Ali-A-Traditional" w:hint="cs"/>
          <w:sz w:val="32"/>
          <w:szCs w:val="32"/>
          <w:rtl/>
          <w:lang w:eastAsia="ar-SA"/>
        </w:rPr>
        <w:t xml:space="preserve"> </w:t>
      </w:r>
      <w:r w:rsidR="001561CA" w:rsidRPr="001561CA">
        <w:rPr>
          <w:rFonts w:ascii="Times New Roman" w:eastAsia="Times New Roman" w:hAnsi="Times New Roman" w:cs="Simplified Arabic" w:hint="cs"/>
          <w:sz w:val="28"/>
          <w:szCs w:val="28"/>
          <w:rtl/>
        </w:rPr>
        <w:t>وفيه دلالة على جواز القراءة من المصحف في صلاة النفل.</w:t>
      </w:r>
    </w:p>
    <w:p w:rsidR="001561CA" w:rsidRPr="001561CA" w:rsidRDefault="001561CA" w:rsidP="001561CA">
      <w:pPr>
        <w:pStyle w:val="ListParagraph"/>
        <w:numPr>
          <w:ilvl w:val="0"/>
          <w:numId w:val="20"/>
        </w:numPr>
        <w:rPr>
          <w:rFonts w:cs="Simplified Arabic"/>
          <w:color w:val="auto"/>
          <w:sz w:val="28"/>
          <w:szCs w:val="28"/>
          <w:rtl/>
          <w:lang w:eastAsia="en-US"/>
        </w:rPr>
      </w:pPr>
      <w:r w:rsidRPr="001561CA">
        <w:rPr>
          <w:rFonts w:cs="Simplified Arabic" w:hint="cs"/>
          <w:sz w:val="28"/>
          <w:szCs w:val="28"/>
          <w:rtl/>
        </w:rPr>
        <w:t xml:space="preserve">إنّ </w:t>
      </w:r>
      <w:r w:rsidRPr="001561CA">
        <w:rPr>
          <w:rFonts w:cs="Simplified Arabic"/>
          <w:sz w:val="28"/>
          <w:szCs w:val="28"/>
          <w:rtl/>
        </w:rPr>
        <w:t>ا</w:t>
      </w:r>
      <w:r w:rsidRPr="001561CA">
        <w:rPr>
          <w:rFonts w:cs="Simplified Arabic" w:hint="cs"/>
          <w:sz w:val="28"/>
          <w:szCs w:val="28"/>
          <w:rtl/>
        </w:rPr>
        <w:t>لقراءة من المصحف في الصلاة،</w:t>
      </w:r>
      <w:r w:rsidRPr="001561CA">
        <w:rPr>
          <w:rFonts w:cs="Simplified Arabic"/>
          <w:sz w:val="28"/>
          <w:szCs w:val="28"/>
          <w:rtl/>
        </w:rPr>
        <w:t xml:space="preserve"> تشبه بفعل أهل الكتاب</w:t>
      </w:r>
      <w:r w:rsidRPr="001561CA">
        <w:rPr>
          <w:rFonts w:cs="Simplified Arabic" w:hint="cs"/>
          <w:sz w:val="28"/>
          <w:szCs w:val="28"/>
          <w:vertAlign w:val="superscript"/>
          <w:rtl/>
          <w:lang w:bidi="ar-IQ"/>
        </w:rPr>
        <w:t>(</w:t>
      </w:r>
      <w:r w:rsidRPr="005027E2">
        <w:rPr>
          <w:sz w:val="32"/>
          <w:szCs w:val="32"/>
          <w:vertAlign w:val="superscript"/>
          <w:rtl/>
        </w:rPr>
        <w:footnoteReference w:id="328"/>
      </w:r>
      <w:r w:rsidRPr="001561CA">
        <w:rPr>
          <w:rFonts w:cs="Simplified Arabic" w:hint="cs"/>
          <w:sz w:val="28"/>
          <w:szCs w:val="28"/>
          <w:vertAlign w:val="superscript"/>
          <w:rtl/>
          <w:lang w:bidi="ar-IQ"/>
        </w:rPr>
        <w:t>)</w:t>
      </w:r>
      <w:r w:rsidRPr="001561CA">
        <w:rPr>
          <w:rFonts w:cs="Ali-A-Traditional"/>
          <w:sz w:val="32"/>
          <w:szCs w:val="32"/>
          <w:rtl/>
        </w:rPr>
        <w:t>.</w:t>
      </w:r>
      <w:r>
        <w:rPr>
          <w:rFonts w:cs="Ali-A-Traditional" w:hint="cs"/>
          <w:sz w:val="32"/>
          <w:szCs w:val="32"/>
          <w:rtl/>
        </w:rPr>
        <w:t xml:space="preserve"> </w:t>
      </w:r>
      <w:r w:rsidRPr="001561CA">
        <w:rPr>
          <w:rFonts w:cs="Simplified Arabic" w:hint="cs"/>
          <w:color w:val="auto"/>
          <w:sz w:val="28"/>
          <w:szCs w:val="28"/>
          <w:rtl/>
          <w:lang w:eastAsia="en-US"/>
        </w:rPr>
        <w:t>وفيه</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دلالة</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على</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كراهة</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القراءة</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في</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صلاة</w:t>
      </w:r>
      <w:r w:rsidRPr="001561CA">
        <w:rPr>
          <w:rFonts w:cs="Simplified Arabic"/>
          <w:color w:val="auto"/>
          <w:sz w:val="28"/>
          <w:szCs w:val="28"/>
          <w:rtl/>
          <w:lang w:eastAsia="en-US"/>
        </w:rPr>
        <w:t xml:space="preserve"> </w:t>
      </w:r>
      <w:r w:rsidRPr="001561CA">
        <w:rPr>
          <w:rFonts w:cs="Simplified Arabic" w:hint="cs"/>
          <w:color w:val="auto"/>
          <w:sz w:val="28"/>
          <w:szCs w:val="28"/>
          <w:rtl/>
          <w:lang w:eastAsia="en-US"/>
        </w:rPr>
        <w:t>الفرض</w:t>
      </w:r>
      <w:r w:rsidRPr="001561CA">
        <w:rPr>
          <w:rFonts w:cs="Simplified Arabic"/>
          <w:color w:val="auto"/>
          <w:sz w:val="28"/>
          <w:szCs w:val="28"/>
          <w:rtl/>
          <w:lang w:eastAsia="en-US"/>
        </w:rPr>
        <w:t>.</w:t>
      </w:r>
    </w:p>
    <w:p w:rsidR="001561CA" w:rsidRPr="001561CA" w:rsidRDefault="001561CA" w:rsidP="001561CA">
      <w:pPr>
        <w:widowControl w:val="0"/>
        <w:spacing w:after="0" w:line="228" w:lineRule="auto"/>
        <w:ind w:left="698"/>
        <w:jc w:val="both"/>
        <w:rPr>
          <w:rFonts w:ascii="Times New Roman" w:eastAsia="Times New Roman" w:hAnsi="Times New Roman" w:cs="Ali-A-Traditional"/>
          <w:sz w:val="32"/>
          <w:szCs w:val="32"/>
          <w:rtl/>
          <w:lang w:eastAsia="ar-SA"/>
        </w:rPr>
      </w:pPr>
    </w:p>
    <w:p w:rsidR="005027E2" w:rsidRPr="005027E2" w:rsidRDefault="005027E2" w:rsidP="005027E2">
      <w:pPr>
        <w:widowControl w:val="0"/>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rPr>
        <w:t>القول الثالث:</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rPr>
        <w:t xml:space="preserve">ذهب الشافعية إلى القول بجواز القراءة من المصحف في الصلاة مطلقاً، سواء أكانت فرضاً أو نفلاً، ولو قلّب أوراقه، وسواء أكان يحفظ أم لا، </w:t>
      </w:r>
      <w:r w:rsidRPr="005027E2">
        <w:rPr>
          <w:rFonts w:ascii="Times New Roman" w:eastAsia="Times New Roman" w:hAnsi="Times New Roman" w:cs="Simplified Arabic"/>
          <w:sz w:val="28"/>
          <w:szCs w:val="28"/>
          <w:rtl/>
        </w:rPr>
        <w:t>بل يجب عليه ذلك إذا لم يحفظ الفاتحة</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29"/>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widowControl w:val="0"/>
        <w:spacing w:after="0" w:line="228" w:lineRule="auto"/>
        <w:ind w:firstLine="47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widowControl w:val="0"/>
        <w:numPr>
          <w:ilvl w:val="0"/>
          <w:numId w:val="21"/>
        </w:numPr>
        <w:spacing w:after="0" w:line="228" w:lineRule="auto"/>
        <w:jc w:val="both"/>
        <w:rPr>
          <w:rFonts w:ascii="Adobe Garamond Pro" w:eastAsia="Times New Roman" w:hAnsi="Adobe Garamond Pro" w:cs="Ali-A-Traditional"/>
          <w:sz w:val="28"/>
          <w:szCs w:val="32"/>
          <w:lang w:val="fr-FR" w:eastAsia="ar-SA" w:bidi="ar-DZ"/>
        </w:rPr>
      </w:pPr>
      <w:r w:rsidRPr="005027E2">
        <w:rPr>
          <w:rFonts w:ascii="Times New Roman" w:eastAsia="Times New Roman" w:hAnsi="Times New Roman" w:cs="Simplified Arabic" w:hint="cs"/>
          <w:sz w:val="28"/>
          <w:szCs w:val="28"/>
          <w:rtl/>
        </w:rPr>
        <w:t>ما روي أن عائشة رضي الله عنها كان لها مولى يدعى ذكوان وكان يؤم الناس في رمضان، وكان يقرأ من المصحف</w:t>
      </w:r>
      <w:r w:rsidR="00FE2A85"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28"/>
          <w:vertAlign w:val="superscript"/>
          <w:rtl/>
          <w:lang w:val="fr-FR" w:eastAsia="ar-SA" w:bidi="ar-DZ"/>
        </w:rPr>
        <w:footnoteReference w:id="330"/>
      </w:r>
      <w:r w:rsidR="00EA403E"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eastAsia="ar-SA" w:bidi="ar-DZ"/>
        </w:rPr>
        <w:t>.</w:t>
      </w:r>
    </w:p>
    <w:p w:rsidR="005027E2" w:rsidRPr="005027E2" w:rsidRDefault="005027E2" w:rsidP="005027E2">
      <w:pPr>
        <w:widowControl w:val="0"/>
        <w:numPr>
          <w:ilvl w:val="0"/>
          <w:numId w:val="21"/>
        </w:numPr>
        <w:spacing w:after="0" w:line="228" w:lineRule="auto"/>
        <w:jc w:val="both"/>
        <w:rPr>
          <w:rFonts w:ascii="Adobe Garamond Pro" w:eastAsia="Times New Roman" w:hAnsi="Adobe Garamond Pro" w:cs="Ali-A-Traditional"/>
          <w:sz w:val="28"/>
          <w:szCs w:val="32"/>
          <w:rtl/>
          <w:lang w:val="fr-FR" w:eastAsia="ar-SA" w:bidi="ar-DZ"/>
        </w:rPr>
      </w:pPr>
      <w:r w:rsidRPr="005027E2">
        <w:rPr>
          <w:rFonts w:ascii="Times New Roman" w:eastAsia="Times New Roman" w:hAnsi="Times New Roman" w:cs="Simplified Arabic" w:hint="cs"/>
          <w:sz w:val="28"/>
          <w:szCs w:val="28"/>
          <w:rtl/>
        </w:rPr>
        <w:t>أن المصلي الذي قرأ من المصحف في صلاته أتى بالقراءة، والقراءة عبادة، وانضمام العبادة إلى العبادة لا يوجب الفساد</w:t>
      </w:r>
      <w:r w:rsidR="00FE2A85"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32"/>
          <w:vertAlign w:val="superscript"/>
          <w:rtl/>
          <w:lang w:val="fr-FR" w:eastAsia="ar-SA" w:bidi="ar-DZ"/>
        </w:rPr>
        <w:footnoteReference w:id="331"/>
      </w:r>
      <w:r w:rsidR="00EA403E"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eastAsia="ar-SA" w:bidi="ar-DZ"/>
        </w:rPr>
        <w:t xml:space="preserve"> .</w:t>
      </w:r>
    </w:p>
    <w:p w:rsidR="005027E2" w:rsidRPr="005027E2" w:rsidRDefault="005027E2" w:rsidP="005027E2">
      <w:pPr>
        <w:widowControl w:val="0"/>
        <w:spacing w:after="0" w:line="228" w:lineRule="auto"/>
        <w:ind w:left="23" w:firstLine="450"/>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5027E2" w:rsidP="001561CA">
      <w:pPr>
        <w:widowControl w:val="0"/>
        <w:spacing w:after="0" w:line="228" w:lineRule="auto"/>
        <w:ind w:left="23" w:firstLine="450"/>
        <w:jc w:val="both"/>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وال</w:t>
      </w:r>
      <w:r w:rsidR="001561CA">
        <w:rPr>
          <w:rFonts w:ascii="Times New Roman" w:eastAsia="Times New Roman" w:hAnsi="Times New Roman" w:cs="Simplified Arabic" w:hint="cs"/>
          <w:sz w:val="28"/>
          <w:szCs w:val="28"/>
          <w:rtl/>
        </w:rPr>
        <w:t>ذي يبدو ترجيحه</w:t>
      </w:r>
      <w:r w:rsidRPr="005027E2">
        <w:rPr>
          <w:rFonts w:ascii="Times New Roman" w:eastAsia="Times New Roman" w:hAnsi="Times New Roman" w:cs="Simplified Arabic" w:hint="cs"/>
          <w:sz w:val="28"/>
          <w:szCs w:val="28"/>
          <w:rtl/>
        </w:rPr>
        <w:t xml:space="preserve"> من آراء الفقهاء </w:t>
      </w:r>
      <w:r w:rsidR="001561CA">
        <w:rPr>
          <w:rFonts w:ascii="Times New Roman" w:eastAsia="Times New Roman" w:hAnsi="Times New Roman" w:cs="Simplified Arabic" w:hint="cs"/>
          <w:sz w:val="28"/>
          <w:szCs w:val="28"/>
          <w:rtl/>
        </w:rPr>
        <w:t xml:space="preserve">هو </w:t>
      </w:r>
      <w:r w:rsidRPr="005027E2">
        <w:rPr>
          <w:rFonts w:ascii="Times New Roman" w:eastAsia="Times New Roman" w:hAnsi="Times New Roman" w:cs="Simplified Arabic" w:hint="cs"/>
          <w:sz w:val="28"/>
          <w:szCs w:val="28"/>
          <w:rtl/>
        </w:rPr>
        <w:t>جواز القراءة في الصلاة من المصحف، سواء أكانت فرضاً أم نفلاً، و ذلك للأسباب الآتية:</w:t>
      </w:r>
    </w:p>
    <w:p w:rsidR="005027E2" w:rsidRPr="005027E2" w:rsidRDefault="005027E2" w:rsidP="005027E2">
      <w:pPr>
        <w:widowControl w:val="0"/>
        <w:numPr>
          <w:ilvl w:val="0"/>
          <w:numId w:val="6"/>
        </w:numPr>
        <w:spacing w:after="0" w:line="228" w:lineRule="auto"/>
        <w:jc w:val="lowKashida"/>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القراءة في المصحف داخل الصلاة ثابت بفعل مولى عائشة رضي الله عنهما، ولم يثبت أنها اعترضت عليه في ذلك.</w:t>
      </w:r>
    </w:p>
    <w:p w:rsidR="005027E2" w:rsidRPr="005027E2" w:rsidRDefault="005027E2" w:rsidP="005027E2">
      <w:pPr>
        <w:widowControl w:val="0"/>
        <w:numPr>
          <w:ilvl w:val="0"/>
          <w:numId w:val="6"/>
        </w:numPr>
        <w:spacing w:after="0" w:line="228" w:lineRule="auto"/>
        <w:jc w:val="lowKashida"/>
        <w:rPr>
          <w:rFonts w:ascii="Adobe Garamond Pro" w:eastAsia="Times New Roman" w:hAnsi="Adobe Garamond Pro" w:cs="Ali-A-Traditional"/>
          <w:sz w:val="28"/>
          <w:szCs w:val="32"/>
          <w:lang w:val="fr-FR" w:bidi="ar-DZ"/>
        </w:rPr>
      </w:pPr>
      <w:r w:rsidRPr="005027E2">
        <w:rPr>
          <w:rFonts w:ascii="Times New Roman" w:eastAsia="Times New Roman" w:hAnsi="Times New Roman" w:cs="Simplified Arabic" w:hint="cs"/>
          <w:sz w:val="28"/>
          <w:szCs w:val="28"/>
          <w:rtl/>
          <w:lang w:eastAsia="ar-SA"/>
        </w:rPr>
        <w:t xml:space="preserve">قد يجوز وقوع ذلك في الصلاة بعمل يسير وذلك بإمساك المصحف بيد ، و تقليب الصفحات بالأخرى، ولا يبطل الصلاة مثل هذا العمل اليسير عند الجمهور، بل إن العمل الكثير إذا كان لحاجة ولم يتوال لا يبطل الصلاة، لأن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 xml:space="preserve">{كان يصلي وهو حامل أمامة بنت زينب بنته فإذا قام حملها وإذا سجد </w:t>
      </w:r>
      <w:r w:rsidRPr="005027E2">
        <w:rPr>
          <w:rFonts w:ascii="Times New Roman" w:eastAsia="Times New Roman" w:hAnsi="Times New Roman" w:cs="Simplified Arabic" w:hint="cs"/>
          <w:sz w:val="28"/>
          <w:szCs w:val="28"/>
          <w:rtl/>
          <w:lang w:eastAsia="ar-SA"/>
        </w:rPr>
        <w:lastRenderedPageBreak/>
        <w:t>وضعها}</w:t>
      </w:r>
      <w:r w:rsidR="00FE2A85"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32"/>
          <w:vertAlign w:val="superscript"/>
          <w:rtl/>
          <w:lang w:val="fr-FR" w:bidi="ar-DZ"/>
        </w:rPr>
        <w:footnoteReference w:id="332"/>
      </w:r>
      <w:r w:rsidR="00EA403E"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bidi="ar-DZ"/>
        </w:rPr>
        <w:t xml:space="preserve"> .</w:t>
      </w:r>
    </w:p>
    <w:p w:rsidR="005027E2" w:rsidRPr="005027E2" w:rsidRDefault="005027E2" w:rsidP="005027E2">
      <w:pPr>
        <w:widowControl w:val="0"/>
        <w:numPr>
          <w:ilvl w:val="0"/>
          <w:numId w:val="6"/>
        </w:numPr>
        <w:spacing w:after="0" w:line="228" w:lineRule="auto"/>
        <w:jc w:val="lowKashida"/>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رغبة الناس وحاجتهم إلى سماع القرآن وقراءة كله أو أكثره في الصلاة، ولاسيما في شهر رمضان وفي قيام الليل.</w:t>
      </w:r>
    </w:p>
    <w:p w:rsidR="005027E2" w:rsidRPr="005027E2" w:rsidRDefault="005027E2" w:rsidP="005027E2">
      <w:pPr>
        <w:widowControl w:val="0"/>
        <w:numPr>
          <w:ilvl w:val="0"/>
          <w:numId w:val="6"/>
        </w:numPr>
        <w:spacing w:after="0" w:line="228" w:lineRule="auto"/>
        <w:jc w:val="lowKashida"/>
        <w:rPr>
          <w:rFonts w:ascii="Adobe Garamond Pro" w:eastAsia="Times New Roman" w:hAnsi="Adobe Garamond Pro" w:cs="Ali-A-Traditional"/>
          <w:sz w:val="28"/>
          <w:szCs w:val="32"/>
          <w:lang w:val="fr-FR" w:eastAsia="ar-SA" w:bidi="ar-DZ"/>
        </w:rPr>
      </w:pPr>
      <w:r w:rsidRPr="005027E2">
        <w:rPr>
          <w:rFonts w:ascii="Times New Roman" w:eastAsia="Times New Roman" w:hAnsi="Times New Roman" w:cs="Simplified Arabic" w:hint="cs"/>
          <w:sz w:val="28"/>
          <w:szCs w:val="28"/>
          <w:rtl/>
          <w:lang w:eastAsia="ar-SA"/>
        </w:rPr>
        <w:t>قد تدعو الحاجة إلى القراءة من المصحف لمن لم يحفظ الفاتحة لكنه يعلم قراءة المصحف، وفي هذه الحال يجب قراءة الفاتحة من المصحف، لأن قراءة الفاتحة واجبة، والقاعدة الشرعية تقول: ما لا يتم الواجب إلا به فهو واجب</w:t>
      </w:r>
      <w:r w:rsidR="00FE2A85" w:rsidRPr="005027E2">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sz w:val="28"/>
          <w:szCs w:val="32"/>
          <w:vertAlign w:val="superscript"/>
          <w:rtl/>
          <w:lang w:val="fr-FR" w:eastAsia="ar-SA" w:bidi="ar-DZ"/>
        </w:rPr>
        <w:footnoteReference w:id="333"/>
      </w:r>
      <w:r w:rsidR="00EA403E" w:rsidRPr="00B35C3C">
        <w:rPr>
          <w:rFonts w:ascii="Times New Roman" w:eastAsia="Times New Roman" w:hAnsi="Times New Roman" w:cs="Simplified Arabic" w:hint="cs"/>
          <w:sz w:val="28"/>
          <w:szCs w:val="28"/>
          <w:vertAlign w:val="superscript"/>
          <w:rtl/>
          <w:lang w:bidi="ar-IQ"/>
        </w:rPr>
        <w:t>)</w:t>
      </w:r>
      <w:r w:rsidRPr="005027E2">
        <w:rPr>
          <w:rFonts w:ascii="Adobe Garamond Pro" w:eastAsia="Times New Roman" w:hAnsi="Adobe Garamond Pro" w:cs="Ali-A-Traditional" w:hint="cs"/>
          <w:sz w:val="28"/>
          <w:szCs w:val="32"/>
          <w:rtl/>
          <w:lang w:val="fr-FR" w:eastAsia="ar-SA" w:bidi="ar-DZ"/>
        </w:rPr>
        <w:t>.</w:t>
      </w:r>
    </w:p>
    <w:p w:rsidR="005027E2" w:rsidRPr="005027E2" w:rsidRDefault="005027E2" w:rsidP="005027E2">
      <w:pPr>
        <w:widowControl w:val="0"/>
        <w:numPr>
          <w:ilvl w:val="0"/>
          <w:numId w:val="6"/>
        </w:numPr>
        <w:spacing w:after="0" w:line="228" w:lineRule="auto"/>
        <w:jc w:val="lowKashida"/>
        <w:rPr>
          <w:rFonts w:ascii="Times New Roman" w:eastAsia="Times New Roman" w:hAnsi="Times New Roman" w:cs="Simplified Arabic"/>
          <w:sz w:val="28"/>
          <w:szCs w:val="28"/>
          <w:lang w:eastAsia="ar-SA"/>
        </w:rPr>
      </w:pPr>
      <w:r w:rsidRPr="005027E2">
        <w:rPr>
          <w:rFonts w:ascii="Adobe Garamond Pro" w:eastAsia="Times New Roman" w:hAnsi="Adobe Garamond Pro" w:cs="Ali-A-Traditional" w:hint="cs"/>
          <w:sz w:val="28"/>
          <w:szCs w:val="32"/>
          <w:rtl/>
          <w:lang w:val="fr-FR" w:eastAsia="ar-SA" w:bidi="ar-DZ"/>
        </w:rPr>
        <w:t xml:space="preserve"> </w:t>
      </w:r>
      <w:r w:rsidRPr="005027E2">
        <w:rPr>
          <w:rFonts w:ascii="Times New Roman" w:eastAsia="Times New Roman" w:hAnsi="Times New Roman" w:cs="Simplified Arabic" w:hint="cs"/>
          <w:sz w:val="28"/>
          <w:szCs w:val="28"/>
          <w:rtl/>
          <w:lang w:eastAsia="ar-SA"/>
        </w:rPr>
        <w:t>لا</w:t>
      </w:r>
      <w:r w:rsidR="00D07444">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cs"/>
          <w:sz w:val="28"/>
          <w:szCs w:val="28"/>
          <w:rtl/>
          <w:lang w:eastAsia="ar-SA"/>
        </w:rPr>
        <w:t>ي</w:t>
      </w:r>
      <w:r w:rsidR="00D07444">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cs"/>
          <w:sz w:val="28"/>
          <w:szCs w:val="28"/>
          <w:rtl/>
          <w:lang w:eastAsia="ar-SA"/>
        </w:rPr>
        <w:t>عد</w:t>
      </w:r>
      <w:r w:rsidR="00D07444">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cs"/>
          <w:sz w:val="28"/>
          <w:szCs w:val="28"/>
          <w:rtl/>
          <w:lang w:eastAsia="ar-SA"/>
        </w:rPr>
        <w:t xml:space="preserve"> النظر إلى المصحف من التشاغل المنهي عنه في الصلاة، لأنّ النظر إلى المصحف عبادة. </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وبناءً على هذا التفصيل في أقوال الفقهاء، وبيان الراجح منها، يتبين أنّ القراءة من المصحف</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 xml:space="preserve"> الموجود في الهاتف (الموبايل) في الصلاة جائزة، سواء أكانت الصلاة  فرضاً أو نفلاً، وإذا كانت القراءة من المصحف جائزة مع إعمال بعض الحركات، فجوازها في الهاتف (الموبايل) أولى؛ لأن القارئ فيه لا يحتاج إلى الحركات، لأنه يستطيع تمرير الصفحات بأصبع واحد، وهذا لا يعد حركة، فضلا عن صغر حجمه، وخفة وزنه، ووضوح الكتابة فيه، إذ بالإمكان الإمساك به والانتقال به من صفحة إلى أخرى بيسر وسهولة.</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كما ينصح حامل الهاتف الذي يقرأ من القرآن الموجود فيه في الصلاة، ألا يشغله عن الصلاة، وألا يفقده التدبر والخشوع فيها، بل يتدبر الآيات التي يتلوها ويقرأها ويتفكر في معانيها، ولا يحرك الأصابع فوق الحاجة. </w:t>
      </w:r>
    </w:p>
    <w:p w:rsidR="00E3775D" w:rsidRDefault="00E3775D" w:rsidP="00D74DB9">
      <w:pPr>
        <w:spacing w:after="0" w:line="228" w:lineRule="auto"/>
        <w:jc w:val="center"/>
        <w:rPr>
          <w:rFonts w:ascii="Traditional Arabic" w:eastAsia="Times New Roman" w:hAnsi="Times New Roman" w:cs="Ali-A-Samik"/>
          <w:b/>
          <w:sz w:val="32"/>
          <w:szCs w:val="32"/>
          <w:rtl/>
        </w:rPr>
      </w:pPr>
    </w:p>
    <w:p w:rsidR="005027E2" w:rsidRPr="005027E2" w:rsidRDefault="005027E2" w:rsidP="00D74DB9">
      <w:pPr>
        <w:spacing w:after="0" w:line="228" w:lineRule="auto"/>
        <w:jc w:val="center"/>
        <w:rPr>
          <w:rFonts w:ascii="Traditional Arabic" w:eastAsia="Times New Roman" w:hAnsi="Times New Roman" w:cs="Ali-A-Samik"/>
          <w:b/>
          <w:sz w:val="32"/>
          <w:szCs w:val="32"/>
          <w:rtl/>
        </w:rPr>
      </w:pPr>
      <w:r w:rsidRPr="005027E2">
        <w:rPr>
          <w:rFonts w:ascii="Traditional Arabic" w:eastAsia="Times New Roman" w:hAnsi="Times New Roman" w:cs="Ali-A-Samik" w:hint="cs"/>
          <w:b/>
          <w:sz w:val="32"/>
          <w:szCs w:val="32"/>
          <w:rtl/>
        </w:rPr>
        <w:t xml:space="preserve">المطلب الرابع: حكم </w:t>
      </w:r>
      <w:r w:rsidRPr="005027E2">
        <w:rPr>
          <w:rFonts w:ascii="Traditional Arabic" w:eastAsia="Times New Roman" w:hAnsi="Times New Roman" w:cs="Ali-A-Samik" w:hint="eastAsia"/>
          <w:b/>
          <w:sz w:val="32"/>
          <w:szCs w:val="32"/>
          <w:rtl/>
        </w:rPr>
        <w:t>إيقاف</w:t>
      </w:r>
      <w:r w:rsidRPr="005027E2">
        <w:rPr>
          <w:rFonts w:ascii="Traditional Arabic" w:eastAsia="Times New Roman" w:hAnsi="Times New Roman" w:cs="Ali-A-Samik"/>
          <w:b/>
          <w:sz w:val="32"/>
          <w:szCs w:val="32"/>
          <w:rtl/>
        </w:rPr>
        <w:t xml:space="preserve"> </w:t>
      </w:r>
      <w:r w:rsidRPr="005027E2">
        <w:rPr>
          <w:rFonts w:ascii="Traditional Arabic" w:eastAsia="Times New Roman" w:hAnsi="Times New Roman" w:cs="Ali-A-Samik" w:hint="eastAsia"/>
          <w:b/>
          <w:sz w:val="32"/>
          <w:szCs w:val="32"/>
          <w:rtl/>
        </w:rPr>
        <w:t>الهاتف</w:t>
      </w:r>
      <w:r w:rsidRPr="005027E2">
        <w:rPr>
          <w:rFonts w:ascii="Traditional Arabic" w:eastAsia="Times New Roman" w:hAnsi="Times New Roman" w:cs="Ali-A-Samik"/>
          <w:b/>
          <w:sz w:val="32"/>
          <w:szCs w:val="32"/>
          <w:rtl/>
        </w:rPr>
        <w:t xml:space="preserve"> </w:t>
      </w:r>
      <w:r w:rsidRPr="005027E2">
        <w:rPr>
          <w:rFonts w:ascii="Traditional Arabic" w:eastAsia="Times New Roman" w:hAnsi="Times New Roman" w:cs="Ali-A-Samik" w:hint="eastAsia"/>
          <w:b/>
          <w:sz w:val="32"/>
          <w:szCs w:val="32"/>
          <w:rtl/>
        </w:rPr>
        <w:t>أثناء</w:t>
      </w:r>
      <w:r w:rsidRPr="005027E2">
        <w:rPr>
          <w:rFonts w:ascii="Traditional Arabic" w:eastAsia="Times New Roman" w:hAnsi="Times New Roman" w:cs="Ali-A-Samik"/>
          <w:b/>
          <w:sz w:val="32"/>
          <w:szCs w:val="32"/>
          <w:rtl/>
        </w:rPr>
        <w:t xml:space="preserve"> </w:t>
      </w:r>
      <w:r w:rsidRPr="005027E2">
        <w:rPr>
          <w:rFonts w:ascii="Traditional Arabic" w:eastAsia="Times New Roman" w:hAnsi="Times New Roman" w:cs="Ali-A-Samik" w:hint="eastAsia"/>
          <w:b/>
          <w:sz w:val="32"/>
          <w:szCs w:val="32"/>
          <w:rtl/>
        </w:rPr>
        <w:t>الصلاة</w:t>
      </w:r>
    </w:p>
    <w:p w:rsidR="005027E2" w:rsidRPr="005027E2" w:rsidRDefault="005027E2" w:rsidP="005027E2">
      <w:pPr>
        <w:spacing w:after="0" w:line="228" w:lineRule="auto"/>
        <w:ind w:firstLine="47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eastAsia"/>
          <w:sz w:val="28"/>
          <w:szCs w:val="28"/>
          <w:rtl/>
          <w:lang w:eastAsia="ar-SA"/>
        </w:rPr>
        <w:t>اتفق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hint="eastAsia"/>
          <w:sz w:val="28"/>
          <w:szCs w:val="28"/>
          <w:rtl/>
          <w:lang w:eastAsia="ar-SA"/>
        </w:rPr>
        <w:t>فقهاء</w:t>
      </w:r>
      <w:r w:rsidRPr="005027E2">
        <w:rPr>
          <w:rFonts w:ascii="Times New Roman" w:eastAsia="Times New Roman" w:hAnsi="Times New Roman" w:cs="Simplified Arabic" w:hint="cs"/>
          <w:sz w:val="28"/>
          <w:szCs w:val="28"/>
          <w:rtl/>
          <w:lang w:eastAsia="ar-SA"/>
        </w:rPr>
        <w:t xml:space="preserve">  ـ رحمهم الله تعالى ـ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بطلان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الكثير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المتوالي</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ولو سهواً؛ لأن الحاجة لا تدعو إليه. كما أجمعوا </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على أن العمل القليل في الصلاة لا يبطلها</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34"/>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b/>
          <w:bCs/>
          <w:i/>
          <w:iCs/>
          <w:sz w:val="34"/>
          <w:szCs w:val="34"/>
          <w:rtl/>
        </w:rPr>
        <w:t>.</w:t>
      </w:r>
    </w:p>
    <w:p w:rsidR="005027E2" w:rsidRPr="005027E2" w:rsidRDefault="005027E2" w:rsidP="005027E2">
      <w:pPr>
        <w:spacing w:after="0" w:line="228" w:lineRule="auto"/>
        <w:ind w:firstLine="47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Traditional Arabic" w:hint="cs"/>
          <w:b/>
          <w:bCs/>
          <w:i/>
          <w:iCs/>
          <w:sz w:val="34"/>
          <w:szCs w:val="34"/>
          <w:rtl/>
        </w:rPr>
        <w:t xml:space="preserve"> </w:t>
      </w:r>
      <w:r w:rsidRPr="005027E2">
        <w:rPr>
          <w:rFonts w:ascii="Times New Roman" w:eastAsia="Times New Roman" w:hAnsi="Times New Roman" w:cs="Simplified Arabic" w:hint="cs"/>
          <w:sz w:val="28"/>
          <w:szCs w:val="28"/>
          <w:rtl/>
          <w:lang w:eastAsia="ar-SA"/>
        </w:rPr>
        <w:t>وتحديد القليل والكثير أمر مرجعه إلى العرف لعدم ورود نص في ذلك</w:t>
      </w:r>
      <w:r w:rsidRPr="005027E2">
        <w:rPr>
          <w:rFonts w:ascii="Times New Roman" w:eastAsia="Times New Roman" w:hAnsi="Times New Roman" w:cs="Traditional Arabic" w:hint="cs"/>
          <w:b/>
          <w:bCs/>
          <w:i/>
          <w:iCs/>
          <w:sz w:val="34"/>
          <w:szCs w:val="34"/>
          <w:rtl/>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35"/>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b/>
          <w:bCs/>
          <w:i/>
          <w:iCs/>
          <w:sz w:val="34"/>
          <w:szCs w:val="34"/>
          <w:rtl/>
        </w:rPr>
        <w:t>.</w:t>
      </w:r>
    </w:p>
    <w:p w:rsidR="00D74DB9" w:rsidRDefault="005027E2" w:rsidP="00D74DB9">
      <w:pPr>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وفيما يأتي ذكر لأقوال الفقهاء بخصوص </w:t>
      </w:r>
      <w:r w:rsidRPr="005027E2">
        <w:rPr>
          <w:rFonts w:ascii="Times New Roman" w:eastAsia="Times New Roman" w:hAnsi="Times New Roman" w:cs="Simplified Arabic" w:hint="eastAsia"/>
          <w:sz w:val="28"/>
          <w:szCs w:val="28"/>
          <w:rtl/>
          <w:lang w:eastAsia="ar-SA"/>
        </w:rPr>
        <w:t>إيقاف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الهاتف</w:t>
      </w:r>
      <w:r w:rsidRPr="005027E2">
        <w:rPr>
          <w:rFonts w:ascii="Times New Roman" w:eastAsia="Times New Roman" w:hAnsi="Times New Roman" w:cs="Simplified Arabic" w:hint="cs"/>
          <w:sz w:val="28"/>
          <w:szCs w:val="28"/>
          <w:rtl/>
          <w:lang w:eastAsia="ar-SA"/>
        </w:rPr>
        <w:t xml:space="preserve"> (الموبايل)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أثناء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hint="cs"/>
          <w:sz w:val="28"/>
          <w:szCs w:val="28"/>
          <w:rtl/>
          <w:lang w:eastAsia="ar-SA"/>
        </w:rPr>
        <w:t>، وبيان الراجح من تلك الأقوال:</w:t>
      </w:r>
    </w:p>
    <w:p w:rsidR="005027E2" w:rsidRPr="00D74DB9" w:rsidRDefault="005027E2" w:rsidP="00D74DB9">
      <w:pPr>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b/>
          <w:bCs/>
          <w:sz w:val="28"/>
          <w:szCs w:val="28"/>
          <w:rtl/>
          <w:lang w:eastAsia="ar-SA"/>
        </w:rPr>
        <w:t xml:space="preserve">أولاً: مذهب </w:t>
      </w:r>
      <w:r w:rsidRPr="005027E2">
        <w:rPr>
          <w:rFonts w:ascii="Times New Roman" w:eastAsia="Times New Roman" w:hAnsi="Times New Roman" w:cs="Simplified Arabic" w:hint="eastAsia"/>
          <w:b/>
          <w:bCs/>
          <w:sz w:val="28"/>
          <w:szCs w:val="28"/>
          <w:rtl/>
          <w:lang w:eastAsia="ar-SA"/>
        </w:rPr>
        <w:t>الحنفية</w:t>
      </w:r>
      <w:r w:rsidRPr="005027E2">
        <w:rPr>
          <w:rFonts w:ascii="Times New Roman" w:eastAsia="Times New Roman" w:hAnsi="Times New Roman" w:cs="Simplified Arabic" w:hint="cs"/>
          <w:b/>
          <w:bCs/>
          <w:sz w:val="28"/>
          <w:szCs w:val="28"/>
          <w:rtl/>
          <w:lang w:eastAsia="ar-SA"/>
        </w:rPr>
        <w:t>:</w:t>
      </w:r>
    </w:p>
    <w:p w:rsidR="00D74DB9" w:rsidRDefault="005027E2" w:rsidP="00E3775D">
      <w:pPr>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ذهب الحنفية إلى بطلان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ب</w:t>
      </w:r>
      <w:r w:rsidRPr="005027E2">
        <w:rPr>
          <w:rFonts w:ascii="Times New Roman" w:eastAsia="Times New Roman" w:hAnsi="Times New Roman" w:cs="Simplified Arabic" w:hint="eastAsia"/>
          <w:sz w:val="28"/>
          <w:szCs w:val="28"/>
          <w:rtl/>
          <w:lang w:eastAsia="ar-SA"/>
        </w:rPr>
        <w:t>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الكثير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الذي ليس من أعمالها ولا إصلاحها، كزيادة ركوع أو سجود، </w:t>
      </w:r>
      <w:r w:rsidRPr="00E3775D">
        <w:rPr>
          <w:rFonts w:ascii="Times New Roman" w:eastAsia="Times New Roman" w:hAnsi="Times New Roman" w:cs="Simplified Arabic" w:hint="cs"/>
          <w:sz w:val="26"/>
          <w:szCs w:val="26"/>
          <w:rtl/>
          <w:lang w:eastAsia="ar-SA"/>
        </w:rPr>
        <w:t xml:space="preserve">وكمشي لغير تجديد الوضوء لمن سبقه الحدث. والعمل الكثير: </w:t>
      </w:r>
      <w:r w:rsidRPr="00E3775D">
        <w:rPr>
          <w:rFonts w:ascii="Times New Roman" w:eastAsia="Times New Roman" w:hAnsi="Times New Roman" w:cs="Simplified Arabic" w:hint="eastAsia"/>
          <w:sz w:val="26"/>
          <w:szCs w:val="26"/>
          <w:rtl/>
          <w:lang w:eastAsia="ar-SA"/>
        </w:rPr>
        <w:t>هو</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cs"/>
          <w:sz w:val="26"/>
          <w:szCs w:val="26"/>
          <w:rtl/>
          <w:lang w:eastAsia="ar-SA"/>
        </w:rPr>
        <w:t>الذي</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لا</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يشك</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الناظر</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في</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فاعله</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أنه</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ليس</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eastAsia"/>
          <w:sz w:val="26"/>
          <w:szCs w:val="26"/>
          <w:rtl/>
          <w:lang w:eastAsia="ar-SA"/>
        </w:rPr>
        <w:t>في</w:t>
      </w:r>
      <w:r w:rsidRPr="00E3775D">
        <w:rPr>
          <w:rFonts w:ascii="Times New Roman" w:eastAsia="Times New Roman" w:hAnsi="Times New Roman" w:cs="Simplified Arabic"/>
          <w:sz w:val="26"/>
          <w:szCs w:val="26"/>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sz w:val="28"/>
          <w:szCs w:val="28"/>
          <w:rtl/>
          <w:lang w:eastAsia="ar-SA"/>
        </w:rPr>
        <w:t xml:space="preserve"> </w:t>
      </w:r>
      <w:r w:rsidR="00D74DB9">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قالوا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w:t>
      </w:r>
      <w:r w:rsidRPr="005027E2">
        <w:rPr>
          <w:rFonts w:ascii="Times New Roman" w:eastAsia="Times New Roman" w:hAnsi="Times New Roman" w:cs="Simplified Arabic" w:hint="cs"/>
          <w:sz w:val="28"/>
          <w:szCs w:val="28"/>
          <w:rtl/>
          <w:lang w:eastAsia="ar-SA"/>
        </w:rPr>
        <w:t xml:space="preserve">العمل يعد </w:t>
      </w:r>
      <w:r w:rsidRPr="005027E2">
        <w:rPr>
          <w:rFonts w:ascii="Times New Roman" w:eastAsia="Times New Roman" w:hAnsi="Times New Roman" w:cs="Simplified Arabic" w:hint="eastAsia"/>
          <w:sz w:val="28"/>
          <w:szCs w:val="28"/>
          <w:rtl/>
          <w:lang w:eastAsia="ar-SA"/>
        </w:rPr>
        <w:t>قليل</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الأصح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عندهم</w:t>
      </w:r>
      <w:r w:rsidRPr="005027E2">
        <w:rPr>
          <w:rFonts w:ascii="Times New Roman" w:eastAsia="Times New Roman" w:hAnsi="Times New Roman" w:cs="Ali-A-Traditional"/>
          <w:sz w:val="32"/>
          <w:szCs w:val="32"/>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bidi="ar-IQ"/>
        </w:rPr>
        <w:footnoteReference w:id="336"/>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E3775D" w:rsidRDefault="00E3775D" w:rsidP="00E3775D">
      <w:pPr>
        <w:spacing w:before="240" w:after="0" w:line="228" w:lineRule="auto"/>
        <w:jc w:val="both"/>
        <w:rPr>
          <w:rFonts w:ascii="Times New Roman" w:eastAsia="Times New Roman" w:hAnsi="Times New Roman" w:cs="Simplified Arabic"/>
          <w:b/>
          <w:bCs/>
          <w:sz w:val="28"/>
          <w:szCs w:val="28"/>
          <w:rtl/>
          <w:lang w:eastAsia="ar-SA"/>
        </w:rPr>
      </w:pPr>
    </w:p>
    <w:p w:rsidR="005027E2" w:rsidRPr="005027E2" w:rsidRDefault="005027E2" w:rsidP="00E3775D">
      <w:pPr>
        <w:spacing w:before="240" w:after="0" w:line="228" w:lineRule="auto"/>
        <w:jc w:val="both"/>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lang w:eastAsia="ar-SA"/>
        </w:rPr>
        <w:t xml:space="preserve">ثانياً: </w:t>
      </w:r>
      <w:r w:rsidRPr="005027E2">
        <w:rPr>
          <w:rFonts w:ascii="Times New Roman" w:eastAsia="Times New Roman" w:hAnsi="Times New Roman" w:cs="Simplified Arabic" w:hint="eastAsia"/>
          <w:b/>
          <w:bCs/>
          <w:sz w:val="28"/>
          <w:szCs w:val="28"/>
          <w:rtl/>
          <w:lang w:eastAsia="ar-SA"/>
        </w:rPr>
        <w:t>مذهب</w:t>
      </w:r>
      <w:r w:rsidRPr="005027E2">
        <w:rPr>
          <w:rFonts w:ascii="Times New Roman" w:eastAsia="Times New Roman" w:hAnsi="Times New Roman" w:cs="Simplified Arabic"/>
          <w:b/>
          <w:bCs/>
          <w:sz w:val="28"/>
          <w:szCs w:val="28"/>
          <w:rtl/>
          <w:lang w:eastAsia="ar-SA"/>
        </w:rPr>
        <w:t xml:space="preserve"> </w:t>
      </w:r>
      <w:r w:rsidRPr="005027E2">
        <w:rPr>
          <w:rFonts w:ascii="Times New Roman" w:eastAsia="Times New Roman" w:hAnsi="Times New Roman" w:cs="Simplified Arabic" w:hint="eastAsia"/>
          <w:b/>
          <w:bCs/>
          <w:sz w:val="28"/>
          <w:szCs w:val="28"/>
          <w:rtl/>
          <w:lang w:eastAsia="ar-SA"/>
        </w:rPr>
        <w:t>المالكية</w:t>
      </w:r>
      <w:r w:rsidRPr="005027E2">
        <w:rPr>
          <w:rFonts w:ascii="Times New Roman" w:eastAsia="Times New Roman" w:hAnsi="Times New Roman" w:cs="Simplified Arabic" w:hint="cs"/>
          <w:b/>
          <w:bCs/>
          <w:sz w:val="28"/>
          <w:szCs w:val="28"/>
          <w:rtl/>
          <w:lang w:eastAsia="ar-SA"/>
        </w:rPr>
        <w:t>:</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lang w:bidi="ar-IQ"/>
        </w:rPr>
      </w:pPr>
      <w:r w:rsidRPr="005027E2">
        <w:rPr>
          <w:rFonts w:ascii="Times New Roman" w:eastAsia="Times New Roman" w:hAnsi="Times New Roman" w:cs="Simplified Arabic" w:hint="cs"/>
          <w:sz w:val="28"/>
          <w:szCs w:val="28"/>
          <w:rtl/>
          <w:lang w:eastAsia="ar-SA"/>
        </w:rPr>
        <w:t>ومذهب المالكية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قريب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فال</w:t>
      </w:r>
      <w:r w:rsidRPr="005027E2">
        <w:rPr>
          <w:rFonts w:ascii="Times New Roman" w:eastAsia="Times New Roman" w:hAnsi="Times New Roman" w:cs="Simplified Arabic" w:hint="cs"/>
          <w:sz w:val="28"/>
          <w:szCs w:val="28"/>
          <w:rtl/>
          <w:lang w:eastAsia="ar-SA"/>
        </w:rPr>
        <w:t>ف</w:t>
      </w:r>
      <w:r w:rsidRPr="005027E2">
        <w:rPr>
          <w:rFonts w:ascii="Times New Roman" w:eastAsia="Times New Roman" w:hAnsi="Times New Roman" w:cs="Simplified Arabic" w:hint="eastAsia"/>
          <w:sz w:val="28"/>
          <w:szCs w:val="28"/>
          <w:rtl/>
          <w:lang w:eastAsia="ar-SA"/>
        </w:rPr>
        <w:t>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الكثير</w:t>
      </w:r>
      <w:r w:rsidRPr="005027E2">
        <w:rPr>
          <w:rFonts w:ascii="Times New Roman" w:eastAsia="Times New Roman" w:hAnsi="Times New Roman" w:cs="Simplified Arabic" w:hint="cs"/>
          <w:sz w:val="28"/>
          <w:szCs w:val="28"/>
          <w:rtl/>
          <w:lang w:eastAsia="ar-SA"/>
        </w:rPr>
        <w:t xml:space="preserve"> يبطل الصلاة، عمداً كان أو سهواً،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كحكّ الجسد، وعبث بلحية، ولا تبطل بالفعل القليل، كالإشارة. وحد الكثرة عندهم: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يخيل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للناظر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صلاة</w:t>
      </w:r>
      <w:r w:rsidRPr="005027E2">
        <w:rPr>
          <w:rFonts w:ascii="Times New Roman" w:eastAsia="Times New Roman" w:hAnsi="Times New Roman" w:cs="Ali-A-Traditional"/>
          <w:sz w:val="32"/>
          <w:szCs w:val="32"/>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bidi="ar-IQ"/>
        </w:rPr>
        <w:footnoteReference w:id="337"/>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w:t>
      </w:r>
    </w:p>
    <w:p w:rsidR="005027E2" w:rsidRPr="000D5486" w:rsidRDefault="005027E2" w:rsidP="00E3775D">
      <w:pPr>
        <w:bidi w:val="0"/>
        <w:spacing w:before="240" w:line="240" w:lineRule="auto"/>
        <w:jc w:val="right"/>
        <w:rPr>
          <w:rFonts w:ascii="Times New Roman" w:eastAsia="Times New Roman" w:hAnsi="Times New Roman" w:cs="Simplified Arabic"/>
          <w:b/>
          <w:bCs/>
          <w:sz w:val="28"/>
          <w:szCs w:val="28"/>
          <w:lang w:eastAsia="ar-SA"/>
        </w:rPr>
      </w:pPr>
      <w:r w:rsidRPr="005027E2">
        <w:rPr>
          <w:rFonts w:ascii="Times New Roman" w:eastAsia="Times New Roman" w:hAnsi="Times New Roman" w:cs="Simplified Arabic" w:hint="cs"/>
          <w:b/>
          <w:bCs/>
          <w:sz w:val="28"/>
          <w:szCs w:val="28"/>
          <w:rtl/>
          <w:lang w:eastAsia="ar-SA"/>
        </w:rPr>
        <w:t xml:space="preserve">ثالثاً: مذهب </w:t>
      </w:r>
      <w:r w:rsidRPr="005027E2">
        <w:rPr>
          <w:rFonts w:ascii="Times New Roman" w:eastAsia="Times New Roman" w:hAnsi="Times New Roman" w:cs="Simplified Arabic" w:hint="eastAsia"/>
          <w:b/>
          <w:bCs/>
          <w:sz w:val="28"/>
          <w:szCs w:val="28"/>
          <w:rtl/>
          <w:lang w:eastAsia="ar-SA"/>
        </w:rPr>
        <w:t>الشافعية</w:t>
      </w:r>
      <w:r w:rsidRPr="005027E2">
        <w:rPr>
          <w:rFonts w:ascii="Times New Roman" w:eastAsia="Times New Roman" w:hAnsi="Times New Roman" w:cs="Simplified Arabic" w:hint="cs"/>
          <w:b/>
          <w:bCs/>
          <w:sz w:val="28"/>
          <w:szCs w:val="28"/>
          <w:rtl/>
          <w:lang w:eastAsia="ar-SA"/>
        </w:rPr>
        <w:t>:</w:t>
      </w:r>
    </w:p>
    <w:p w:rsidR="005027E2" w:rsidRPr="005027E2" w:rsidRDefault="005027E2" w:rsidP="00E3775D">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eastAsia"/>
          <w:sz w:val="28"/>
          <w:szCs w:val="28"/>
          <w:rtl/>
          <w:lang w:eastAsia="ar-SA"/>
        </w:rPr>
        <w:t>وذهب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الشافعية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إلى أنّ الفعل الكثير عمداً كان أو سهواً فإنه يبطل الصلاة، ولا يبطلها العمل القليل، والضابط عندهم أنّ العمل إذا كان من جنس أفعالها كما لو ركع في غير موضعها؛ </w:t>
      </w:r>
      <w:r w:rsidRPr="005027E2">
        <w:rPr>
          <w:rFonts w:ascii="Times New Roman" w:eastAsia="Times New Roman" w:hAnsi="Times New Roman" w:cs="Simplified Arabic"/>
          <w:sz w:val="28"/>
          <w:szCs w:val="28"/>
          <w:rtl/>
          <w:lang w:eastAsia="ar-SA"/>
        </w:rPr>
        <w:t>فإن كان عامدا بطلت صلاته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وإن كان ناسيا لم تبطل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وإن لم  يكن من جنس الصلاة فإن كان كثيراً أبطلها بلا خلاف ، وإن كان قليلاً لم يبطلها بلا خلاف ، ثم اختلفوا في ضبط القليل والكثير، و الصحيح المشهور أن </w:t>
      </w:r>
      <w:r w:rsidRPr="005027E2">
        <w:rPr>
          <w:rFonts w:ascii="Times New Roman" w:eastAsia="Times New Roman" w:hAnsi="Times New Roman" w:cs="Simplified Arabic" w:hint="eastAsia"/>
          <w:sz w:val="28"/>
          <w:szCs w:val="28"/>
          <w:rtl/>
          <w:lang w:eastAsia="ar-SA"/>
        </w:rPr>
        <w:t>المرجع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معرفة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والكثرة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العرف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الناس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قليلا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فقليل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يعدونه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كثيرا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فكثير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فالخطوتان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ونحوهما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قليل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والثلاث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توالت</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rPr>
        <w:footnoteReference w:id="338"/>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 xml:space="preserve">رابعاً: مذهب </w:t>
      </w:r>
      <w:r w:rsidRPr="005027E2">
        <w:rPr>
          <w:rFonts w:ascii="Times New Roman" w:eastAsia="Times New Roman" w:hAnsi="Times New Roman" w:cs="Simplified Arabic" w:hint="eastAsia"/>
          <w:b/>
          <w:bCs/>
          <w:sz w:val="28"/>
          <w:szCs w:val="28"/>
          <w:rtl/>
          <w:lang w:eastAsia="ar-SA"/>
        </w:rPr>
        <w:t>الحنابلة</w:t>
      </w:r>
      <w:r w:rsidRPr="005027E2">
        <w:rPr>
          <w:rFonts w:ascii="Times New Roman" w:eastAsia="Times New Roman" w:hAnsi="Times New Roman" w:cs="Simplified Arabic" w:hint="cs"/>
          <w:b/>
          <w:bCs/>
          <w:sz w:val="28"/>
          <w:szCs w:val="28"/>
          <w:rtl/>
          <w:lang w:eastAsia="ar-SA"/>
        </w:rPr>
        <w:t>:</w:t>
      </w:r>
    </w:p>
    <w:p w:rsidR="005027E2" w:rsidRPr="005027E2" w:rsidRDefault="005027E2" w:rsidP="000D5486">
      <w:pPr>
        <w:autoSpaceDE w:val="0"/>
        <w:autoSpaceDN w:val="0"/>
        <w:adjustRightInd w:val="0"/>
        <w:spacing w:after="0" w:line="228" w:lineRule="auto"/>
        <w:ind w:firstLine="473"/>
        <w:jc w:val="both"/>
        <w:rPr>
          <w:rFonts w:ascii="Traditional Arabic" w:eastAsia="Times New Roman" w:hAnsi="Times New Roman" w:cs="Ali-A-Traditional"/>
          <w:b/>
          <w:bCs/>
          <w:sz w:val="32"/>
          <w:szCs w:val="32"/>
          <w:rtl/>
          <w:lang w:bidi="ar-IQ"/>
        </w:rPr>
      </w:pPr>
      <w:r w:rsidRPr="005027E2">
        <w:rPr>
          <w:rFonts w:ascii="Times New Roman" w:eastAsia="Times New Roman" w:hAnsi="Times New Roman" w:cs="Simplified Arabic" w:hint="eastAsia"/>
          <w:sz w:val="28"/>
          <w:szCs w:val="28"/>
          <w:rtl/>
          <w:lang w:eastAsia="ar-SA"/>
        </w:rPr>
        <w:t>وقال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الحنابلة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تبطل الصلاة بكثير من العمل سواء أ كان عمداً أو سهواً، لا بقليله، والقليل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يقدر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بثلاث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العدد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w:t>
      </w:r>
      <w:r w:rsidRPr="005027E2">
        <w:rPr>
          <w:rFonts w:ascii="Times New Roman" w:eastAsia="Times New Roman" w:hAnsi="Times New Roman" w:cs="Simplified Arabic" w:hint="cs"/>
          <w:sz w:val="28"/>
          <w:szCs w:val="28"/>
          <w:rtl/>
          <w:lang w:eastAsia="ar-SA"/>
        </w:rPr>
        <w:t xml:space="preserve"> القليل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العرف</w:t>
      </w:r>
      <w:r w:rsidRPr="005027E2">
        <w:rPr>
          <w:rFonts w:ascii="Times New Roman" w:eastAsia="Times New Roman" w:hAnsi="Times New Roman" w:cs="Simplified Arabic" w:hint="cs"/>
          <w:sz w:val="28"/>
          <w:szCs w:val="28"/>
          <w:rtl/>
          <w:lang w:eastAsia="ar-SA"/>
        </w:rPr>
        <w:t xml:space="preserve"> قليلاً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توقيف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فيرجع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للعرف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كالقبض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والحرز</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طال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عرفا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جنسها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 متفرق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أبطلها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عمدا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سهوا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جهلا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hint="eastAsia"/>
          <w:sz w:val="28"/>
          <w:szCs w:val="28"/>
          <w:rtl/>
          <w:lang w:eastAsia="ar-SA"/>
        </w:rPr>
        <w:t>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ضرورة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ضرورة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كحالة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خوف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عدو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ونحوه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والحكة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يصبر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تبطل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وأما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المتفرق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يبطل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raditional Arabic" w:eastAsia="Times New Roman" w:hAnsi="Times New Roman" w:cs="Ali-A-Traditional"/>
          <w:sz w:val="32"/>
          <w:szCs w:val="32"/>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8"/>
          <w:szCs w:val="28"/>
          <w:vertAlign w:val="superscript"/>
          <w:rtl/>
          <w:lang w:bidi="ar-IQ"/>
        </w:rPr>
        <w:footnoteReference w:id="339"/>
      </w:r>
      <w:r w:rsidR="00EA403E"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A91A23">
      <w:pPr>
        <w:spacing w:before="240" w:after="0" w:line="228" w:lineRule="auto"/>
        <w:ind w:firstLine="473"/>
        <w:jc w:val="both"/>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lang w:eastAsia="ar-SA"/>
        </w:rPr>
        <w:t>خامساً: مذهب الظاهرية:</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قال ابن حزم ـ رحمه الله تعالى ـ:((</w:t>
      </w:r>
      <w:r w:rsidRPr="005027E2">
        <w:rPr>
          <w:rFonts w:ascii="Times New Roman" w:eastAsia="Times New Roman" w:hAnsi="Times New Roman" w:cs="Simplified Arabic" w:hint="eastAsia"/>
          <w:sz w:val="28"/>
          <w:szCs w:val="28"/>
          <w:rtl/>
          <w:lang w:eastAsia="ar-SA"/>
        </w:rPr>
        <w:t>وما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أبيح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الدفاع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جائز،</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تبطل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المحاربة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للظالم،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وإطفاء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العادية،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وإنقاذ</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وفتح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الباب؛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كثر</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وكل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بطلت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كثر</w:t>
      </w:r>
      <w:r w:rsidRPr="005027E2">
        <w:rPr>
          <w:rFonts w:ascii="Times New Roman" w:eastAsia="Times New Roman" w:hAnsi="Times New Roman" w:cs="Simplified Arabic"/>
          <w:sz w:val="28"/>
          <w:szCs w:val="28"/>
          <w:rtl/>
          <w:lang w:eastAsia="ar-SA"/>
        </w:rPr>
        <w:t>.</w:t>
      </w:r>
      <w:r w:rsidR="00AE43E9">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وكل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فعله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ناسيا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فعله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تامة،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سجود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فقط؛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كثر</w:t>
      </w:r>
      <w:r w:rsidRPr="005027E2">
        <w:rPr>
          <w:rFonts w:ascii="Traditional Arabic" w:eastAsia="Times New Roman" w:hAnsi="Times New Roman" w:cs="Ali-A-Traditional"/>
          <w:sz w:val="32"/>
          <w:szCs w:val="32"/>
          <w:rtl/>
          <w:lang w:bidi="ar-IQ"/>
        </w:rPr>
        <w:t xml:space="preserve"> </w:t>
      </w:r>
      <w:r w:rsidRPr="005027E2">
        <w:rPr>
          <w:rFonts w:ascii="Times New Roman" w:eastAsia="Times New Roman" w:hAnsi="Times New Roman" w:cs="Simplified Arabic" w:hint="cs"/>
          <w:sz w:val="28"/>
          <w:szCs w:val="28"/>
          <w:rtl/>
          <w:lang w:eastAsia="ar-SA"/>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8"/>
          <w:szCs w:val="28"/>
          <w:vertAlign w:val="superscript"/>
          <w:rtl/>
          <w:lang w:bidi="ar-IQ"/>
        </w:rPr>
        <w:footnoteReference w:id="340"/>
      </w:r>
      <w:r w:rsidR="00EA403E"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E3775D" w:rsidRDefault="00E3775D">
      <w:pPr>
        <w:bidi w:val="0"/>
        <w:rPr>
          <w:rFonts w:ascii="Times New Roman" w:eastAsia="Times New Roman" w:hAnsi="Times New Roman" w:cs="Simplified Arabic"/>
          <w:b/>
          <w:bCs/>
          <w:sz w:val="28"/>
          <w:szCs w:val="28"/>
          <w:rtl/>
          <w:lang w:eastAsia="ar-SA"/>
        </w:rPr>
      </w:pPr>
      <w:r>
        <w:rPr>
          <w:rFonts w:ascii="Times New Roman" w:eastAsia="Times New Roman" w:hAnsi="Times New Roman" w:cs="Simplified Arabic"/>
          <w:b/>
          <w:bCs/>
          <w:sz w:val="28"/>
          <w:szCs w:val="28"/>
          <w:rtl/>
          <w:lang w:eastAsia="ar-SA"/>
        </w:rPr>
        <w:br w:type="page"/>
      </w:r>
    </w:p>
    <w:p w:rsidR="00A2058D" w:rsidRDefault="005027E2" w:rsidP="00A91A23">
      <w:pPr>
        <w:spacing w:before="240"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lastRenderedPageBreak/>
        <w:t>سادساً: مذهب الزيدية:</w:t>
      </w:r>
    </w:p>
    <w:p w:rsidR="005027E2" w:rsidRDefault="005027E2" w:rsidP="00A2058D">
      <w:pPr>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sz w:val="28"/>
          <w:szCs w:val="28"/>
          <w:rtl/>
          <w:lang w:eastAsia="ar-SA"/>
        </w:rPr>
        <w:t>ومذهب الزيدية يكمن في ((أ</w:t>
      </w:r>
      <w:r w:rsidRPr="005027E2">
        <w:rPr>
          <w:rFonts w:ascii="Times New Roman" w:eastAsia="Times New Roman" w:hAnsi="Times New Roman" w:cs="Simplified Arabic"/>
          <w:sz w:val="28"/>
          <w:szCs w:val="28"/>
          <w:rtl/>
          <w:lang w:eastAsia="ar-SA"/>
        </w:rPr>
        <w:t xml:space="preserve">ن الصلاة بعد انعقادها والدخول فيها لا تفسد إلا بمفسد قد دل الشرع على أنه مفسد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كانتقاض الوضوء ومكالمة الناس عمدا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أو ترك ركن من أركانها الثابتة بالضرورة الشرعية عمدا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فمن زعم أنه يفسدها إذا فعل المصلي كذا فهذا مجرد دعوى</w:t>
      </w:r>
      <w:r w:rsidRPr="005027E2">
        <w:rPr>
          <w:rFonts w:ascii="Times New Roman" w:eastAsia="Times New Roman" w:hAnsi="Times New Roman" w:cs="Simplified Arabic" w:hint="cs"/>
          <w:sz w:val="28"/>
          <w:szCs w:val="28"/>
          <w:rtl/>
          <w:lang w:eastAsia="ar-SA"/>
        </w:rPr>
        <w:t>))</w:t>
      </w:r>
      <w:r w:rsidR="00FE2A85" w:rsidRPr="00FE2A85">
        <w:rPr>
          <w:rFonts w:ascii="Times New Roman" w:eastAsia="Times New Roman" w:hAnsi="Times New Roman" w:cs="Simplified Arabic" w:hint="cs"/>
          <w:sz w:val="28"/>
          <w:szCs w:val="28"/>
          <w:vertAlign w:val="superscript"/>
          <w:rtl/>
          <w:lang w:bidi="ar-IQ"/>
        </w:rPr>
        <w:t xml:space="preserve"> </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rPr>
        <w:footnoteReference w:id="341"/>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CF69E9">
      <w:pPr>
        <w:spacing w:before="240" w:after="0" w:line="228" w:lineRule="auto"/>
        <w:ind w:firstLine="422"/>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الترجيح:</w:t>
      </w:r>
    </w:p>
    <w:p w:rsidR="005027E2" w:rsidRPr="005027E2" w:rsidRDefault="000D5486" w:rsidP="005027E2">
      <w:pPr>
        <w:spacing w:after="0" w:line="228" w:lineRule="auto"/>
        <w:ind w:firstLine="473"/>
        <w:jc w:val="both"/>
        <w:rPr>
          <w:rFonts w:ascii="Times New Roman" w:eastAsia="Times New Roman" w:hAnsi="Times New Roman" w:cs="Simplified Arabic"/>
          <w:sz w:val="28"/>
          <w:szCs w:val="28"/>
          <w:rtl/>
          <w:lang w:eastAsia="ar-SA"/>
        </w:rPr>
      </w:pPr>
      <w:r>
        <w:rPr>
          <w:rFonts w:ascii="Times New Roman" w:eastAsia="Times New Roman" w:hAnsi="Times New Roman" w:cs="Simplified Arabic" w:hint="cs"/>
          <w:sz w:val="28"/>
          <w:szCs w:val="28"/>
          <w:rtl/>
          <w:lang w:eastAsia="ar-SA"/>
        </w:rPr>
        <w:t>والذي يبدو ترجيحه هو</w:t>
      </w:r>
      <w:r w:rsidR="005027E2" w:rsidRPr="005027E2">
        <w:rPr>
          <w:rFonts w:ascii="Times New Roman" w:eastAsia="Times New Roman" w:hAnsi="Times New Roman" w:cs="Simplified Arabic" w:hint="cs"/>
          <w:sz w:val="28"/>
          <w:szCs w:val="28"/>
          <w:rtl/>
          <w:lang w:eastAsia="ar-SA"/>
        </w:rPr>
        <w:t xml:space="preserve"> عدم بطلان الصلاة إلاّ بمفسد بيّن الشرع أنه مفسد للصلاة، إذ يجوز فيها ما فعله النبيّ</w:t>
      </w:r>
      <w:r w:rsidR="005027E2" w:rsidRPr="005027E2">
        <w:rPr>
          <w:rFonts w:ascii="Adobe Garamond Pro" w:eastAsia="Times New Roman" w:hAnsi="Adobe Garamond Pro" w:cs="Ali-A-Traditional" w:hint="cs"/>
          <w:sz w:val="28"/>
          <w:szCs w:val="32"/>
          <w:rtl/>
        </w:rPr>
        <w:t xml:space="preserve"> </w:t>
      </w:r>
      <w:r w:rsidR="005027E2" w:rsidRPr="005027E2">
        <w:rPr>
          <w:rFonts w:ascii="AGA Arabesque" w:eastAsia="Times New Roman" w:hAnsi="AGA Arabesque" w:cs="Ali-A-Traditional"/>
          <w:sz w:val="32"/>
          <w:szCs w:val="32"/>
        </w:rPr>
        <w:t></w:t>
      </w:r>
      <w:r w:rsidR="005027E2" w:rsidRPr="005027E2">
        <w:rPr>
          <w:rFonts w:ascii="AGA Arabesque" w:eastAsia="Times New Roman" w:hAnsi="AGA Arabesque" w:cs="Ali-A-Traditional"/>
          <w:sz w:val="32"/>
          <w:szCs w:val="32"/>
          <w:rtl/>
        </w:rPr>
        <w:t xml:space="preserve"> </w:t>
      </w:r>
      <w:r w:rsidR="005027E2" w:rsidRPr="005027E2">
        <w:rPr>
          <w:rFonts w:ascii="Times New Roman" w:eastAsia="Times New Roman" w:hAnsi="Times New Roman" w:cs="Simplified Arabic"/>
          <w:sz w:val="28"/>
          <w:szCs w:val="28"/>
          <w:rtl/>
          <w:lang w:eastAsia="ar-SA"/>
        </w:rPr>
        <w:t xml:space="preserve">من الالتفات </w:t>
      </w:r>
      <w:r w:rsidR="005027E2" w:rsidRPr="005027E2">
        <w:rPr>
          <w:rFonts w:ascii="Times New Roman" w:eastAsia="Times New Roman" w:hAnsi="Times New Roman" w:cs="Simplified Arabic" w:hint="eastAsia"/>
          <w:sz w:val="28"/>
          <w:szCs w:val="28"/>
          <w:rtl/>
          <w:lang w:eastAsia="ar-SA"/>
        </w:rPr>
        <w:t>والإشارة</w:t>
      </w:r>
      <w:r w:rsidR="005027E2" w:rsidRPr="005027E2">
        <w:rPr>
          <w:rFonts w:ascii="Times New Roman" w:eastAsia="Times New Roman" w:hAnsi="Times New Roman" w:cs="Simplified Arabic" w:hint="cs"/>
          <w:sz w:val="28"/>
          <w:szCs w:val="28"/>
          <w:rtl/>
          <w:lang w:eastAsia="ar-SA"/>
        </w:rPr>
        <w:t xml:space="preserve"> باليد</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cs"/>
          <w:sz w:val="28"/>
          <w:szCs w:val="28"/>
          <w:rtl/>
          <w:lang w:eastAsia="ar-SA"/>
        </w:rPr>
        <w:t xml:space="preserve">في </w:t>
      </w:r>
      <w:r w:rsidR="005027E2" w:rsidRPr="005027E2">
        <w:rPr>
          <w:rFonts w:ascii="Times New Roman" w:eastAsia="Times New Roman" w:hAnsi="Times New Roman" w:cs="Simplified Arabic" w:hint="eastAsia"/>
          <w:sz w:val="28"/>
          <w:szCs w:val="28"/>
          <w:rtl/>
          <w:lang w:eastAsia="ar-SA"/>
        </w:rPr>
        <w:t>رد</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السلام</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 xml:space="preserve"> و</w:t>
      </w:r>
      <w:r w:rsidR="005027E2" w:rsidRPr="005027E2">
        <w:rPr>
          <w:rFonts w:ascii="Times New Roman" w:eastAsia="Times New Roman" w:hAnsi="Times New Roman" w:cs="Simplified Arabic" w:hint="eastAsia"/>
          <w:sz w:val="28"/>
          <w:szCs w:val="28"/>
          <w:rtl/>
          <w:lang w:eastAsia="ar-SA"/>
        </w:rPr>
        <w:t xml:space="preserve"> دفع</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المار وقتل</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الحية،</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والعقرب</w:t>
      </w:r>
      <w:r w:rsidR="005027E2" w:rsidRPr="005027E2">
        <w:rPr>
          <w:rFonts w:ascii="Times New Roman" w:eastAsia="Times New Roman" w:hAnsi="Times New Roman" w:cs="Simplified Arabic" w:hint="cs"/>
          <w:sz w:val="28"/>
          <w:szCs w:val="28"/>
          <w:rtl/>
          <w:lang w:eastAsia="ar-SA"/>
        </w:rPr>
        <w:t xml:space="preserve"> وغيرها مما يؤذي.</w:t>
      </w:r>
      <w:r w:rsidR="005027E2" w:rsidRPr="005027E2">
        <w:rPr>
          <w:rFonts w:ascii="Times New Roman" w:eastAsia="Times New Roman" w:hAnsi="Times New Roman" w:cs="Simplified Arabic" w:hint="eastAsia"/>
          <w:sz w:val="28"/>
          <w:szCs w:val="28"/>
          <w:rtl/>
          <w:lang w:eastAsia="ar-SA"/>
        </w:rPr>
        <w:t xml:space="preserve"> </w:t>
      </w:r>
      <w:r w:rsidR="005027E2" w:rsidRPr="005027E2">
        <w:rPr>
          <w:rFonts w:ascii="Times New Roman" w:eastAsia="Times New Roman" w:hAnsi="Times New Roman" w:cs="Simplified Arabic" w:hint="cs"/>
          <w:sz w:val="28"/>
          <w:szCs w:val="28"/>
          <w:rtl/>
          <w:lang w:eastAsia="ar-SA"/>
        </w:rPr>
        <w:t>و</w:t>
      </w:r>
      <w:r w:rsidR="005027E2" w:rsidRPr="005027E2">
        <w:rPr>
          <w:rFonts w:ascii="Times New Roman" w:eastAsia="Times New Roman" w:hAnsi="Times New Roman" w:cs="Simplified Arabic" w:hint="eastAsia"/>
          <w:sz w:val="28"/>
          <w:szCs w:val="28"/>
          <w:rtl/>
          <w:lang w:eastAsia="ar-SA"/>
        </w:rPr>
        <w:t>إماطته</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عن</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كل</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ما</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يؤذيه</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ويشغله</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عن</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cs"/>
          <w:sz w:val="28"/>
          <w:szCs w:val="28"/>
          <w:rtl/>
          <w:lang w:eastAsia="ar-SA"/>
        </w:rPr>
        <w:t>إيفاء</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eastAsia"/>
          <w:sz w:val="28"/>
          <w:szCs w:val="28"/>
          <w:rtl/>
          <w:lang w:eastAsia="ar-SA"/>
        </w:rPr>
        <w:t>صلاته</w:t>
      </w:r>
      <w:r w:rsidR="005027E2" w:rsidRPr="005027E2">
        <w:rPr>
          <w:rFonts w:ascii="Times New Roman" w:eastAsia="Times New Roman" w:hAnsi="Times New Roman" w:cs="Traditional Arabic"/>
          <w:sz w:val="32"/>
          <w:szCs w:val="32"/>
          <w:rtl/>
          <w:lang w:eastAsia="ar-SA" w:bidi="ar-IQ"/>
        </w:rPr>
        <w:t xml:space="preserve"> </w:t>
      </w:r>
      <w:r w:rsidR="005027E2" w:rsidRPr="005027E2">
        <w:rPr>
          <w:rFonts w:ascii="Times New Roman" w:eastAsia="Times New Roman" w:hAnsi="Times New Roman" w:cs="Simplified Arabic" w:hint="eastAsia"/>
          <w:sz w:val="28"/>
          <w:szCs w:val="28"/>
          <w:rtl/>
          <w:lang w:eastAsia="ar-SA"/>
        </w:rPr>
        <w:t>حقه</w:t>
      </w:r>
      <w:r w:rsidR="005027E2" w:rsidRPr="005027E2">
        <w:rPr>
          <w:rFonts w:ascii="Times New Roman" w:eastAsia="Times New Roman" w:hAnsi="Times New Roman" w:cs="Simplified Arabic" w:hint="cs"/>
          <w:sz w:val="28"/>
          <w:szCs w:val="28"/>
          <w:rtl/>
          <w:lang w:eastAsia="ar-SA"/>
        </w:rPr>
        <w:t>ا، وأمّا التحديد بالقلة والكثرة، والكثرة بالعدد، أو غيره ، فهذا مجرد اجتهاد وقول محض؛ لعدم ورود نص في ذلك  بدليل:</w:t>
      </w:r>
    </w:p>
    <w:p w:rsidR="005027E2" w:rsidRPr="005027E2" w:rsidRDefault="005027E2" w:rsidP="005027E2">
      <w:pPr>
        <w:numPr>
          <w:ilvl w:val="0"/>
          <w:numId w:val="7"/>
        </w:numPr>
        <w:spacing w:after="0" w:line="228" w:lineRule="auto"/>
        <w:ind w:left="422" w:hanging="283"/>
        <w:jc w:val="both"/>
        <w:rPr>
          <w:rFonts w:ascii="Times New Roman" w:eastAsia="Times New Roman" w:hAnsi="Times New Roman" w:cs="Ali-A-Traditional"/>
          <w:sz w:val="32"/>
          <w:szCs w:val="32"/>
        </w:rPr>
      </w:pPr>
      <w:r w:rsidRPr="005027E2">
        <w:rPr>
          <w:rFonts w:ascii="Times New Roman" w:eastAsia="Times New Roman" w:hAnsi="Times New Roman" w:cs="Simplified Arabic"/>
          <w:sz w:val="28"/>
          <w:szCs w:val="28"/>
          <w:rtl/>
          <w:lang w:eastAsia="ar-SA"/>
        </w:rPr>
        <w:t xml:space="preserve">جاء في الصحيحين من حديث أبي قتادة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رضي الله عنه</w:t>
      </w:r>
      <w:r w:rsidRPr="005027E2">
        <w:rPr>
          <w:rFonts w:ascii="Times New Roman" w:eastAsia="Times New Roman" w:hAnsi="Times New Roman" w:cs="Simplified Arabic" w:hint="cs"/>
          <w:sz w:val="28"/>
          <w:szCs w:val="28"/>
          <w:rtl/>
          <w:lang w:eastAsia="ar-SA"/>
        </w:rPr>
        <w:t xml:space="preserve"> ـ</w:t>
      </w:r>
      <w:r w:rsidRPr="005027E2">
        <w:rPr>
          <w:rFonts w:ascii="Times New Roman" w:eastAsia="Times New Roman" w:hAnsi="Times New Roman" w:cs="Simplified Arabic"/>
          <w:sz w:val="28"/>
          <w:szCs w:val="28"/>
          <w:rtl/>
          <w:lang w:eastAsia="ar-SA"/>
        </w:rPr>
        <w:t xml:space="preserve"> أن رسول الله</w:t>
      </w:r>
      <w:r w:rsidRPr="005027E2">
        <w:rPr>
          <w:rFonts w:ascii="Times New Roman" w:eastAsia="Times New Roman" w:hAnsi="Times New Roman" w:cs="Ali-A-Traditional"/>
          <w:sz w:val="32"/>
          <w:szCs w:val="32"/>
          <w:rtl/>
        </w:rPr>
        <w:t xml:space="preserve"> </w:t>
      </w:r>
      <w:r w:rsidRPr="005027E2">
        <w:rPr>
          <w:rFonts w:ascii="AGA Arabesque" w:eastAsia="Times New Roman" w:hAnsi="AGA Arabesque" w:cs="Ali-A-Traditional"/>
          <w:sz w:val="32"/>
          <w:szCs w:val="32"/>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lang w:eastAsia="ar-SA"/>
        </w:rPr>
        <w:t>{كان يصلي وهو حامل أمامة بنت زينب بنت الن</w:t>
      </w:r>
      <w:r w:rsidRPr="005027E2">
        <w:rPr>
          <w:rFonts w:ascii="Times New Roman" w:eastAsia="Times New Roman" w:hAnsi="Times New Roman" w:cs="Simplified Arabic" w:hint="cs"/>
          <w:sz w:val="28"/>
          <w:szCs w:val="28"/>
          <w:rtl/>
          <w:lang w:eastAsia="ar-SA"/>
        </w:rPr>
        <w:t>ب</w:t>
      </w:r>
      <w:r w:rsidRPr="005027E2">
        <w:rPr>
          <w:rFonts w:ascii="Times New Roman" w:eastAsia="Times New Roman" w:hAnsi="Times New Roman" w:cs="Simplified Arabic"/>
          <w:sz w:val="28"/>
          <w:szCs w:val="28"/>
          <w:rtl/>
          <w:lang w:eastAsia="ar-SA"/>
        </w:rPr>
        <w:t xml:space="preserve">ي </w:t>
      </w:r>
      <w:r w:rsidRPr="005027E2">
        <w:rPr>
          <w:rFonts w:ascii="AGA Arabesque" w:eastAsia="Times New Roman" w:hAnsi="AGA Arabesque" w:cs="Ali-A-Traditional"/>
          <w:sz w:val="32"/>
          <w:szCs w:val="32"/>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lang w:eastAsia="ar-SA"/>
        </w:rPr>
        <w:t xml:space="preserve"> فإذا سجد وضعها وإذا قام رفعها}</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342"/>
      </w:r>
      <w:r w:rsidR="00EA403E"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5027E2" w:rsidRPr="00D74DB9" w:rsidRDefault="000D5486" w:rsidP="00D74DB9">
      <w:pPr>
        <w:spacing w:after="0" w:line="228" w:lineRule="auto"/>
        <w:ind w:left="23" w:firstLine="450"/>
        <w:jc w:val="both"/>
        <w:rPr>
          <w:rFonts w:ascii="Times New Roman" w:eastAsia="Times New Roman" w:hAnsi="Times New Roman" w:cs="Simplified Arabic"/>
          <w:sz w:val="28"/>
          <w:szCs w:val="28"/>
          <w:lang w:eastAsia="ar-SA"/>
        </w:rPr>
      </w:pPr>
      <w:r>
        <w:rPr>
          <w:rFonts w:ascii="Times New Roman" w:eastAsia="Times New Roman" w:hAnsi="Times New Roman" w:cs="Simplified Arabic" w:hint="cs"/>
          <w:sz w:val="28"/>
          <w:szCs w:val="28"/>
          <w:rtl/>
          <w:lang w:eastAsia="ar-SA"/>
        </w:rPr>
        <w:t>وجه الدلالة:</w:t>
      </w:r>
      <w:r w:rsidR="00D74DB9">
        <w:rPr>
          <w:rFonts w:ascii="Times New Roman" w:eastAsia="Times New Roman" w:hAnsi="Times New Roman" w:cs="Simplified Arabic" w:hint="cs"/>
          <w:sz w:val="28"/>
          <w:szCs w:val="28"/>
          <w:rtl/>
          <w:lang w:eastAsia="ar-SA"/>
        </w:rPr>
        <w:t xml:space="preserve"> </w:t>
      </w:r>
      <w:r w:rsidR="005027E2" w:rsidRPr="005027E2">
        <w:rPr>
          <w:rFonts w:ascii="Times New Roman" w:eastAsia="Times New Roman" w:hAnsi="Times New Roman" w:cs="Simplified Arabic"/>
          <w:sz w:val="28"/>
          <w:szCs w:val="28"/>
          <w:rtl/>
          <w:lang w:eastAsia="ar-SA"/>
        </w:rPr>
        <w:t>هذا الحديث الصحيح يدل على أنّ الن</w:t>
      </w:r>
      <w:r w:rsidR="005027E2" w:rsidRPr="005027E2">
        <w:rPr>
          <w:rFonts w:ascii="Times New Roman" w:eastAsia="Times New Roman" w:hAnsi="Times New Roman" w:cs="Simplified Arabic" w:hint="cs"/>
          <w:sz w:val="28"/>
          <w:szCs w:val="28"/>
          <w:rtl/>
          <w:lang w:eastAsia="ar-SA"/>
        </w:rPr>
        <w:t>ب</w:t>
      </w:r>
      <w:r w:rsidR="005027E2" w:rsidRPr="005027E2">
        <w:rPr>
          <w:rFonts w:ascii="Times New Roman" w:eastAsia="Times New Roman" w:hAnsi="Times New Roman" w:cs="Simplified Arabic"/>
          <w:sz w:val="28"/>
          <w:szCs w:val="28"/>
          <w:rtl/>
          <w:lang w:eastAsia="ar-SA"/>
        </w:rPr>
        <w:t>ي</w:t>
      </w:r>
      <w:r w:rsidR="005027E2" w:rsidRPr="005027E2">
        <w:rPr>
          <w:rFonts w:ascii="Times New Roman" w:eastAsia="Times New Roman" w:hAnsi="Times New Roman" w:cs="Ali-A-Traditional"/>
          <w:sz w:val="32"/>
          <w:szCs w:val="32"/>
          <w:rtl/>
        </w:rPr>
        <w:t xml:space="preserve"> </w:t>
      </w:r>
      <w:r w:rsidR="005027E2" w:rsidRPr="005027E2">
        <w:rPr>
          <w:rFonts w:ascii="AGA Arabesque" w:eastAsia="Times New Roman" w:hAnsi="AGA Arabesque" w:cs="Ali-A-Traditional"/>
          <w:sz w:val="32"/>
          <w:szCs w:val="32"/>
        </w:rPr>
        <w:t></w:t>
      </w:r>
      <w:r w:rsidR="005027E2" w:rsidRPr="005027E2">
        <w:rPr>
          <w:rFonts w:ascii="Times New Roman" w:eastAsia="Times New Roman" w:hAnsi="Times New Roman" w:cs="Ali-A-Traditional"/>
          <w:sz w:val="32"/>
          <w:szCs w:val="32"/>
          <w:rtl/>
        </w:rPr>
        <w:t xml:space="preserve">  </w:t>
      </w:r>
      <w:r w:rsidR="005027E2" w:rsidRPr="005027E2">
        <w:rPr>
          <w:rFonts w:ascii="Times New Roman" w:eastAsia="Times New Roman" w:hAnsi="Times New Roman" w:cs="Simplified Arabic"/>
          <w:sz w:val="28"/>
          <w:szCs w:val="28"/>
          <w:rtl/>
          <w:lang w:eastAsia="ar-SA"/>
        </w:rPr>
        <w:t xml:space="preserve">فعل هذه الأفعال </w:t>
      </w:r>
      <w:r w:rsidR="005027E2" w:rsidRPr="005027E2">
        <w:rPr>
          <w:rFonts w:ascii="Times New Roman" w:eastAsia="Times New Roman" w:hAnsi="Times New Roman" w:cs="Simplified Arabic" w:hint="cs"/>
          <w:sz w:val="28"/>
          <w:szCs w:val="28"/>
          <w:rtl/>
          <w:lang w:eastAsia="ar-SA"/>
        </w:rPr>
        <w:t>ال</w:t>
      </w:r>
      <w:r w:rsidR="005027E2" w:rsidRPr="005027E2">
        <w:rPr>
          <w:rFonts w:ascii="Times New Roman" w:eastAsia="Times New Roman" w:hAnsi="Times New Roman" w:cs="Simplified Arabic"/>
          <w:sz w:val="28"/>
          <w:szCs w:val="28"/>
          <w:rtl/>
          <w:lang w:eastAsia="ar-SA"/>
        </w:rPr>
        <w:t xml:space="preserve">كثيرة في </w:t>
      </w:r>
      <w:r w:rsidR="005027E2" w:rsidRPr="005027E2">
        <w:rPr>
          <w:rFonts w:ascii="Times New Roman" w:eastAsia="Times New Roman" w:hAnsi="Times New Roman" w:cs="Simplified Arabic" w:hint="cs"/>
          <w:sz w:val="28"/>
          <w:szCs w:val="28"/>
          <w:rtl/>
          <w:lang w:eastAsia="ar-SA"/>
        </w:rPr>
        <w:t>ال</w:t>
      </w:r>
      <w:r w:rsidR="005027E2" w:rsidRPr="005027E2">
        <w:rPr>
          <w:rFonts w:ascii="Times New Roman" w:eastAsia="Times New Roman" w:hAnsi="Times New Roman" w:cs="Simplified Arabic"/>
          <w:sz w:val="28"/>
          <w:szCs w:val="28"/>
          <w:rtl/>
          <w:lang w:eastAsia="ar-SA"/>
        </w:rPr>
        <w:t>صلا</w:t>
      </w:r>
      <w:r w:rsidR="005027E2" w:rsidRPr="005027E2">
        <w:rPr>
          <w:rFonts w:ascii="Times New Roman" w:eastAsia="Times New Roman" w:hAnsi="Times New Roman" w:cs="Simplified Arabic" w:hint="cs"/>
          <w:sz w:val="28"/>
          <w:szCs w:val="28"/>
          <w:rtl/>
          <w:lang w:eastAsia="ar-SA"/>
        </w:rPr>
        <w:t>ة</w:t>
      </w:r>
      <w:r w:rsidR="005027E2" w:rsidRPr="005027E2">
        <w:rPr>
          <w:rFonts w:ascii="Times New Roman" w:eastAsia="Times New Roman" w:hAnsi="Times New Roman" w:cs="Simplified Arabic"/>
          <w:sz w:val="28"/>
          <w:szCs w:val="28"/>
          <w:rtl/>
          <w:lang w:eastAsia="ar-SA"/>
        </w:rPr>
        <w:t xml:space="preserve"> ال</w:t>
      </w:r>
      <w:r w:rsidR="005027E2" w:rsidRPr="005027E2">
        <w:rPr>
          <w:rFonts w:ascii="Times New Roman" w:eastAsia="Times New Roman" w:hAnsi="Times New Roman" w:cs="Simplified Arabic" w:hint="cs"/>
          <w:sz w:val="28"/>
          <w:szCs w:val="28"/>
          <w:rtl/>
          <w:lang w:eastAsia="ar-SA"/>
        </w:rPr>
        <w:t>م</w:t>
      </w:r>
      <w:r w:rsidR="005027E2" w:rsidRPr="005027E2">
        <w:rPr>
          <w:rFonts w:ascii="Times New Roman" w:eastAsia="Times New Roman" w:hAnsi="Times New Roman" w:cs="Simplified Arabic"/>
          <w:sz w:val="28"/>
          <w:szCs w:val="28"/>
          <w:rtl/>
          <w:lang w:eastAsia="ar-SA"/>
        </w:rPr>
        <w:t>فر</w:t>
      </w:r>
      <w:r w:rsidR="005027E2" w:rsidRPr="005027E2">
        <w:rPr>
          <w:rFonts w:ascii="Times New Roman" w:eastAsia="Times New Roman" w:hAnsi="Times New Roman" w:cs="Simplified Arabic" w:hint="cs"/>
          <w:sz w:val="28"/>
          <w:szCs w:val="28"/>
          <w:rtl/>
          <w:lang w:eastAsia="ar-SA"/>
        </w:rPr>
        <w:t>و</w:t>
      </w:r>
      <w:r w:rsidR="005027E2" w:rsidRPr="005027E2">
        <w:rPr>
          <w:rFonts w:ascii="Times New Roman" w:eastAsia="Times New Roman" w:hAnsi="Times New Roman" w:cs="Simplified Arabic"/>
          <w:sz w:val="28"/>
          <w:szCs w:val="28"/>
          <w:rtl/>
          <w:lang w:eastAsia="ar-SA"/>
        </w:rPr>
        <w:t>ضة</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 xml:space="preserve"> والمسلمون يصلون خلفه</w:t>
      </w:r>
      <w:r w:rsidR="005027E2" w:rsidRPr="005027E2">
        <w:rPr>
          <w:rFonts w:ascii="Times New Roman" w:eastAsia="Times New Roman" w:hAnsi="Times New Roman" w:cs="Simplified Arabic" w:hint="cs"/>
          <w:sz w:val="28"/>
          <w:szCs w:val="28"/>
          <w:rtl/>
          <w:lang w:eastAsia="ar-SA"/>
        </w:rPr>
        <w:t xml:space="preserve">، </w:t>
      </w:r>
      <w:r w:rsidR="005027E2" w:rsidRPr="005027E2">
        <w:rPr>
          <w:rFonts w:ascii="Times New Roman" w:eastAsia="Times New Roman" w:hAnsi="Times New Roman" w:cs="Simplified Arabic"/>
          <w:sz w:val="28"/>
          <w:szCs w:val="28"/>
          <w:rtl/>
          <w:lang w:eastAsia="ar-SA"/>
        </w:rPr>
        <w:t>وإنما فعل ذلك لبيان جوازه</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 xml:space="preserve"> وأنه لا ينافي ما شرعه الله في الصلاة</w:t>
      </w:r>
      <w:r w:rsidR="00FE2A85"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sz w:val="32"/>
          <w:szCs w:val="32"/>
          <w:vertAlign w:val="superscript"/>
          <w:rtl/>
        </w:rPr>
        <w:footnoteReference w:id="343"/>
      </w:r>
      <w:r w:rsidR="00EA403E"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sz w:val="32"/>
          <w:szCs w:val="32"/>
          <w:rtl/>
        </w:rPr>
        <w:t>.</w:t>
      </w:r>
    </w:p>
    <w:p w:rsidR="005027E2" w:rsidRPr="005027E2" w:rsidRDefault="005027E2" w:rsidP="005027E2">
      <w:pPr>
        <w:numPr>
          <w:ilvl w:val="0"/>
          <w:numId w:val="7"/>
        </w:numPr>
        <w:autoSpaceDE w:val="0"/>
        <w:autoSpaceDN w:val="0"/>
        <w:adjustRightInd w:val="0"/>
        <w:spacing w:after="0" w:line="228" w:lineRule="auto"/>
        <w:ind w:left="422" w:hanging="283"/>
        <w:jc w:val="both"/>
        <w:rPr>
          <w:rFonts w:ascii="Simplified Arabic" w:eastAsia="Times New Roman" w:hAnsi="Times New Roman" w:cs="Ali-A-Traditional"/>
          <w:sz w:val="32"/>
          <w:szCs w:val="32"/>
          <w:lang w:bidi="ar-IQ"/>
        </w:rPr>
      </w:pP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نافع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عمر</w:t>
      </w:r>
      <w:r w:rsidRPr="005027E2">
        <w:rPr>
          <w:rFonts w:ascii="Times New Roman" w:eastAsia="Times New Roman" w:hAnsi="Times New Roman" w:cs="Simplified Arabic" w:hint="cs"/>
          <w:sz w:val="28"/>
          <w:szCs w:val="28"/>
          <w:rtl/>
          <w:lang w:eastAsia="ar-SA"/>
        </w:rPr>
        <w:t>-رضي الله عنهما-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رأى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النبي</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Ali-A-Traditional"/>
          <w:sz w:val="32"/>
          <w:szCs w:val="32"/>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نخامة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قبلة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يصلي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يدي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الناس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فحتها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ثم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انصرف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أحدكم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تعالى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وجهه،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يتنخمن</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344"/>
      </w:r>
      <w:r w:rsidR="00EA403E"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eastAsia"/>
          <w:sz w:val="28"/>
          <w:szCs w:val="28"/>
          <w:rtl/>
          <w:lang w:eastAsia="ar-SA"/>
        </w:rPr>
        <w:t>أحدكم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وجهه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345"/>
      </w:r>
      <w:r w:rsidR="005440DF" w:rsidRPr="005440DF">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5027E2" w:rsidRPr="005027E2" w:rsidRDefault="000D5486" w:rsidP="005027E2">
      <w:pPr>
        <w:autoSpaceDE w:val="0"/>
        <w:autoSpaceDN w:val="0"/>
        <w:adjustRightInd w:val="0"/>
        <w:spacing w:after="0" w:line="228" w:lineRule="auto"/>
        <w:ind w:left="23" w:firstLine="450"/>
        <w:jc w:val="both"/>
        <w:rPr>
          <w:rFonts w:ascii="Times New Roman" w:eastAsia="Times New Roman" w:hAnsi="Times New Roman" w:cs="Simplified Arabic"/>
          <w:sz w:val="28"/>
          <w:szCs w:val="28"/>
          <w:rtl/>
          <w:lang w:eastAsia="ar-SA"/>
        </w:rPr>
      </w:pPr>
      <w:r w:rsidRPr="000D5486">
        <w:rPr>
          <w:rFonts w:ascii="Times New Roman" w:eastAsia="Times New Roman" w:hAnsi="Times New Roman" w:cs="Simplified Arabic" w:hint="cs"/>
          <w:sz w:val="28"/>
          <w:szCs w:val="28"/>
          <w:rtl/>
          <w:lang w:eastAsia="ar-SA"/>
        </w:rPr>
        <w:t>وجه</w:t>
      </w:r>
      <w:r w:rsidRPr="000D5486">
        <w:rPr>
          <w:rFonts w:ascii="Times New Roman" w:eastAsia="Times New Roman" w:hAnsi="Times New Roman" w:cs="Simplified Arabic"/>
          <w:sz w:val="28"/>
          <w:szCs w:val="28"/>
          <w:rtl/>
          <w:lang w:eastAsia="ar-SA"/>
        </w:rPr>
        <w:t xml:space="preserve"> </w:t>
      </w:r>
      <w:r w:rsidRPr="000D5486">
        <w:rPr>
          <w:rFonts w:ascii="Times New Roman" w:eastAsia="Times New Roman" w:hAnsi="Times New Roman" w:cs="Simplified Arabic" w:hint="cs"/>
          <w:sz w:val="28"/>
          <w:szCs w:val="28"/>
          <w:rtl/>
          <w:lang w:eastAsia="ar-SA"/>
        </w:rPr>
        <w:t>الدلالة</w:t>
      </w:r>
      <w:r w:rsidRPr="000D5486">
        <w:rPr>
          <w:rFonts w:ascii="Times New Roman" w:eastAsia="Times New Roman" w:hAnsi="Times New Roman" w:cs="Simplified Arabic"/>
          <w:sz w:val="28"/>
          <w:szCs w:val="28"/>
          <w:rtl/>
          <w:lang w:eastAsia="ar-SA"/>
        </w:rPr>
        <w:t>:</w:t>
      </w:r>
      <w:r>
        <w:rPr>
          <w:rFonts w:ascii="Times New Roman" w:eastAsia="Times New Roman" w:hAnsi="Times New Roman" w:cs="Simplified Arabic" w:hint="cs"/>
          <w:sz w:val="28"/>
          <w:szCs w:val="28"/>
          <w:rtl/>
          <w:lang w:eastAsia="ar-SA"/>
        </w:rPr>
        <w:t xml:space="preserve"> </w:t>
      </w:r>
      <w:r w:rsidR="005027E2" w:rsidRPr="005027E2">
        <w:rPr>
          <w:rFonts w:ascii="Times New Roman" w:eastAsia="Times New Roman" w:hAnsi="Times New Roman" w:cs="Simplified Arabic" w:hint="cs"/>
          <w:sz w:val="28"/>
          <w:szCs w:val="28"/>
          <w:rtl/>
          <w:lang w:eastAsia="ar-SA"/>
        </w:rPr>
        <w:t>وحتّ النخامة يحتاج إلى حركات وأفعال من الذهاب والإياب وحركات اليد كما هو واضح.</w:t>
      </w:r>
    </w:p>
    <w:p w:rsidR="000D5486" w:rsidRDefault="005027E2" w:rsidP="005027E2">
      <w:pPr>
        <w:numPr>
          <w:ilvl w:val="0"/>
          <w:numId w:val="7"/>
        </w:numPr>
        <w:autoSpaceDE w:val="0"/>
        <w:autoSpaceDN w:val="0"/>
        <w:adjustRightInd w:val="0"/>
        <w:spacing w:after="0" w:line="228" w:lineRule="auto"/>
        <w:ind w:left="422" w:hanging="283"/>
        <w:jc w:val="both"/>
        <w:rPr>
          <w:rFonts w:ascii="Traditional Arabic" w:eastAsia="Times New Roman" w:hAnsi="Times New Roman" w:cs="Ali-A-Traditional"/>
          <w:sz w:val="32"/>
          <w:szCs w:val="32"/>
          <w:lang w:bidi="ar-IQ"/>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هريرة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رضي الله عنه</w:t>
      </w:r>
      <w:r w:rsidRPr="005027E2">
        <w:rPr>
          <w:rFonts w:ascii="Times New Roman" w:eastAsia="Times New Roman" w:hAnsi="Times New Roman" w:cs="Simplified Arabic" w:hint="cs"/>
          <w:sz w:val="28"/>
          <w:szCs w:val="28"/>
          <w:rtl/>
          <w:lang w:eastAsia="ar-SA"/>
        </w:rPr>
        <w:t xml:space="preserve">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رسول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raditional Arabic" w:eastAsia="Times New Roman" w:hAnsi="Times New Roman" w:cs="Ali-A-Traditional" w:hint="cs"/>
          <w:sz w:val="32"/>
          <w:szCs w:val="32"/>
          <w:rtl/>
          <w:lang w:bidi="ar-IQ"/>
        </w:rPr>
        <w:t xml:space="preserve"> </w:t>
      </w:r>
      <w:r w:rsidRPr="005027E2">
        <w:rPr>
          <w:rFonts w:ascii="AGA Arabesque" w:eastAsia="Times New Roman" w:hAnsi="AGA Arabesque" w:cs="Ali-A-Traditional"/>
          <w:sz w:val="32"/>
          <w:szCs w:val="32"/>
        </w:rPr>
        <w:t></w:t>
      </w:r>
      <w:r w:rsidRPr="005027E2">
        <w:rPr>
          <w:rFonts w:ascii="Traditional Arabic" w:eastAsia="Times New Roman" w:hAnsi="Times New Roman" w:cs="Ali-A-Traditional"/>
          <w:sz w:val="32"/>
          <w:szCs w:val="32"/>
          <w:rtl/>
          <w:lang w:bidi="ar-IQ"/>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اقتلوا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الأسودين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Traditional Arabic"/>
          <w:sz w:val="32"/>
          <w:szCs w:val="32"/>
          <w:rtl/>
          <w:lang w:eastAsia="ar-SA" w:bidi="ar-IQ"/>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والعقرب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00FE2A8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346"/>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D74DB9" w:rsidRDefault="000D5486" w:rsidP="00D74DB9">
      <w:pPr>
        <w:autoSpaceDE w:val="0"/>
        <w:autoSpaceDN w:val="0"/>
        <w:adjustRightInd w:val="0"/>
        <w:spacing w:after="0" w:line="228" w:lineRule="auto"/>
        <w:ind w:left="422"/>
        <w:jc w:val="both"/>
        <w:rPr>
          <w:rFonts w:ascii="Traditional Arabic" w:eastAsia="Times New Roman" w:hAnsi="Times New Roman" w:cs="Ali-A-Traditional"/>
          <w:sz w:val="32"/>
          <w:szCs w:val="32"/>
          <w:rtl/>
          <w:lang w:bidi="ar-IQ"/>
        </w:rPr>
      </w:pPr>
      <w:r w:rsidRPr="000D5486">
        <w:rPr>
          <w:rFonts w:ascii="Traditional Arabic" w:eastAsia="Times New Roman" w:hAnsi="Times New Roman" w:cs="Ali-A-Traditional" w:hint="cs"/>
          <w:sz w:val="32"/>
          <w:szCs w:val="32"/>
          <w:rtl/>
          <w:lang w:bidi="ar-IQ"/>
        </w:rPr>
        <w:t>وجه</w:t>
      </w:r>
      <w:r w:rsidRPr="000D5486">
        <w:rPr>
          <w:rFonts w:ascii="Traditional Arabic" w:eastAsia="Times New Roman" w:hAnsi="Times New Roman" w:cs="Ali-A-Traditional"/>
          <w:sz w:val="32"/>
          <w:szCs w:val="32"/>
          <w:rtl/>
          <w:lang w:bidi="ar-IQ"/>
        </w:rPr>
        <w:t xml:space="preserve"> </w:t>
      </w:r>
      <w:r w:rsidRPr="000D5486">
        <w:rPr>
          <w:rFonts w:ascii="Traditional Arabic" w:eastAsia="Times New Roman" w:hAnsi="Times New Roman" w:cs="Ali-A-Traditional" w:hint="cs"/>
          <w:sz w:val="32"/>
          <w:szCs w:val="32"/>
          <w:rtl/>
          <w:lang w:bidi="ar-IQ"/>
        </w:rPr>
        <w:t>الدلالة</w:t>
      </w:r>
      <w:r w:rsidRPr="000D5486">
        <w:rPr>
          <w:rFonts w:ascii="Traditional Arabic" w:eastAsia="Times New Roman" w:hAnsi="Times New Roman" w:cs="Ali-A-Traditional"/>
          <w:sz w:val="32"/>
          <w:szCs w:val="32"/>
          <w:rtl/>
          <w:lang w:bidi="ar-IQ"/>
        </w:rPr>
        <w:t>:</w:t>
      </w:r>
      <w:r w:rsidR="005027E2" w:rsidRPr="005027E2">
        <w:rPr>
          <w:rFonts w:ascii="Traditional Arabic" w:eastAsia="Times New Roman" w:hAnsi="Times New Roman" w:cs="Ali-A-Traditional" w:hint="cs"/>
          <w:sz w:val="32"/>
          <w:szCs w:val="32"/>
          <w:rtl/>
          <w:lang w:bidi="ar-IQ"/>
        </w:rPr>
        <w:t xml:space="preserve"> </w:t>
      </w:r>
      <w:r>
        <w:rPr>
          <w:rFonts w:ascii="Times New Roman" w:eastAsia="Times New Roman" w:hAnsi="Times New Roman" w:cs="Simplified Arabic" w:hint="cs"/>
          <w:sz w:val="28"/>
          <w:szCs w:val="28"/>
          <w:rtl/>
          <w:lang w:eastAsia="ar-SA"/>
        </w:rPr>
        <w:t>من الواضح</w:t>
      </w:r>
      <w:r w:rsidR="005027E2" w:rsidRPr="005027E2">
        <w:rPr>
          <w:rFonts w:ascii="Times New Roman" w:eastAsia="Times New Roman" w:hAnsi="Times New Roman" w:cs="Simplified Arabic" w:hint="cs"/>
          <w:sz w:val="28"/>
          <w:szCs w:val="28"/>
          <w:rtl/>
          <w:lang w:eastAsia="ar-SA"/>
        </w:rPr>
        <w:t xml:space="preserve"> أن القتل يحتاج إلى عمل كثير.</w:t>
      </w:r>
    </w:p>
    <w:p w:rsidR="00D74DB9" w:rsidRDefault="00D74DB9" w:rsidP="00D74DB9">
      <w:pPr>
        <w:autoSpaceDE w:val="0"/>
        <w:autoSpaceDN w:val="0"/>
        <w:adjustRightInd w:val="0"/>
        <w:spacing w:after="0" w:line="228" w:lineRule="auto"/>
        <w:ind w:left="422"/>
        <w:jc w:val="both"/>
        <w:rPr>
          <w:rFonts w:ascii="Traditional Arabic" w:eastAsia="Times New Roman" w:hAnsi="Times New Roman" w:cs="Ali-A-Traditional"/>
          <w:sz w:val="32"/>
          <w:szCs w:val="32"/>
          <w:rtl/>
          <w:lang w:bidi="ar-IQ"/>
        </w:rPr>
      </w:pPr>
    </w:p>
    <w:p w:rsidR="00CF69E9" w:rsidRPr="00D74DB9" w:rsidRDefault="00CF69E9" w:rsidP="00D74DB9">
      <w:pPr>
        <w:autoSpaceDE w:val="0"/>
        <w:autoSpaceDN w:val="0"/>
        <w:adjustRightInd w:val="0"/>
        <w:spacing w:after="0" w:line="228" w:lineRule="auto"/>
        <w:ind w:left="422"/>
        <w:jc w:val="both"/>
        <w:rPr>
          <w:rFonts w:ascii="Traditional Arabic" w:eastAsia="Times New Roman" w:hAnsi="Times New Roman" w:cs="Ali-A-Traditional"/>
          <w:sz w:val="32"/>
          <w:szCs w:val="32"/>
          <w:rtl/>
          <w:lang w:bidi="ar-IQ"/>
        </w:rPr>
      </w:pPr>
    </w:p>
    <w:p w:rsidR="005027E2" w:rsidRPr="00D74DB9" w:rsidRDefault="005027E2" w:rsidP="00D74DB9">
      <w:pPr>
        <w:autoSpaceDE w:val="0"/>
        <w:autoSpaceDN w:val="0"/>
        <w:adjustRightInd w:val="0"/>
        <w:spacing w:after="0" w:line="228" w:lineRule="auto"/>
        <w:ind w:firstLine="422"/>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lastRenderedPageBreak/>
        <w:t xml:space="preserve"> </w:t>
      </w:r>
      <w:r w:rsidRPr="005027E2">
        <w:rPr>
          <w:rFonts w:ascii="Times New Roman" w:eastAsia="Times New Roman" w:hAnsi="Times New Roman" w:cs="Simplified Arabic" w:hint="cs"/>
          <w:sz w:val="28"/>
          <w:szCs w:val="28"/>
          <w:rtl/>
          <w:lang w:eastAsia="ar-SA"/>
        </w:rPr>
        <w:t>وأحاديث أخرى حيث تقدم في صلاة الكسوف وتأخر</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47"/>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xml:space="preserve">، وكان يغمز عائشة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رضي الله عنها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كلما أراد السجود حينما نامت قبلته</w:t>
      </w:r>
      <w:r w:rsidR="00FE2A8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48"/>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وتقدم لفتح باب الغرفة لها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49"/>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 xml:space="preserve">رضي الله عنها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كل ذلك فعله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أثناء الصلاة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50"/>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0D5486">
      <w:pPr>
        <w:autoSpaceDE w:val="0"/>
        <w:autoSpaceDN w:val="0"/>
        <w:adjustRightInd w:val="0"/>
        <w:spacing w:after="0" w:line="228" w:lineRule="auto"/>
        <w:ind w:left="23" w:firstLine="399"/>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eastAsia"/>
          <w:sz w:val="28"/>
          <w:szCs w:val="28"/>
          <w:rtl/>
          <w:lang w:eastAsia="ar-SA"/>
        </w:rPr>
        <w:t>فيؤخذ</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هذه الأحاديث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الحركة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والعمل الكثير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لحاجة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فإنها </w:t>
      </w:r>
      <w:r w:rsidRPr="005027E2">
        <w:rPr>
          <w:rFonts w:ascii="Times New Roman" w:eastAsia="Times New Roman" w:hAnsi="Times New Roman" w:cs="Simplified Arabic" w:hint="eastAsia"/>
          <w:sz w:val="28"/>
          <w:szCs w:val="28"/>
          <w:rtl/>
          <w:lang w:eastAsia="ar-SA"/>
        </w:rPr>
        <w:t>جائزةٌ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تبطل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ind w:left="23" w:firstLine="450"/>
        <w:jc w:val="both"/>
        <w:rPr>
          <w:rFonts w:ascii="Times New Roman" w:eastAsia="Times New Roman" w:hAnsi="Times New Roman" w:cs="Simplified Arabic"/>
          <w:sz w:val="28"/>
          <w:szCs w:val="28"/>
          <w:rtl/>
          <w:lang w:eastAsia="ar-SA"/>
        </w:rPr>
      </w:pPr>
      <w:r w:rsidRPr="000D5486">
        <w:rPr>
          <w:rFonts w:ascii="Times New Roman" w:eastAsia="Times New Roman" w:hAnsi="Times New Roman" w:cs="Simplified Arabic" w:hint="cs"/>
          <w:b/>
          <w:bCs/>
          <w:sz w:val="28"/>
          <w:szCs w:val="28"/>
          <w:rtl/>
          <w:lang w:eastAsia="ar-SA"/>
        </w:rPr>
        <w:t>وبناءً  على ما سبق</w:t>
      </w:r>
      <w:r w:rsidRPr="005027E2">
        <w:rPr>
          <w:rFonts w:ascii="Times New Roman" w:eastAsia="Times New Roman" w:hAnsi="Times New Roman" w:cs="Simplified Arabic" w:hint="cs"/>
          <w:sz w:val="28"/>
          <w:szCs w:val="28"/>
          <w:rtl/>
          <w:lang w:eastAsia="ar-SA"/>
        </w:rPr>
        <w:t xml:space="preserve"> من أقوال الفقهاء، وبيان الراجح منها، </w:t>
      </w:r>
      <w:r w:rsidRPr="005027E2">
        <w:rPr>
          <w:rFonts w:ascii="Times New Roman" w:eastAsia="Times New Roman" w:hAnsi="Times New Roman" w:cs="Simplified Arabic" w:hint="eastAsia"/>
          <w:sz w:val="28"/>
          <w:szCs w:val="28"/>
          <w:rtl/>
          <w:lang w:eastAsia="ar-SA"/>
        </w:rPr>
        <w:t>يجوز</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لحامل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الهاتف</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cs"/>
          <w:sz w:val="28"/>
          <w:szCs w:val="28"/>
          <w:rtl/>
          <w:lang w:eastAsia="ar-SA"/>
        </w:rPr>
        <w:t>الموبايل</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يوقفه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أثناء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hint="cs"/>
          <w:sz w:val="28"/>
          <w:szCs w:val="28"/>
          <w:rtl/>
          <w:lang w:eastAsia="ar-SA"/>
        </w:rPr>
        <w:t xml:space="preserve"> إذا اتصل به أحد، </w:t>
      </w:r>
      <w:r w:rsidRPr="005027E2">
        <w:rPr>
          <w:rFonts w:ascii="Times New Roman" w:eastAsia="Times New Roman" w:hAnsi="Times New Roman" w:cs="Simplified Arabic" w:hint="eastAsia"/>
          <w:sz w:val="28"/>
          <w:szCs w:val="28"/>
          <w:rtl/>
          <w:lang w:eastAsia="ar-SA"/>
        </w:rPr>
        <w:t>وإن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اقتضى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إلى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يتحرك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هذه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الحركة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مباحة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تقدير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مستحبة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نظراً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للحاجة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إذ</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يترتب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يشوش</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المصلين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من جهة، و</w:t>
      </w:r>
      <w:r w:rsidRPr="005027E2">
        <w:rPr>
          <w:rFonts w:ascii="Times New Roman" w:eastAsia="Times New Roman" w:hAnsi="Times New Roman" w:cs="Simplified Arabic" w:hint="eastAsia"/>
          <w:sz w:val="28"/>
          <w:szCs w:val="28"/>
          <w:rtl/>
          <w:lang w:eastAsia="ar-SA"/>
        </w:rPr>
        <w:t>إماطته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يؤذيه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ويشغله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توفية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حقه</w:t>
      </w:r>
      <w:r w:rsidRPr="005027E2">
        <w:rPr>
          <w:rFonts w:ascii="Times New Roman" w:eastAsia="Times New Roman" w:hAnsi="Times New Roman" w:cs="Simplified Arabic" w:hint="cs"/>
          <w:sz w:val="28"/>
          <w:szCs w:val="28"/>
          <w:rtl/>
          <w:lang w:eastAsia="ar-SA"/>
        </w:rPr>
        <w:t>ا من جهة أخرى، ولأنّ للمصلي دفع ما يضرّ بجسده أو بصلاته أثناء الصلاة، وإن أدّى ذلك إلى الفعل الكثير، ومعلوم أنّ رن الهاتف أثناء الصلاة يضرّ صلاته، وصلاة الآخرين.</w:t>
      </w:r>
    </w:p>
    <w:p w:rsidR="005027E2" w:rsidRDefault="005027E2" w:rsidP="005027E2">
      <w:pPr>
        <w:autoSpaceDE w:val="0"/>
        <w:autoSpaceDN w:val="0"/>
        <w:adjustRightInd w:val="0"/>
        <w:spacing w:after="0" w:line="228" w:lineRule="auto"/>
        <w:ind w:left="23" w:firstLine="450"/>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مع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نؤكد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إغلاق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الهاتف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الدخول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احتمال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الاتصال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من </w:t>
      </w:r>
      <w:r w:rsidRPr="005027E2">
        <w:rPr>
          <w:rFonts w:ascii="Times New Roman" w:eastAsia="Times New Roman" w:hAnsi="Times New Roman" w:cs="Simplified Arabic" w:hint="eastAsia"/>
          <w:sz w:val="28"/>
          <w:szCs w:val="28"/>
          <w:rtl/>
          <w:lang w:eastAsia="ar-SA"/>
        </w:rPr>
        <w:t>أحد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قائم</w:t>
      </w:r>
      <w:r w:rsidRPr="005027E2">
        <w:rPr>
          <w:rFonts w:ascii="Times New Roman" w:eastAsia="Times New Roman" w:hAnsi="Times New Roman" w:cs="Simplified Arabic" w:hint="cs"/>
          <w:sz w:val="28"/>
          <w:szCs w:val="28"/>
          <w:rtl/>
          <w:lang w:eastAsia="ar-SA"/>
        </w:rPr>
        <w:t>، و</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الرنين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الصادر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الهاتف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تشويش</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المصلين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إذ إنّ </w:t>
      </w:r>
      <w:r w:rsidRPr="005027E2">
        <w:rPr>
          <w:rFonts w:ascii="Times New Roman" w:eastAsia="Times New Roman" w:hAnsi="Times New Roman" w:cs="Simplified Arabic" w:hint="eastAsia"/>
          <w:sz w:val="28"/>
          <w:szCs w:val="28"/>
          <w:rtl/>
          <w:lang w:eastAsia="ar-SA"/>
        </w:rPr>
        <w:t>المساجد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حرمتها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ينبغي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لأحد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يشوش</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سواء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قراءة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قرآن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سماع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در</w:t>
      </w: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علمية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8"/>
          <w:szCs w:val="28"/>
          <w:vertAlign w:val="superscript"/>
          <w:rtl/>
        </w:rPr>
        <w:footnoteReference w:id="351"/>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lang w:eastAsia="ar-SA"/>
        </w:rPr>
        <w:t>فقد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ورد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الحديث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سعيد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الخدري</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رضي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اعتكف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رسول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فسمعهم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يجهرون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بالقراءة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فكشف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الستر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وقال</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ألا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كلكم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يؤذي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بعضكم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بعضاً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يرفع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بعضكم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القراءة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hint="cs"/>
          <w:sz w:val="28"/>
          <w:szCs w:val="28"/>
          <w:rtl/>
          <w:lang w:eastAsia="ar-SA"/>
        </w:rPr>
        <w:t>}</w:t>
      </w:r>
      <w:r w:rsidRPr="005027E2">
        <w:rPr>
          <w:rFonts w:ascii="Traditional Arabic" w:eastAsia="Times New Roman" w:hAnsi="Times New Roman" w:cs="Ali-A-Tradition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8"/>
          <w:szCs w:val="28"/>
          <w:vertAlign w:val="superscript"/>
          <w:rtl/>
        </w:rPr>
        <w:footnoteReference w:id="352"/>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rPr>
        <w:t>.</w:t>
      </w:r>
    </w:p>
    <w:p w:rsidR="00D74DB9" w:rsidRPr="005027E2" w:rsidRDefault="00D74DB9" w:rsidP="00CF69E9">
      <w:pPr>
        <w:autoSpaceDE w:val="0"/>
        <w:autoSpaceDN w:val="0"/>
        <w:adjustRightInd w:val="0"/>
        <w:spacing w:after="0" w:line="228" w:lineRule="auto"/>
        <w:jc w:val="both"/>
        <w:rPr>
          <w:rFonts w:ascii="Traditional Arabic" w:eastAsia="Times New Roman" w:hAnsi="Times New Roman" w:cs="Ali-A-Traditional"/>
          <w:sz w:val="32"/>
          <w:szCs w:val="32"/>
          <w:rtl/>
          <w:lang w:bidi="ar-IQ"/>
        </w:rPr>
      </w:pPr>
    </w:p>
    <w:p w:rsidR="00CF69E9" w:rsidRDefault="00CF69E9" w:rsidP="005027E2">
      <w:pPr>
        <w:spacing w:after="0" w:line="228" w:lineRule="auto"/>
        <w:jc w:val="center"/>
        <w:rPr>
          <w:rFonts w:ascii="Times New Roman" w:eastAsia="Times New Roman" w:hAnsi="Times New Roman" w:cs="Simplified Arabic"/>
          <w:b/>
          <w:bCs/>
          <w:sz w:val="32"/>
          <w:szCs w:val="32"/>
          <w:rtl/>
        </w:rPr>
      </w:pPr>
    </w:p>
    <w:p w:rsidR="00CF69E9" w:rsidRDefault="00CF69E9" w:rsidP="005027E2">
      <w:pPr>
        <w:spacing w:after="0" w:line="228" w:lineRule="auto"/>
        <w:jc w:val="center"/>
        <w:rPr>
          <w:rFonts w:ascii="Times New Roman" w:eastAsia="Times New Roman" w:hAnsi="Times New Roman" w:cs="Simplified Arabic"/>
          <w:b/>
          <w:bCs/>
          <w:sz w:val="32"/>
          <w:szCs w:val="32"/>
          <w:rtl/>
        </w:rPr>
      </w:pPr>
    </w:p>
    <w:p w:rsidR="00CF69E9" w:rsidRDefault="00CF69E9" w:rsidP="005027E2">
      <w:pPr>
        <w:spacing w:after="0" w:line="228" w:lineRule="auto"/>
        <w:jc w:val="center"/>
        <w:rPr>
          <w:rFonts w:ascii="Times New Roman" w:eastAsia="Times New Roman" w:hAnsi="Times New Roman" w:cs="Simplified Arabic"/>
          <w:b/>
          <w:bCs/>
          <w:sz w:val="32"/>
          <w:szCs w:val="32"/>
          <w:rtl/>
        </w:rPr>
      </w:pPr>
    </w:p>
    <w:p w:rsidR="00CF69E9" w:rsidRDefault="00CF69E9" w:rsidP="005027E2">
      <w:pPr>
        <w:spacing w:after="0" w:line="228" w:lineRule="auto"/>
        <w:jc w:val="center"/>
        <w:rPr>
          <w:rFonts w:ascii="Times New Roman" w:eastAsia="Times New Roman" w:hAnsi="Times New Roman" w:cs="Simplified Arabic"/>
          <w:b/>
          <w:bCs/>
          <w:sz w:val="32"/>
          <w:szCs w:val="32"/>
          <w:rtl/>
        </w:rPr>
      </w:pPr>
    </w:p>
    <w:p w:rsidR="00CF69E9" w:rsidRDefault="00CF69E9" w:rsidP="005027E2">
      <w:pPr>
        <w:spacing w:after="0" w:line="228" w:lineRule="auto"/>
        <w:jc w:val="center"/>
        <w:rPr>
          <w:rFonts w:ascii="Times New Roman" w:eastAsia="Times New Roman" w:hAnsi="Times New Roman" w:cs="Simplified Arabic"/>
          <w:b/>
          <w:bCs/>
          <w:sz w:val="32"/>
          <w:szCs w:val="32"/>
          <w:rtl/>
        </w:rPr>
      </w:pPr>
    </w:p>
    <w:p w:rsidR="005027E2" w:rsidRDefault="005027E2" w:rsidP="005027E2">
      <w:pPr>
        <w:spacing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lastRenderedPageBreak/>
        <w:t>المطلب الخامس: حكم  إخبار المتصل أن المستقبل في صلاة</w:t>
      </w:r>
    </w:p>
    <w:p w:rsidR="005027E2" w:rsidRPr="005027E2" w:rsidRDefault="005027E2" w:rsidP="00984CA0">
      <w:pPr>
        <w:autoSpaceDE w:val="0"/>
        <w:autoSpaceDN w:val="0"/>
        <w:adjustRightInd w:val="0"/>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eastAsia"/>
          <w:sz w:val="28"/>
          <w:szCs w:val="28"/>
          <w:rtl/>
          <w:lang w:eastAsia="ar-SA"/>
        </w:rPr>
        <w:t>اختلف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الفقهاء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جواز تسبيح المصلي أو قراءة القرآن تنبيهاً لمن هو خارج الصلاة أنه في صلاة إلى قولين:</w:t>
      </w:r>
    </w:p>
    <w:p w:rsidR="00984CA0" w:rsidRDefault="005027E2" w:rsidP="005560EE">
      <w:pPr>
        <w:autoSpaceDE w:val="0"/>
        <w:autoSpaceDN w:val="0"/>
        <w:adjustRightInd w:val="0"/>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b/>
          <w:bCs/>
          <w:sz w:val="28"/>
          <w:szCs w:val="28"/>
          <w:rtl/>
          <w:lang w:eastAsia="ar-SA"/>
        </w:rPr>
        <w:t>القول الأول</w:t>
      </w:r>
      <w:r w:rsidRPr="005027E2">
        <w:rPr>
          <w:rFonts w:ascii="Times New Roman" w:eastAsia="Times New Roman" w:hAnsi="Times New Roman" w:cs="Simplified Arabic" w:hint="cs"/>
          <w:sz w:val="28"/>
          <w:szCs w:val="28"/>
          <w:rtl/>
          <w:lang w:eastAsia="ar-SA"/>
        </w:rPr>
        <w:t>:</w:t>
      </w:r>
      <w:r w:rsidR="000D5486">
        <w:rPr>
          <w:rFonts w:ascii="Times New Roman" w:eastAsia="Times New Roman" w:hAnsi="Times New Roman" w:cs="Simplified Arabic" w:hint="cs"/>
          <w:sz w:val="28"/>
          <w:szCs w:val="28"/>
          <w:rtl/>
          <w:lang w:eastAsia="ar-SA"/>
        </w:rPr>
        <w:t>الجواز. وبه قال</w:t>
      </w:r>
      <w:r w:rsidRPr="005027E2">
        <w:rPr>
          <w:rFonts w:ascii="Times New Roman" w:eastAsia="Times New Roman" w:hAnsi="Times New Roman" w:cs="Simplified Arabic" w:hint="cs"/>
          <w:sz w:val="28"/>
          <w:szCs w:val="28"/>
          <w:rtl/>
          <w:lang w:eastAsia="ar-SA"/>
        </w:rPr>
        <w:t xml:space="preserve"> الكاساني</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53"/>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ـ رحمه الله تعالى ـ من الحنفية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و</w:t>
      </w:r>
      <w:r w:rsidR="000D5486">
        <w:rPr>
          <w:rFonts w:ascii="Times New Roman" w:eastAsia="Times New Roman" w:hAnsi="Times New Roman" w:cs="Simplified Arabic" w:hint="cs"/>
          <w:sz w:val="28"/>
          <w:szCs w:val="28"/>
          <w:rtl/>
          <w:lang w:eastAsia="ar-SA"/>
        </w:rPr>
        <w:t xml:space="preserve">هو قول </w:t>
      </w:r>
      <w:r w:rsidRPr="005027E2">
        <w:rPr>
          <w:rFonts w:ascii="Times New Roman" w:eastAsia="Times New Roman" w:hAnsi="Times New Roman" w:cs="Simplified Arabic" w:hint="cs"/>
          <w:sz w:val="28"/>
          <w:szCs w:val="28"/>
          <w:rtl/>
          <w:lang w:eastAsia="ar-SA"/>
        </w:rPr>
        <w:t>المالكية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والشافعية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 xml:space="preserve">والحنابلة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54"/>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xml:space="preserve">: </w:t>
      </w:r>
    </w:p>
    <w:p w:rsidR="005027E2" w:rsidRPr="005027E2" w:rsidRDefault="005027E2" w:rsidP="00984CA0">
      <w:pPr>
        <w:autoSpaceDE w:val="0"/>
        <w:autoSpaceDN w:val="0"/>
        <w:adjustRightInd w:val="0"/>
        <w:spacing w:after="0" w:line="228" w:lineRule="auto"/>
        <w:ind w:left="2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قال الكاساني ـ رحمه الله تعالى ـ: ((</w:t>
      </w:r>
      <w:r w:rsidRPr="005027E2">
        <w:rPr>
          <w:rFonts w:ascii="Times New Roman" w:eastAsia="Times New Roman" w:hAnsi="Times New Roman" w:cs="Simplified Arabic"/>
          <w:sz w:val="28"/>
          <w:szCs w:val="28"/>
          <w:rtl/>
          <w:lang w:eastAsia="ar-SA"/>
        </w:rPr>
        <w:t xml:space="preserve">ولو استأذن على المصلِي إنسان فسبح وأراد به إعلامه أنّه في الصّلاة لم يقطع صلاته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ولأنَّ المصلّي يحتاج إليه لصيانة صلاته لأنّه لو لم يفعل ربّما يلحّ المستأذن حتى يبتلي هو بالغلط في القراءة فكان القصد به صيانة صلاته فلم تفسد</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b/>
          <w:bCs/>
          <w:sz w:val="32"/>
          <w:szCs w:val="32"/>
          <w:vertAlign w:val="superscript"/>
          <w:rtl/>
          <w:lang w:bidi="ar-IQ"/>
        </w:rPr>
        <w:footnoteReference w:id="355"/>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sz w:val="32"/>
          <w:szCs w:val="32"/>
          <w:rtl/>
          <w:lang w:bidi="ar-IQ"/>
        </w:rPr>
        <w:t>.</w:t>
      </w:r>
    </w:p>
    <w:p w:rsidR="005027E2" w:rsidRPr="005027E2" w:rsidRDefault="005027E2" w:rsidP="000D5486">
      <w:pPr>
        <w:autoSpaceDE w:val="0"/>
        <w:autoSpaceDN w:val="0"/>
        <w:adjustRightInd w:val="0"/>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وقال الحطاب المالـكي</w:t>
      </w:r>
      <w:r w:rsidR="000D5486">
        <w:rPr>
          <w:rFonts w:ascii="Times New Roman" w:eastAsia="Times New Roman" w:hAnsi="Times New Roman" w:cs="Simplified Arabic" w:hint="cs"/>
          <w:sz w:val="28"/>
          <w:szCs w:val="28"/>
          <w:vertAlign w:val="superscript"/>
          <w:rtl/>
        </w:rPr>
        <w:t xml:space="preserve"> </w:t>
      </w:r>
      <w:r w:rsidR="00A2058D" w:rsidRPr="005027E2">
        <w:rPr>
          <w:rFonts w:ascii="Times New Roman" w:eastAsia="Times New Roman" w:hAnsi="Times New Roman" w:cs="Simplified Arabic"/>
          <w:sz w:val="28"/>
          <w:szCs w:val="28"/>
          <w:rtl/>
          <w:lang w:eastAsia="ar-SA"/>
        </w:rPr>
        <w:t>–</w:t>
      </w:r>
      <w:r w:rsidR="00A2058D" w:rsidRPr="005027E2">
        <w:rPr>
          <w:rFonts w:ascii="Times New Roman" w:eastAsia="Times New Roman" w:hAnsi="Times New Roman" w:cs="Simplified Arabic" w:hint="cs"/>
          <w:sz w:val="28"/>
          <w:szCs w:val="28"/>
          <w:rtl/>
          <w:lang w:eastAsia="ar-SA"/>
        </w:rPr>
        <w:t xml:space="preserve"> رحمه الله تعالى-</w:t>
      </w:r>
      <w:r w:rsidRPr="005027E2">
        <w:rPr>
          <w:rFonts w:ascii="Times New Roman" w:eastAsia="Times New Roman" w:hAnsi="Times New Roman" w:cs="Simplified Arabic" w:hint="cs"/>
          <w:sz w:val="28"/>
          <w:szCs w:val="28"/>
          <w:rtl/>
          <w:lang w:eastAsia="ar-SA"/>
        </w:rPr>
        <w:t>: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يسبح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للحاجة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قوة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هلل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حرج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 بمعنى من استأذن رجلاً في بيته ، وهو يصلي فسبح به يريد</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hint="cs"/>
          <w:sz w:val="28"/>
          <w:szCs w:val="28"/>
          <w:rtl/>
          <w:lang w:eastAsia="ar-SA"/>
        </w:rPr>
        <w:t>بذلك أن يعلمه أنه في صلاة ، فلا بأس به</w:t>
      </w:r>
      <w:r w:rsidRPr="005027E2">
        <w:rPr>
          <w:rFonts w:ascii="Times New Roman" w:eastAsia="Times New Roman" w:hAnsi="Times New Roman" w:cs="Traditional Arabic" w:hint="cs"/>
          <w:sz w:val="32"/>
          <w:szCs w:val="32"/>
          <w:rtl/>
          <w:lang w:eastAsia="ar-SA" w:bidi="ar-IQ"/>
        </w:rPr>
        <w:t>-</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56"/>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وقال النووي ـ رحمه الله تعالى ـ:((</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أصحابنا</w:t>
      </w:r>
      <w:r w:rsidRPr="005027E2">
        <w:rPr>
          <w:rFonts w:ascii="Times New Roman" w:eastAsia="Times New Roman" w:hAnsi="Times New Roman" w:cs="Simplified Arabic"/>
          <w:sz w:val="28"/>
          <w:szCs w:val="28"/>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الكلام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المبطل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سوى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القرآن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والدعاء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ونحوها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فأما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القراءة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والدعاء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ونحوها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تبطل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خلاف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عندنا</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357"/>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lang w:bidi="ar-IQ"/>
        </w:rPr>
      </w:pPr>
      <w:r w:rsidRPr="005027E2">
        <w:rPr>
          <w:rFonts w:ascii="Times New Roman" w:eastAsia="Times New Roman" w:hAnsi="Times New Roman" w:cs="Simplified Arabic" w:hint="cs"/>
          <w:sz w:val="28"/>
          <w:szCs w:val="28"/>
          <w:rtl/>
          <w:lang w:eastAsia="ar-SA"/>
        </w:rPr>
        <w:t>وقال ابن قدامة ـ رحمه الله تعالى ـ: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أتى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مشروع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يقصد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تنبيه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ثلاثة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أنواع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مشروع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مثل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يسهو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إمامه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فيسبح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ليذكره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يستأذن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إنسان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يكلمه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ينوبه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شيء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فيسبح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يخشى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إنسان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الوقوع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شيء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فيسبح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ليوقظه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يخشى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يتلف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شيئا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فيسبح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ليتركه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يؤثر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أكثر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أهل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الأوزاعي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الشافعي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إسحاق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ثور</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58"/>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vertAlign w:val="superscript"/>
          <w:rtl/>
          <w:lang w:bidi="ar-IQ"/>
        </w:rPr>
        <w:t xml:space="preserve"> </w:t>
      </w:r>
      <w:r w:rsidRPr="005027E2">
        <w:rPr>
          <w:rFonts w:ascii="Traditional Arabic" w:eastAsia="Times New Roman" w:hAnsi="Times New Roman" w:cs="Ali-A-Traditional" w:hint="cs"/>
          <w:sz w:val="32"/>
          <w:szCs w:val="32"/>
          <w:rtl/>
          <w:lang w:bidi="ar-IQ"/>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 استدلوا بـ:</w:t>
      </w:r>
    </w:p>
    <w:p w:rsidR="005027E2" w:rsidRPr="005027E2" w:rsidRDefault="005027E2" w:rsidP="005027E2">
      <w:pPr>
        <w:widowControl w:val="0"/>
        <w:numPr>
          <w:ilvl w:val="0"/>
          <w:numId w:val="22"/>
        </w:numPr>
        <w:autoSpaceDE w:val="0"/>
        <w:autoSpaceDN w:val="0"/>
        <w:adjustRightInd w:val="0"/>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eastAsia="ar-SA"/>
        </w:rPr>
        <w:t xml:space="preserve">حديث سهل الساعدي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رضي الله عنه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عن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أنه قال :{ إذا نابكم شيء في الصلاة ، فليسبح الرجال ، وليصفق النساء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359"/>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Traditional Arabic"/>
          <w:b/>
          <w:bCs/>
          <w:sz w:val="32"/>
          <w:szCs w:val="32"/>
          <w:rtl/>
          <w:lang w:eastAsia="ar-SA" w:bidi="ar-IQ"/>
        </w:rPr>
      </w:pPr>
      <w:r w:rsidRPr="005027E2">
        <w:rPr>
          <w:rFonts w:ascii="Times New Roman" w:eastAsia="Times New Roman" w:hAnsi="Times New Roman" w:cs="Simplified Arabic" w:hint="cs"/>
          <w:b/>
          <w:bCs/>
          <w:sz w:val="28"/>
          <w:szCs w:val="28"/>
          <w:rtl/>
          <w:lang w:eastAsia="ar-SA"/>
        </w:rPr>
        <w:lastRenderedPageBreak/>
        <w:t>وجه الدلالة:</w:t>
      </w:r>
      <w:r w:rsidRPr="005027E2">
        <w:rPr>
          <w:rFonts w:ascii="Times New Roman" w:eastAsia="Times New Roman" w:hAnsi="Times New Roman" w:cs="Traditional Arabic" w:hint="eastAsia"/>
          <w:b/>
          <w:bCs/>
          <w:sz w:val="32"/>
          <w:szCs w:val="32"/>
          <w:rtl/>
          <w:lang w:eastAsia="ar-SA" w:bidi="ar-IQ"/>
        </w:rPr>
        <w:t xml:space="preserve"> </w:t>
      </w:r>
      <w:r w:rsidRPr="005027E2">
        <w:rPr>
          <w:rFonts w:ascii="Times New Roman" w:eastAsia="Times New Roman" w:hAnsi="Times New Roman" w:cs="Simplified Arabic" w:hint="cs"/>
          <w:sz w:val="28"/>
          <w:szCs w:val="28"/>
          <w:rtl/>
          <w:lang w:eastAsia="ar-SA"/>
        </w:rPr>
        <w:t xml:space="preserve">قال النووي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رحمه الله تعالى</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 ((</w:t>
      </w:r>
      <w:r w:rsidRPr="005027E2">
        <w:rPr>
          <w:rFonts w:ascii="Times New Roman" w:eastAsia="Times New Roman" w:hAnsi="Times New Roman" w:cs="Simplified Arabic"/>
          <w:sz w:val="28"/>
          <w:szCs w:val="28"/>
          <w:rtl/>
          <w:lang w:eastAsia="ar-SA"/>
        </w:rPr>
        <w:t xml:space="preserve">وفيه أن السنة لمن نابه شيء في صلاته كإعلام من يستأذن عليه وتنبيه الإمام وغير ذلك أن يسبح إن كان رجلا فيقول سبحان الله وأن تصفق وهو التصفيح </w:t>
      </w:r>
      <w:r w:rsidRPr="005027E2">
        <w:rPr>
          <w:rFonts w:ascii="Times New Roman" w:eastAsia="Times New Roman" w:hAnsi="Times New Roman" w:cs="Simplified Arabic" w:hint="cs"/>
          <w:sz w:val="28"/>
          <w:szCs w:val="28"/>
          <w:rtl/>
          <w:lang w:eastAsia="ar-SA"/>
        </w:rPr>
        <w:t>إن</w:t>
      </w:r>
      <w:r w:rsidRPr="005027E2">
        <w:rPr>
          <w:rFonts w:ascii="Times New Roman" w:eastAsia="Times New Roman" w:hAnsi="Times New Roman" w:cs="Simplified Arabic"/>
          <w:sz w:val="28"/>
          <w:szCs w:val="28"/>
          <w:rtl/>
          <w:lang w:eastAsia="ar-SA"/>
        </w:rPr>
        <w:t xml:space="preserve"> كان امرأة فتضرب بطن كفها الأيمن على ظهر كفها الأيسر</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360"/>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widowControl w:val="0"/>
        <w:numPr>
          <w:ilvl w:val="0"/>
          <w:numId w:val="22"/>
        </w:numPr>
        <w:autoSpaceDE w:val="0"/>
        <w:autoSpaceDN w:val="0"/>
        <w:adjustRightInd w:val="0"/>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w:t>
      </w:r>
      <w:r w:rsidRPr="005027E2">
        <w:rPr>
          <w:rFonts w:ascii="Times New Roman" w:eastAsia="Times New Roman" w:hAnsi="Times New Roman" w:cs="Simplified Arabic" w:hint="cs"/>
          <w:sz w:val="28"/>
          <w:szCs w:val="28"/>
          <w:rtl/>
          <w:lang w:eastAsia="ar-SA"/>
        </w:rPr>
        <w:t>- رضي الله عنه- قال</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كنت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استأذنت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النبي</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سبح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أذن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361"/>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sz w:val="32"/>
          <w:szCs w:val="32"/>
          <w:rtl/>
          <w:lang w:eastAsia="ar-SA" w:bidi="ar-IQ"/>
        </w:rPr>
        <w:t>.</w:t>
      </w:r>
      <w:r w:rsidRPr="005027E2">
        <w:rPr>
          <w:rFonts w:ascii="Traditional Arabic" w:eastAsia="Times New Roman" w:hAnsi="Times New Roman" w:cs="Traditional Arabic"/>
          <w:b/>
          <w:bCs/>
          <w:sz w:val="32"/>
          <w:szCs w:val="32"/>
          <w:rtl/>
          <w:lang w:eastAsia="ar-SA" w:bidi="ar-IQ"/>
        </w:rPr>
        <w:t xml:space="preserve"> </w:t>
      </w:r>
    </w:p>
    <w:p w:rsidR="005027E2" w:rsidRPr="005027E2" w:rsidRDefault="005027E2" w:rsidP="00A36E4D">
      <w:pPr>
        <w:autoSpaceDE w:val="0"/>
        <w:autoSpaceDN w:val="0"/>
        <w:adjustRightInd w:val="0"/>
        <w:spacing w:after="0" w:line="228" w:lineRule="auto"/>
        <w:ind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b/>
          <w:bCs/>
          <w:sz w:val="28"/>
          <w:szCs w:val="28"/>
          <w:rtl/>
          <w:lang w:eastAsia="ar-SA"/>
        </w:rPr>
        <w:t>القول الثاني: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حنيفة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ـ رحمهما الله تعالى ـ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بطلان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قصد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الجواب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الذكر والثناء</w:t>
      </w:r>
      <w:r w:rsidR="00A36E4D">
        <w:rPr>
          <w:rFonts w:ascii="Times New Roman" w:eastAsia="Times New Roman" w:hAnsi="Times New Roman" w:cs="Simplified Arabic" w:hint="cs"/>
          <w:sz w:val="28"/>
          <w:szCs w:val="28"/>
          <w:rtl/>
          <w:lang w:eastAsia="ar-SA"/>
        </w:rPr>
        <w:t>، وقال</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أفهم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إمامه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بالتسبيح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فسدت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صلاته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خطاب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آدمي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فيدخل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أحاديث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الكلام</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62"/>
      </w:r>
      <w:r w:rsidR="009075F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Default="005027E2" w:rsidP="005027E2">
      <w:pPr>
        <w:autoSpaceDE w:val="0"/>
        <w:autoSpaceDN w:val="0"/>
        <w:adjustRightInd w:val="0"/>
        <w:spacing w:after="0" w:line="228" w:lineRule="auto"/>
        <w:ind w:firstLine="473"/>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eastAsia="ar-SA"/>
        </w:rPr>
        <w:t>واستدلوا ب</w:t>
      </w:r>
      <w:r w:rsidRPr="005027E2">
        <w:rPr>
          <w:rFonts w:ascii="Times New Roman" w:eastAsia="Times New Roman" w:hAnsi="Times New Roman" w:cs="Simplified Arabic" w:hint="eastAsia"/>
          <w:sz w:val="28"/>
          <w:szCs w:val="28"/>
          <w:rtl/>
          <w:lang w:eastAsia="ar-SA"/>
        </w:rPr>
        <w:t>عموم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أحاديث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الكلام</w:t>
      </w:r>
      <w:r w:rsidRPr="005027E2">
        <w:rPr>
          <w:rFonts w:ascii="Times New Roman" w:eastAsia="Times New Roman" w:hAnsi="Times New Roman" w:cs="Simplified Arabic" w:hint="cs"/>
          <w:sz w:val="28"/>
          <w:szCs w:val="28"/>
          <w:rtl/>
          <w:lang w:eastAsia="ar-SA"/>
        </w:rPr>
        <w:t xml:space="preserve">، ومنها: حديث مُعاوية بن الحكم السُّلَميّ - رضي الله عنه- ، وفيه، </w:t>
      </w:r>
      <w:r w:rsidRPr="005027E2">
        <w:rPr>
          <w:rFonts w:ascii="Times New Roman" w:eastAsia="Times New Roman" w:hAnsi="Times New Roman" w:cs="Simplified Arabic"/>
          <w:sz w:val="28"/>
          <w:szCs w:val="28"/>
          <w:rtl/>
          <w:lang w:eastAsia="ar-SA"/>
        </w:rPr>
        <w:t>قال</w:t>
      </w:r>
      <w:r w:rsidRPr="005027E2">
        <w:rPr>
          <w:rFonts w:ascii="Times New Roman" w:eastAsia="Times New Roman" w:hAnsi="Times New Roman" w:cs="Simplified Arabic" w:hint="cs"/>
          <w:sz w:val="28"/>
          <w:szCs w:val="28"/>
          <w:rtl/>
          <w:lang w:eastAsia="ar-SA"/>
        </w:rPr>
        <w:t xml:space="preserve">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إنّ هذه الصّلاة لا يصلح فيها شيء من كلام الناس إنما هو التّسبيح والتّكبير وقراءة القرآن</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63"/>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sz w:val="32"/>
          <w:szCs w:val="32"/>
          <w:rtl/>
          <w:lang w:bidi="ar-IQ"/>
        </w:rPr>
        <w:t>.</w:t>
      </w:r>
    </w:p>
    <w:p w:rsidR="00A36E4D" w:rsidRDefault="00A36E4D" w:rsidP="00A36E4D">
      <w:pPr>
        <w:tabs>
          <w:tab w:val="right" w:pos="293"/>
        </w:tabs>
        <w:spacing w:after="0" w:line="228" w:lineRule="auto"/>
        <w:ind w:firstLine="473"/>
        <w:jc w:val="lowKashida"/>
        <w:rPr>
          <w:rFonts w:ascii="Times New Roman" w:eastAsia="Times New Roman" w:hAnsi="Times New Roman" w:cs="Simplified Arabic"/>
          <w:sz w:val="28"/>
          <w:szCs w:val="28"/>
          <w:rtl/>
          <w:lang w:eastAsia="ar-SA"/>
        </w:rPr>
      </w:pPr>
      <w:r w:rsidRPr="00A36E4D">
        <w:rPr>
          <w:rFonts w:ascii="Times New Roman" w:eastAsia="Times New Roman" w:hAnsi="Times New Roman" w:cs="Simplified Arabic" w:hint="cs"/>
          <w:sz w:val="28"/>
          <w:szCs w:val="28"/>
          <w:rtl/>
          <w:lang w:eastAsia="ar-SA"/>
        </w:rPr>
        <w:t>الترجيح:</w:t>
      </w:r>
    </w:p>
    <w:p w:rsidR="00A36E4D" w:rsidRPr="00A36E4D" w:rsidRDefault="00A36E4D" w:rsidP="00A36E4D">
      <w:pPr>
        <w:tabs>
          <w:tab w:val="right" w:pos="293"/>
        </w:tabs>
        <w:spacing w:after="0" w:line="228" w:lineRule="auto"/>
        <w:ind w:firstLine="473"/>
        <w:jc w:val="lowKashida"/>
        <w:rPr>
          <w:rFonts w:ascii="Times New Roman" w:eastAsia="Times New Roman" w:hAnsi="Times New Roman" w:cs="Simplified Arabic"/>
          <w:sz w:val="28"/>
          <w:szCs w:val="28"/>
          <w:rtl/>
          <w:lang w:eastAsia="ar-SA"/>
        </w:rPr>
      </w:pPr>
      <w:r>
        <w:rPr>
          <w:rFonts w:ascii="Times New Roman" w:eastAsia="Times New Roman" w:hAnsi="Times New Roman" w:cs="Simplified Arabic" w:hint="cs"/>
          <w:sz w:val="28"/>
          <w:szCs w:val="28"/>
          <w:rtl/>
          <w:lang w:eastAsia="ar-SA"/>
        </w:rPr>
        <w:t>والذي يبدو ترجيحه هو القول الأول لقوة أدلته.</w:t>
      </w:r>
    </w:p>
    <w:p w:rsidR="005027E2" w:rsidRPr="005027E2" w:rsidRDefault="00A36E4D" w:rsidP="002D7F3C">
      <w:pPr>
        <w:tabs>
          <w:tab w:val="right" w:pos="293"/>
        </w:tabs>
        <w:spacing w:after="0" w:line="228" w:lineRule="auto"/>
        <w:ind w:firstLine="473"/>
        <w:jc w:val="lowKashida"/>
        <w:rPr>
          <w:rFonts w:ascii="Times New Roman" w:eastAsia="Times New Roman" w:hAnsi="Times New Roman" w:cs="Ali-A-Traditional"/>
          <w:sz w:val="32"/>
          <w:szCs w:val="32"/>
          <w:rtl/>
          <w:lang w:bidi="ar-IQ"/>
        </w:rPr>
      </w:pPr>
      <w:r>
        <w:rPr>
          <w:rFonts w:ascii="Times New Roman" w:eastAsia="Times New Roman" w:hAnsi="Times New Roman" w:cs="Simplified Arabic" w:hint="cs"/>
          <w:sz w:val="28"/>
          <w:szCs w:val="28"/>
          <w:rtl/>
          <w:lang w:eastAsia="ar-SA"/>
        </w:rPr>
        <w:t>وبناء على هذا</w:t>
      </w:r>
      <w:r w:rsidR="005027E2" w:rsidRPr="005027E2">
        <w:rPr>
          <w:rFonts w:ascii="Times New Roman" w:eastAsia="Times New Roman" w:hAnsi="Times New Roman" w:cs="Simplified Arabic" w:hint="cs"/>
          <w:sz w:val="28"/>
          <w:szCs w:val="28"/>
          <w:rtl/>
          <w:lang w:eastAsia="ar-SA"/>
        </w:rPr>
        <w:t xml:space="preserve"> فإن المصلي إذا نسي إغلاق الهاتف ودخل في الصلاة، ثمّ اتصل به شخص، فكما يجوز إيقاف الهاتف،-كما سبق </w:t>
      </w:r>
      <w:r w:rsidR="005027E2" w:rsidRPr="005027E2">
        <w:rPr>
          <w:rFonts w:ascii="Times New Roman" w:eastAsia="Times New Roman" w:hAnsi="Times New Roman" w:cs="Simplified Arabic"/>
          <w:sz w:val="28"/>
          <w:szCs w:val="28"/>
          <w:rtl/>
          <w:lang w:eastAsia="ar-SA"/>
        </w:rPr>
        <w:t>–</w:t>
      </w:r>
      <w:r w:rsidR="005027E2" w:rsidRPr="005027E2">
        <w:rPr>
          <w:rFonts w:ascii="Times New Roman" w:eastAsia="Times New Roman" w:hAnsi="Times New Roman" w:cs="Simplified Arabic" w:hint="cs"/>
          <w:sz w:val="28"/>
          <w:szCs w:val="28"/>
          <w:rtl/>
          <w:lang w:eastAsia="ar-SA"/>
        </w:rPr>
        <w:t xml:space="preserve"> فإنه يجوز أيضا أن يفتح الهاتف إذا ورد عليه اتصال حال الصلاة ويسبح ليشعر أنه في صلاة </w:t>
      </w:r>
      <w:r w:rsidR="002D7F3C">
        <w:rPr>
          <w:rFonts w:ascii="Times New Roman" w:eastAsia="Times New Roman" w:hAnsi="Times New Roman" w:cs="Simplified Arabic" w:hint="cs"/>
          <w:sz w:val="28"/>
          <w:szCs w:val="28"/>
          <w:rtl/>
          <w:lang w:eastAsia="ar-SA"/>
        </w:rPr>
        <w:t>إذا كان منفردا</w:t>
      </w:r>
      <w:r>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hint="cs"/>
          <w:sz w:val="28"/>
          <w:szCs w:val="28"/>
          <w:rtl/>
          <w:lang w:eastAsia="ar-SA"/>
        </w:rPr>
        <w:t xml:space="preserve">، أو ليسمع المتصل قراءة الإمام </w:t>
      </w:r>
      <w:r w:rsidR="002D7F3C">
        <w:rPr>
          <w:rFonts w:ascii="Times New Roman" w:eastAsia="Times New Roman" w:hAnsi="Times New Roman" w:cs="Simplified Arabic" w:hint="cs"/>
          <w:sz w:val="28"/>
          <w:szCs w:val="28"/>
          <w:rtl/>
          <w:lang w:eastAsia="ar-SA"/>
        </w:rPr>
        <w:t>إذا كان في جماعة</w:t>
      </w:r>
      <w:r w:rsidR="001E7EF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rPr>
        <w:footnoteReference w:id="364"/>
      </w:r>
      <w:r w:rsidR="009075F5"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hint="cs"/>
          <w:sz w:val="32"/>
          <w:szCs w:val="32"/>
          <w:rtl/>
        </w:rPr>
        <w:t xml:space="preserve">. </w:t>
      </w:r>
    </w:p>
    <w:p w:rsidR="005027E2" w:rsidRPr="00066CA7" w:rsidRDefault="005027E2" w:rsidP="00066CA7">
      <w:pPr>
        <w:bidi w:val="0"/>
        <w:spacing w:after="0" w:line="240" w:lineRule="auto"/>
        <w:rPr>
          <w:rFonts w:ascii="Times New Roman" w:eastAsia="Times New Roman" w:hAnsi="Times New Roman" w:cs="Ali-A-Jiddah"/>
          <w:b/>
          <w:sz w:val="32"/>
          <w:szCs w:val="32"/>
          <w:lang w:bidi="ar-IQ"/>
        </w:rPr>
      </w:pPr>
      <w:r w:rsidRPr="005027E2">
        <w:rPr>
          <w:rFonts w:ascii="Times New Roman" w:eastAsia="Times New Roman" w:hAnsi="Times New Roman" w:cs="Ali-A-Jiddah"/>
          <w:b/>
          <w:sz w:val="32"/>
          <w:szCs w:val="32"/>
          <w:rtl/>
        </w:rPr>
        <w:br w:type="page"/>
      </w:r>
    </w:p>
    <w:p w:rsidR="00066CA7" w:rsidRPr="00E3775D" w:rsidRDefault="00066CA7" w:rsidP="00E3775D">
      <w:pPr>
        <w:spacing w:before="240" w:after="0" w:line="240" w:lineRule="auto"/>
        <w:jc w:val="center"/>
        <w:rPr>
          <w:rFonts w:ascii="Times New Roman" w:eastAsia="Times New Roman" w:hAnsi="Times New Roman" w:cs="Ali-A-Jiddah"/>
          <w:b/>
          <w:sz w:val="32"/>
          <w:szCs w:val="32"/>
          <w:rtl/>
        </w:rPr>
      </w:pPr>
      <w:r w:rsidRPr="00E3775D">
        <w:rPr>
          <w:rFonts w:ascii="Times New Roman" w:eastAsia="Times New Roman" w:hAnsi="Times New Roman" w:cs="Ali-A-Jiddah" w:hint="cs"/>
          <w:b/>
          <w:sz w:val="32"/>
          <w:szCs w:val="32"/>
          <w:rtl/>
        </w:rPr>
        <w:lastRenderedPageBreak/>
        <w:t>المبحث الثالث</w:t>
      </w:r>
    </w:p>
    <w:p w:rsidR="00066CA7" w:rsidRPr="00E3775D" w:rsidRDefault="00066CA7" w:rsidP="00E3775D">
      <w:pPr>
        <w:spacing w:before="240" w:after="0" w:line="240" w:lineRule="auto"/>
        <w:jc w:val="center"/>
        <w:rPr>
          <w:rFonts w:ascii="Times New Roman" w:eastAsia="Times New Roman" w:hAnsi="Times New Roman" w:cs="Ali-A-Jiddah"/>
          <w:b/>
          <w:sz w:val="32"/>
          <w:szCs w:val="32"/>
          <w:rtl/>
        </w:rPr>
      </w:pPr>
      <w:r w:rsidRPr="00E3775D">
        <w:rPr>
          <w:rFonts w:ascii="Times New Roman" w:eastAsia="Times New Roman" w:hAnsi="Times New Roman" w:cs="Ali-A-Jiddah" w:hint="cs"/>
          <w:b/>
          <w:sz w:val="32"/>
          <w:szCs w:val="32"/>
          <w:rtl/>
        </w:rPr>
        <w:t>أحكام الهاتف المتعلقة بالجنائز</w:t>
      </w:r>
    </w:p>
    <w:p w:rsidR="00066CA7" w:rsidRPr="00066CA7" w:rsidRDefault="00066CA7" w:rsidP="00066CA7">
      <w:pPr>
        <w:spacing w:after="0" w:line="228" w:lineRule="auto"/>
        <w:ind w:firstLine="473"/>
        <w:jc w:val="both"/>
        <w:rPr>
          <w:rFonts w:ascii="Times New Roman" w:eastAsia="Times New Roman" w:hAnsi="Times New Roman" w:cs="Simplified Arabic"/>
          <w:sz w:val="28"/>
          <w:szCs w:val="28"/>
          <w:rtl/>
          <w:lang w:eastAsia="ar-SA"/>
        </w:rPr>
      </w:pPr>
      <w:r w:rsidRPr="00066CA7">
        <w:rPr>
          <w:rFonts w:ascii="Times New Roman" w:eastAsia="Times New Roman" w:hAnsi="Times New Roman" w:cs="Simplified Arabic" w:hint="cs"/>
          <w:sz w:val="28"/>
          <w:szCs w:val="28"/>
          <w:rtl/>
          <w:lang w:eastAsia="ar-SA"/>
        </w:rPr>
        <w:t>وفيه مطلبان:</w:t>
      </w:r>
    </w:p>
    <w:p w:rsidR="005027E2" w:rsidRPr="005027E2" w:rsidRDefault="005027E2" w:rsidP="005027E2">
      <w:pPr>
        <w:spacing w:before="240" w:after="0" w:line="228" w:lineRule="auto"/>
        <w:jc w:val="center"/>
        <w:rPr>
          <w:rFonts w:ascii="Traditional Arabic" w:eastAsia="Times New Roman" w:hAnsi="Times New Roman" w:cs="Ali-A-Samik"/>
          <w:b/>
          <w:sz w:val="36"/>
          <w:szCs w:val="32"/>
          <w:rtl/>
          <w:lang w:bidi="ar-IQ"/>
        </w:rPr>
      </w:pPr>
      <w:r w:rsidRPr="005027E2">
        <w:rPr>
          <w:rFonts w:ascii="Times New Roman" w:eastAsia="Times New Roman" w:hAnsi="Times New Roman" w:cs="Ali-A-Samik" w:hint="cs"/>
          <w:b/>
          <w:sz w:val="32"/>
          <w:szCs w:val="32"/>
          <w:rtl/>
        </w:rPr>
        <w:t>المطلب الأول: حكم النعي عن طريق الهاتف</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eastAsia="ar-SA"/>
        </w:rPr>
      </w:pPr>
    </w:p>
    <w:p w:rsidR="005027E2" w:rsidRPr="005027E2" w:rsidRDefault="005027E2" w:rsidP="005027E2">
      <w:pPr>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النعي: هو الإخبار بالموت</w:t>
      </w:r>
      <w:r w:rsidRPr="005027E2">
        <w:rPr>
          <w:rFonts w:ascii="Traditional Arabic" w:eastAsia="Times New Roman" w:hAnsi="Times New Roman" w:cs="Ali-A-Traditional"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sz w:val="32"/>
          <w:szCs w:val="32"/>
          <w:vertAlign w:val="superscript"/>
          <w:rtl/>
          <w:lang w:bidi="ar-IQ"/>
        </w:rPr>
        <w:footnoteReference w:id="365"/>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وقد ورد في السنة النبوية المطهرة النهي عنه، كما جاء أيضا الإذن به:</w:t>
      </w:r>
    </w:p>
    <w:p w:rsidR="005027E2" w:rsidRPr="005027E2" w:rsidRDefault="005027E2" w:rsidP="005027E2">
      <w:pPr>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 xml:space="preserve">أما مثال النهي فعن ابن مسعود - رضي الله عنه -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قال :{ إياكم والنعي فإن النعي من عمل الجاهلية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sz w:val="32"/>
          <w:szCs w:val="32"/>
          <w:vertAlign w:val="superscript"/>
          <w:rtl/>
          <w:lang w:bidi="ar-IQ"/>
        </w:rPr>
        <w:footnoteReference w:id="366"/>
      </w:r>
      <w:r w:rsidR="009075F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066CA7" w:rsidRDefault="005027E2" w:rsidP="00066CA7">
      <w:pPr>
        <w:tabs>
          <w:tab w:val="right" w:pos="293"/>
        </w:tabs>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وعن حذيفة - رضي الله عنه - قال : إذا مت فلا تؤذنوا بي أحداً ، فإني أخاف أن يكون نعياً ؛ فإني سمعت النبي </w:t>
      </w:r>
      <w:r w:rsidR="00066CA7" w:rsidRPr="005027E2">
        <w:rPr>
          <w:rFonts w:ascii="AGA Arabesque" w:eastAsia="Times New Roman" w:hAnsi="AGA Arabesque" w:cs="Times New Roman"/>
          <w:sz w:val="28"/>
          <w:szCs w:val="28"/>
        </w:rPr>
        <w:t></w:t>
      </w:r>
      <w:r w:rsidRPr="00066CA7">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ينهى عن النعي }</w:t>
      </w:r>
      <w:r w:rsidR="001E7EF1"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sz w:val="28"/>
          <w:szCs w:val="28"/>
          <w:vertAlign w:val="superscript"/>
          <w:rtl/>
          <w:lang w:eastAsia="ar-SA"/>
        </w:rPr>
        <w:footnoteReference w:id="367"/>
      </w:r>
      <w:r w:rsidR="009075F5"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hint="cs"/>
          <w:sz w:val="28"/>
          <w:szCs w:val="28"/>
          <w:rtl/>
          <w:lang w:eastAsia="ar-SA"/>
        </w:rPr>
        <w:t xml:space="preserve">. </w:t>
      </w:r>
    </w:p>
    <w:p w:rsidR="005027E2" w:rsidRPr="00066CA7" w:rsidRDefault="005027E2" w:rsidP="00066CA7">
      <w:pPr>
        <w:tabs>
          <w:tab w:val="right" w:pos="293"/>
        </w:tabs>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كما جاء الإذن به فيما روي عن أبي هريرة - رضي الله عنه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أنه قال:</w:t>
      </w:r>
      <w:r w:rsidRPr="00066CA7">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 نعى النبي </w:t>
      </w:r>
      <w:r w:rsidR="00066CA7" w:rsidRPr="005027E2">
        <w:rPr>
          <w:rFonts w:ascii="AGA Arabesque" w:eastAsia="Times New Roman" w:hAnsi="AGA Arabesque" w:cs="Times New Roman"/>
          <w:sz w:val="28"/>
          <w:szCs w:val="28"/>
        </w:rPr>
        <w:t></w:t>
      </w:r>
      <w:r w:rsidRPr="00066CA7">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النجاشي في اليوم الذي مات فيه ...] </w:t>
      </w:r>
      <w:r w:rsidR="001E7EF1"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sz w:val="28"/>
          <w:szCs w:val="28"/>
          <w:vertAlign w:val="superscript"/>
          <w:rtl/>
          <w:lang w:eastAsia="ar-SA"/>
        </w:rPr>
        <w:footnoteReference w:id="368"/>
      </w:r>
      <w:r w:rsidR="009075F5"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hint="cs"/>
          <w:sz w:val="28"/>
          <w:szCs w:val="28"/>
          <w:rtl/>
          <w:lang w:eastAsia="ar-SA"/>
        </w:rPr>
        <w:t>.</w:t>
      </w:r>
    </w:p>
    <w:p w:rsidR="005027E2" w:rsidRPr="00066CA7" w:rsidRDefault="005027E2" w:rsidP="00066CA7">
      <w:pPr>
        <w:tabs>
          <w:tab w:val="right" w:pos="293"/>
        </w:tabs>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النووي</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رحمه الله تعالى-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شرح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hint="eastAsia"/>
          <w:sz w:val="28"/>
          <w:szCs w:val="28"/>
          <w:rtl/>
          <w:lang w:eastAsia="ar-SA"/>
        </w:rPr>
        <w:t>حديث</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استحباب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الإعلام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بالميت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نعي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الجاهلية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مجرد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إعلام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وتشييعه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وقضاء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حقه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والذي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النعي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المراد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وإنما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المراد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نعي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الجاهلية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المشتمل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المفاخر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وغيرها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 </w:t>
      </w:r>
      <w:r w:rsidR="001E7EF1"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sz w:val="28"/>
          <w:szCs w:val="28"/>
          <w:vertAlign w:val="superscript"/>
          <w:rtl/>
          <w:lang w:eastAsia="ar-SA"/>
        </w:rPr>
        <w:footnoteReference w:id="369"/>
      </w:r>
      <w:r w:rsidR="009C56D0"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sz w:val="28"/>
          <w:szCs w:val="28"/>
          <w:rtl/>
          <w:lang w:eastAsia="ar-SA"/>
        </w:rPr>
        <w:t>.</w:t>
      </w:r>
    </w:p>
    <w:p w:rsidR="005027E2" w:rsidRPr="00066CA7" w:rsidRDefault="005027E2" w:rsidP="00066CA7">
      <w:pPr>
        <w:tabs>
          <w:tab w:val="right" w:pos="293"/>
        </w:tabs>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وكذلك من النعي المنهي عنه :</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اشتمل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النحيب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والبكاء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بصوت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وتعداد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محاسن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الميت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ومزاياه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سبيل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المباهاة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وإظهار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الجزع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وإعظام حال موته</w:t>
      </w:r>
      <w:r w:rsidR="001E7EF1"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sz w:val="28"/>
          <w:szCs w:val="28"/>
          <w:vertAlign w:val="superscript"/>
          <w:rtl/>
          <w:lang w:eastAsia="ar-SA"/>
        </w:rPr>
        <w:footnoteReference w:id="370"/>
      </w:r>
      <w:r w:rsidR="009C56D0" w:rsidRPr="00066CA7">
        <w:rPr>
          <w:rFonts w:ascii="Times New Roman" w:eastAsia="Times New Roman" w:hAnsi="Times New Roman" w:cs="Simplified Arabic" w:hint="cs"/>
          <w:sz w:val="28"/>
          <w:szCs w:val="28"/>
          <w:vertAlign w:val="superscript"/>
          <w:rtl/>
          <w:lang w:eastAsia="ar-SA"/>
        </w:rPr>
        <w:t>)</w:t>
      </w:r>
      <w:r w:rsidRPr="00066CA7">
        <w:rPr>
          <w:rFonts w:ascii="Times New Roman" w:eastAsia="Times New Roman" w:hAnsi="Times New Roman" w:cs="Simplified Arabic" w:hint="cs"/>
          <w:sz w:val="28"/>
          <w:szCs w:val="28"/>
          <w:rtl/>
          <w:lang w:eastAsia="ar-SA"/>
        </w:rPr>
        <w:t>.</w:t>
      </w:r>
    </w:p>
    <w:p w:rsidR="005027E2" w:rsidRPr="005027E2" w:rsidRDefault="005027E2" w:rsidP="00066CA7">
      <w:pPr>
        <w:tabs>
          <w:tab w:val="right" w:pos="293"/>
        </w:tabs>
        <w:spacing w:after="0" w:line="228" w:lineRule="auto"/>
        <w:ind w:firstLine="473"/>
        <w:jc w:val="lowKashida"/>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أما إذا كان النعي لمصلحة كالغسل والكفن والصلاة والحمل والدفن، أو ال</w:t>
      </w:r>
      <w:r w:rsidRPr="005027E2">
        <w:rPr>
          <w:rFonts w:ascii="Times New Roman" w:eastAsia="Times New Roman" w:hAnsi="Times New Roman" w:cs="Simplified Arabic" w:hint="eastAsia"/>
          <w:sz w:val="28"/>
          <w:szCs w:val="28"/>
          <w:rtl/>
          <w:lang w:eastAsia="ar-SA"/>
        </w:rPr>
        <w:t>غريب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يؤذن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w:t>
      </w:r>
      <w:r w:rsidRPr="005027E2">
        <w:rPr>
          <w:rFonts w:ascii="Times New Roman" w:eastAsia="Times New Roman" w:hAnsi="Times New Roman" w:cs="Simplified Arabic" w:hint="cs"/>
          <w:sz w:val="28"/>
          <w:szCs w:val="28"/>
          <w:rtl/>
          <w:lang w:eastAsia="ar-SA"/>
        </w:rPr>
        <w:t>موته، فلا بأس بالنعي حينئذ بل ويستحب ذلك</w:t>
      </w:r>
      <w:r w:rsidRPr="005027E2">
        <w:rPr>
          <w:rFonts w:ascii="Traditional Arabic" w:eastAsia="Times New Roman" w:hAnsi="Times New Roman" w:cs="Times New Roman"/>
          <w:sz w:val="32"/>
          <w:szCs w:val="32"/>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sz w:val="32"/>
          <w:szCs w:val="32"/>
          <w:vertAlign w:val="superscript"/>
          <w:rtl/>
          <w:lang w:bidi="ar-IQ"/>
        </w:rPr>
        <w:footnoteReference w:id="371"/>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 xml:space="preserve"> .</w:t>
      </w:r>
    </w:p>
    <w:p w:rsidR="005027E2" w:rsidRPr="005027E2" w:rsidRDefault="005027E2" w:rsidP="00D07444">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lastRenderedPageBreak/>
        <w:t xml:space="preserve">ومن نعمة الله تيسير بلوغ خبر الوفاة عن طريق الهاتف ورسائل الجوالات، ليزداد عدد المصلين في الجنازة، وعن طريق الصحف والمجلات، ليحصل الترحم والدعاء للميت، ويبدو أن الإخبار عن طريق الهاتف أو رسائل الجوال ونحوه من النعي المباح، بل من المستحب </w:t>
      </w:r>
      <w:r w:rsidR="00D07444">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hint="cs"/>
          <w:sz w:val="28"/>
          <w:szCs w:val="28"/>
          <w:rtl/>
          <w:lang w:eastAsia="ar-SA"/>
        </w:rPr>
        <w:t>والله تعالى أعلم</w:t>
      </w:r>
      <w:r w:rsidR="00D07444">
        <w:rPr>
          <w:rFonts w:ascii="Times New Roman" w:eastAsia="Times New Roman" w:hAnsi="Times New Roman" w:cs="Simplified Arabic" w:hint="cs"/>
          <w:sz w:val="28"/>
          <w:szCs w:val="28"/>
          <w:rtl/>
          <w:lang w:eastAsia="ar-SA"/>
        </w:rPr>
        <w:t xml:space="preserve"> ـ</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72"/>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spacing w:after="0" w:line="228" w:lineRule="auto"/>
        <w:jc w:val="center"/>
        <w:rPr>
          <w:rFonts w:ascii="Times New Roman" w:eastAsia="Times New Roman" w:hAnsi="Times New Roman" w:cs="Ali-A-Samik"/>
          <w:b/>
          <w:sz w:val="32"/>
          <w:szCs w:val="32"/>
          <w:rtl/>
        </w:rPr>
      </w:pPr>
    </w:p>
    <w:p w:rsidR="005027E2" w:rsidRPr="005027E2" w:rsidRDefault="005027E2" w:rsidP="005027E2">
      <w:pPr>
        <w:spacing w:after="0" w:line="228" w:lineRule="auto"/>
        <w:jc w:val="center"/>
        <w:rPr>
          <w:rFonts w:ascii="Times New Roman" w:eastAsia="Times New Roman" w:hAnsi="Times New Roman" w:cs="Ali-A-Samik"/>
          <w:b/>
          <w:sz w:val="36"/>
          <w:szCs w:val="32"/>
          <w:rtl/>
          <w14:shadow w14:blurRad="50800" w14:dist="38100" w14:dir="2700000" w14:sx="100000" w14:sy="100000" w14:kx="0" w14:ky="0" w14:algn="tl">
            <w14:srgbClr w14:val="000000">
              <w14:alpha w14:val="60000"/>
            </w14:srgbClr>
          </w14:shadow>
        </w:rPr>
      </w:pPr>
      <w:r w:rsidRPr="005027E2">
        <w:rPr>
          <w:rFonts w:ascii="Times New Roman" w:eastAsia="Times New Roman" w:hAnsi="Times New Roman" w:cs="Ali-A-Samik" w:hint="cs"/>
          <w:b/>
          <w:sz w:val="32"/>
          <w:szCs w:val="32"/>
          <w:rtl/>
        </w:rPr>
        <w:t>المطلب الثاني: حكم التعزية عن طريق الهاتف</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b/>
          <w:bCs/>
          <w:sz w:val="28"/>
          <w:szCs w:val="28"/>
          <w:rtl/>
          <w:lang w:eastAsia="ar-SA" w:bidi="ar-IQ"/>
        </w:rPr>
      </w:pPr>
    </w:p>
    <w:p w:rsidR="005027E2" w:rsidRPr="005027E2" w:rsidRDefault="005027E2" w:rsidP="00166E51">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b/>
          <w:bCs/>
          <w:sz w:val="28"/>
          <w:szCs w:val="28"/>
          <w:rtl/>
          <w:lang w:eastAsia="ar-SA"/>
        </w:rPr>
        <w:t>التعزية لغة</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eastAsia"/>
          <w:sz w:val="28"/>
          <w:szCs w:val="28"/>
          <w:rtl/>
          <w:lang w:eastAsia="ar-SA"/>
        </w:rPr>
        <w:t>مصدر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عزى</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صب</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وواساه</w:t>
      </w:r>
      <w:r w:rsidR="00166E51" w:rsidRPr="005027E2">
        <w:rPr>
          <w:rFonts w:ascii="Times New Roman" w:eastAsia="Times New Roman" w:hAnsi="Times New Roman" w:cs="Simplified Arabic" w:hint="cs"/>
          <w:sz w:val="28"/>
          <w:szCs w:val="28"/>
          <w:vertAlign w:val="superscript"/>
          <w:rtl/>
          <w:lang w:bidi="ar-IQ"/>
        </w:rPr>
        <w:t>(</w:t>
      </w:r>
      <w:r w:rsidR="00166E51" w:rsidRPr="005027E2">
        <w:rPr>
          <w:rFonts w:ascii="Traditional Arabic" w:eastAsia="Times New Roman" w:hAnsi="Times New Roman" w:cs="Times New Roman"/>
          <w:sz w:val="32"/>
          <w:szCs w:val="32"/>
          <w:vertAlign w:val="superscript"/>
          <w:rtl/>
          <w:lang w:bidi="ar-IQ"/>
        </w:rPr>
        <w:footnoteReference w:id="373"/>
      </w:r>
      <w:r w:rsidR="00166E5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lang w:eastAsia="ar-SA"/>
        </w:rPr>
        <w:t>وشرعاً:</w:t>
      </w:r>
      <w:r w:rsidRPr="005027E2">
        <w:rPr>
          <w:rFonts w:ascii="Times New Roman" w:eastAsia="Times New Roman" w:hAnsi="Times New Roman" w:cs="Simplified Arabic" w:hint="cs"/>
          <w:sz w:val="28"/>
          <w:szCs w:val="28"/>
          <w:rtl/>
          <w:lang w:eastAsia="ar-SA"/>
        </w:rPr>
        <w:t xml:space="preserve"> لا تخرج عن معناها اللغوي، قال الشربين</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الأمر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بالصبر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والحمل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بوعد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الأجر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والتحذير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الوزر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والدعاء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للميت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بالمغفرة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وللمصاب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بجبر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المصيبة</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28"/>
          <w:szCs w:val="28"/>
          <w:vertAlign w:val="superscript"/>
          <w:rtl/>
        </w:rPr>
        <w:footnoteReference w:id="374"/>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وشرّع الإسلام التعزية لما فيها من التعاطف والتحاب والتعاون على البر والتقوى، والحمل على الصبر والرضا بالقدر، والأمر بالمعروف والنهي عن المنكر والحثّ على الرجوع إلى الله تعالى ليحصل الأجر</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sz w:val="28"/>
          <w:szCs w:val="28"/>
          <w:vertAlign w:val="superscript"/>
          <w:rtl/>
        </w:rPr>
        <w:footnoteReference w:id="375"/>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eastAsia="ar-SA"/>
        </w:rPr>
        <w:t>والأصل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مشروعيتها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ما رواه ابن مسعود رضي الله عنه ـ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أنه قال</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عز</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مصابا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مثل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أجره</w:t>
      </w:r>
      <w:r w:rsidRPr="005027E2">
        <w:rPr>
          <w:rFonts w:ascii="Times New Roman" w:eastAsia="Times New Roman" w:hAnsi="Times New Roman" w:cs="Simplified Arabic" w:hint="cs"/>
          <w:sz w:val="28"/>
          <w:szCs w:val="28"/>
          <w:rtl/>
          <w:lang w:eastAsia="ar-SA"/>
        </w:rPr>
        <w:t>}</w:t>
      </w:r>
      <w:r w:rsidRPr="005027E2">
        <w:rPr>
          <w:rFonts w:ascii="Traditional Arabic" w:eastAsia="Times New Roman" w:hAnsi="Times New Roman" w:cs="Ali-A-Traditional"/>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376"/>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eastAsia"/>
          <w:sz w:val="28"/>
          <w:szCs w:val="28"/>
          <w:rtl/>
          <w:lang w:eastAsia="ar-SA"/>
        </w:rPr>
        <w:t>وخبر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مؤمن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يعزي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أخاه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بمصيبة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كساه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حلل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الكرامة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القيامة</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377"/>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والتعزية مستحبة، لأهل الميت وأقاربه الكبار والصغار، الرجال والنساء، إلاّ أن تكون المرأة شابة فلا يعزيها إلاّ محارمـها، سواء أكان قبل الدفـن أم بعده إلى ثلاثة أيـام، إلاّ إذا كان المعـزّي أو المُعزّى غائباً فلا بأس بالتعزية بعد ثلاث</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378"/>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t>و</w:t>
      </w:r>
      <w:r w:rsidRPr="005027E2">
        <w:rPr>
          <w:rFonts w:ascii="Times New Roman" w:eastAsia="Times New Roman" w:hAnsi="Times New Roman" w:cs="Simplified Arabic" w:hint="cs"/>
          <w:sz w:val="28"/>
          <w:szCs w:val="28"/>
          <w:rtl/>
          <w:lang w:eastAsia="ar-SA"/>
        </w:rPr>
        <w:t>تؤدى</w:t>
      </w:r>
      <w:r w:rsidRPr="005027E2">
        <w:rPr>
          <w:rFonts w:ascii="Times New Roman" w:eastAsia="Times New Roman" w:hAnsi="Times New Roman" w:cs="Simplified Arabic"/>
          <w:sz w:val="28"/>
          <w:szCs w:val="28"/>
          <w:rtl/>
          <w:lang w:eastAsia="ar-SA"/>
        </w:rPr>
        <w:t xml:space="preserve"> تعزية المصاب بأي وسيلة من الوسائل المشروعة</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 تخفف المصيبة، ويتسلى بها المصاب، وتحمله على الصبر ، سواء كان عن طريق الكتابة أو المشافهة أو يوكل شخصاً يقوم بالتعزية عنه أو عن</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 xml:space="preserve">طريق الاتصال </w:t>
      </w:r>
      <w:r w:rsidRPr="005027E2">
        <w:rPr>
          <w:rFonts w:ascii="Times New Roman" w:eastAsia="Times New Roman" w:hAnsi="Times New Roman" w:cs="Simplified Arabic" w:hint="cs"/>
          <w:sz w:val="28"/>
          <w:szCs w:val="28"/>
          <w:rtl/>
          <w:lang w:eastAsia="ar-SA"/>
        </w:rPr>
        <w:t xml:space="preserve">بالهاتف أو إرسال رسالة بالجوال ، وغيره من وسائل الاتصالات </w:t>
      </w:r>
      <w:r w:rsidRPr="005027E2">
        <w:rPr>
          <w:rFonts w:ascii="Times New Roman" w:eastAsia="Times New Roman" w:hAnsi="Times New Roman" w:cs="Simplified Arabic"/>
          <w:sz w:val="28"/>
          <w:szCs w:val="28"/>
          <w:rtl/>
          <w:lang w:eastAsia="ar-SA"/>
        </w:rPr>
        <w:t>؛ لأن المقصود من</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 xml:space="preserve">التعزية تسلية المصاب وحمله على الصبر والرضا بما قدره الله </w:t>
      </w:r>
      <w:r w:rsidRPr="005027E2">
        <w:rPr>
          <w:rFonts w:ascii="Times New Roman" w:eastAsia="Times New Roman" w:hAnsi="Times New Roman" w:cs="Simplified Arabic" w:hint="cs"/>
          <w:sz w:val="28"/>
          <w:szCs w:val="28"/>
          <w:rtl/>
          <w:lang w:eastAsia="ar-SA"/>
        </w:rPr>
        <w:t>تعالى</w:t>
      </w:r>
      <w:r w:rsidRPr="005027E2">
        <w:rPr>
          <w:rFonts w:ascii="Times New Roman" w:eastAsia="Times New Roman" w:hAnsi="Times New Roman" w:cs="Simplified Arabic"/>
          <w:sz w:val="28"/>
          <w:szCs w:val="28"/>
          <w:rtl/>
          <w:lang w:eastAsia="ar-SA"/>
        </w:rPr>
        <w:t>، ولا شك أنها تحصل</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 xml:space="preserve">بما ذُكر، ولا يشترط أن يذهب للمصاب ويعزيه </w:t>
      </w:r>
      <w:r w:rsidRPr="005027E2">
        <w:rPr>
          <w:rFonts w:ascii="Times New Roman" w:eastAsia="Times New Roman" w:hAnsi="Times New Roman" w:cs="Simplified Arabic"/>
          <w:sz w:val="28"/>
          <w:szCs w:val="28"/>
          <w:rtl/>
          <w:lang w:eastAsia="ar-SA"/>
        </w:rPr>
        <w:lastRenderedPageBreak/>
        <w:t xml:space="preserve">مشافهة </w:t>
      </w:r>
      <w:r w:rsidRPr="005027E2">
        <w:rPr>
          <w:rFonts w:ascii="Times New Roman" w:eastAsia="Times New Roman" w:hAnsi="Times New Roman" w:cs="Simplified Arabic" w:hint="cs"/>
          <w:sz w:val="28"/>
          <w:szCs w:val="28"/>
          <w:rtl/>
          <w:lang w:eastAsia="ar-SA"/>
        </w:rPr>
        <w:t>وجه لوجه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كما لا يشترط</w:t>
      </w:r>
      <w:r w:rsidRPr="005027E2">
        <w:rPr>
          <w:rFonts w:ascii="Times New Roman" w:eastAsia="Times New Roman" w:hAnsi="Times New Roman" w:cs="Simplified Arabic"/>
          <w:sz w:val="28"/>
          <w:szCs w:val="28"/>
          <w:rtl/>
          <w:lang w:eastAsia="ar-SA"/>
        </w:rPr>
        <w:t xml:space="preserve"> أن يكلف الرجل السفر</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لأجل التعز</w:t>
      </w:r>
      <w:r w:rsidRPr="005027E2">
        <w:rPr>
          <w:rFonts w:ascii="Times New Roman" w:eastAsia="Times New Roman" w:hAnsi="Times New Roman" w:cs="Simplified Arabic" w:hint="cs"/>
          <w:sz w:val="28"/>
          <w:szCs w:val="28"/>
          <w:rtl/>
          <w:lang w:eastAsia="ar-SA"/>
        </w:rPr>
        <w:t xml:space="preserve">ية بل تحصل السنة بالتسلية عن طريق الهاتف. </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eastAsia="ar-SA"/>
        </w:rPr>
        <w:t xml:space="preserve">وقد ثبت في السنة صوراً لتعزية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حيث أدّاها بالمشافهة والكلام والمراسلة والكتابة،</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عن أسامة بن زيد رضي الله عنه</w:t>
      </w:r>
      <w:r w:rsidRPr="005027E2">
        <w:rPr>
          <w:rFonts w:ascii="Times New Roman" w:eastAsia="Times New Roman" w:hAnsi="Times New Roman" w:cs="Simplified Arabic" w:hint="cs"/>
          <w:sz w:val="28"/>
          <w:szCs w:val="28"/>
          <w:rtl/>
          <w:lang w:eastAsia="ar-SA"/>
        </w:rPr>
        <w:t>ما</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 xml:space="preserve"> أرسلت ابنة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lang w:eastAsia="ar-SA"/>
        </w:rPr>
        <w:t>إليه إنّ ابْنًا لي قبض فائتنا فأرسل يقرئ السّلام ويقول:{إنّ للّه ما أخذ وله ما أعطى وكلّ عنده بأجل مسمّى فلتصبر ولتحتسب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lang w:bidi="ar-IQ"/>
        </w:rPr>
        <w:footnoteReference w:id="379"/>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 xml:space="preserve">. </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t>فالحديث دل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على أن</w:t>
      </w:r>
      <w:r w:rsidRPr="005027E2">
        <w:rPr>
          <w:rFonts w:ascii="Times New Roman" w:eastAsia="Times New Roman" w:hAnsi="Times New Roman" w:cs="Simplified Arabic" w:hint="cs"/>
          <w:sz w:val="28"/>
          <w:szCs w:val="28"/>
          <w:rtl/>
          <w:lang w:eastAsia="ar-SA"/>
        </w:rPr>
        <w:t xml:space="preserve"> 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السنة أن تؤدى </w:t>
      </w:r>
      <w:r w:rsidRPr="005027E2">
        <w:rPr>
          <w:rFonts w:ascii="Times New Roman" w:eastAsia="Times New Roman" w:hAnsi="Times New Roman" w:cs="Simplified Arabic"/>
          <w:sz w:val="28"/>
          <w:szCs w:val="28"/>
          <w:rtl/>
          <w:lang w:eastAsia="ar-SA"/>
        </w:rPr>
        <w:t>التعزية</w:t>
      </w:r>
      <w:r w:rsidRPr="005027E2">
        <w:rPr>
          <w:rFonts w:ascii="Times New Roman" w:eastAsia="Times New Roman" w:hAnsi="Times New Roman" w:cs="Simplified Arabic" w:hint="cs"/>
          <w:sz w:val="28"/>
          <w:szCs w:val="28"/>
          <w:rtl/>
          <w:lang w:eastAsia="ar-SA"/>
        </w:rPr>
        <w:t xml:space="preserve"> بهذه الألفاظ، كما دلّ على أنه</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 xml:space="preserve">لا يشترط لها </w:t>
      </w:r>
      <w:r w:rsidRPr="005027E2">
        <w:rPr>
          <w:rFonts w:ascii="Times New Roman" w:eastAsia="Times New Roman" w:hAnsi="Times New Roman" w:cs="Simplified Arabic" w:hint="cs"/>
          <w:sz w:val="28"/>
          <w:szCs w:val="28"/>
          <w:rtl/>
          <w:lang w:eastAsia="ar-SA"/>
        </w:rPr>
        <w:t>أن يذهب</w:t>
      </w:r>
      <w:r w:rsidRPr="005027E2">
        <w:rPr>
          <w:rFonts w:ascii="Times New Roman" w:eastAsia="Times New Roman" w:hAnsi="Times New Roman" w:cs="Simplified Arabic"/>
          <w:sz w:val="28"/>
          <w:szCs w:val="28"/>
          <w:rtl/>
          <w:lang w:eastAsia="ar-SA"/>
        </w:rPr>
        <w:t xml:space="preserve"> المعزي بنفسه؛ لأن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lang w:eastAsia="ar-SA"/>
        </w:rPr>
        <w:t>لم يذهب لتعزيتها ،</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بل أرسل إليها من يقوم مقامه، مع أن المصابة</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من أقرب الناس إليه ، فدل ذلك على أن التعزية تحصل بأي وسيلة مشروعة</w:t>
      </w:r>
      <w:r w:rsidRPr="005027E2">
        <w:rPr>
          <w:rFonts w:ascii="Times New Roman" w:eastAsia="Times New Roman" w:hAnsi="Times New Roman" w:cs="Simplified Arabic"/>
          <w:sz w:val="28"/>
          <w:szCs w:val="28"/>
          <w:lang w:eastAsia="ar-SA"/>
        </w:rPr>
        <w:t xml:space="preserve"> . </w:t>
      </w:r>
    </w:p>
    <w:p w:rsidR="005027E2" w:rsidRPr="005027E2" w:rsidRDefault="005027E2" w:rsidP="005027E2">
      <w:pPr>
        <w:autoSpaceDE w:val="0"/>
        <w:autoSpaceDN w:val="0"/>
        <w:adjustRightInd w:val="0"/>
        <w:spacing w:after="0" w:line="228" w:lineRule="auto"/>
        <w:ind w:firstLine="473"/>
        <w:jc w:val="both"/>
        <w:rPr>
          <w:rFonts w:ascii="Arial" w:eastAsia="Times New Roman" w:hAnsi="Arial" w:cs="Ali-A-Traditional"/>
          <w:sz w:val="32"/>
          <w:szCs w:val="32"/>
          <w:rtl/>
        </w:rPr>
      </w:pPr>
      <w:r w:rsidRPr="005027E2">
        <w:rPr>
          <w:rFonts w:ascii="Times New Roman" w:eastAsia="Times New Roman" w:hAnsi="Times New Roman" w:cs="Simplified Arabic" w:hint="cs"/>
          <w:sz w:val="28"/>
          <w:szCs w:val="28"/>
          <w:rtl/>
          <w:lang w:eastAsia="ar-SA"/>
        </w:rPr>
        <w:t xml:space="preserve">  وعن معاذ بن جبل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رضي الله عنه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((أنه مات ابن له فكتب إليه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 xml:space="preserve">يعزيه بابنه...)) </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imes New Roman"/>
          <w:sz w:val="28"/>
          <w:szCs w:val="28"/>
          <w:vertAlign w:val="superscript"/>
          <w:rtl/>
        </w:rPr>
        <w:footnoteReference w:id="380"/>
      </w:r>
      <w:r w:rsidR="009C56D0"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li-A-Traditional" w:hint="cs"/>
          <w:sz w:val="32"/>
          <w:szCs w:val="32"/>
          <w:rtl/>
        </w:rPr>
        <w:t xml:space="preserve">، </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eastAsia="ar-SA"/>
        </w:rPr>
        <w:t>ففي الحديث دلالة على تأدية التعزية بالكتابة.</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D07444">
        <w:rPr>
          <w:rFonts w:ascii="Times New Roman" w:eastAsia="Times New Roman" w:hAnsi="Times New Roman" w:cs="Simplified Arabic" w:hint="cs"/>
          <w:b/>
          <w:bCs/>
          <w:sz w:val="28"/>
          <w:szCs w:val="28"/>
          <w:rtl/>
          <w:lang w:eastAsia="ar-SA"/>
        </w:rPr>
        <w:t>وبناءً على هذا</w:t>
      </w:r>
      <w:r w:rsidRPr="005027E2">
        <w:rPr>
          <w:rFonts w:ascii="Times New Roman" w:eastAsia="Times New Roman" w:hAnsi="Times New Roman" w:cs="Simplified Arabic" w:hint="cs"/>
          <w:sz w:val="28"/>
          <w:szCs w:val="28"/>
          <w:rtl/>
          <w:lang w:eastAsia="ar-SA"/>
        </w:rPr>
        <w:t xml:space="preserve"> إذا اتصل المعزي بالمصاب ، أو أرسل رسالة بالنقال( الموبايل)، فإن ذلك يعد من التعزية ، فضلا عن تيسير وسائل الاتصال، فقد صار ذلك من اليسر بمكان، وقد تكون هذه الطريقة أولى وأكمل؛ لأنها تؤدي إلى التقليل من المنكرات والحوادث وأذية المصاب، فلا فائدة ترجى من تعزية تأخذ</w:t>
      </w:r>
      <w:r w:rsidRPr="005027E2">
        <w:rPr>
          <w:rFonts w:ascii="Times New Roman" w:eastAsia="Times New Roman" w:hAnsi="Times New Roman" w:cs="Simplified Arabic"/>
          <w:sz w:val="28"/>
          <w:szCs w:val="28"/>
          <w:rtl/>
          <w:lang w:eastAsia="ar-SA"/>
        </w:rPr>
        <w:t xml:space="preserve"> مجرى غير صحيح</w:t>
      </w:r>
      <w:r w:rsidRPr="005027E2">
        <w:rPr>
          <w:rFonts w:ascii="Times New Roman" w:eastAsia="Times New Roman" w:hAnsi="Times New Roman" w:cs="Simplified Arabic" w:hint="cs"/>
          <w:sz w:val="28"/>
          <w:szCs w:val="28"/>
          <w:rtl/>
          <w:lang w:eastAsia="ar-SA"/>
        </w:rPr>
        <w:t xml:space="preserve">، فقد </w:t>
      </w:r>
      <w:r w:rsidRPr="005027E2">
        <w:rPr>
          <w:rFonts w:ascii="Times New Roman" w:eastAsia="Times New Roman" w:hAnsi="Times New Roman" w:cs="Simplified Arabic"/>
          <w:sz w:val="28"/>
          <w:szCs w:val="28"/>
          <w:rtl/>
          <w:lang w:eastAsia="ar-SA"/>
        </w:rPr>
        <w:t xml:space="preserve">تحول </w:t>
      </w:r>
      <w:r w:rsidRPr="005027E2">
        <w:rPr>
          <w:rFonts w:ascii="Times New Roman" w:eastAsia="Times New Roman" w:hAnsi="Times New Roman" w:cs="Simplified Arabic" w:hint="cs"/>
          <w:sz w:val="28"/>
          <w:szCs w:val="28"/>
          <w:rtl/>
          <w:lang w:eastAsia="ar-SA"/>
        </w:rPr>
        <w:t>الكثير من مناسبات ال</w:t>
      </w:r>
      <w:r w:rsidRPr="005027E2">
        <w:rPr>
          <w:rFonts w:ascii="Times New Roman" w:eastAsia="Times New Roman" w:hAnsi="Times New Roman" w:cs="Simplified Arabic"/>
          <w:sz w:val="28"/>
          <w:szCs w:val="28"/>
          <w:rtl/>
          <w:lang w:eastAsia="ar-SA"/>
        </w:rPr>
        <w:t>تعزية</w:t>
      </w:r>
      <w:r w:rsidRPr="005027E2">
        <w:rPr>
          <w:rFonts w:ascii="Times New Roman" w:eastAsia="Times New Roman" w:hAnsi="Times New Roman" w:cs="Simplified Arabic" w:hint="cs"/>
          <w:sz w:val="28"/>
          <w:szCs w:val="28"/>
          <w:rtl/>
          <w:lang w:eastAsia="ar-SA"/>
        </w:rPr>
        <w:t xml:space="preserve"> إلى</w:t>
      </w:r>
      <w:r w:rsidRPr="005027E2">
        <w:rPr>
          <w:rFonts w:ascii="Times New Roman" w:eastAsia="Times New Roman" w:hAnsi="Times New Roman" w:cs="Simplified Arabic"/>
          <w:sz w:val="28"/>
          <w:szCs w:val="28"/>
          <w:rtl/>
          <w:lang w:eastAsia="ar-SA"/>
        </w:rPr>
        <w:t xml:space="preserve"> ما يشبه </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sz w:val="28"/>
          <w:szCs w:val="28"/>
          <w:rtl/>
          <w:lang w:eastAsia="ar-SA"/>
        </w:rPr>
        <w:t>أفراح</w:t>
      </w:r>
      <w:r w:rsidRPr="005027E2">
        <w:rPr>
          <w:rFonts w:ascii="Times New Roman" w:eastAsia="Times New Roman" w:hAnsi="Times New Roman" w:cs="Simplified Arabic" w:hint="cs"/>
          <w:sz w:val="28"/>
          <w:szCs w:val="28"/>
          <w:rtl/>
          <w:lang w:eastAsia="ar-SA"/>
        </w:rPr>
        <w:t>، لما تحتمه التعزية على أهل المتوفى</w:t>
      </w:r>
      <w:r w:rsidRPr="005027E2">
        <w:rPr>
          <w:rFonts w:ascii="Times New Roman" w:eastAsia="Times New Roman" w:hAnsi="Times New Roman" w:cs="Simplified Arabic"/>
          <w:sz w:val="28"/>
          <w:szCs w:val="28"/>
          <w:rtl/>
          <w:lang w:eastAsia="ar-SA"/>
        </w:rPr>
        <w:t xml:space="preserve"> لمدة ثلاثة أيام </w:t>
      </w:r>
      <w:r w:rsidRPr="005027E2">
        <w:rPr>
          <w:rFonts w:ascii="Times New Roman" w:eastAsia="Times New Roman" w:hAnsi="Times New Roman" w:cs="Simplified Arabic" w:hint="cs"/>
          <w:sz w:val="28"/>
          <w:szCs w:val="28"/>
          <w:rtl/>
          <w:lang w:eastAsia="ar-SA"/>
        </w:rPr>
        <w:t>من</w:t>
      </w:r>
      <w:r w:rsidRPr="005027E2">
        <w:rPr>
          <w:rFonts w:ascii="Times New Roman" w:eastAsia="Times New Roman" w:hAnsi="Times New Roman" w:cs="Simplified Arabic"/>
          <w:sz w:val="28"/>
          <w:szCs w:val="28"/>
          <w:rtl/>
          <w:lang w:eastAsia="ar-SA"/>
        </w:rPr>
        <w:t xml:space="preserve"> إقامة</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sz w:val="28"/>
          <w:szCs w:val="28"/>
          <w:rtl/>
          <w:lang w:eastAsia="ar-SA"/>
        </w:rPr>
        <w:t>ولائم و</w:t>
      </w:r>
      <w:r w:rsidRPr="005027E2">
        <w:rPr>
          <w:rFonts w:ascii="Times New Roman" w:eastAsia="Times New Roman" w:hAnsi="Times New Roman" w:cs="Simplified Arabic" w:hint="cs"/>
          <w:sz w:val="28"/>
          <w:szCs w:val="28"/>
          <w:rtl/>
          <w:lang w:eastAsia="ar-SA"/>
        </w:rPr>
        <w:t>العزائم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مما تسبب</w:t>
      </w:r>
      <w:r w:rsidRPr="005027E2">
        <w:rPr>
          <w:rFonts w:ascii="Times New Roman" w:eastAsia="Times New Roman" w:hAnsi="Times New Roman" w:cs="Simplified Arabic"/>
          <w:sz w:val="28"/>
          <w:szCs w:val="28"/>
          <w:rtl/>
          <w:lang w:eastAsia="ar-SA"/>
        </w:rPr>
        <w:t xml:space="preserve"> حالة </w:t>
      </w:r>
      <w:r w:rsidRPr="005027E2">
        <w:rPr>
          <w:rFonts w:ascii="Times New Roman" w:eastAsia="Times New Roman" w:hAnsi="Times New Roman" w:cs="Simplified Arabic" w:hint="cs"/>
          <w:sz w:val="28"/>
          <w:szCs w:val="28"/>
          <w:rtl/>
          <w:lang w:eastAsia="ar-SA"/>
        </w:rPr>
        <w:t>من الاستنفار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في </w:t>
      </w:r>
      <w:r w:rsidRPr="005027E2">
        <w:rPr>
          <w:rFonts w:ascii="Times New Roman" w:eastAsia="Times New Roman" w:hAnsi="Times New Roman" w:cs="Simplified Arabic"/>
          <w:sz w:val="28"/>
          <w:szCs w:val="28"/>
          <w:rtl/>
          <w:lang w:eastAsia="ar-SA"/>
        </w:rPr>
        <w:t>أسرة المتوفى</w:t>
      </w:r>
      <w:r w:rsidRPr="005027E2">
        <w:rPr>
          <w:rFonts w:ascii="Times New Roman" w:eastAsia="Times New Roman" w:hAnsi="Times New Roman" w:cs="Simplified Arabic" w:hint="cs"/>
          <w:sz w:val="28"/>
          <w:szCs w:val="28"/>
          <w:rtl/>
          <w:lang w:eastAsia="ar-SA"/>
        </w:rPr>
        <w:t xml:space="preserve">، ويتبع ذلك </w:t>
      </w:r>
      <w:r w:rsidRPr="005027E2">
        <w:rPr>
          <w:rFonts w:ascii="Times New Roman" w:eastAsia="Times New Roman" w:hAnsi="Times New Roman" w:cs="Simplified Arabic"/>
          <w:sz w:val="28"/>
          <w:szCs w:val="28"/>
          <w:rtl/>
          <w:lang w:eastAsia="ar-SA"/>
        </w:rPr>
        <w:t xml:space="preserve">ترك الوعظ </w:t>
      </w:r>
      <w:r w:rsidRPr="005027E2">
        <w:rPr>
          <w:rFonts w:ascii="Times New Roman" w:eastAsia="Times New Roman" w:hAnsi="Times New Roman" w:cs="Simplified Arabic" w:hint="cs"/>
          <w:sz w:val="28"/>
          <w:szCs w:val="28"/>
          <w:rtl/>
          <w:lang w:eastAsia="ar-SA"/>
        </w:rPr>
        <w:t>والإرشاد،</w:t>
      </w:r>
      <w:r w:rsidRPr="005027E2">
        <w:rPr>
          <w:rFonts w:ascii="Times New Roman" w:eastAsia="Times New Roman" w:hAnsi="Times New Roman" w:cs="Simplified Arabic"/>
          <w:sz w:val="28"/>
          <w:szCs w:val="28"/>
          <w:rtl/>
          <w:lang w:eastAsia="ar-SA"/>
        </w:rPr>
        <w:t xml:space="preserve"> وذكر القصص والمصائب</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hint="cs"/>
          <w:sz w:val="28"/>
          <w:szCs w:val="28"/>
          <w:rtl/>
          <w:lang w:eastAsia="ar-SA"/>
        </w:rPr>
        <w:t>التي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هي</w:t>
      </w:r>
      <w:r w:rsidRPr="005027E2">
        <w:rPr>
          <w:rFonts w:ascii="Times New Roman" w:eastAsia="Times New Roman" w:hAnsi="Times New Roman" w:cs="Simplified Arabic"/>
          <w:sz w:val="28"/>
          <w:szCs w:val="28"/>
          <w:rtl/>
          <w:lang w:eastAsia="ar-SA"/>
        </w:rPr>
        <w:t xml:space="preserve"> أعظم من مصيبة أهل</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الميت </w:t>
      </w:r>
      <w:r w:rsidRPr="005027E2">
        <w:rPr>
          <w:rFonts w:ascii="Times New Roman" w:eastAsia="Times New Roman" w:hAnsi="Times New Roman" w:cs="Simplified Arabic" w:hint="cs"/>
          <w:sz w:val="28"/>
          <w:szCs w:val="28"/>
          <w:rtl/>
          <w:lang w:eastAsia="ar-SA"/>
        </w:rPr>
        <w:t>والانصراف عنها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sz w:val="28"/>
          <w:szCs w:val="28"/>
          <w:rtl/>
          <w:lang w:eastAsia="ar-SA"/>
        </w:rPr>
        <w:t>هرج و</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sz w:val="28"/>
          <w:szCs w:val="28"/>
          <w:rtl/>
          <w:lang w:eastAsia="ar-SA"/>
        </w:rPr>
        <w:t>لغط</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w:t>
      </w:r>
      <w:r w:rsidRPr="005027E2">
        <w:rPr>
          <w:rFonts w:ascii="Times New Roman" w:eastAsia="Times New Roman" w:hAnsi="Times New Roman" w:cs="Simplified Arabic" w:hint="cs"/>
          <w:sz w:val="28"/>
          <w:szCs w:val="28"/>
          <w:rtl/>
          <w:lang w:eastAsia="ar-SA"/>
        </w:rPr>
        <w:t>الانصراف من ال</w:t>
      </w:r>
      <w:r w:rsidRPr="005027E2">
        <w:rPr>
          <w:rFonts w:ascii="Times New Roman" w:eastAsia="Times New Roman" w:hAnsi="Times New Roman" w:cs="Simplified Arabic"/>
          <w:sz w:val="28"/>
          <w:szCs w:val="28"/>
          <w:rtl/>
          <w:lang w:eastAsia="ar-SA"/>
        </w:rPr>
        <w:t xml:space="preserve">منازل </w:t>
      </w:r>
      <w:r w:rsidRPr="005027E2">
        <w:rPr>
          <w:rFonts w:ascii="Times New Roman" w:eastAsia="Times New Roman" w:hAnsi="Times New Roman" w:cs="Simplified Arabic" w:hint="cs"/>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استئجار</w:t>
      </w:r>
      <w:r w:rsidRPr="005027E2">
        <w:rPr>
          <w:rFonts w:ascii="Times New Roman" w:eastAsia="Times New Roman" w:hAnsi="Times New Roman" w:cs="Simplified Arabic"/>
          <w:sz w:val="28"/>
          <w:szCs w:val="28"/>
          <w:rtl/>
          <w:lang w:eastAsia="ar-SA"/>
        </w:rPr>
        <w:t xml:space="preserve"> قاعات</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hint="cs"/>
          <w:sz w:val="28"/>
          <w:szCs w:val="28"/>
          <w:rtl/>
          <w:lang w:eastAsia="ar-SA"/>
        </w:rPr>
        <w:t>لعدم اتساع البيت للحاضرين، كما تكبد آخرون عناء السفر، وقد يكون من وراء ذلك حوادث لا يحمد عقباه.</w:t>
      </w:r>
    </w:p>
    <w:p w:rsidR="005027E2" w:rsidRPr="005027E2" w:rsidRDefault="005027E2" w:rsidP="005027E2">
      <w:pPr>
        <w:bidi w:val="0"/>
        <w:spacing w:after="0" w:line="240" w:lineRule="auto"/>
        <w:rPr>
          <w:rFonts w:ascii="Times New Roman" w:eastAsia="Times New Roman" w:hAnsi="Times New Roman" w:cs="Simplified Arabic"/>
          <w:b/>
          <w:bCs/>
          <w:sz w:val="32"/>
          <w:szCs w:val="32"/>
        </w:rPr>
      </w:pPr>
      <w:r w:rsidRPr="005027E2">
        <w:rPr>
          <w:rFonts w:ascii="Times New Roman" w:eastAsia="Times New Roman" w:hAnsi="Times New Roman" w:cs="Simplified Arabic"/>
          <w:b/>
          <w:bCs/>
          <w:sz w:val="32"/>
          <w:szCs w:val="32"/>
          <w:rtl/>
        </w:rPr>
        <w:br w:type="page"/>
      </w:r>
    </w:p>
    <w:p w:rsidR="005027E2" w:rsidRPr="005027E2" w:rsidRDefault="005027E2" w:rsidP="005027E2">
      <w:pPr>
        <w:spacing w:after="0" w:line="228" w:lineRule="auto"/>
        <w:jc w:val="center"/>
        <w:rPr>
          <w:rFonts w:ascii="Times New Roman" w:eastAsia="Times New Roman" w:hAnsi="Times New Roman" w:cs="Ali-A-Jiddah"/>
          <w:b/>
          <w:sz w:val="32"/>
          <w:szCs w:val="32"/>
          <w:rtl/>
        </w:rPr>
      </w:pPr>
      <w:r w:rsidRPr="005027E2">
        <w:rPr>
          <w:rFonts w:ascii="Times New Roman" w:eastAsia="Times New Roman" w:hAnsi="Times New Roman" w:cs="Ali-A-Jiddah" w:hint="cs"/>
          <w:b/>
          <w:sz w:val="32"/>
          <w:szCs w:val="32"/>
          <w:rtl/>
        </w:rPr>
        <w:lastRenderedPageBreak/>
        <w:t>المبحث الرابع</w:t>
      </w:r>
    </w:p>
    <w:p w:rsidR="005027E2" w:rsidRPr="005027E2" w:rsidRDefault="005027E2" w:rsidP="005027E2">
      <w:pPr>
        <w:spacing w:after="0" w:line="228" w:lineRule="auto"/>
        <w:jc w:val="center"/>
        <w:rPr>
          <w:rFonts w:ascii="Times New Roman" w:eastAsia="Times New Roman" w:hAnsi="Times New Roman" w:cs="Ali-A-Jiddah"/>
          <w:b/>
          <w:sz w:val="40"/>
          <w:szCs w:val="32"/>
          <w:rtl/>
        </w:rPr>
      </w:pPr>
      <w:r w:rsidRPr="005027E2">
        <w:rPr>
          <w:rFonts w:ascii="Times New Roman" w:eastAsia="Times New Roman" w:hAnsi="Times New Roman" w:cs="Ali-A-Jiddah" w:hint="cs"/>
          <w:b/>
          <w:sz w:val="32"/>
          <w:szCs w:val="32"/>
          <w:rtl/>
        </w:rPr>
        <w:t>أحكام الهاتف المتعلقة بالـزكــاة</w:t>
      </w:r>
      <w:r w:rsidRPr="005027E2">
        <w:rPr>
          <w:rFonts w:ascii="Times New Roman" w:eastAsia="Times New Roman" w:hAnsi="Times New Roman" w:cs="Ali-A-Jiddah" w:hint="cs"/>
          <w:b/>
          <w:sz w:val="40"/>
          <w:szCs w:val="32"/>
          <w:rtl/>
        </w:rPr>
        <w:t xml:space="preserve"> </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lang w:eastAsia="ar-SA"/>
        </w:rPr>
        <w:t>التمهيد: تعريف الزكاة:</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أولاً:</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cs"/>
          <w:b/>
          <w:bCs/>
          <w:sz w:val="28"/>
          <w:szCs w:val="28"/>
          <w:rtl/>
          <w:lang w:eastAsia="ar-SA"/>
        </w:rPr>
        <w:t>الزكاة لغة:</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وهي في لغة العرب:</w:t>
      </w:r>
      <w:r w:rsidRPr="005027E2">
        <w:rPr>
          <w:rFonts w:ascii="Times New Roman" w:eastAsia="Times New Roman" w:hAnsi="Times New Roman" w:cs="Simplified Arabic" w:hint="eastAsia"/>
          <w:sz w:val="28"/>
          <w:szCs w:val="28"/>
          <w:rtl/>
          <w:lang w:eastAsia="ar-SA"/>
        </w:rPr>
        <w:t xml:space="preserve"> النماء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والزيادة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والبركة والكثرة</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يقال: زكا الزرع، إذا نما ، وزكت النفقة إذا بورك فيها، وفلان زاكٍ؛ أي كثير الخير.</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Times New Roman"/>
          <w:i/>
          <w:iCs/>
          <w:sz w:val="32"/>
          <w:szCs w:val="32"/>
          <w:rtl/>
          <w:lang w:bidi="ar-IQ"/>
        </w:rPr>
      </w:pPr>
      <w:r w:rsidRPr="005027E2">
        <w:rPr>
          <w:rFonts w:ascii="Times New Roman" w:eastAsia="Times New Roman" w:hAnsi="Times New Roman" w:cs="Simplified Arabic" w:hint="cs"/>
          <w:sz w:val="28"/>
          <w:szCs w:val="28"/>
          <w:rtl/>
          <w:lang w:eastAsia="ar-SA"/>
        </w:rPr>
        <w:t>وتطلق الزكاة 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الصلاح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تعالى</w:t>
      </w:r>
      <w:r w:rsidRPr="005027E2">
        <w:rPr>
          <w:rFonts w:ascii="Times New Roman" w:eastAsia="Times New Roman" w:hAnsi="Times New Roman" w:cs="Simplified Arabic"/>
          <w:sz w:val="28"/>
          <w:szCs w:val="28"/>
          <w:rtl/>
          <w:lang w:eastAsia="ar-SA"/>
        </w:rPr>
        <w:t>:</w:t>
      </w:r>
      <w:r w:rsidRPr="005027E2">
        <w:rPr>
          <w:rFonts w:ascii="Traditional Arabic" w:eastAsia="Times New Roman" w:hAnsi="Times New Roman" w:cs="Times New Roman"/>
          <w:sz w:val="32"/>
          <w:szCs w:val="32"/>
          <w:rtl/>
          <w:lang w:bidi="ar-IQ"/>
        </w:rPr>
        <w:t xml:space="preserve"> </w:t>
      </w:r>
      <w:r w:rsidRPr="005027E2">
        <w:rPr>
          <w:rFonts w:ascii="QCF_BSML" w:eastAsia="Times New Roman" w:hAnsi="QCF_BSML" w:cs="QCF_BSML"/>
          <w:sz w:val="32"/>
          <w:szCs w:val="32"/>
          <w:rtl/>
        </w:rPr>
        <w:t xml:space="preserve">ﭽ </w:t>
      </w:r>
      <w:r w:rsidRPr="005027E2">
        <w:rPr>
          <w:rFonts w:ascii="QCF_P352" w:eastAsia="Times New Roman" w:hAnsi="QCF_P352" w:cs="QCF_P352"/>
          <w:sz w:val="32"/>
          <w:szCs w:val="32"/>
          <w:rtl/>
        </w:rPr>
        <w:t xml:space="preserve">ﭣ  ﭤ   ﭥ  ﭦ  ﭧ  ﭨ  ﭩ  ﭪ    ﭫ  ﭬ  ﭭ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4"/>
          <w:szCs w:val="24"/>
          <w:vertAlign w:val="superscript"/>
          <w:rtl/>
        </w:rPr>
        <w:footnoteReference w:id="381"/>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hint="cs"/>
          <w:sz w:val="32"/>
          <w:szCs w:val="32"/>
          <w:rtl/>
          <w:lang w:bidi="ar-IQ"/>
        </w:rPr>
        <w:t>،</w:t>
      </w:r>
      <w:r w:rsidRPr="005027E2">
        <w:rPr>
          <w:rFonts w:ascii="Traditional Arabic" w:eastAsia="Times New Roman" w:hAnsi="Times New Roman" w:cs="Times New Roman"/>
          <w:sz w:val="32"/>
          <w:szCs w:val="32"/>
          <w:rtl/>
          <w:lang w:bidi="ar-IQ"/>
        </w:rPr>
        <w:t xml:space="preserve"> </w:t>
      </w:r>
      <w:r w:rsidRPr="005027E2">
        <w:rPr>
          <w:rFonts w:ascii="Times New Roman" w:eastAsia="Times New Roman" w:hAnsi="Times New Roman" w:cs="Simplified Arabic" w:hint="eastAsia"/>
          <w:sz w:val="28"/>
          <w:szCs w:val="28"/>
          <w:rtl/>
          <w:lang w:eastAsia="ar-SA"/>
        </w:rPr>
        <w:t>أي</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صلح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منكم</w:t>
      </w:r>
      <w:r w:rsidRPr="005027E2">
        <w:rPr>
          <w:rFonts w:ascii="Times New Roman" w:eastAsia="Times New Roman" w:hAnsi="Times New Roman" w:cs="Simplified Arabic" w:hint="cs"/>
          <w:sz w:val="28"/>
          <w:szCs w:val="28"/>
          <w:rtl/>
          <w:lang w:eastAsia="ar-SA"/>
        </w:rPr>
        <w:t>.</w:t>
      </w:r>
      <w:r w:rsidRPr="005027E2">
        <w:rPr>
          <w:rFonts w:ascii="Traditional Arabic" w:eastAsia="Times New Roman" w:hAnsi="Times New Roman" w:cs="Times New Roman"/>
          <w:sz w:val="32"/>
          <w:szCs w:val="32"/>
          <w:rtl/>
          <w:lang w:bidi="ar-IQ"/>
        </w:rPr>
        <w:t xml:space="preserve"> </w:t>
      </w:r>
    </w:p>
    <w:p w:rsidR="005027E2" w:rsidRPr="005027E2" w:rsidRDefault="005027E2" w:rsidP="005027E2">
      <w:pPr>
        <w:widowControl w:val="0"/>
        <w:autoSpaceDE w:val="0"/>
        <w:autoSpaceDN w:val="0"/>
        <w:adjustRightInd w:val="0"/>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وتطلق</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hint="cs"/>
          <w:sz w:val="28"/>
          <w:szCs w:val="28"/>
          <w:rtl/>
          <w:lang w:eastAsia="ar-SA"/>
        </w:rPr>
        <w:t>على ال</w:t>
      </w:r>
      <w:r w:rsidRPr="005027E2">
        <w:rPr>
          <w:rFonts w:ascii="Times New Roman" w:eastAsia="Times New Roman" w:hAnsi="Times New Roman" w:cs="Simplified Arabic" w:hint="eastAsia"/>
          <w:sz w:val="28"/>
          <w:szCs w:val="28"/>
          <w:rtl/>
          <w:lang w:eastAsia="ar-SA"/>
        </w:rPr>
        <w:t>تطهير</w:t>
      </w:r>
      <w:r w:rsidRPr="005027E2">
        <w:rPr>
          <w:rFonts w:ascii="Times New Roman" w:eastAsia="Times New Roman" w:hAnsi="Times New Roman" w:cs="Simplified Arabic" w:hint="cs"/>
          <w:sz w:val="28"/>
          <w:szCs w:val="28"/>
          <w:rtl/>
          <w:lang w:eastAsia="ar-SA"/>
        </w:rPr>
        <w:t xml:space="preserve"> أيضاً، قال الله تعالى:</w:t>
      </w:r>
      <w:r w:rsidRPr="005027E2">
        <w:rPr>
          <w:rFonts w:ascii="QCF_BSML" w:eastAsia="Times New Roman" w:hAnsi="QCF_BSML" w:cs="QCF_BSML" w:hint="cs"/>
          <w:sz w:val="32"/>
          <w:szCs w:val="32"/>
          <w:rtl/>
        </w:rPr>
        <w:t xml:space="preserve"> </w:t>
      </w:r>
      <w:r w:rsidRPr="005027E2">
        <w:rPr>
          <w:rFonts w:ascii="QCF_BSML" w:eastAsia="Times New Roman" w:hAnsi="QCF_BSML" w:cs="QCF_BSML"/>
          <w:sz w:val="32"/>
          <w:szCs w:val="32"/>
          <w:rtl/>
        </w:rPr>
        <w:t xml:space="preserve">ﭽ </w:t>
      </w:r>
      <w:r w:rsidRPr="005027E2">
        <w:rPr>
          <w:rFonts w:ascii="QCF_P595" w:eastAsia="Times New Roman" w:hAnsi="QCF_P595" w:cs="QCF_P595"/>
          <w:sz w:val="32"/>
          <w:szCs w:val="32"/>
          <w:rtl/>
        </w:rPr>
        <w:t xml:space="preserve">ﭰ   ﭱ  ﭲ  ﭳ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24"/>
          <w:szCs w:val="24"/>
          <w:vertAlign w:val="superscript"/>
          <w:rtl/>
        </w:rPr>
        <w:footnoteReference w:id="382"/>
      </w:r>
      <w:r w:rsidR="009C56D0"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sz w:val="18"/>
          <w:szCs w:val="18"/>
          <w:rtl/>
        </w:rPr>
        <w:t xml:space="preserve"> </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eastAsia="ar-SA"/>
        </w:rPr>
        <w:t>أي: طهرها من الأخلاق الرديئة.</w:t>
      </w:r>
    </w:p>
    <w:p w:rsidR="005027E2" w:rsidRPr="005027E2" w:rsidRDefault="005027E2" w:rsidP="005027E2">
      <w:pPr>
        <w:widowControl w:val="0"/>
        <w:autoSpaceDE w:val="0"/>
        <w:autoSpaceDN w:val="0"/>
        <w:adjustRightInd w:val="0"/>
        <w:spacing w:after="0" w:line="228" w:lineRule="auto"/>
        <w:ind w:left="23" w:firstLine="450"/>
        <w:jc w:val="both"/>
        <w:rPr>
          <w:rFonts w:ascii="Traditional Arabic" w:eastAsia="Times New Roman" w:hAnsi="Times New Roman" w:cs="Traditional Arabic"/>
          <w:i/>
          <w:iCs/>
          <w:sz w:val="32"/>
          <w:szCs w:val="32"/>
          <w:rtl/>
          <w:lang w:bidi="ar-IQ"/>
        </w:rPr>
      </w:pPr>
      <w:r w:rsidRPr="005027E2">
        <w:rPr>
          <w:rFonts w:ascii="Times New Roman" w:eastAsia="Times New Roman" w:hAnsi="Times New Roman" w:cs="Simplified Arabic" w:hint="cs"/>
          <w:sz w:val="28"/>
          <w:szCs w:val="28"/>
          <w:rtl/>
          <w:lang w:eastAsia="ar-SA"/>
        </w:rPr>
        <w:t>كما تطلق</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hint="cs"/>
          <w:sz w:val="28"/>
          <w:szCs w:val="28"/>
          <w:rtl/>
          <w:lang w:eastAsia="ar-SA"/>
        </w:rPr>
        <w:t>على المدح، قال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527" w:eastAsia="Times New Roman" w:hAnsi="QCF_P527" w:cs="QCF_P527"/>
          <w:sz w:val="32"/>
          <w:szCs w:val="32"/>
          <w:rtl/>
        </w:rPr>
        <w:t xml:space="preserve">ﯙ  ﯚ  ﯛﯜ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4"/>
          <w:szCs w:val="24"/>
          <w:vertAlign w:val="superscript"/>
          <w:rtl/>
        </w:rPr>
        <w:footnoteReference w:id="383"/>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cs"/>
          <w:sz w:val="28"/>
          <w:szCs w:val="28"/>
          <w:rtl/>
          <w:lang w:eastAsia="ar-SA"/>
        </w:rPr>
        <w:t>، أي: لا تمدحوها</w:t>
      </w:r>
      <w:r w:rsidRPr="005027E2">
        <w:rPr>
          <w:rFonts w:ascii="Traditional Arabic" w:eastAsia="Times New Roman" w:hAnsi="Times New Roman" w:cs="Traditional Arabic"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84"/>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5027E2">
      <w:pPr>
        <w:autoSpaceDE w:val="0"/>
        <w:autoSpaceDN w:val="0"/>
        <w:adjustRightInd w:val="0"/>
        <w:spacing w:after="0" w:line="228" w:lineRule="auto"/>
        <w:ind w:firstLine="473"/>
        <w:rPr>
          <w:rFonts w:ascii="Traditional Arabic" w:eastAsia="Times New Roman" w:hAnsi="Times New Roman" w:cs="Times New Roman"/>
          <w:sz w:val="32"/>
          <w:szCs w:val="32"/>
          <w:rtl/>
          <w:lang w:bidi="ar-IQ"/>
        </w:rPr>
      </w:pPr>
      <w:r w:rsidRPr="005027E2">
        <w:rPr>
          <w:rFonts w:ascii="Times New Roman" w:eastAsia="Times New Roman" w:hAnsi="Times New Roman" w:cs="Simplified Arabic" w:hint="cs"/>
          <w:b/>
          <w:bCs/>
          <w:sz w:val="28"/>
          <w:szCs w:val="28"/>
          <w:rtl/>
          <w:lang w:eastAsia="ar-SA"/>
        </w:rPr>
        <w:t>ثانياً: الزكاة</w:t>
      </w:r>
      <w:r w:rsidRPr="005027E2">
        <w:rPr>
          <w:rFonts w:ascii="Times New Roman" w:eastAsia="Times New Roman" w:hAnsi="Times New Roman" w:cs="Simplified Arabic"/>
          <w:b/>
          <w:bCs/>
          <w:sz w:val="28"/>
          <w:szCs w:val="28"/>
          <w:rtl/>
          <w:lang w:eastAsia="ar-SA"/>
        </w:rPr>
        <w:t xml:space="preserve"> </w:t>
      </w:r>
      <w:r w:rsidRPr="005027E2">
        <w:rPr>
          <w:rFonts w:ascii="Times New Roman" w:eastAsia="Times New Roman" w:hAnsi="Times New Roman" w:cs="Simplified Arabic" w:hint="eastAsia"/>
          <w:b/>
          <w:bCs/>
          <w:sz w:val="28"/>
          <w:szCs w:val="28"/>
          <w:rtl/>
          <w:lang w:eastAsia="ar-SA"/>
        </w:rPr>
        <w:t>اصطلاح</w:t>
      </w:r>
      <w:r w:rsidRPr="005027E2">
        <w:rPr>
          <w:rFonts w:ascii="Times New Roman" w:eastAsia="Times New Roman" w:hAnsi="Times New Roman" w:cs="Simplified Arabic" w:hint="cs"/>
          <w:b/>
          <w:bCs/>
          <w:sz w:val="28"/>
          <w:szCs w:val="28"/>
          <w:rtl/>
          <w:lang w:eastAsia="ar-SA"/>
        </w:rPr>
        <w:t>اً</w:t>
      </w:r>
      <w:r w:rsidRPr="005027E2">
        <w:rPr>
          <w:rFonts w:ascii="Times New Roman" w:eastAsia="Times New Roman" w:hAnsi="Times New Roman" w:cs="Simplified Arabic"/>
          <w:b/>
          <w:bCs/>
          <w:sz w:val="28"/>
          <w:szCs w:val="28"/>
          <w:rtl/>
          <w:lang w:eastAsia="ar-SA"/>
        </w:rPr>
        <w:t>:</w:t>
      </w:r>
      <w:r w:rsidRPr="005027E2">
        <w:rPr>
          <w:rFonts w:ascii="Traditional Arabic" w:eastAsia="Times New Roman" w:hAnsi="Times New Roman" w:cs="Times New Roman"/>
          <w:sz w:val="32"/>
          <w:szCs w:val="32"/>
          <w:rtl/>
          <w:lang w:bidi="ar-IQ"/>
        </w:rPr>
        <w:t xml:space="preserve"> </w:t>
      </w:r>
    </w:p>
    <w:p w:rsidR="005027E2" w:rsidRPr="005027E2" w:rsidRDefault="005027E2" w:rsidP="005027E2">
      <w:pPr>
        <w:autoSpaceDE w:val="0"/>
        <w:autoSpaceDN w:val="0"/>
        <w:adjustRightInd w:val="0"/>
        <w:spacing w:after="0" w:line="228" w:lineRule="auto"/>
        <w:ind w:firstLine="473"/>
        <w:rPr>
          <w:rFonts w:ascii="Simplified Arabic" w:eastAsia="Times New Roman" w:hAnsi="Times New Roman" w:cs="Simplified Arabic"/>
          <w:b/>
          <w:bCs/>
          <w:i/>
          <w:iCs/>
          <w:sz w:val="32"/>
          <w:szCs w:val="32"/>
          <w:rtl/>
          <w:lang w:bidi="ar-IQ"/>
        </w:rPr>
      </w:pPr>
      <w:r w:rsidRPr="005027E2">
        <w:rPr>
          <w:rFonts w:ascii="Times New Roman" w:eastAsia="Times New Roman" w:hAnsi="Times New Roman" w:cs="Simplified Arabic" w:hint="cs"/>
          <w:sz w:val="28"/>
          <w:szCs w:val="28"/>
          <w:rtl/>
          <w:lang w:eastAsia="ar-SA"/>
        </w:rPr>
        <w:t xml:space="preserve">والزكاة في الاصطلاح </w:t>
      </w:r>
      <w:r w:rsidRPr="005027E2">
        <w:rPr>
          <w:rFonts w:ascii="Times New Roman" w:eastAsia="Times New Roman" w:hAnsi="Times New Roman" w:cs="Simplified Arabic" w:hint="eastAsia"/>
          <w:sz w:val="28"/>
          <w:szCs w:val="28"/>
          <w:rtl/>
          <w:lang w:eastAsia="ar-SA"/>
        </w:rPr>
        <w:t>يطلق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أداء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حق</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يجب</w:t>
      </w:r>
      <w:r w:rsidRPr="005027E2">
        <w:rPr>
          <w:rFonts w:ascii="Times New Roman" w:eastAsia="Times New Roman" w:hAnsi="Times New Roman" w:cs="Simplified Arabic" w:hint="cs"/>
          <w:sz w:val="28"/>
          <w:szCs w:val="28"/>
          <w:rtl/>
          <w:lang w:eastAsia="ar-SA"/>
        </w:rPr>
        <w:t xml:space="preserve"> في بعض أنواع المال، ويجب صرفها على أصناف مستحقين لأخذها، عند توفر الشروط</w:t>
      </w:r>
      <w:r w:rsidRPr="005027E2">
        <w:rPr>
          <w:rFonts w:ascii="Traditional Arabic" w:eastAsia="Times New Roman" w:hAnsi="Times New Roman" w:cs="Times New Roman"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85"/>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hint="cs"/>
          <w:sz w:val="32"/>
          <w:szCs w:val="32"/>
          <w:rtl/>
          <w:lang w:bidi="ar-IQ"/>
        </w:rPr>
        <w:t>.</w:t>
      </w:r>
    </w:p>
    <w:p w:rsidR="005027E2" w:rsidRPr="005027E2" w:rsidRDefault="005027E2" w:rsidP="005027E2">
      <w:pPr>
        <w:spacing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المطلب الأول: زكاة من يتاجر بالهاتف</w:t>
      </w:r>
    </w:p>
    <w:p w:rsidR="005027E2" w:rsidRPr="005027E2" w:rsidRDefault="005027E2" w:rsidP="005027E2">
      <w:pPr>
        <w:spacing w:after="0" w:line="228" w:lineRule="auto"/>
        <w:ind w:firstLine="493"/>
        <w:jc w:val="lowKashida"/>
        <w:rPr>
          <w:rFonts w:ascii="Times New Roman" w:eastAsia="Times New Roman" w:hAnsi="Times New Roman" w:cs="Ali-A-Traditional"/>
          <w:b/>
          <w:bCs/>
          <w:i/>
          <w:iCs/>
          <w:sz w:val="32"/>
          <w:szCs w:val="32"/>
          <w:rtl/>
          <w14:shadow w14:blurRad="50800" w14:dist="38100" w14:dir="2700000" w14:sx="100000" w14:sy="100000" w14:kx="0" w14:ky="0" w14:algn="tl">
            <w14:srgbClr w14:val="000000">
              <w14:alpha w14:val="60000"/>
            </w14:srgbClr>
          </w14:shadow>
        </w:rPr>
      </w:pPr>
      <w:r w:rsidRPr="005027E2">
        <w:rPr>
          <w:rFonts w:ascii="Times New Roman" w:eastAsia="Times New Roman" w:hAnsi="Times New Roman" w:cs="Simplified Arabic" w:hint="cs"/>
          <w:sz w:val="28"/>
          <w:szCs w:val="28"/>
          <w:rtl/>
          <w:lang w:eastAsia="ar-SA"/>
        </w:rPr>
        <w:t>الذي يشترى ويبيع الهاتف لنفسه ، لأجل الاستعمال والتنوع والتجديد، على أن في الجديد لذة، و لا يقصد في ذلك الربح ، فلا زكاة عليه، لأنه ما نوى التجارة، وقد اتفق الفقهاء على أنه يشترط في عروض التجارة من نية التجارة لوجوب الزكاة فيها</w:t>
      </w:r>
      <w:r w:rsidRPr="005027E2">
        <w:rPr>
          <w:rFonts w:ascii="Traditional Arabic" w:eastAsia="Times New Roman" w:hAnsi="Times New Roman" w:cs="Ali-A-Traditional"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14:shadow w14:blurRad="50800" w14:dist="38100" w14:dir="2700000" w14:sx="100000" w14:sy="100000" w14:kx="0" w14:ky="0" w14:algn="tl">
            <w14:srgbClr w14:val="000000">
              <w14:alpha w14:val="60000"/>
            </w14:srgbClr>
          </w14:shadow>
        </w:rPr>
        <w:footnoteReference w:id="386"/>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14:shadow w14:blurRad="50800" w14:dist="38100" w14:dir="2700000" w14:sx="100000" w14:sy="100000" w14:kx="0" w14:ky="0" w14:algn="tl">
            <w14:srgbClr w14:val="000000">
              <w14:alpha w14:val="60000"/>
            </w14:srgbClr>
          </w14:shadow>
        </w:rPr>
        <w:t>.</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وأما الذي يشتري جهاز الهاتف ويعرضه للبيع وذلك بقصد الربح ، بحيث يبيع و يستبدل بعضها ببعض بنية التجارة، حتى ولو باعها بقيمتها، فتجب فيه زكاة عروض التجارة ، عند توفر شروط عروض التجارة، مثل النية، وحولان الحول، وعدم تحويل نية المتاجرة إلى نية القنية والاستعمال .  </w:t>
      </w:r>
    </w:p>
    <w:p w:rsidR="005027E2" w:rsidRPr="007425DF" w:rsidRDefault="005027E2" w:rsidP="00AA477C">
      <w:pPr>
        <w:spacing w:after="0" w:line="228" w:lineRule="auto"/>
        <w:ind w:firstLine="493"/>
        <w:jc w:val="lowKashida"/>
        <w:rPr>
          <w:rFonts w:ascii="Times New Roman" w:eastAsia="Times New Roman" w:hAnsi="Times New Roman" w:cs="Simplified Arabic"/>
          <w:b/>
          <w:bCs/>
          <w:sz w:val="28"/>
          <w:szCs w:val="28"/>
          <w:rtl/>
          <w:lang w:eastAsia="ar-SA" w:bidi="ar-IQ"/>
        </w:rPr>
      </w:pPr>
      <w:r w:rsidRPr="005027E2">
        <w:rPr>
          <w:rFonts w:ascii="Times New Roman" w:eastAsia="Times New Roman" w:hAnsi="Times New Roman" w:cs="Simplified Arabic" w:hint="cs"/>
          <w:sz w:val="28"/>
          <w:szCs w:val="28"/>
          <w:rtl/>
          <w:lang w:eastAsia="ar-SA"/>
        </w:rPr>
        <w:t xml:space="preserve">والمقصود بالتجارة تقليب المال بالمعاوضة لغرض الربح، وهي لا تختص بنوع معين من المال، وعروض التجارة </w:t>
      </w:r>
      <w:r w:rsidR="00AA477C">
        <w:rPr>
          <w:rFonts w:ascii="Times New Roman" w:eastAsia="Times New Roman" w:hAnsi="Times New Roman" w:cs="Simplified Arabic" w:hint="cs"/>
          <w:sz w:val="28"/>
          <w:szCs w:val="28"/>
          <w:rtl/>
          <w:lang w:eastAsia="ar-SA"/>
        </w:rPr>
        <w:t>هي</w:t>
      </w:r>
      <w:r w:rsidR="007425DF" w:rsidRPr="007425DF">
        <w:rPr>
          <w:rFonts w:ascii="Times New Roman" w:eastAsia="Times New Roman" w:hAnsi="Times New Roman" w:cs="Simplified Arabic"/>
          <w:sz w:val="28"/>
          <w:szCs w:val="28"/>
          <w:rtl/>
          <w:lang w:eastAsia="ar-SA"/>
        </w:rPr>
        <w:t xml:space="preserve"> ما يعد للبيع والشراء بقصد الربح </w:t>
      </w:r>
      <w:r w:rsidRPr="005027E2">
        <w:rPr>
          <w:rFonts w:ascii="Times New Roman" w:eastAsia="Times New Roman" w:hAnsi="Times New Roman" w:cs="Simplified Arabic" w:hint="cs"/>
          <w:sz w:val="28"/>
          <w:szCs w:val="28"/>
          <w:rtl/>
          <w:lang w:eastAsia="ar-SA"/>
        </w:rPr>
        <w:t>، ولا تختص بنوع معين من المال، فكل سلعة ـ ومنها الهاتف ـ يتاجر فيها الإنسان ، فهي من عروض التجارة، وتجب فيها الزكاة إذا توفرت شروطه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14:shadow w14:blurRad="50800" w14:dist="38100" w14:dir="2700000" w14:sx="100000" w14:sy="100000" w14:kx="0" w14:ky="0" w14:algn="tl">
            <w14:srgbClr w14:val="000000">
              <w14:alpha w14:val="60000"/>
            </w14:srgbClr>
          </w14:shadow>
        </w:rPr>
        <w:footnoteReference w:id="387"/>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14:shadow w14:blurRad="50800" w14:dist="38100" w14:dir="2700000" w14:sx="100000" w14:sy="100000" w14:kx="0" w14:ky="0" w14:algn="tl">
            <w14:srgbClr w14:val="000000">
              <w14:alpha w14:val="60000"/>
            </w14:srgbClr>
          </w14:shadow>
        </w:rPr>
        <w:t xml:space="preserve">. </w:t>
      </w:r>
    </w:p>
    <w:p w:rsidR="00166E51" w:rsidRDefault="00166E51" w:rsidP="00166E51">
      <w:pPr>
        <w:spacing w:after="0" w:line="228" w:lineRule="auto"/>
        <w:ind w:firstLine="493"/>
        <w:jc w:val="lowKashida"/>
        <w:rPr>
          <w:rFonts w:ascii="Times New Roman" w:eastAsia="Times New Roman" w:hAnsi="Times New Roman" w:cs="Simplified Arabic"/>
          <w:sz w:val="28"/>
          <w:szCs w:val="28"/>
          <w:rtl/>
          <w:lang w:eastAsia="ar-SA"/>
        </w:rPr>
      </w:pPr>
      <w:r>
        <w:rPr>
          <w:rFonts w:ascii="Times New Roman" w:eastAsia="Times New Roman" w:hAnsi="Times New Roman" w:cs="Simplified Arabic" w:hint="cs"/>
          <w:sz w:val="28"/>
          <w:szCs w:val="28"/>
          <w:rtl/>
          <w:lang w:eastAsia="ar-SA"/>
        </w:rPr>
        <w:lastRenderedPageBreak/>
        <w:t xml:space="preserve">واستدلوا </w:t>
      </w:r>
      <w:r w:rsidR="005027E2" w:rsidRPr="005027E2">
        <w:rPr>
          <w:rFonts w:ascii="Times New Roman" w:eastAsia="Times New Roman" w:hAnsi="Times New Roman" w:cs="Simplified Arabic" w:hint="cs"/>
          <w:sz w:val="28"/>
          <w:szCs w:val="28"/>
          <w:rtl/>
          <w:lang w:eastAsia="ar-SA"/>
        </w:rPr>
        <w:t>ب</w:t>
      </w:r>
      <w:r>
        <w:rPr>
          <w:rFonts w:ascii="Times New Roman" w:eastAsia="Times New Roman" w:hAnsi="Times New Roman" w:cs="Simplified Arabic" w:hint="cs"/>
          <w:sz w:val="28"/>
          <w:szCs w:val="28"/>
          <w:rtl/>
          <w:lang w:eastAsia="ar-SA"/>
        </w:rPr>
        <w:t>ـ</w:t>
      </w:r>
      <w:r w:rsidR="005027E2" w:rsidRPr="005027E2">
        <w:rPr>
          <w:rFonts w:ascii="Times New Roman" w:eastAsia="Times New Roman" w:hAnsi="Times New Roman" w:cs="Simplified Arabic" w:hint="cs"/>
          <w:sz w:val="28"/>
          <w:szCs w:val="28"/>
          <w:rtl/>
          <w:lang w:eastAsia="ar-SA"/>
        </w:rPr>
        <w:t xml:space="preserve">: </w:t>
      </w:r>
    </w:p>
    <w:p w:rsidR="005027E2" w:rsidRDefault="005027E2" w:rsidP="003D44DA">
      <w:pPr>
        <w:pStyle w:val="ListParagraph"/>
        <w:numPr>
          <w:ilvl w:val="0"/>
          <w:numId w:val="113"/>
        </w:numPr>
        <w:spacing w:line="228" w:lineRule="auto"/>
        <w:jc w:val="lowKashida"/>
        <w:rPr>
          <w:rFonts w:cs="Ali-A-Traditional"/>
          <w:b/>
          <w:bCs/>
          <w:i/>
          <w:iCs/>
          <w:sz w:val="32"/>
          <w:szCs w:val="32"/>
          <w14:shadow w14:blurRad="50800" w14:dist="38100" w14:dir="2700000" w14:sx="100000" w14:sy="100000" w14:kx="0" w14:ky="0" w14:algn="tl">
            <w14:srgbClr w14:val="000000">
              <w14:alpha w14:val="60000"/>
            </w14:srgbClr>
          </w14:shadow>
        </w:rPr>
      </w:pPr>
      <w:r w:rsidRPr="00166E51">
        <w:rPr>
          <w:rFonts w:cs="Simplified Arabic" w:hint="cs"/>
          <w:sz w:val="28"/>
          <w:szCs w:val="28"/>
          <w:rtl/>
        </w:rPr>
        <w:t>قول الله تعالى</w:t>
      </w:r>
      <w:r w:rsidRPr="00166E51">
        <w:rPr>
          <w:rFonts w:cs="Simplified Arabic"/>
          <w:sz w:val="28"/>
          <w:szCs w:val="28"/>
          <w:rtl/>
        </w:rPr>
        <w:t>:</w:t>
      </w:r>
      <w:r w:rsidRPr="00166E51">
        <w:rPr>
          <w:rFonts w:ascii="QCF_BSML" w:hAnsi="QCF_BSML" w:cs="QCF_BSML"/>
          <w:sz w:val="32"/>
          <w:szCs w:val="32"/>
          <w:rtl/>
        </w:rPr>
        <w:t xml:space="preserve"> ﭽ </w:t>
      </w:r>
      <w:r w:rsidRPr="00166E51">
        <w:rPr>
          <w:rFonts w:ascii="QCF_P045" w:hAnsi="QCF_P045" w:cs="QCF_P045"/>
          <w:sz w:val="32"/>
          <w:szCs w:val="32"/>
          <w:rtl/>
        </w:rPr>
        <w:t xml:space="preserve">ﮓ  ﮔ   ﮕ  ﮖ  ﮗ  ﮘ  ﮙ  ﮚ    </w:t>
      </w:r>
      <w:r w:rsidRPr="00166E51">
        <w:rPr>
          <w:rFonts w:ascii="QCF_BSML" w:hAnsi="QCF_BSML" w:cs="QCF_BSML"/>
          <w:sz w:val="32"/>
          <w:szCs w:val="32"/>
          <w:rtl/>
        </w:rPr>
        <w:t>ﭼ</w:t>
      </w:r>
      <w:r w:rsidR="001E7EF1" w:rsidRPr="00166E51">
        <w:rPr>
          <w:rFonts w:cs="Simplified Arabic" w:hint="cs"/>
          <w:sz w:val="28"/>
          <w:szCs w:val="28"/>
          <w:vertAlign w:val="superscript"/>
          <w:rtl/>
          <w:lang w:bidi="ar-IQ"/>
        </w:rPr>
        <w:t>(</w:t>
      </w:r>
      <w:r w:rsidRPr="005027E2">
        <w:rPr>
          <w:rFonts w:ascii="Traditional Arabic"/>
          <w:vertAlign w:val="superscript"/>
          <w:rtl/>
          <w:lang w:bidi="ar-IQ"/>
        </w:rPr>
        <w:footnoteReference w:id="388"/>
      </w:r>
      <w:r w:rsidR="009C56D0" w:rsidRPr="00166E51">
        <w:rPr>
          <w:rFonts w:cs="Simplified Arabic" w:hint="cs"/>
          <w:sz w:val="28"/>
          <w:szCs w:val="28"/>
          <w:vertAlign w:val="superscript"/>
          <w:rtl/>
          <w:lang w:bidi="ar-IQ"/>
        </w:rPr>
        <w:t>)</w:t>
      </w:r>
      <w:r w:rsidRPr="00166E51">
        <w:rPr>
          <w:rFonts w:ascii="Traditional Arabic" w:hint="cs"/>
          <w:sz w:val="44"/>
          <w:szCs w:val="44"/>
          <w:rtl/>
          <w:lang w:bidi="ar-IQ"/>
        </w:rPr>
        <w:t>.</w:t>
      </w:r>
    </w:p>
    <w:p w:rsidR="005027E2" w:rsidRPr="00166E51" w:rsidRDefault="005027E2" w:rsidP="003D44DA">
      <w:pPr>
        <w:pStyle w:val="ListParagraph"/>
        <w:numPr>
          <w:ilvl w:val="0"/>
          <w:numId w:val="113"/>
        </w:numPr>
        <w:spacing w:line="228" w:lineRule="auto"/>
        <w:jc w:val="lowKashida"/>
        <w:rPr>
          <w:rFonts w:cs="Ali-A-Traditional"/>
          <w:b/>
          <w:bCs/>
          <w:i/>
          <w:iCs/>
          <w:sz w:val="32"/>
          <w:szCs w:val="32"/>
          <w:rtl/>
          <w14:shadow w14:blurRad="50800" w14:dist="38100" w14:dir="2700000" w14:sx="100000" w14:sy="100000" w14:kx="0" w14:ky="0" w14:algn="tl">
            <w14:srgbClr w14:val="000000">
              <w14:alpha w14:val="60000"/>
            </w14:srgbClr>
          </w14:shadow>
        </w:rPr>
      </w:pPr>
      <w:r w:rsidRPr="00166E51">
        <w:rPr>
          <w:rFonts w:cs="Simplified Arabic" w:hint="cs"/>
          <w:sz w:val="28"/>
          <w:szCs w:val="28"/>
          <w:rtl/>
        </w:rPr>
        <w:t>وحديث</w:t>
      </w:r>
      <w:r w:rsidRPr="00166E51">
        <w:rPr>
          <w:rFonts w:cs="Simplified Arabic"/>
          <w:sz w:val="28"/>
          <w:szCs w:val="28"/>
          <w:rtl/>
        </w:rPr>
        <w:t xml:space="preserve"> سمرة </w:t>
      </w:r>
      <w:r w:rsidRPr="00166E51">
        <w:rPr>
          <w:rFonts w:cs="Simplified Arabic" w:hint="cs"/>
          <w:sz w:val="28"/>
          <w:szCs w:val="28"/>
          <w:rtl/>
        </w:rPr>
        <w:t xml:space="preserve">ـ رضي الله عنه ـ </w:t>
      </w:r>
      <w:r w:rsidRPr="00166E51">
        <w:rPr>
          <w:rFonts w:cs="Simplified Arabic"/>
          <w:sz w:val="28"/>
          <w:szCs w:val="28"/>
          <w:rtl/>
        </w:rPr>
        <w:t>قال :</w:t>
      </w:r>
      <w:r w:rsidRPr="00166E51">
        <w:rPr>
          <w:rFonts w:cs="Simplified Arabic" w:hint="cs"/>
          <w:sz w:val="28"/>
          <w:szCs w:val="28"/>
          <w:rtl/>
        </w:rPr>
        <w:t>{</w:t>
      </w:r>
      <w:r w:rsidRPr="00166E51">
        <w:rPr>
          <w:rFonts w:cs="Simplified Arabic"/>
          <w:sz w:val="28"/>
          <w:szCs w:val="28"/>
          <w:rtl/>
        </w:rPr>
        <w:t xml:space="preserve"> أما بعد . . فإن رسول الله</w:t>
      </w:r>
      <w:r w:rsidRPr="00166E51">
        <w:rPr>
          <w:rFonts w:ascii="AGA Arabesque" w:hAnsi="AGA Arabesque"/>
          <w:sz w:val="28"/>
          <w:szCs w:val="28"/>
        </w:rPr>
        <w:t></w:t>
      </w:r>
      <w:r w:rsidRPr="00166E51">
        <w:rPr>
          <w:rFonts w:ascii="AGA Arabesque" w:hAnsi="AGA Arabesque" w:hint="cs"/>
          <w:sz w:val="28"/>
          <w:szCs w:val="28"/>
          <w:rtl/>
        </w:rPr>
        <w:t xml:space="preserve"> </w:t>
      </w:r>
      <w:r w:rsidRPr="00166E51">
        <w:rPr>
          <w:rFonts w:cs="Simplified Arabic"/>
          <w:sz w:val="28"/>
          <w:szCs w:val="28"/>
          <w:rtl/>
        </w:rPr>
        <w:t>كان يأمرنا أن نخرج الصدقة من الذي يعد للبيع</w:t>
      </w:r>
      <w:r w:rsidRPr="00166E51">
        <w:rPr>
          <w:rFonts w:cs="Simplified Arabic" w:hint="cs"/>
          <w:sz w:val="28"/>
          <w:szCs w:val="28"/>
          <w:rtl/>
        </w:rPr>
        <w:t>}</w:t>
      </w:r>
      <w:r w:rsidR="001E7EF1" w:rsidRPr="00166E51">
        <w:rPr>
          <w:rFonts w:cs="Simplified Arabic" w:hint="cs"/>
          <w:sz w:val="28"/>
          <w:szCs w:val="28"/>
          <w:vertAlign w:val="superscript"/>
          <w:rtl/>
          <w:lang w:bidi="ar-IQ"/>
        </w:rPr>
        <w:t>(</w:t>
      </w:r>
      <w:r w:rsidRPr="005027E2">
        <w:rPr>
          <w:vertAlign w:val="superscript"/>
          <w:rtl/>
          <w14:shadow w14:blurRad="50800" w14:dist="38100" w14:dir="2700000" w14:sx="100000" w14:sy="100000" w14:kx="0" w14:ky="0" w14:algn="tl">
            <w14:srgbClr w14:val="000000">
              <w14:alpha w14:val="60000"/>
            </w14:srgbClr>
          </w14:shadow>
        </w:rPr>
        <w:footnoteReference w:id="389"/>
      </w:r>
      <w:r w:rsidR="009C56D0" w:rsidRPr="00166E51">
        <w:rPr>
          <w:rFonts w:cs="Simplified Arabic" w:hint="cs"/>
          <w:sz w:val="28"/>
          <w:szCs w:val="28"/>
          <w:vertAlign w:val="superscript"/>
          <w:rtl/>
          <w:lang w:bidi="ar-IQ"/>
        </w:rPr>
        <w:t>)</w:t>
      </w:r>
      <w:r w:rsidRPr="00166E51">
        <w:rPr>
          <w:rFonts w:cs="Ali-A-Traditional" w:hint="cs"/>
          <w:sz w:val="32"/>
          <w:szCs w:val="32"/>
          <w:rtl/>
          <w14:shadow w14:blurRad="50800" w14:dist="38100" w14:dir="2700000" w14:sx="100000" w14:sy="100000" w14:kx="0" w14:ky="0" w14:algn="tl">
            <w14:srgbClr w14:val="000000">
              <w14:alpha w14:val="60000"/>
            </w14:srgbClr>
          </w14:shadow>
        </w:rPr>
        <w:t>.</w:t>
      </w:r>
    </w:p>
    <w:p w:rsidR="00D07444" w:rsidRDefault="005027E2" w:rsidP="005027E2">
      <w:pPr>
        <w:spacing w:after="0" w:line="228" w:lineRule="auto"/>
        <w:ind w:firstLine="473"/>
        <w:jc w:val="lowKashida"/>
        <w:rPr>
          <w:rFonts w:ascii="Times New Roman" w:eastAsia="Times New Roman" w:hAnsi="Times New Roman" w:cs="Traditional Arabic"/>
          <w:sz w:val="34"/>
          <w:szCs w:val="34"/>
          <w:rtl/>
          <w14:shadow w14:blurRad="50800" w14:dist="38100" w14:dir="2700000" w14:sx="100000" w14:sy="100000" w14:kx="0" w14:ky="0" w14:algn="tl">
            <w14:srgbClr w14:val="000000">
              <w14:alpha w14:val="60000"/>
            </w14:srgbClr>
          </w14:shadow>
        </w:rPr>
      </w:pPr>
      <w:r w:rsidRPr="005027E2">
        <w:rPr>
          <w:rFonts w:ascii="Times New Roman" w:eastAsia="Times New Roman" w:hAnsi="Times New Roman" w:cs="Simplified Arabic" w:hint="cs"/>
          <w:sz w:val="28"/>
          <w:szCs w:val="28"/>
          <w:rtl/>
          <w:lang w:eastAsia="ar-SA"/>
        </w:rPr>
        <w:t>وقال ابن المنذر - رحمه الله تعالى-</w:t>
      </w:r>
      <w:r w:rsidRPr="005027E2">
        <w:rPr>
          <w:rFonts w:ascii="Times New Roman" w:eastAsia="Times New Roman" w:hAnsi="Times New Roman" w:cs="Traditional Arabic" w:hint="cs"/>
          <w:sz w:val="34"/>
          <w:szCs w:val="34"/>
          <w:rtl/>
          <w14:shadow w14:blurRad="50800" w14:dist="38100" w14:dir="2700000" w14:sx="100000" w14:sy="100000" w14:kx="0" w14:ky="0" w14:algn="tl">
            <w14:srgbClr w14:val="000000">
              <w14:alpha w14:val="60000"/>
            </w14:srgbClr>
          </w14:shadow>
        </w:rPr>
        <w:t>:</w:t>
      </w:r>
      <w:r w:rsidRPr="005027E2">
        <w:rPr>
          <w:rFonts w:ascii="Times New Roman" w:eastAsia="Times New Roman" w:hAnsi="Times New Roman" w:cs="Ali-A-Traditional" w:hint="cs"/>
          <w:sz w:val="32"/>
          <w:szCs w:val="32"/>
          <w:rtl/>
          <w14:shadow w14:blurRad="50800" w14:dist="38100" w14:dir="2700000" w14:sx="100000" w14:sy="100000" w14:kx="0" w14:ky="0" w14:algn="tl">
            <w14:srgbClr w14:val="000000">
              <w14:alpha w14:val="60000"/>
            </w14:srgbClr>
          </w14:shadow>
        </w:rPr>
        <w:t xml:space="preserve"> </w:t>
      </w:r>
      <w:r w:rsidRPr="005027E2">
        <w:rPr>
          <w:rFonts w:ascii="Times New Roman" w:eastAsia="Times New Roman" w:hAnsi="Times New Roman" w:cs="Simplified Arabic" w:hint="cs"/>
          <w:sz w:val="28"/>
          <w:szCs w:val="28"/>
          <w:rtl/>
          <w:lang w:eastAsia="ar-SA"/>
        </w:rPr>
        <w:t>(( وأجمعوا على أن في العروض التي تراد للتجارة الزكاة إذا حال عليها الحول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4"/>
          <w:szCs w:val="24"/>
          <w:vertAlign w:val="superscript"/>
          <w:rtl/>
          <w14:shadow w14:blurRad="50800" w14:dist="38100" w14:dir="2700000" w14:sx="100000" w14:sy="100000" w14:kx="0" w14:ky="0" w14:algn="tl">
            <w14:srgbClr w14:val="000000">
              <w14:alpha w14:val="60000"/>
            </w14:srgbClr>
          </w14:shadow>
        </w:rPr>
        <w:footnoteReference w:id="390"/>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14:shadow w14:blurRad="50800" w14:dist="38100" w14:dir="2700000" w14:sx="100000" w14:sy="100000" w14:kx="0" w14:ky="0" w14:algn="tl">
            <w14:srgbClr w14:val="000000">
              <w14:alpha w14:val="60000"/>
            </w14:srgbClr>
          </w14:shadow>
        </w:rPr>
        <w:t>.</w:t>
      </w:r>
    </w:p>
    <w:p w:rsidR="005027E2" w:rsidRPr="005027E2" w:rsidRDefault="005027E2" w:rsidP="005027E2">
      <w:pPr>
        <w:spacing w:after="0" w:line="228" w:lineRule="auto"/>
        <w:ind w:firstLine="473"/>
        <w:jc w:val="lowKashida"/>
        <w:rPr>
          <w:rFonts w:ascii="Times New Roman" w:eastAsia="Times New Roman" w:hAnsi="Times New Roman" w:cs="Traditional Arabic"/>
          <w:sz w:val="34"/>
          <w:szCs w:val="34"/>
          <w:rtl/>
          <w14:shadow w14:blurRad="50800" w14:dist="38100" w14:dir="2700000" w14:sx="100000" w14:sy="100000" w14:kx="0" w14:ky="0" w14:algn="tl">
            <w14:srgbClr w14:val="000000">
              <w14:alpha w14:val="60000"/>
            </w14:srgbClr>
          </w14:shadow>
        </w:rPr>
      </w:pPr>
      <w:r w:rsidRPr="005027E2">
        <w:rPr>
          <w:rFonts w:ascii="Times New Roman" w:eastAsia="Times New Roman" w:hAnsi="Times New Roman" w:cs="Traditional Arabic" w:hint="cs"/>
          <w:sz w:val="34"/>
          <w:szCs w:val="34"/>
          <w:rtl/>
          <w14:shadow w14:blurRad="50800" w14:dist="38100" w14:dir="2700000" w14:sx="100000" w14:sy="100000" w14:kx="0" w14:ky="0" w14:algn="tl">
            <w14:srgbClr w14:val="000000">
              <w14:alpha w14:val="60000"/>
            </w14:srgbClr>
          </w14:shadow>
        </w:rPr>
        <w:t xml:space="preserve">  </w:t>
      </w:r>
      <w:r w:rsidRPr="005027E2">
        <w:rPr>
          <w:rFonts w:ascii="Times New Roman" w:eastAsia="Times New Roman" w:hAnsi="Times New Roman" w:cs="Simplified Arabic" w:hint="cs"/>
          <w:sz w:val="28"/>
          <w:szCs w:val="28"/>
          <w:rtl/>
          <w:lang w:eastAsia="ar-SA"/>
        </w:rPr>
        <w:t>ومن الواضح أن من يفتح دكاناً أو مكاناً للتجارة بالهاتف، يعتبر عمله هذا من عروض التجارة، لأنه أُعدّ لبيع وشراء من أجل ربح.</w:t>
      </w:r>
    </w:p>
    <w:p w:rsidR="005027E2" w:rsidRPr="005027E2" w:rsidRDefault="005027E2" w:rsidP="005027E2">
      <w:pPr>
        <w:spacing w:after="0" w:line="228" w:lineRule="auto"/>
        <w:jc w:val="center"/>
        <w:rPr>
          <w:rFonts w:ascii="Times New Roman" w:eastAsia="Times New Roman" w:hAnsi="Times New Roman" w:cs="Simplified Arabic"/>
          <w:b/>
          <w:bCs/>
          <w:sz w:val="32"/>
          <w:szCs w:val="32"/>
          <w:rtl/>
        </w:rPr>
      </w:pPr>
    </w:p>
    <w:p w:rsidR="005027E2" w:rsidRPr="005027E2" w:rsidRDefault="005027E2" w:rsidP="005027E2">
      <w:pPr>
        <w:spacing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 xml:space="preserve">المطلب الثاني: زكاة البطاقات </w:t>
      </w:r>
      <w:r w:rsidR="00166E51">
        <w:rPr>
          <w:rFonts w:ascii="Times New Roman" w:eastAsia="Times New Roman" w:hAnsi="Times New Roman" w:cs="Ali-A-Samik" w:hint="cs"/>
          <w:b/>
          <w:sz w:val="32"/>
          <w:szCs w:val="32"/>
          <w:rtl/>
        </w:rPr>
        <w:t xml:space="preserve"> </w:t>
      </w:r>
      <w:r w:rsidRPr="005027E2">
        <w:rPr>
          <w:rFonts w:ascii="Times New Roman" w:eastAsia="Times New Roman" w:hAnsi="Times New Roman" w:cs="Ali-A-Samik" w:hint="cs"/>
          <w:b/>
          <w:sz w:val="32"/>
          <w:szCs w:val="32"/>
          <w:rtl/>
        </w:rPr>
        <w:t>والكارتات والرصيد المدخر للمكالمات</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i/>
          <w:iCs/>
          <w:sz w:val="32"/>
          <w:szCs w:val="32"/>
          <w:rtl/>
          <w:lang w:bidi="ar-IQ"/>
        </w:rPr>
      </w:pPr>
      <w:r w:rsidRPr="005027E2">
        <w:rPr>
          <w:rFonts w:ascii="Times New Roman" w:eastAsia="Times New Roman" w:hAnsi="Times New Roman" w:cs="Simplified Arabic" w:hint="cs"/>
          <w:sz w:val="28"/>
          <w:szCs w:val="28"/>
          <w:rtl/>
          <w:lang w:eastAsia="ar-SA"/>
        </w:rPr>
        <w:t>يمكن للشخص شراء بطاقات أو كارتات معبأة بالأرصدة التي تجعل الهاتف صالحاً للاتصال والاستعمال بحسب الحاجة، ويبدو عدم وجوب الزكاة فيها؛ لأنها حينئذ تعد سلعة ذات قيمة لغرض الاستخدام فقط، والعروض التي لم تعد للتجارة ليست فيها زكاة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391"/>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أما من يشتري بنية التجارة، فيجب عليه إخراج الزكاة من هذه البطاقات والكارتات؛ لأنها تحوي على قيمة مالية معينة ، وقد أعدت للبيع والشراء بقصد الربح فيجري عليها حكم زكاة عروض التجارة ، فإذا بلغ النصاب وحال عليه الحول ، يقومه بذهب أو فضة، فيخرج ربع العشر زكاةً. </w:t>
      </w:r>
    </w:p>
    <w:p w:rsidR="00614365" w:rsidRDefault="005027E2" w:rsidP="005027E2">
      <w:pPr>
        <w:spacing w:after="0" w:line="228" w:lineRule="auto"/>
        <w:ind w:firstLine="493"/>
        <w:jc w:val="lowKashida"/>
        <w:rPr>
          <w:rFonts w:ascii="Times New Roman" w:eastAsia="Times New Roman" w:hAnsi="Times New Roman" w:cs="Traditional Arabic"/>
          <w:sz w:val="34"/>
          <w:szCs w:val="34"/>
          <w:rtl/>
        </w:rPr>
      </w:pPr>
      <w:r w:rsidRPr="005027E2">
        <w:rPr>
          <w:rFonts w:ascii="Times New Roman" w:eastAsia="Times New Roman" w:hAnsi="Times New Roman" w:cs="Simplified Arabic" w:hint="cs"/>
          <w:sz w:val="28"/>
          <w:szCs w:val="28"/>
          <w:rtl/>
          <w:lang w:eastAsia="ar-SA"/>
        </w:rPr>
        <w:t xml:space="preserve">ونصاب عروض التجارة نصاب النقدين الذهب والفضة، أما الذهب فعشرون مثقالاً، قال ابن قدامة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رحمه الله - : إنه قول عامة الفقهاء</w:t>
      </w:r>
      <w:r w:rsidRPr="005027E2">
        <w:rPr>
          <w:rFonts w:ascii="Traditional Arabic" w:eastAsia="Times New Roman" w:hAnsi="Times New Roman" w:cs="Ali-A-Traditional"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2"/>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Traditional Arabic" w:hint="cs"/>
          <w:sz w:val="34"/>
          <w:szCs w:val="34"/>
          <w:rtl/>
        </w:rPr>
        <w:t xml:space="preserve"> </w:t>
      </w:r>
    </w:p>
    <w:p w:rsidR="005027E2" w:rsidRPr="005027E2" w:rsidRDefault="005027E2" w:rsidP="00E3775D">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lastRenderedPageBreak/>
        <w:t>أما الفضة فنصابها مائتا درهم، قال ابن قدامة - رحمه الله تعالى- أيضاً:(( لا خلاف في ذلك بين علماء الإسلام ))</w:t>
      </w:r>
      <w:r w:rsidRPr="005027E2">
        <w:rPr>
          <w:rFonts w:ascii="Traditional Arabic" w:eastAsia="Times New Roman" w:hAnsi="Times New Roman" w:cs="Ali-A-Traditional"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3"/>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00E3775D">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ونصاب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العروض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بالقيمة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ويقوم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فضة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زكاة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يملكه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الإنسان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 العروض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قيمتها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الزكاة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الفضة،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الفضة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تكملة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w:t>
      </w:r>
      <w:r w:rsidR="00D07444" w:rsidRPr="00D07444">
        <w:rPr>
          <w:rFonts w:ascii="Times New Roman" w:eastAsia="Times New Roman" w:hAnsi="Times New Roman" w:cs="Simplified Arabic" w:hint="cs"/>
          <w:sz w:val="28"/>
          <w:szCs w:val="28"/>
          <w:vertAlign w:val="superscript"/>
          <w:rtl/>
          <w:lang w:eastAsia="ar-SA"/>
        </w:rPr>
        <w:t>(</w:t>
      </w:r>
      <w:r w:rsidR="00614365" w:rsidRPr="00D07444">
        <w:rPr>
          <w:rStyle w:val="FootnoteReference"/>
          <w:rFonts w:ascii="Times New Roman" w:eastAsia="Times New Roman" w:hAnsi="Times New Roman"/>
          <w:sz w:val="28"/>
          <w:szCs w:val="28"/>
          <w:rtl/>
          <w:lang w:eastAsia="ar-SA"/>
        </w:rPr>
        <w:footnoteReference w:id="394"/>
      </w:r>
      <w:r w:rsidR="00D07444" w:rsidRPr="00D07444">
        <w:rPr>
          <w:rFonts w:ascii="Times New Roman" w:eastAsia="Times New Roman" w:hAnsi="Times New Roman" w:cs="Simplified Arabic" w:hint="cs"/>
          <w:sz w:val="28"/>
          <w:szCs w:val="28"/>
          <w:vertAlign w:val="superscript"/>
          <w:rtl/>
          <w:lang w:eastAsia="ar-SA"/>
        </w:rPr>
        <w:t>)</w:t>
      </w:r>
      <w:r w:rsidRPr="005027E2">
        <w:rPr>
          <w:rFonts w:ascii="Times New Roman" w:eastAsia="Times New Roman" w:hAnsi="Times New Roman" w:cs="Simplified Arabic"/>
          <w:sz w:val="28"/>
          <w:szCs w:val="28"/>
          <w:rtl/>
          <w:lang w:eastAsia="ar-SA"/>
        </w:rPr>
        <w:t>.</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eastAsia"/>
          <w:sz w:val="28"/>
          <w:szCs w:val="28"/>
          <w:rtl/>
          <w:lang w:eastAsia="ar-SA"/>
        </w:rPr>
        <w:t>واختلف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الفقهاء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تقوم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عروض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التجارة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بالذهب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بالفضة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إلى ثلاثة أقوال:</w:t>
      </w:r>
    </w:p>
    <w:p w:rsidR="005027E2" w:rsidRPr="005027E2" w:rsidRDefault="005027E2" w:rsidP="002824D3">
      <w:pPr>
        <w:spacing w:after="0" w:line="228" w:lineRule="auto"/>
        <w:ind w:firstLine="49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b/>
          <w:bCs/>
          <w:sz w:val="28"/>
          <w:szCs w:val="28"/>
          <w:rtl/>
          <w:lang w:eastAsia="ar-SA"/>
        </w:rPr>
        <w:t>القول الأول:</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حنيفة</w:t>
      </w:r>
      <w:r w:rsidRPr="005027E2">
        <w:rPr>
          <w:rFonts w:ascii="Traditional Arabic" w:eastAsia="Times New Roman" w:hAnsi="Times New Roman" w:cs="Traditional Arabic"/>
          <w:sz w:val="32"/>
          <w:szCs w:val="32"/>
          <w:rtl/>
          <w:lang w:bidi="ar-IQ"/>
        </w:rPr>
        <w:t xml:space="preserve"> </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eastAsia="ar-SA"/>
        </w:rPr>
        <w:t xml:space="preserve">رحمه الله تعالى-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رواية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والتي </w:t>
      </w:r>
      <w:r w:rsidRPr="005027E2">
        <w:rPr>
          <w:rFonts w:ascii="Times New Roman" w:eastAsia="Times New Roman" w:hAnsi="Times New Roman" w:cs="Simplified Arabic" w:hint="eastAsia"/>
          <w:sz w:val="28"/>
          <w:szCs w:val="28"/>
          <w:rtl/>
          <w:lang w:eastAsia="ar-SA"/>
        </w:rPr>
        <w:t>عليها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الحنابلة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5"/>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تقوم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بالأحظ</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للفقراء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قومها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بأحدهما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تبلغ</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وبالآخر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تبلغ</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التقويم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يبلغ</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spacing w:after="0" w:line="228" w:lineRule="auto"/>
        <w:ind w:firstLine="493"/>
        <w:jc w:val="lowKashida"/>
        <w:rPr>
          <w:rFonts w:ascii="Traditional Arabic" w:eastAsia="Times New Roman" w:hAnsi="Times New Roman" w:cs="Traditional Arabic"/>
          <w:sz w:val="32"/>
          <w:szCs w:val="32"/>
          <w:rtl/>
          <w:lang w:bidi="ar-IQ"/>
        </w:rPr>
      </w:pPr>
      <w:r w:rsidRPr="005027E2">
        <w:rPr>
          <w:rFonts w:ascii="Times New Roman" w:eastAsia="Times New Roman" w:hAnsi="Times New Roman" w:cs="Simplified Arabic" w:hint="cs"/>
          <w:b/>
          <w:bCs/>
          <w:sz w:val="28"/>
          <w:szCs w:val="28"/>
          <w:rtl/>
          <w:lang w:eastAsia="ar-SA"/>
        </w:rPr>
        <w:t>القول الثاني:</w:t>
      </w:r>
      <w:r w:rsidRPr="005027E2">
        <w:rPr>
          <w:rFonts w:ascii="Times New Roman" w:eastAsia="Times New Roman" w:hAnsi="Times New Roman" w:cs="Simplified Arabic" w:hint="cs"/>
          <w:sz w:val="28"/>
          <w:szCs w:val="28"/>
          <w:rtl/>
          <w:lang w:eastAsia="ar-SA"/>
        </w:rPr>
        <w:t xml:space="preserve"> وذهب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حنيفة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 رحمه الله تعالى-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رواية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يخير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يقوم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الثمنين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تقدير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الأشياء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سواء</w:t>
      </w:r>
      <w:r w:rsidRPr="005027E2">
        <w:rPr>
          <w:rFonts w:ascii="Times New Roman" w:eastAsia="Times New Roman" w:hAnsi="Times New Roman" w:cs="Simplified Arabic"/>
          <w:sz w:val="28"/>
          <w:szCs w:val="28"/>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6"/>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w:t>
      </w:r>
    </w:p>
    <w:p w:rsidR="005027E2" w:rsidRPr="005027E2" w:rsidRDefault="005027E2" w:rsidP="005027E2">
      <w:pPr>
        <w:spacing w:after="0" w:line="228" w:lineRule="auto"/>
        <w:ind w:firstLine="493"/>
        <w:jc w:val="lowKashida"/>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lang w:eastAsia="ar-SA"/>
        </w:rPr>
        <w:t>القول الثالث:</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eastAsia="ar-SA"/>
        </w:rPr>
        <w:t>وذهب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يوسف</w:t>
      </w:r>
      <w:r w:rsidRPr="005027E2">
        <w:rPr>
          <w:rFonts w:ascii="Times New Roman" w:eastAsia="Times New Roman" w:hAnsi="Times New Roman" w:cs="Simplified Arabic" w:hint="cs"/>
          <w:sz w:val="28"/>
          <w:szCs w:val="28"/>
          <w:rtl/>
          <w:lang w:eastAsia="ar-SA"/>
        </w:rPr>
        <w:t xml:space="preserve"> ـ رحمه الله تعالى ـ من الحنفية، </w:t>
      </w:r>
      <w:r w:rsidRPr="005027E2">
        <w:rPr>
          <w:rFonts w:ascii="Traditional Arabic" w:eastAsia="Times New Roman" w:hAnsi="Times New Roman" w:cs="Ali-A-Traditional"/>
          <w:sz w:val="32"/>
          <w:szCs w:val="32"/>
          <w:rtl/>
          <w:lang w:bidi="ar-IQ"/>
        </w:rPr>
        <w:t xml:space="preserve"> </w:t>
      </w:r>
      <w:r w:rsidRPr="005027E2">
        <w:rPr>
          <w:rFonts w:ascii="Traditional Arabic" w:eastAsia="Times New Roman" w:hAnsi="Times New Roman" w:cs="Ali-A-Traditional" w:hint="cs"/>
          <w:sz w:val="32"/>
          <w:szCs w:val="32"/>
          <w:rtl/>
          <w:lang w:bidi="ar-IQ"/>
        </w:rPr>
        <w:t>و</w:t>
      </w:r>
      <w:r w:rsidRPr="005027E2">
        <w:rPr>
          <w:rFonts w:ascii="Times New Roman" w:eastAsia="Times New Roman" w:hAnsi="Times New Roman" w:cs="Simplified Arabic" w:hint="eastAsia"/>
          <w:sz w:val="28"/>
          <w:szCs w:val="28"/>
          <w:rtl/>
          <w:lang w:eastAsia="ar-SA"/>
        </w:rPr>
        <w:t>الشافعية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7"/>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يقومها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اشترى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النقدين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اشتراها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قومها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بالنقد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الغالب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البلد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hint="cs"/>
          <w:sz w:val="28"/>
          <w:szCs w:val="28"/>
          <w:rtl/>
          <w:lang w:eastAsia="ar-SA"/>
        </w:rPr>
        <w:t>- رحمه الله تعالى-</w:t>
      </w:r>
      <w:r w:rsidRPr="005027E2">
        <w:rPr>
          <w:rFonts w:ascii="Traditional Arabic"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lang w:eastAsia="ar-SA"/>
        </w:rPr>
        <w:t>يقومها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بالنقد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الغالب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حال</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8"/>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w:t>
      </w:r>
    </w:p>
    <w:p w:rsidR="005027E2" w:rsidRPr="005027E2" w:rsidRDefault="005027E2" w:rsidP="005027E2">
      <w:pPr>
        <w:autoSpaceDE w:val="0"/>
        <w:autoSpaceDN w:val="0"/>
        <w:adjustRightInd w:val="0"/>
        <w:spacing w:after="0" w:line="228" w:lineRule="auto"/>
        <w:jc w:val="center"/>
        <w:rPr>
          <w:rFonts w:ascii="Times New Roman" w:eastAsia="Times New Roman" w:hAnsi="Times New Roman" w:cs="Ali-A-Samik"/>
          <w:b/>
          <w:sz w:val="32"/>
          <w:szCs w:val="32"/>
          <w:u w:val="single"/>
          <w:rtl/>
        </w:rPr>
      </w:pPr>
      <w:r w:rsidRPr="005027E2">
        <w:rPr>
          <w:rFonts w:ascii="Times New Roman" w:eastAsia="Times New Roman" w:hAnsi="Times New Roman" w:cs="Ali-A-Samik" w:hint="cs"/>
          <w:b/>
          <w:sz w:val="32"/>
          <w:szCs w:val="32"/>
          <w:rtl/>
        </w:rPr>
        <w:t>المطلب الثالث: موقع الهاتف من الحوائج الأصلية</w:t>
      </w:r>
    </w:p>
    <w:p w:rsidR="005027E2" w:rsidRPr="005027E2" w:rsidRDefault="005027E2" w:rsidP="00E3775D">
      <w:pPr>
        <w:spacing w:after="0" w:line="228" w:lineRule="auto"/>
        <w:ind w:firstLine="493"/>
        <w:jc w:val="lowKashida"/>
        <w:rPr>
          <w:rFonts w:ascii="Traditional Arabic"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eastAsia="ar-SA"/>
        </w:rPr>
        <w:t>والمراد بهذا المطلب: هو أن مالِكَ الهاتف العادي أو المحمول، هل يعد غنياً لا تحل له الزكاة ؟</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بمعنى أنّ الهاتف أمارة </w:t>
      </w:r>
      <w:r w:rsidR="00AE43E9">
        <w:rPr>
          <w:rFonts w:ascii="Times New Roman" w:eastAsia="Times New Roman" w:hAnsi="Times New Roman" w:cs="Simplified Arabic" w:hint="cs"/>
          <w:sz w:val="28"/>
          <w:szCs w:val="28"/>
          <w:rtl/>
          <w:lang w:eastAsia="ar-SA"/>
        </w:rPr>
        <w:t>على غنى صاحبه</w:t>
      </w:r>
      <w:r w:rsidRPr="005027E2">
        <w:rPr>
          <w:rFonts w:ascii="Times New Roman" w:eastAsia="Times New Roman" w:hAnsi="Times New Roman" w:cs="Simplified Arabic" w:hint="cs"/>
          <w:sz w:val="28"/>
          <w:szCs w:val="28"/>
          <w:rtl/>
          <w:lang w:eastAsia="ar-SA"/>
        </w:rPr>
        <w:t xml:space="preserve">، أو يعتبر فقيراً؛ لأنه من الحوائج الأصلية، فتحل له الزكاة. </w:t>
      </w:r>
    </w:p>
    <w:p w:rsidR="005027E2" w:rsidRPr="005027E2" w:rsidRDefault="005027E2" w:rsidP="005027E2">
      <w:pPr>
        <w:spacing w:after="0" w:line="228" w:lineRule="auto"/>
        <w:ind w:firstLine="493"/>
        <w:jc w:val="lowKashida"/>
        <w:rPr>
          <w:rFonts w:ascii="Traditional Arabic"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eastAsia="ar-SA"/>
        </w:rPr>
        <w:t>وهل يعطى من الزكاة لأجل الهاتف ؟</w:t>
      </w:r>
    </w:p>
    <w:p w:rsid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إذا تأملنا كلام الفقهاء في التعريف بالفقير والمس</w:t>
      </w:r>
      <w:r w:rsidR="00AE43E9">
        <w:rPr>
          <w:rFonts w:ascii="Times New Roman" w:eastAsia="Times New Roman" w:hAnsi="Times New Roman" w:cs="Simplified Arabic" w:hint="cs"/>
          <w:sz w:val="28"/>
          <w:szCs w:val="28"/>
          <w:rtl/>
          <w:lang w:eastAsia="ar-SA"/>
        </w:rPr>
        <w:t>كين نجدهم يقيدون الغنى بالكفاية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فمن </w:t>
      </w:r>
      <w:r w:rsidRPr="005027E2">
        <w:rPr>
          <w:rFonts w:ascii="Times New Roman" w:eastAsia="Times New Roman" w:hAnsi="Times New Roman" w:cs="Simplified Arabic" w:hint="eastAsia"/>
          <w:sz w:val="28"/>
          <w:szCs w:val="28"/>
          <w:rtl/>
          <w:lang w:eastAsia="ar-SA"/>
        </w:rPr>
        <w:t>كانت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الكفاية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الغالب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فهو الغني</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أما الفقير أو المسكين فهو الذي </w:t>
      </w:r>
      <w:r w:rsidRPr="005027E2">
        <w:rPr>
          <w:rFonts w:ascii="Times New Roman" w:eastAsia="Times New Roman" w:hAnsi="Times New Roman" w:cs="Simplified Arabic" w:hint="eastAsia"/>
          <w:sz w:val="28"/>
          <w:szCs w:val="28"/>
          <w:rtl/>
          <w:lang w:eastAsia="ar-SA"/>
        </w:rPr>
        <w:t>يحتاج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الكفاية</w:t>
      </w:r>
      <w:r w:rsidRPr="005027E2">
        <w:rPr>
          <w:rFonts w:ascii="Times New Roman" w:eastAsia="Times New Roman" w:hAnsi="Times New Roman" w:cs="Simplified Arabic" w:hint="cs"/>
          <w:sz w:val="28"/>
          <w:szCs w:val="28"/>
          <w:rtl/>
          <w:lang w:eastAsia="ar-SA"/>
        </w:rPr>
        <w:t>، بغض النظر عن التفريق بينهما وأيهما أشد حالاً ؟.</w:t>
      </w:r>
    </w:p>
    <w:p w:rsidR="005027E2" w:rsidRPr="005027E2" w:rsidRDefault="005027E2" w:rsidP="005027E2">
      <w:pPr>
        <w:spacing w:after="0" w:line="228" w:lineRule="auto"/>
        <w:ind w:firstLine="493"/>
        <w:jc w:val="lowKashida"/>
        <w:rPr>
          <w:rFonts w:ascii="Traditional Arabic" w:eastAsia="Times New Roman" w:hAnsi="Times New Roman" w:cs="Ali-A-Traditional"/>
          <w:b/>
          <w:bCs/>
          <w:i/>
          <w:iCs/>
          <w:sz w:val="32"/>
          <w:szCs w:val="32"/>
          <w:rtl/>
          <w:lang w:bidi="ar-IQ"/>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الكفاية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المعتبرة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جمهور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الفقهاء: </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hint="eastAsia"/>
          <w:sz w:val="28"/>
          <w:szCs w:val="28"/>
          <w:rtl/>
          <w:lang w:eastAsia="ar-SA"/>
        </w:rPr>
        <w:t>لمطعم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والمشرب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والمسكن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hint="cs"/>
          <w:sz w:val="28"/>
          <w:szCs w:val="28"/>
          <w:rtl/>
          <w:lang w:eastAsia="ar-SA"/>
        </w:rPr>
        <w:t xml:space="preserve">كل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يليق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بالحال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إسراف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تقتير،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للشخص</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نفسه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نفقته</w:t>
      </w:r>
      <w:r w:rsidR="002D7F3C">
        <w:rPr>
          <w:rFonts w:ascii="Times New Roman" w:eastAsia="Times New Roman" w:hAnsi="Times New Roman" w:cs="Simplified Arabic" w:hint="cs"/>
          <w:sz w:val="28"/>
          <w:szCs w:val="28"/>
          <w:rtl/>
          <w:lang w:eastAsia="ar-SA"/>
        </w:rPr>
        <w:t>، أي: ما يحتاجه ديناً ودنيا</w:t>
      </w:r>
      <w:r w:rsidRPr="005027E2">
        <w:rPr>
          <w:rFonts w:ascii="Traditional Arabic" w:eastAsia="Times New Roman" w:hAnsi="Times New Roman" w:cs="Ali-A-Traditional"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399"/>
      </w:r>
      <w:r w:rsidR="009C56D0"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lang w:eastAsia="ar-SA"/>
        </w:rPr>
        <w:lastRenderedPageBreak/>
        <w:t xml:space="preserve">قال النووي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رحمه الله تعالى- : (( المعتبر من قولنا : ( يقع موقعاً من كفايته وحاجته ) : المطعم ، والمشرب ، والملبس ، والمسكن ، وسائر مالا ب</w:t>
      </w:r>
      <w:r w:rsidRPr="005027E2">
        <w:rPr>
          <w:rFonts w:ascii="Times New Roman" w:eastAsia="Times New Roman" w:hAnsi="Times New Roman" w:cs="Simplified Arabic" w:hint="eastAsia"/>
          <w:sz w:val="28"/>
          <w:szCs w:val="28"/>
          <w:rtl/>
          <w:lang w:eastAsia="ar-SA"/>
        </w:rPr>
        <w:t>د</w:t>
      </w:r>
      <w:r w:rsidRPr="005027E2">
        <w:rPr>
          <w:rFonts w:ascii="Times New Roman" w:eastAsia="Times New Roman" w:hAnsi="Times New Roman" w:cs="Simplified Arabic" w:hint="cs"/>
          <w:sz w:val="28"/>
          <w:szCs w:val="28"/>
          <w:rtl/>
          <w:lang w:eastAsia="ar-SA"/>
        </w:rPr>
        <w:t xml:space="preserve"> منه ، على مالا يلي</w:t>
      </w:r>
      <w:r w:rsidRPr="005027E2">
        <w:rPr>
          <w:rFonts w:ascii="Times New Roman" w:eastAsia="Times New Roman" w:hAnsi="Times New Roman" w:cs="Simplified Arabic" w:hint="eastAsia"/>
          <w:sz w:val="28"/>
          <w:szCs w:val="28"/>
          <w:rtl/>
          <w:lang w:eastAsia="ar-SA"/>
        </w:rPr>
        <w:t>ق</w:t>
      </w:r>
      <w:r w:rsidRPr="005027E2">
        <w:rPr>
          <w:rFonts w:ascii="Times New Roman" w:eastAsia="Times New Roman" w:hAnsi="Times New Roman" w:cs="Simplified Arabic" w:hint="cs"/>
          <w:sz w:val="28"/>
          <w:szCs w:val="28"/>
          <w:rtl/>
          <w:lang w:eastAsia="ar-SA"/>
        </w:rPr>
        <w:t xml:space="preserve"> بالحال من غير إسراف ، ولا تقتير ، للشخص ، ولمن هو في نفقته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00"/>
      </w:r>
      <w:r w:rsidR="009C56D0"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p>
    <w:p w:rsidR="005027E2" w:rsidRPr="005027E2" w:rsidRDefault="005027E2" w:rsidP="00C87F84">
      <w:pPr>
        <w:spacing w:after="0" w:line="228" w:lineRule="auto"/>
        <w:ind w:firstLine="493"/>
        <w:jc w:val="lowKashida"/>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 xml:space="preserve">وعلى هذا الأساس جوّز الفقهاء ـ رحمهم الله ـ إعطاء الزكاة </w:t>
      </w:r>
      <w:r w:rsidRPr="005027E2">
        <w:rPr>
          <w:rFonts w:ascii="Times New Roman" w:eastAsia="Times New Roman" w:hAnsi="Times New Roman" w:cs="Simplified Arabic" w:hint="eastAsia"/>
          <w:sz w:val="28"/>
          <w:szCs w:val="28"/>
          <w:rtl/>
          <w:lang w:eastAsia="ar-SA"/>
        </w:rPr>
        <w:t>لطالب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الشرعية</w:t>
      </w:r>
      <w:r w:rsidRPr="005027E2">
        <w:rPr>
          <w:rFonts w:ascii="Times New Roman" w:eastAsia="Times New Roman" w:hAnsi="Times New Roman" w:cs="Simplified Arabic" w:hint="cs"/>
          <w:sz w:val="28"/>
          <w:szCs w:val="28"/>
          <w:rtl/>
          <w:lang w:eastAsia="ar-SA"/>
        </w:rPr>
        <w:t xml:space="preserve"> لشراء الكتب</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كما 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تحصيل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كفاية،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وإنّ الإقبال على الكسب يبعد طالب العلم عن تحصيله</w:t>
      </w:r>
      <w:r w:rsidRPr="005027E2">
        <w:rPr>
          <w:rFonts w:ascii="Traditional Arabic" w:eastAsia="Times New Roman" w:hAnsi="Times New Roman" w:cs="Traditional Arabic"/>
          <w:sz w:val="32"/>
          <w:szCs w:val="32"/>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28"/>
          <w:szCs w:val="28"/>
          <w:vertAlign w:val="superscript"/>
          <w:rtl/>
          <w:lang w:bidi="ar-IQ"/>
        </w:rPr>
        <w:footnoteReference w:id="401"/>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93"/>
        <w:jc w:val="lowKashida"/>
        <w:rPr>
          <w:rFonts w:ascii="Traditional Arabic"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eastAsia="ar-SA"/>
        </w:rPr>
        <w:t xml:space="preserve">و كذلك </w:t>
      </w:r>
      <w:r w:rsidRPr="005027E2">
        <w:rPr>
          <w:rFonts w:ascii="Times New Roman" w:eastAsia="Times New Roman" w:hAnsi="Times New Roman" w:cs="Simplified Arabic"/>
          <w:sz w:val="28"/>
          <w:szCs w:val="28"/>
          <w:rtl/>
          <w:lang w:eastAsia="ar-SA"/>
        </w:rPr>
        <w:t xml:space="preserve">النّكاح من الحوائج </w:t>
      </w:r>
      <w:r w:rsidRPr="005027E2">
        <w:rPr>
          <w:rFonts w:ascii="Times New Roman" w:eastAsia="Times New Roman" w:hAnsi="Times New Roman" w:cs="Simplified Arabic" w:hint="cs"/>
          <w:sz w:val="28"/>
          <w:szCs w:val="28"/>
          <w:rtl/>
          <w:lang w:eastAsia="ar-SA"/>
        </w:rPr>
        <w:t>الأساسي</w:t>
      </w:r>
      <w:r w:rsidRPr="005027E2">
        <w:rPr>
          <w:rFonts w:ascii="Times New Roman" w:eastAsia="Times New Roman" w:hAnsi="Times New Roman" w:cs="Simplified Arabic" w:hint="eastAsia"/>
          <w:sz w:val="28"/>
          <w:szCs w:val="28"/>
          <w:rtl/>
          <w:lang w:eastAsia="ar-SA"/>
        </w:rPr>
        <w:t>ة</w:t>
      </w:r>
      <w:r w:rsidRPr="005027E2">
        <w:rPr>
          <w:rFonts w:ascii="Times New Roman" w:eastAsia="Times New Roman" w:hAnsi="Times New Roman" w:cs="Simplified Arabic"/>
          <w:sz w:val="28"/>
          <w:szCs w:val="28"/>
          <w:rtl/>
          <w:lang w:eastAsia="ar-SA"/>
        </w:rPr>
        <w:t xml:space="preserve"> للإنسان </w:t>
      </w:r>
      <w:r w:rsidRPr="005027E2">
        <w:rPr>
          <w:rFonts w:ascii="Times New Roman" w:eastAsia="Times New Roman" w:hAnsi="Times New Roman" w:cs="Simplified Arabic" w:hint="cs"/>
          <w:sz w:val="28"/>
          <w:szCs w:val="28"/>
          <w:rtl/>
          <w:lang w:eastAsia="ar-SA"/>
        </w:rPr>
        <w:t xml:space="preserve">كالطعام والشراب والسكنى، </w:t>
      </w:r>
      <w:r w:rsidRPr="005027E2">
        <w:rPr>
          <w:rFonts w:ascii="Times New Roman" w:eastAsia="Times New Roman" w:hAnsi="Times New Roman" w:cs="Simplified Arabic" w:hint="eastAsia"/>
          <w:sz w:val="28"/>
          <w:szCs w:val="28"/>
          <w:rtl/>
          <w:lang w:eastAsia="ar-SA"/>
        </w:rPr>
        <w:t>وصرح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المالكية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وغيرهم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الزكاة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يجوز</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الإعانة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أراد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الزواج</w:t>
      </w:r>
      <w:r w:rsidRPr="005027E2">
        <w:rPr>
          <w:rFonts w:ascii="Times New Roman" w:eastAsia="Times New Roman" w:hAnsi="Times New Roman" w:cs="Simplified Arabic" w:hint="cs"/>
          <w:sz w:val="28"/>
          <w:szCs w:val="28"/>
          <w:rtl/>
          <w:lang w:eastAsia="ar-SA"/>
        </w:rPr>
        <w:t xml:space="preserve"> إن كان فيه سعة</w:t>
      </w:r>
      <w:r w:rsidRPr="005027E2">
        <w:rPr>
          <w:rFonts w:ascii="Traditional Arabic" w:eastAsia="Times New Roman" w:hAnsi="Times New Roman" w:cs="Traditional Arabic"/>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sz w:val="28"/>
          <w:szCs w:val="28"/>
          <w:vertAlign w:val="superscript"/>
          <w:rtl/>
          <w:lang w:bidi="ar-IQ"/>
        </w:rPr>
        <w:footnoteReference w:id="402"/>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وقال الشيخ محمد صالح العثيمين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رحمه الله تعالى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المعتبر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كفاية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الشخص</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وحده،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كفايته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وكفاية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يمونه،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والمعتبر،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فقط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للأكل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والشرب،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والسكنى،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والكسوة،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فحسب،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حتى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الإعفاف،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النكاح،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الإنسان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محتاج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الزواج،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وعنده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لأكله،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وشربه،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وكسوته،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وسكنه،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للمهر،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فإننا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نعطيه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يتزوج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كثيراً</w:t>
      </w:r>
      <w:r w:rsidRPr="005027E2">
        <w:rPr>
          <w:rFonts w:ascii="Times New Roman" w:eastAsia="Times New Roman" w:hAnsi="Times New Roman" w:cs="Simplified Arabic"/>
          <w:sz w:val="28"/>
          <w:szCs w:val="28"/>
          <w:rtl/>
          <w:lang w:eastAsia="ar-SA"/>
        </w:rPr>
        <w:t>.</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eastAsia"/>
          <w:sz w:val="28"/>
          <w:szCs w:val="28"/>
          <w:rtl/>
          <w:lang w:eastAsia="ar-SA"/>
        </w:rPr>
        <w:t>وإذا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رجل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لأكله،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وشربه،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وسكنه،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وكسوته،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ولكنه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طالب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يحتاج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كتب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تشترى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فإننا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نعطيه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يحتاج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إليه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eastAsia"/>
          <w:sz w:val="28"/>
          <w:szCs w:val="28"/>
          <w:rtl/>
          <w:lang w:eastAsia="ar-SA"/>
        </w:rPr>
        <w:t>ولو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للأكل،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والشرب،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والسكن،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والنكاح،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لكنه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يحتاج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سيارة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فإننا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ندفع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أجرة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يكتري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سيارة</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03"/>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614365">
      <w:pPr>
        <w:spacing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ومما لا شكّ فيه أن الهاتف المحمول أصبح في هذا العصر من الحوائج الأصلية، </w:t>
      </w:r>
      <w:r w:rsidR="00614365">
        <w:rPr>
          <w:rFonts w:ascii="Times New Roman" w:eastAsia="Times New Roman" w:hAnsi="Times New Roman" w:cs="Simplified Arabic" w:hint="cs"/>
          <w:sz w:val="28"/>
          <w:szCs w:val="28"/>
          <w:rtl/>
          <w:lang w:eastAsia="ar-SA"/>
        </w:rPr>
        <w:t>كما أنّ</w:t>
      </w:r>
      <w:r w:rsidRPr="005027E2">
        <w:rPr>
          <w:rFonts w:ascii="Times New Roman" w:eastAsia="Times New Roman" w:hAnsi="Times New Roman" w:cs="Simplified Arabic" w:hint="cs"/>
          <w:sz w:val="28"/>
          <w:szCs w:val="28"/>
          <w:rtl/>
          <w:lang w:eastAsia="ar-SA"/>
        </w:rPr>
        <w:t xml:space="preserve"> </w:t>
      </w:r>
      <w:r w:rsidR="00614365">
        <w:rPr>
          <w:rFonts w:ascii="Times New Roman" w:eastAsia="Times New Roman" w:hAnsi="Times New Roman" w:cs="Simplified Arabic" w:hint="cs"/>
          <w:sz w:val="28"/>
          <w:szCs w:val="28"/>
          <w:rtl/>
          <w:lang w:eastAsia="ar-SA"/>
        </w:rPr>
        <w:t xml:space="preserve">وجود </w:t>
      </w:r>
      <w:r w:rsidRPr="005027E2">
        <w:rPr>
          <w:rFonts w:ascii="Times New Roman" w:eastAsia="Times New Roman" w:hAnsi="Times New Roman" w:cs="Simplified Arabic" w:hint="cs"/>
          <w:sz w:val="28"/>
          <w:szCs w:val="28"/>
          <w:rtl/>
          <w:lang w:eastAsia="ar-SA"/>
        </w:rPr>
        <w:t>الهاتف الواحد في ال</w:t>
      </w:r>
      <w:r w:rsidR="00614365">
        <w:rPr>
          <w:rFonts w:ascii="Times New Roman" w:eastAsia="Times New Roman" w:hAnsi="Times New Roman" w:cs="Simplified Arabic" w:hint="cs"/>
          <w:sz w:val="28"/>
          <w:szCs w:val="28"/>
          <w:rtl/>
          <w:lang w:eastAsia="ar-SA"/>
        </w:rPr>
        <w:t>بيت</w:t>
      </w:r>
      <w:r w:rsidRPr="005027E2">
        <w:rPr>
          <w:rFonts w:ascii="Times New Roman" w:eastAsia="Times New Roman" w:hAnsi="Times New Roman" w:cs="Simplified Arabic" w:hint="cs"/>
          <w:sz w:val="28"/>
          <w:szCs w:val="28"/>
          <w:rtl/>
          <w:lang w:eastAsia="ar-SA"/>
        </w:rPr>
        <w:t xml:space="preserve"> </w:t>
      </w:r>
      <w:r w:rsidR="00614365">
        <w:rPr>
          <w:rFonts w:ascii="Times New Roman" w:eastAsia="Times New Roman" w:hAnsi="Times New Roman" w:cs="Simplified Arabic" w:hint="cs"/>
          <w:sz w:val="28"/>
          <w:szCs w:val="28"/>
          <w:rtl/>
          <w:lang w:eastAsia="ar-SA"/>
        </w:rPr>
        <w:t>أصبح من الحاجيات</w:t>
      </w:r>
      <w:r w:rsidRPr="005027E2">
        <w:rPr>
          <w:rFonts w:ascii="Times New Roman" w:eastAsia="Times New Roman" w:hAnsi="Times New Roman" w:cs="Simplified Arabic" w:hint="cs"/>
          <w:sz w:val="28"/>
          <w:szCs w:val="28"/>
          <w:rtl/>
          <w:lang w:eastAsia="ar-SA"/>
        </w:rPr>
        <w:t xml:space="preserve">. </w:t>
      </w:r>
    </w:p>
    <w:p w:rsidR="005027E2" w:rsidRDefault="005027E2" w:rsidP="00D07444">
      <w:pPr>
        <w:spacing w:after="0" w:line="228" w:lineRule="auto"/>
        <w:ind w:firstLine="493"/>
        <w:jc w:val="lowKashida"/>
        <w:rPr>
          <w:rFonts w:ascii="Times New Roman" w:eastAsia="Times New Roman" w:hAnsi="Times New Roman" w:cs="Simplified Arabic"/>
          <w:sz w:val="28"/>
          <w:szCs w:val="28"/>
          <w:rtl/>
          <w:lang w:eastAsia="ar-SA"/>
        </w:rPr>
      </w:pPr>
      <w:r w:rsidRPr="00D07444">
        <w:rPr>
          <w:rFonts w:ascii="Times New Roman" w:eastAsia="Times New Roman" w:hAnsi="Times New Roman" w:cs="Simplified Arabic" w:hint="cs"/>
          <w:b/>
          <w:bCs/>
          <w:sz w:val="28"/>
          <w:szCs w:val="28"/>
          <w:rtl/>
          <w:lang w:eastAsia="ar-SA"/>
        </w:rPr>
        <w:t>وبناءً على ما سبق</w:t>
      </w:r>
      <w:r w:rsidRPr="005027E2">
        <w:rPr>
          <w:rFonts w:ascii="Times New Roman" w:eastAsia="Times New Roman" w:hAnsi="Times New Roman" w:cs="Simplified Arabic" w:hint="cs"/>
          <w:sz w:val="28"/>
          <w:szCs w:val="28"/>
          <w:rtl/>
          <w:lang w:eastAsia="ar-SA"/>
        </w:rPr>
        <w:t xml:space="preserve"> يمكن القول </w:t>
      </w:r>
      <w:r w:rsidR="002824D3">
        <w:rPr>
          <w:rFonts w:ascii="Times New Roman" w:eastAsia="Times New Roman" w:hAnsi="Times New Roman" w:cs="Simplified Arabic" w:hint="cs"/>
          <w:sz w:val="28"/>
          <w:szCs w:val="28"/>
          <w:rtl/>
          <w:lang w:eastAsia="ar-SA"/>
        </w:rPr>
        <w:t>بأ</w:t>
      </w:r>
      <w:r w:rsidRPr="005027E2">
        <w:rPr>
          <w:rFonts w:ascii="Times New Roman" w:eastAsia="Times New Roman" w:hAnsi="Times New Roman" w:cs="Simplified Arabic" w:hint="cs"/>
          <w:sz w:val="28"/>
          <w:szCs w:val="28"/>
          <w:rtl/>
          <w:lang w:eastAsia="ar-SA"/>
        </w:rPr>
        <w:t xml:space="preserve">نّ وجود الهاتف ليس علامة على غنى صاحبه، </w:t>
      </w:r>
      <w:r w:rsidR="00D07444">
        <w:rPr>
          <w:rFonts w:ascii="Times New Roman" w:eastAsia="Times New Roman" w:hAnsi="Times New Roman" w:cs="Simplified Arabic" w:hint="cs"/>
          <w:sz w:val="28"/>
          <w:szCs w:val="28"/>
          <w:rtl/>
          <w:lang w:eastAsia="ar-SA"/>
        </w:rPr>
        <w:t>وعلى هذا</w:t>
      </w:r>
      <w:r w:rsidRPr="005027E2">
        <w:rPr>
          <w:rFonts w:ascii="Times New Roman" w:eastAsia="Times New Roman" w:hAnsi="Times New Roman" w:cs="Simplified Arabic" w:hint="cs"/>
          <w:sz w:val="28"/>
          <w:szCs w:val="28"/>
          <w:rtl/>
          <w:lang w:eastAsia="ar-SA"/>
        </w:rPr>
        <w:t xml:space="preserve"> يعطى الزكاة لوليّ البيت ليشتري الهاتف لقضاء حوائجه وعائلته. </w:t>
      </w:r>
    </w:p>
    <w:p w:rsidR="00E3775D" w:rsidRDefault="00E3775D" w:rsidP="005027E2">
      <w:pPr>
        <w:autoSpaceDE w:val="0"/>
        <w:autoSpaceDN w:val="0"/>
        <w:adjustRightInd w:val="0"/>
        <w:spacing w:after="0" w:line="228" w:lineRule="auto"/>
        <w:jc w:val="center"/>
        <w:rPr>
          <w:rFonts w:ascii="Times New Roman" w:eastAsia="Times New Roman" w:hAnsi="Times New Roman" w:cs="Ali-A-Samik"/>
          <w:b/>
          <w:sz w:val="32"/>
          <w:szCs w:val="32"/>
          <w:rtl/>
        </w:rPr>
      </w:pPr>
    </w:p>
    <w:p w:rsidR="005027E2" w:rsidRPr="005027E2" w:rsidRDefault="005027E2" w:rsidP="005027E2">
      <w:pPr>
        <w:autoSpaceDE w:val="0"/>
        <w:autoSpaceDN w:val="0"/>
        <w:adjustRightInd w:val="0"/>
        <w:spacing w:after="0" w:line="228" w:lineRule="auto"/>
        <w:jc w:val="center"/>
        <w:rPr>
          <w:rFonts w:ascii="Traditional Arabic" w:eastAsia="Times New Roman" w:hAnsi="Times New Roman" w:cs="Ali-A-Samik"/>
          <w:b/>
          <w:sz w:val="32"/>
          <w:szCs w:val="32"/>
          <w:rtl/>
          <w:lang w:bidi="ar-IQ"/>
        </w:rPr>
      </w:pPr>
      <w:r w:rsidRPr="005027E2">
        <w:rPr>
          <w:rFonts w:ascii="Times New Roman" w:eastAsia="Times New Roman" w:hAnsi="Times New Roman" w:cs="Ali-A-Samik" w:hint="cs"/>
          <w:b/>
          <w:sz w:val="32"/>
          <w:szCs w:val="32"/>
          <w:rtl/>
        </w:rPr>
        <w:t>المطلب الرابع: حكم دفع زكاة الفطر عن طريق الهاتف</w:t>
      </w:r>
      <w:r w:rsidRPr="005027E2">
        <w:rPr>
          <w:rFonts w:ascii="Traditional Arabic" w:eastAsia="Times New Roman" w:hAnsi="Times New Roman" w:cs="Ali-A-Samik" w:hint="cs"/>
          <w:b/>
          <w:sz w:val="36"/>
          <w:szCs w:val="32"/>
          <w:rtl/>
        </w:rPr>
        <w:t xml:space="preserve"> </w:t>
      </w:r>
    </w:p>
    <w:p w:rsidR="005027E2" w:rsidRPr="005027E2" w:rsidRDefault="005027E2" w:rsidP="00A91A23">
      <w:pPr>
        <w:spacing w:before="240" w:after="0" w:line="228"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ظهرت في الآونة الأخيرة كيفية مستحدثة اختارها البعض بغية التسهيل على المسلمين لأداء الزكاة وعلى وجه الخصوص زكاة الفطر. وذلك بدفع هذه الزكاة عن طريق الهاتف ، بحسم مبلغ من الرصيد</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lang w:eastAsia="ar-SA"/>
        </w:rPr>
        <w:footnoteReference w:id="404"/>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xml:space="preserve"> ما يعادل قيمة الزكاة ، فيرسله المزكي بالرسالة إلى الشخص الفقير، أو إلى الجهة المعنية بجبايتها.</w:t>
      </w:r>
    </w:p>
    <w:p w:rsidR="005027E2" w:rsidRPr="005027E2" w:rsidRDefault="005027E2" w:rsidP="00E3775D">
      <w:pPr>
        <w:spacing w:after="0" w:line="216"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lastRenderedPageBreak/>
        <w:t xml:space="preserve">وقبل بيان الحكم الشرعي لهذه المسألة ، من المستحسن بيان حكم دفع زكاة الفطر بالقيمة؛ لأن ما يدفع من الرصيد هو القيمة، ويترتب حكم دفع الزكاة عن طريق الهاتف عليه، لذا علينا أن نتعرّف على حكم دفع زكاة الفطر بالقيمة أولاً، ثمّ حكم دفع الزكاة عن طريق الهاتف ثانياً. </w:t>
      </w:r>
    </w:p>
    <w:p w:rsidR="005027E2" w:rsidRPr="005027E2" w:rsidRDefault="005027E2" w:rsidP="00E3775D">
      <w:pPr>
        <w:spacing w:after="0" w:line="216"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وذلك في فرعين:</w:t>
      </w:r>
    </w:p>
    <w:p w:rsidR="005027E2" w:rsidRPr="005027E2" w:rsidRDefault="005027E2" w:rsidP="00E3775D">
      <w:pPr>
        <w:bidi w:val="0"/>
        <w:spacing w:after="0" w:line="216" w:lineRule="auto"/>
        <w:jc w:val="right"/>
        <w:rPr>
          <w:rFonts w:ascii="Times New Roman" w:eastAsia="Times New Roman" w:hAnsi="Times New Roman" w:cs="Simplified Arabic"/>
          <w:b/>
          <w:bCs/>
          <w:sz w:val="32"/>
          <w:szCs w:val="32"/>
        </w:rPr>
      </w:pPr>
      <w:r w:rsidRPr="005027E2">
        <w:rPr>
          <w:rFonts w:ascii="Times New Roman" w:eastAsia="Times New Roman" w:hAnsi="Times New Roman" w:cs="Simplified Arabic" w:hint="cs"/>
          <w:b/>
          <w:bCs/>
          <w:sz w:val="32"/>
          <w:szCs w:val="32"/>
          <w:rtl/>
        </w:rPr>
        <w:t>الفرع الأول: حكم دفع زكاة الفطر بالقيمة</w:t>
      </w:r>
    </w:p>
    <w:p w:rsidR="005027E2" w:rsidRPr="005027E2" w:rsidRDefault="005027E2" w:rsidP="00E3775D">
      <w:pPr>
        <w:spacing w:after="0" w:line="216" w:lineRule="auto"/>
        <w:ind w:firstLine="49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زكاة الفطر شرعاً:</w:t>
      </w:r>
      <w:r w:rsidRPr="005027E2">
        <w:rPr>
          <w:rFonts w:ascii="Times New Roman" w:eastAsia="Times New Roman" w:hAnsi="Times New Roman" w:cs="Simplified Arabic"/>
          <w:sz w:val="28"/>
          <w:szCs w:val="28"/>
          <w:rtl/>
          <w:lang w:eastAsia="ar-SA"/>
        </w:rPr>
        <w:t xml:space="preserve"> صدقة تجب بالفطر من رمضان طهرة للصائم من اللغو والرفث</w:t>
      </w:r>
      <w:r w:rsidRPr="005027E2">
        <w:rPr>
          <w:rFonts w:ascii="Traditional Arabic" w:eastAsia="Times New Roman" w:hAnsi="Traditional Arabic" w:cs="Traditional Arabic"/>
          <w:b/>
          <w:bCs/>
          <w:sz w:val="36"/>
          <w:szCs w:val="36"/>
          <w:rtl/>
        </w:rPr>
        <w:t xml:space="preserve"> </w:t>
      </w:r>
      <w:r w:rsidRPr="005027E2">
        <w:rPr>
          <w:rFonts w:ascii="Times New Roman" w:eastAsia="Times New Roman" w:hAnsi="Times New Roman" w:cs="Simplified Arabic" w:hint="cs"/>
          <w:sz w:val="28"/>
          <w:szCs w:val="28"/>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05"/>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E3775D">
      <w:pPr>
        <w:spacing w:after="0" w:line="216" w:lineRule="auto"/>
        <w:ind w:firstLine="49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اختلف الفقهاء ـ رحمهم الله تعالى ـ  في حكم دفع زكاة الفطر بالقيمة مقابل العين الواجب إخراجها على قولين:</w:t>
      </w:r>
    </w:p>
    <w:p w:rsidR="005027E2" w:rsidRPr="005027E2" w:rsidRDefault="005027E2" w:rsidP="00E3775D">
      <w:pPr>
        <w:spacing w:after="0" w:line="216" w:lineRule="auto"/>
        <w:ind w:firstLine="493"/>
        <w:jc w:val="both"/>
        <w:rPr>
          <w:rFonts w:ascii="Traditional Arabic"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eastAsia="ar-SA"/>
        </w:rPr>
        <w:t>القول الأول</w:t>
      </w:r>
      <w:r w:rsidRPr="005027E2">
        <w:rPr>
          <w:rFonts w:ascii="Times New Roman" w:eastAsia="Times New Roman" w:hAnsi="Times New Roman" w:cs="Simplified Arabic" w:hint="cs"/>
          <w:sz w:val="28"/>
          <w:szCs w:val="28"/>
          <w:rtl/>
          <w:lang w:eastAsia="ar-SA"/>
        </w:rPr>
        <w:t>: الجواز، وإليه ذهب الحنفية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06"/>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r w:rsidR="00E3775D">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واستدلوا بـ :. </w:t>
      </w:r>
    </w:p>
    <w:p w:rsidR="005027E2" w:rsidRPr="005027E2" w:rsidRDefault="005027E2" w:rsidP="00E3775D">
      <w:pPr>
        <w:widowControl w:val="0"/>
        <w:numPr>
          <w:ilvl w:val="0"/>
          <w:numId w:val="12"/>
        </w:numPr>
        <w:spacing w:after="0" w:line="216" w:lineRule="auto"/>
        <w:jc w:val="both"/>
        <w:rPr>
          <w:rFonts w:ascii="Traditional Arabic" w:eastAsia="Times New Roman" w:hAnsi="Times New Roman" w:cs="Ali-A-Traditional"/>
          <w:sz w:val="32"/>
          <w:szCs w:val="32"/>
          <w:lang w:eastAsia="ar-SA" w:bidi="ar-IQ"/>
        </w:rPr>
      </w:pPr>
      <w:r w:rsidRPr="005027E2">
        <w:rPr>
          <w:rFonts w:ascii="Times New Roman" w:eastAsia="Times New Roman" w:hAnsi="Times New Roman" w:cs="Simplified Arabic" w:hint="cs"/>
          <w:sz w:val="28"/>
          <w:szCs w:val="28"/>
          <w:rtl/>
          <w:lang w:eastAsia="ar-SA"/>
        </w:rPr>
        <w:t>قال الله تعالى:</w:t>
      </w:r>
      <w:r w:rsidRPr="005027E2">
        <w:rPr>
          <w:rFonts w:ascii="QCF_BSML" w:eastAsia="Times New Roman" w:hAnsi="QCF_BSML" w:cs="QCF_BSML"/>
          <w:sz w:val="47"/>
          <w:szCs w:val="47"/>
          <w:rtl/>
          <w:lang w:eastAsia="ar-SA"/>
        </w:rPr>
        <w:t xml:space="preserve"> </w:t>
      </w:r>
      <w:r w:rsidRPr="005027E2">
        <w:rPr>
          <w:rFonts w:ascii="QCF_BSML" w:eastAsia="Times New Roman" w:hAnsi="QCF_BSML" w:cs="QCF_BSML"/>
          <w:sz w:val="32"/>
          <w:szCs w:val="32"/>
          <w:rtl/>
          <w:lang w:eastAsia="ar-SA"/>
        </w:rPr>
        <w:t xml:space="preserve">ﭽ </w:t>
      </w:r>
      <w:r w:rsidRPr="005027E2">
        <w:rPr>
          <w:rFonts w:ascii="QCF_P203" w:eastAsia="Times New Roman" w:hAnsi="QCF_P203" w:cs="QCF_P203"/>
          <w:sz w:val="32"/>
          <w:szCs w:val="32"/>
          <w:rtl/>
          <w:lang w:eastAsia="ar-SA"/>
        </w:rPr>
        <w:t xml:space="preserve">ﮚ  ﮛ  ﮜ  ﮝ  ﮞ  ﮟ  ﮠ  ﮡ  ﮢﮣ   </w:t>
      </w:r>
      <w:r w:rsidRPr="005027E2">
        <w:rPr>
          <w:rFonts w:ascii="QCF_BSML" w:eastAsia="Times New Roman" w:hAnsi="QCF_BSML" w:cs="QCF_BSML"/>
          <w:sz w:val="32"/>
          <w:szCs w:val="32"/>
          <w:rtl/>
          <w:lang w:eastAsia="ar-SA"/>
        </w:rPr>
        <w:t>ﭼ</w:t>
      </w:r>
      <w:r w:rsidRPr="005027E2">
        <w:rPr>
          <w:rFonts w:ascii="Arial" w:eastAsia="Times New Roman" w:hAnsi="Arial" w:cs="Arial"/>
          <w:sz w:val="18"/>
          <w:szCs w:val="18"/>
          <w:rtl/>
          <w:lang w:eastAsia="ar-SA"/>
        </w:rPr>
        <w:t xml:space="preserve"> </w:t>
      </w:r>
      <w:r w:rsidRPr="005027E2">
        <w:rPr>
          <w:rFonts w:ascii="Arial" w:eastAsia="Times New Roman" w:hAnsi="Arial" w:cs="Arial" w:hint="cs"/>
          <w:sz w:val="27"/>
          <w:szCs w:val="27"/>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li-A-Traditional"/>
          <w:sz w:val="24"/>
          <w:szCs w:val="24"/>
          <w:vertAlign w:val="superscript"/>
          <w:rtl/>
          <w:lang w:eastAsia="ar-SA"/>
        </w:rPr>
        <w:footnoteReference w:id="407"/>
      </w:r>
      <w:r w:rsidR="00C87F84"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li-A-Traditional" w:hint="cs"/>
          <w:sz w:val="24"/>
          <w:szCs w:val="24"/>
          <w:rtl/>
          <w:lang w:eastAsia="ar-SA"/>
        </w:rPr>
        <w:t>.</w:t>
      </w:r>
      <w:r w:rsidRPr="005027E2">
        <w:rPr>
          <w:rFonts w:ascii="Times New Roman" w:eastAsia="Times New Roman" w:hAnsi="Times New Roman" w:cs="Traditional Arabic"/>
          <w:sz w:val="36"/>
          <w:szCs w:val="36"/>
          <w:rtl/>
          <w:lang w:eastAsia="ar-SA"/>
        </w:rPr>
        <w:t xml:space="preserve"> </w:t>
      </w:r>
    </w:p>
    <w:p w:rsidR="005027E2" w:rsidRPr="005027E2" w:rsidRDefault="005027E2" w:rsidP="00E3775D">
      <w:pPr>
        <w:spacing w:after="0" w:line="216" w:lineRule="auto"/>
        <w:ind w:firstLine="493"/>
        <w:jc w:val="lowKashida"/>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 xml:space="preserve">وجه الدلالة: </w:t>
      </w:r>
      <w:r w:rsidRPr="005027E2">
        <w:rPr>
          <w:rFonts w:ascii="Times New Roman" w:eastAsia="Times New Roman" w:hAnsi="Times New Roman" w:cs="Simplified Arabic" w:hint="cs"/>
          <w:sz w:val="28"/>
          <w:szCs w:val="28"/>
          <w:rtl/>
          <w:lang w:eastAsia="ar-SA"/>
        </w:rPr>
        <w:t>أنّ الآية ((</w:t>
      </w:r>
      <w:r w:rsidRPr="005027E2">
        <w:rPr>
          <w:rFonts w:ascii="Times New Roman" w:eastAsia="Times New Roman" w:hAnsi="Times New Roman" w:cs="Simplified Arabic"/>
          <w:sz w:val="28"/>
          <w:szCs w:val="28"/>
          <w:rtl/>
          <w:lang w:eastAsia="ar-SA"/>
        </w:rPr>
        <w:t>تنصيص على أن المأخوذ مال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وبيان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lang w:eastAsia="ar-SA"/>
        </w:rPr>
        <w:t>لما ذكر للتيسير على أرباب المواشي لا لتقييد الواجب به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فإن أرباب المواشي تعز فيهم النقود والأداء مما عندهم أيسر عليهم</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08"/>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E3775D">
      <w:pPr>
        <w:widowControl w:val="0"/>
        <w:numPr>
          <w:ilvl w:val="0"/>
          <w:numId w:val="12"/>
        </w:numPr>
        <w:spacing w:after="0" w:line="216" w:lineRule="auto"/>
        <w:jc w:val="both"/>
        <w:rPr>
          <w:rFonts w:ascii="Traditional Arabic" w:eastAsia="Times New Roman" w:hAnsi="Times New Roman" w:cs="Ali-A-Traditional"/>
          <w:sz w:val="32"/>
          <w:szCs w:val="32"/>
          <w:lang w:eastAsia="ar-SA" w:bidi="ar-IQ"/>
        </w:rPr>
      </w:pPr>
      <w:r w:rsidRPr="005027E2">
        <w:rPr>
          <w:rFonts w:ascii="Times New Roman" w:eastAsia="Times New Roman" w:hAnsi="Times New Roman" w:cs="Simplified Arabic" w:hint="cs"/>
          <w:sz w:val="28"/>
          <w:szCs w:val="28"/>
          <w:rtl/>
          <w:lang w:eastAsia="ar-SA"/>
        </w:rPr>
        <w:t xml:space="preserve">حديث </w:t>
      </w:r>
      <w:r w:rsidRPr="005027E2">
        <w:rPr>
          <w:rFonts w:ascii="Times New Roman" w:eastAsia="Times New Roman" w:hAnsi="Times New Roman" w:cs="Simplified Arabic" w:hint="eastAsia"/>
          <w:sz w:val="28"/>
          <w:szCs w:val="28"/>
          <w:rtl/>
          <w:lang w:eastAsia="ar-SA"/>
        </w:rPr>
        <w:t>معاذ</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hint="eastAsia"/>
          <w:sz w:val="28"/>
          <w:szCs w:val="28"/>
          <w:rtl/>
          <w:lang w:eastAsia="ar-SA"/>
        </w:rPr>
        <w:t>رضي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hint="cs"/>
          <w:sz w:val="28"/>
          <w:szCs w:val="28"/>
          <w:rtl/>
          <w:lang w:eastAsia="ar-SA"/>
        </w:rPr>
        <w:t xml:space="preserve">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لأهل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اليمن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ائتوني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ثياب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خميص</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409"/>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eastAsia="ar-SA" w:bidi="ar-IQ"/>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لبيس</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410"/>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eastAsia="ar-SA" w:bidi="ar-IQ"/>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الصدقة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الشعير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والذرة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أهون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عليكم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وخير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لأصحاب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w:t>
      </w:r>
      <w:r w:rsidRPr="005027E2">
        <w:rPr>
          <w:rFonts w:ascii="Times New Roman" w:eastAsia="Times New Roman" w:hAnsi="Times New Roman" w:cs="Simplified Arabic" w:hint="cs"/>
          <w:sz w:val="28"/>
          <w:szCs w:val="28"/>
          <w:rtl/>
          <w:lang w:eastAsia="ar-SA"/>
        </w:rPr>
        <w:t>ب</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hint="eastAsia"/>
          <w:sz w:val="28"/>
          <w:szCs w:val="28"/>
          <w:rtl/>
          <w:lang w:eastAsia="ar-SA"/>
        </w:rPr>
        <w:t>صلى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hint="eastAsia"/>
          <w:sz w:val="28"/>
          <w:szCs w:val="28"/>
          <w:rtl/>
          <w:lang w:eastAsia="ar-SA"/>
        </w:rPr>
        <w:t>بالمدينة</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411"/>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eastAsia="ar-SA" w:bidi="ar-IQ"/>
        </w:rPr>
        <w:t>،</w:t>
      </w:r>
      <w:r w:rsidRPr="005027E2">
        <w:rPr>
          <w:rFonts w:ascii="Times New Roman" w:eastAsia="Times New Roman" w:hAnsi="Times New Roman" w:cs="Simplified Arabic"/>
          <w:sz w:val="28"/>
          <w:szCs w:val="28"/>
          <w:rtl/>
          <w:lang w:eastAsia="ar-SA"/>
        </w:rPr>
        <w:t xml:space="preserve"> وكان يأتي به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sz w:val="28"/>
          <w:szCs w:val="28"/>
          <w:rtl/>
          <w:lang w:eastAsia="ar-SA"/>
        </w:rPr>
        <w:t>ولا ينكر عليه</w:t>
      </w:r>
      <w:r w:rsidRPr="005027E2">
        <w:rPr>
          <w:rFonts w:ascii="Times New Roman" w:eastAsia="Times New Roman" w:hAnsi="Times New Roman" w:cs="Traditional Arabic"/>
          <w:sz w:val="28"/>
          <w:szCs w:val="28"/>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412"/>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28"/>
          <w:szCs w:val="28"/>
          <w:rtl/>
        </w:rPr>
        <w:t>.</w:t>
      </w:r>
    </w:p>
    <w:p w:rsidR="005027E2" w:rsidRPr="005027E2" w:rsidRDefault="005027E2" w:rsidP="00E3775D">
      <w:pPr>
        <w:widowControl w:val="0"/>
        <w:numPr>
          <w:ilvl w:val="0"/>
          <w:numId w:val="12"/>
        </w:numPr>
        <w:spacing w:after="0" w:line="216" w:lineRule="auto"/>
        <w:jc w:val="both"/>
        <w:rPr>
          <w:rFonts w:ascii="Traditional Arabic" w:eastAsia="Times New Roman" w:hAnsi="Times New Roman" w:cs="Ali-A-Traditional"/>
          <w:sz w:val="32"/>
          <w:szCs w:val="32"/>
          <w:rtl/>
          <w:lang w:eastAsia="ar-SA" w:bidi="ar-IQ"/>
        </w:rPr>
      </w:pPr>
      <w:r w:rsidRPr="005027E2">
        <w:rPr>
          <w:rFonts w:ascii="Times New Roman" w:eastAsia="Times New Roman" w:hAnsi="Times New Roman" w:cs="Simplified Arabic" w:hint="cs"/>
          <w:sz w:val="28"/>
          <w:szCs w:val="28"/>
          <w:rtl/>
          <w:lang w:eastAsia="ar-SA"/>
        </w:rPr>
        <w:t xml:space="preserve"> أنّ القيمة أولى من العين من جانب تحقق ركن الزكاة وهو تمليك المال للفقير؛ لأنّ القيمة أعجل وأيسر، ومن جانب تحقق علة الزكاة وهي سد الحاجة لكون القيمة أدفع وأنفع</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413"/>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eastAsia="ar-SA" w:bidi="ar-IQ"/>
        </w:rPr>
        <w:t>.</w:t>
      </w:r>
    </w:p>
    <w:p w:rsidR="005027E2" w:rsidRPr="005027E2" w:rsidRDefault="005027E2" w:rsidP="00E3775D">
      <w:pPr>
        <w:tabs>
          <w:tab w:val="left" w:pos="2723"/>
        </w:tabs>
        <w:spacing w:after="0" w:line="216"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lang w:eastAsia="ar-SA"/>
        </w:rPr>
        <w:t>القول الثاني:</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eastAsia="ar-SA"/>
        </w:rPr>
        <w:t>عدم جواز دفع زكاة الفطر ـ والزكوات ـ بالقيمة ، وإليه ذهب جمهور الفقهاء (المالكية، والشافعية، والحنابلة</w:t>
      </w:r>
      <w:r w:rsidR="00DD1D95">
        <w:rPr>
          <w:rFonts w:ascii="Times New Roman" w:eastAsia="Times New Roman" w:hAnsi="Times New Roman" w:cs="Simplified Arabic" w:hint="cs"/>
          <w:sz w:val="28"/>
          <w:szCs w:val="28"/>
          <w:rtl/>
          <w:lang w:eastAsia="ar-SA"/>
        </w:rPr>
        <w:t>، والظاهرية</w:t>
      </w:r>
      <w:r w:rsidRPr="005027E2">
        <w:rPr>
          <w:rFonts w:ascii="Times New Roman" w:eastAsia="Times New Roman" w:hAnsi="Times New Roman" w:cs="Simplified Arabic" w:hint="cs"/>
          <w:sz w:val="28"/>
          <w:szCs w:val="28"/>
          <w:rtl/>
          <w:lang w:eastAsia="ar-SA"/>
        </w:rPr>
        <w:t xml:space="preserve">) ـ رحمهم الله تعالى ـ </w:t>
      </w:r>
      <w:r w:rsidRPr="005027E2">
        <w:rPr>
          <w:rFonts w:ascii="Traditional Arabic" w:eastAsia="Times New Roman" w:hAnsi="Times New Roman" w:cs="Traditional Arabic"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14"/>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E3775D">
      <w:pPr>
        <w:tabs>
          <w:tab w:val="left" w:pos="2723"/>
        </w:tabs>
        <w:spacing w:after="0" w:line="216"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واستدلوا بـ :</w:t>
      </w:r>
    </w:p>
    <w:p w:rsidR="005027E2" w:rsidRPr="00E3775D" w:rsidRDefault="005027E2" w:rsidP="00E3775D">
      <w:pPr>
        <w:widowControl w:val="0"/>
        <w:numPr>
          <w:ilvl w:val="0"/>
          <w:numId w:val="13"/>
        </w:numPr>
        <w:spacing w:after="0" w:line="216" w:lineRule="auto"/>
        <w:jc w:val="both"/>
        <w:rPr>
          <w:rFonts w:ascii="Traditional Arabic" w:eastAsia="Times New Roman" w:hAnsi="Times New Roman" w:cs="Ali-A-Traditional"/>
          <w:sz w:val="30"/>
          <w:szCs w:val="30"/>
          <w:lang w:bidi="ar-IQ"/>
        </w:rPr>
      </w:pPr>
      <w:r w:rsidRPr="00E3775D">
        <w:rPr>
          <w:rFonts w:ascii="Times New Roman" w:eastAsia="Times New Roman" w:hAnsi="Times New Roman" w:cs="Simplified Arabic" w:hint="cs"/>
          <w:sz w:val="26"/>
          <w:szCs w:val="26"/>
          <w:rtl/>
          <w:lang w:eastAsia="ar-SA"/>
        </w:rPr>
        <w:t>ما روى</w:t>
      </w:r>
      <w:r w:rsidRPr="00E3775D">
        <w:rPr>
          <w:rFonts w:ascii="Times New Roman" w:eastAsia="Times New Roman" w:hAnsi="Times New Roman" w:cs="Simplified Arabic"/>
          <w:sz w:val="26"/>
          <w:szCs w:val="26"/>
          <w:rtl/>
          <w:lang w:eastAsia="ar-SA"/>
        </w:rPr>
        <w:t xml:space="preserve"> </w:t>
      </w:r>
      <w:r w:rsidRPr="00E3775D">
        <w:rPr>
          <w:rFonts w:ascii="Times New Roman" w:eastAsia="Times New Roman" w:hAnsi="Times New Roman" w:cs="Simplified Arabic" w:hint="cs"/>
          <w:sz w:val="26"/>
          <w:szCs w:val="26"/>
          <w:rtl/>
          <w:lang w:eastAsia="ar-SA"/>
        </w:rPr>
        <w:t>ا</w:t>
      </w:r>
      <w:r w:rsidRPr="00E3775D">
        <w:rPr>
          <w:rFonts w:ascii="Times New Roman" w:eastAsia="Times New Roman" w:hAnsi="Times New Roman" w:cs="Simplified Arabic"/>
          <w:sz w:val="26"/>
          <w:szCs w:val="26"/>
          <w:rtl/>
          <w:lang w:eastAsia="ar-SA"/>
        </w:rPr>
        <w:t>بن عمرَ رضي الله عنهما قال</w:t>
      </w:r>
      <w:r w:rsidRPr="00E3775D">
        <w:rPr>
          <w:rFonts w:ascii="Times New Roman" w:eastAsia="Times New Roman" w:hAnsi="Times New Roman" w:cs="Simplified Arabic" w:hint="cs"/>
          <w:sz w:val="26"/>
          <w:szCs w:val="26"/>
          <w:rtl/>
          <w:lang w:eastAsia="ar-SA"/>
        </w:rPr>
        <w:t>:{</w:t>
      </w:r>
      <w:r w:rsidRPr="00E3775D">
        <w:rPr>
          <w:rFonts w:ascii="Times New Roman" w:eastAsia="Times New Roman" w:hAnsi="Times New Roman" w:cs="Simplified Arabic"/>
          <w:sz w:val="26"/>
          <w:szCs w:val="26"/>
          <w:rtl/>
          <w:lang w:eastAsia="ar-SA"/>
        </w:rPr>
        <w:t xml:space="preserve"> فرض رسول اللَّه</w:t>
      </w:r>
      <w:r w:rsidRPr="00E3775D">
        <w:rPr>
          <w:rFonts w:ascii="Times New Roman" w:eastAsia="Times New Roman" w:hAnsi="Times New Roman" w:cs="Simplified Arabic" w:hint="cs"/>
          <w:sz w:val="26"/>
          <w:szCs w:val="26"/>
          <w:rtl/>
          <w:lang w:eastAsia="ar-SA"/>
        </w:rPr>
        <w:t xml:space="preserve"> </w:t>
      </w:r>
      <w:r w:rsidRPr="00E3775D">
        <w:rPr>
          <w:rFonts w:ascii="AGA Arabesque" w:eastAsia="Times New Roman" w:hAnsi="AGA Arabesque" w:cs="Traditional Arabic"/>
          <w:sz w:val="26"/>
          <w:szCs w:val="26"/>
        </w:rPr>
        <w:t></w:t>
      </w:r>
      <w:r w:rsidRPr="00E3775D">
        <w:rPr>
          <w:rFonts w:ascii="Times New Roman" w:eastAsia="Times New Roman" w:hAnsi="Times New Roman" w:cs="Traditional Arabic"/>
          <w:sz w:val="26"/>
          <w:szCs w:val="26"/>
          <w:rtl/>
        </w:rPr>
        <w:t xml:space="preserve"> </w:t>
      </w:r>
      <w:r w:rsidRPr="00E3775D">
        <w:rPr>
          <w:rFonts w:ascii="Times New Roman" w:eastAsia="Times New Roman" w:hAnsi="Times New Roman" w:cs="Simplified Arabic"/>
          <w:sz w:val="26"/>
          <w:szCs w:val="26"/>
          <w:rtl/>
          <w:lang w:eastAsia="ar-SA"/>
        </w:rPr>
        <w:t>زكاة الفطر صاعًا من تمر أو صاعًا من شعير على العبد والحرِّ والذّكر والأنثَى والصّغير والكبير من المسلمين وأَمر بها أَن تؤدّى قبل خروج الناس إلى الصّلاة</w:t>
      </w:r>
      <w:r w:rsidRPr="00E3775D">
        <w:rPr>
          <w:rFonts w:ascii="Times New Roman" w:eastAsia="Times New Roman" w:hAnsi="Times New Roman" w:cs="Simplified Arabic" w:hint="cs"/>
          <w:sz w:val="26"/>
          <w:szCs w:val="26"/>
          <w:rtl/>
          <w:lang w:eastAsia="ar-SA"/>
        </w:rPr>
        <w:t>}</w:t>
      </w:r>
      <w:r w:rsidR="001E7EF1" w:rsidRPr="00E3775D">
        <w:rPr>
          <w:rFonts w:ascii="Times New Roman" w:eastAsia="Times New Roman" w:hAnsi="Times New Roman" w:cs="Simplified Arabic" w:hint="cs"/>
          <w:sz w:val="26"/>
          <w:szCs w:val="26"/>
          <w:vertAlign w:val="superscript"/>
          <w:rtl/>
          <w:lang w:bidi="ar-IQ"/>
        </w:rPr>
        <w:t>(</w:t>
      </w:r>
      <w:r w:rsidRPr="00E3775D">
        <w:rPr>
          <w:rFonts w:ascii="Times New Roman" w:eastAsia="Times New Roman" w:hAnsi="Times New Roman" w:cs="Traditional Arabic"/>
          <w:sz w:val="30"/>
          <w:szCs w:val="30"/>
          <w:vertAlign w:val="superscript"/>
          <w:rtl/>
          <w:lang w:eastAsia="ar-SA"/>
        </w:rPr>
        <w:footnoteReference w:id="415"/>
      </w:r>
      <w:r w:rsidR="00C87F84" w:rsidRPr="00E3775D">
        <w:rPr>
          <w:rFonts w:ascii="Times New Roman" w:eastAsia="Times New Roman" w:hAnsi="Times New Roman" w:cs="Simplified Arabic" w:hint="cs"/>
          <w:sz w:val="26"/>
          <w:szCs w:val="26"/>
          <w:vertAlign w:val="superscript"/>
          <w:rtl/>
          <w:lang w:bidi="ar-IQ"/>
        </w:rPr>
        <w:t>)</w:t>
      </w:r>
      <w:r w:rsidRPr="00E3775D">
        <w:rPr>
          <w:rFonts w:ascii="Times New Roman" w:eastAsia="Times New Roman" w:hAnsi="Times New Roman" w:cs="Traditional Arabic" w:hint="cs"/>
          <w:sz w:val="34"/>
          <w:szCs w:val="38"/>
          <w:rtl/>
          <w:lang w:eastAsia="ar-SA"/>
        </w:rPr>
        <w:t>.</w:t>
      </w:r>
    </w:p>
    <w:p w:rsidR="005027E2" w:rsidRPr="005027E2" w:rsidRDefault="005027E2" w:rsidP="005027E2">
      <w:pPr>
        <w:widowControl w:val="0"/>
        <w:spacing w:after="0" w:line="228" w:lineRule="auto"/>
        <w:ind w:left="720"/>
        <w:jc w:val="both"/>
        <w:rPr>
          <w:rFonts w:ascii="Traditional Arabic" w:eastAsia="Times New Roman" w:hAnsi="Times New Roman" w:cs="Ali-A-Traditional"/>
          <w:sz w:val="32"/>
          <w:szCs w:val="32"/>
          <w:lang w:bidi="ar-IQ"/>
        </w:rPr>
      </w:pPr>
      <w:r w:rsidRPr="005027E2">
        <w:rPr>
          <w:rFonts w:ascii="Times New Roman" w:eastAsia="Times New Roman" w:hAnsi="Times New Roman" w:cs="Simplified Arabic" w:hint="cs"/>
          <w:b/>
          <w:bCs/>
          <w:sz w:val="28"/>
          <w:szCs w:val="28"/>
          <w:rtl/>
          <w:lang w:eastAsia="ar-SA"/>
        </w:rPr>
        <w:lastRenderedPageBreak/>
        <w:t>وجه الدلالة:</w:t>
      </w:r>
      <w:r w:rsidRPr="005027E2">
        <w:rPr>
          <w:rFonts w:ascii="Times New Roman" w:eastAsia="Times New Roman" w:hAnsi="Times New Roman" w:cs="Traditional Arabic" w:hint="cs"/>
          <w:sz w:val="36"/>
          <w:szCs w:val="40"/>
          <w:rtl/>
          <w:lang w:eastAsia="ar-SA"/>
        </w:rPr>
        <w:t xml:space="preserve"> </w:t>
      </w:r>
      <w:r w:rsidRPr="005027E2">
        <w:rPr>
          <w:rFonts w:ascii="Times New Roman" w:eastAsia="Times New Roman" w:hAnsi="Times New Roman" w:cs="Simplified Arabic" w:hint="cs"/>
          <w:sz w:val="28"/>
          <w:szCs w:val="28"/>
          <w:rtl/>
          <w:lang w:eastAsia="ar-SA"/>
        </w:rPr>
        <w:t>أنّ العدول عن هذه الأمور ترك للمفروض. وأحاديث أخرى لم تذكر فيها القيمة، ولو جازت</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eastAsia="ar-SA"/>
        </w:rPr>
        <w:t>لبينها فقد تدعو الحاجة إليها</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16"/>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widowControl w:val="0"/>
        <w:numPr>
          <w:ilvl w:val="0"/>
          <w:numId w:val="13"/>
        </w:numPr>
        <w:spacing w:after="0" w:line="228" w:lineRule="auto"/>
        <w:jc w:val="both"/>
        <w:rPr>
          <w:rFonts w:ascii="Times New Roman" w:eastAsia="Times New Roman" w:hAnsi="Times New Roman" w:cs="Ali-A-Traditional"/>
          <w:b/>
          <w:bCs/>
          <w:sz w:val="36"/>
          <w:szCs w:val="36"/>
          <w:lang w:eastAsia="ar-SA"/>
        </w:rPr>
      </w:pPr>
      <w:r w:rsidRPr="005027E2">
        <w:rPr>
          <w:rFonts w:ascii="Times New Roman" w:eastAsia="Times New Roman" w:hAnsi="Times New Roman" w:cs="Simplified Arabic" w:hint="cs"/>
          <w:sz w:val="28"/>
          <w:szCs w:val="28"/>
          <w:rtl/>
          <w:lang w:eastAsia="ar-SA"/>
        </w:rPr>
        <w:t>إ</w:t>
      </w:r>
      <w:r w:rsidRPr="005027E2">
        <w:rPr>
          <w:rFonts w:ascii="Times New Roman" w:eastAsia="Times New Roman" w:hAnsi="Times New Roman" w:cs="Simplified Arabic"/>
          <w:sz w:val="28"/>
          <w:szCs w:val="28"/>
          <w:rtl/>
          <w:lang w:eastAsia="ar-SA"/>
        </w:rPr>
        <w:t>ن الزكاة قربة لله تعالى وكل ما كان كذلك فسبيله أن يتبع فيه أمر الله تعالى</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417"/>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36"/>
          <w:rtl/>
          <w:lang w:eastAsia="ar-SA"/>
        </w:rPr>
        <w:t>.</w:t>
      </w:r>
    </w:p>
    <w:p w:rsidR="005027E2" w:rsidRPr="005027E2" w:rsidRDefault="005027E2" w:rsidP="005027E2">
      <w:pPr>
        <w:tabs>
          <w:tab w:val="left" w:pos="2723"/>
        </w:tabs>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الترجيح:</w:t>
      </w:r>
    </w:p>
    <w:p w:rsidR="005027E2" w:rsidRPr="005027E2" w:rsidRDefault="00A00845" w:rsidP="00A00845">
      <w:pPr>
        <w:spacing w:after="0" w:line="228" w:lineRule="auto"/>
        <w:ind w:left="23" w:firstLine="450"/>
        <w:jc w:val="both"/>
        <w:rPr>
          <w:rFonts w:ascii="Times New Roman" w:eastAsia="Times New Roman" w:hAnsi="Times New Roman" w:cs="Simplified Arabic"/>
          <w:sz w:val="28"/>
          <w:szCs w:val="28"/>
          <w:rtl/>
          <w:lang w:eastAsia="ar-SA"/>
        </w:rPr>
      </w:pPr>
      <w:r>
        <w:rPr>
          <w:rFonts w:ascii="Times New Roman" w:eastAsia="Times New Roman" w:hAnsi="Times New Roman" w:cs="Simplified Arabic" w:hint="cs"/>
          <w:sz w:val="28"/>
          <w:szCs w:val="28"/>
          <w:rtl/>
          <w:lang w:eastAsia="ar-SA"/>
        </w:rPr>
        <w:t xml:space="preserve">والذي يبدو </w:t>
      </w:r>
      <w:r w:rsidR="005027E2" w:rsidRPr="005027E2">
        <w:rPr>
          <w:rFonts w:ascii="Times New Roman" w:eastAsia="Times New Roman" w:hAnsi="Times New Roman" w:cs="Simplified Arabic" w:hint="cs"/>
          <w:sz w:val="28"/>
          <w:szCs w:val="28"/>
          <w:rtl/>
          <w:lang w:eastAsia="ar-SA"/>
        </w:rPr>
        <w:t>هو أن الأصل في الزكاة عموماً أن تخرج بعينها لا بقيمتها، إذ به تبرأ الذمّة بيقين؛ لاتفاق الفقهاء على جوازه</w:t>
      </w:r>
      <w:r w:rsidR="005027E2" w:rsidRPr="005027E2">
        <w:rPr>
          <w:rFonts w:ascii="Traditional Arabic" w:eastAsia="Times New Roman" w:hAnsi="Times New Roman" w:cs="Traditional Arabic"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005027E2" w:rsidRPr="005027E2">
        <w:rPr>
          <w:rFonts w:ascii="Traditional Arabic" w:eastAsia="Times New Roman" w:hAnsi="Times New Roman" w:cs="Traditional Arabic"/>
          <w:sz w:val="32"/>
          <w:szCs w:val="32"/>
          <w:vertAlign w:val="superscript"/>
          <w:rtl/>
          <w:lang w:bidi="ar-IQ"/>
        </w:rPr>
        <w:footnoteReference w:id="418"/>
      </w:r>
      <w:r w:rsidR="00C87F84" w:rsidRPr="00B35C3C">
        <w:rPr>
          <w:rFonts w:ascii="Times New Roman" w:eastAsia="Times New Roman" w:hAnsi="Times New Roman" w:cs="Simplified Arabic" w:hint="cs"/>
          <w:sz w:val="28"/>
          <w:szCs w:val="28"/>
          <w:vertAlign w:val="superscript"/>
          <w:rtl/>
          <w:lang w:bidi="ar-IQ"/>
        </w:rPr>
        <w:t>)</w:t>
      </w:r>
      <w:r w:rsidR="005027E2" w:rsidRPr="005027E2">
        <w:rPr>
          <w:rFonts w:ascii="Traditional Arabic" w:eastAsia="Times New Roman" w:hAnsi="Times New Roman" w:cs="Traditional Arabic" w:hint="cs"/>
          <w:sz w:val="32"/>
          <w:szCs w:val="32"/>
          <w:rtl/>
          <w:lang w:bidi="ar-IQ"/>
        </w:rPr>
        <w:t xml:space="preserve">، </w:t>
      </w:r>
      <w:r w:rsidR="00237609">
        <w:rPr>
          <w:rFonts w:ascii="Times New Roman" w:eastAsia="Times New Roman" w:hAnsi="Times New Roman" w:cs="Simplified Arabic" w:hint="cs"/>
          <w:sz w:val="28"/>
          <w:szCs w:val="28"/>
          <w:rtl/>
          <w:lang w:eastAsia="ar-SA"/>
        </w:rPr>
        <w:t>إلاّ إذا كان</w:t>
      </w:r>
      <w:r w:rsidR="001078D1">
        <w:rPr>
          <w:rFonts w:ascii="Times New Roman" w:eastAsia="Times New Roman" w:hAnsi="Times New Roman" w:cs="Simplified Arabic" w:hint="cs"/>
          <w:sz w:val="28"/>
          <w:szCs w:val="28"/>
          <w:rtl/>
          <w:lang w:eastAsia="ar-SA"/>
        </w:rPr>
        <w:t>ت</w:t>
      </w:r>
      <w:r w:rsidR="00237609">
        <w:rPr>
          <w:rFonts w:ascii="Times New Roman" w:eastAsia="Times New Roman" w:hAnsi="Times New Roman" w:cs="Simplified Arabic" w:hint="cs"/>
          <w:sz w:val="28"/>
          <w:szCs w:val="28"/>
          <w:rtl/>
          <w:lang w:eastAsia="ar-SA"/>
        </w:rPr>
        <w:t xml:space="preserve"> مصلحة الفقير تتحقق </w:t>
      </w:r>
      <w:r w:rsidR="005027E2" w:rsidRPr="005027E2">
        <w:rPr>
          <w:rFonts w:ascii="Times New Roman" w:eastAsia="Times New Roman" w:hAnsi="Times New Roman" w:cs="Simplified Arabic" w:hint="cs"/>
          <w:sz w:val="28"/>
          <w:szCs w:val="28"/>
          <w:rtl/>
          <w:lang w:eastAsia="ar-SA"/>
        </w:rPr>
        <w:t xml:space="preserve">بدفع القيمة </w:t>
      </w:r>
      <w:r w:rsidR="00237609">
        <w:rPr>
          <w:rFonts w:ascii="Times New Roman" w:eastAsia="Times New Roman" w:hAnsi="Times New Roman" w:cs="Simplified Arabic" w:hint="cs"/>
          <w:sz w:val="28"/>
          <w:szCs w:val="28"/>
          <w:rtl/>
          <w:lang w:eastAsia="ar-SA"/>
        </w:rPr>
        <w:t xml:space="preserve">فيجوز دفع القيمة </w:t>
      </w:r>
      <w:r w:rsidR="005027E2" w:rsidRPr="005027E2">
        <w:rPr>
          <w:rFonts w:ascii="Times New Roman" w:eastAsia="Times New Roman" w:hAnsi="Times New Roman" w:cs="Simplified Arabic" w:hint="cs"/>
          <w:sz w:val="28"/>
          <w:szCs w:val="28"/>
          <w:rtl/>
          <w:lang w:eastAsia="ar-SA"/>
        </w:rPr>
        <w:t xml:space="preserve">رعاية </w:t>
      </w:r>
      <w:r w:rsidR="00237609">
        <w:rPr>
          <w:rFonts w:ascii="Times New Roman" w:eastAsia="Times New Roman" w:hAnsi="Times New Roman" w:cs="Simplified Arabic" w:hint="cs"/>
          <w:sz w:val="28"/>
          <w:szCs w:val="28"/>
          <w:rtl/>
          <w:lang w:eastAsia="ar-SA"/>
        </w:rPr>
        <w:t>ل</w:t>
      </w:r>
      <w:r w:rsidR="005027E2" w:rsidRPr="005027E2">
        <w:rPr>
          <w:rFonts w:ascii="Times New Roman" w:eastAsia="Times New Roman" w:hAnsi="Times New Roman" w:cs="Simplified Arabic" w:hint="cs"/>
          <w:sz w:val="28"/>
          <w:szCs w:val="28"/>
          <w:rtl/>
          <w:lang w:eastAsia="ar-SA"/>
        </w:rPr>
        <w:t>مصالح الفقراء.</w:t>
      </w:r>
      <w:r w:rsidR="001078D1">
        <w:rPr>
          <w:rFonts w:ascii="Times New Roman" w:eastAsia="Times New Roman" w:hAnsi="Times New Roman" w:cs="Simplified Arabic" w:hint="cs"/>
          <w:sz w:val="28"/>
          <w:szCs w:val="28"/>
          <w:rtl/>
          <w:lang w:eastAsia="ar-SA"/>
        </w:rPr>
        <w:t xml:space="preserve"> ـ والله أعلم</w:t>
      </w:r>
      <w:r w:rsidRPr="00A00845">
        <w:rPr>
          <w:rFonts w:ascii="Times New Roman" w:eastAsia="Times New Roman" w:hAnsi="Times New Roman" w:cs="Simplified Arabic" w:hint="cs"/>
          <w:sz w:val="28"/>
          <w:szCs w:val="28"/>
          <w:rtl/>
          <w:lang w:eastAsia="ar-SA"/>
        </w:rPr>
        <w:t>ـ</w:t>
      </w:r>
    </w:p>
    <w:p w:rsidR="005027E2" w:rsidRPr="005027E2" w:rsidRDefault="005027E2" w:rsidP="005027E2">
      <w:pPr>
        <w:autoSpaceDE w:val="0"/>
        <w:autoSpaceDN w:val="0"/>
        <w:adjustRightInd w:val="0"/>
        <w:spacing w:after="0" w:line="228" w:lineRule="auto"/>
        <w:rPr>
          <w:rFonts w:ascii="Times New Roman" w:eastAsia="Times New Roman" w:hAnsi="Times New Roman" w:cs="Simplified Arabic"/>
          <w:b/>
          <w:bCs/>
          <w:sz w:val="30"/>
          <w:szCs w:val="30"/>
          <w:rtl/>
        </w:rPr>
      </w:pPr>
      <w:r w:rsidRPr="005027E2">
        <w:rPr>
          <w:rFonts w:ascii="Times New Roman" w:eastAsia="Times New Roman" w:hAnsi="Times New Roman" w:cs="Simplified Arabic" w:hint="cs"/>
          <w:b/>
          <w:bCs/>
          <w:sz w:val="30"/>
          <w:szCs w:val="30"/>
          <w:rtl/>
        </w:rPr>
        <w:t xml:space="preserve">الفرع الثاني: حكم دفع زكاة الفطر عن طريق الهاتف </w:t>
      </w:r>
    </w:p>
    <w:p w:rsidR="005027E2" w:rsidRPr="005027E2" w:rsidRDefault="002D7F3C" w:rsidP="005027E2">
      <w:pPr>
        <w:tabs>
          <w:tab w:val="left" w:pos="2723"/>
        </w:tabs>
        <w:spacing w:after="0" w:line="228" w:lineRule="auto"/>
        <w:ind w:firstLine="423"/>
        <w:jc w:val="both"/>
        <w:rPr>
          <w:rFonts w:ascii="Times New Roman" w:eastAsia="Times New Roman" w:hAnsi="Times New Roman" w:cs="Simplified Arabic"/>
          <w:sz w:val="28"/>
          <w:szCs w:val="28"/>
          <w:rtl/>
          <w:lang w:eastAsia="ar-SA"/>
        </w:rPr>
      </w:pPr>
      <w:r>
        <w:rPr>
          <w:rFonts w:ascii="Times New Roman" w:eastAsia="Times New Roman" w:hAnsi="Times New Roman" w:cs="Simplified Arabic" w:hint="cs"/>
          <w:sz w:val="28"/>
          <w:szCs w:val="28"/>
          <w:rtl/>
          <w:lang w:eastAsia="ar-SA"/>
        </w:rPr>
        <w:t xml:space="preserve">يتحقق </w:t>
      </w:r>
      <w:r w:rsidR="005027E2" w:rsidRPr="005027E2">
        <w:rPr>
          <w:rFonts w:ascii="Times New Roman" w:eastAsia="Times New Roman" w:hAnsi="Times New Roman" w:cs="Simplified Arabic" w:hint="cs"/>
          <w:sz w:val="28"/>
          <w:szCs w:val="28"/>
          <w:rtl/>
          <w:lang w:eastAsia="ar-SA"/>
        </w:rPr>
        <w:t>دفع زكاة الفطر عن طريق الهاتف من عناصر، وهي:</w:t>
      </w:r>
    </w:p>
    <w:p w:rsidR="005027E2" w:rsidRPr="005027E2" w:rsidRDefault="005027E2" w:rsidP="005027E2">
      <w:pPr>
        <w:widowControl w:val="0"/>
        <w:numPr>
          <w:ilvl w:val="0"/>
          <w:numId w:val="14"/>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المُزكِّي: صاحب الهاتف الذي يدفع زكاة الفطر عن طريق الهاتف.</w:t>
      </w:r>
    </w:p>
    <w:p w:rsidR="005027E2" w:rsidRPr="005027E2" w:rsidRDefault="005027E2" w:rsidP="005027E2">
      <w:pPr>
        <w:widowControl w:val="0"/>
        <w:numPr>
          <w:ilvl w:val="0"/>
          <w:numId w:val="14"/>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مال الزكاة: وهو الرصيد في الهاتف ، الذي يمثل القيمة الواجبة على المزكي وعياله في زكاة الفطر.</w:t>
      </w:r>
    </w:p>
    <w:p w:rsidR="005027E2" w:rsidRPr="005027E2" w:rsidRDefault="005027E2" w:rsidP="005027E2">
      <w:pPr>
        <w:widowControl w:val="0"/>
        <w:numPr>
          <w:ilvl w:val="0"/>
          <w:numId w:val="14"/>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العامل: وهو الشركة التي تقدم خدمة دفع الزكاة بالهاتف لكونها وكيلاً للمؤسسة ، أو الشخص الفقير.</w:t>
      </w:r>
    </w:p>
    <w:p w:rsidR="005027E2" w:rsidRPr="005027E2" w:rsidRDefault="005027E2" w:rsidP="005027E2">
      <w:pPr>
        <w:widowControl w:val="0"/>
        <w:numPr>
          <w:ilvl w:val="0"/>
          <w:numId w:val="14"/>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بيت المال: وهو المؤسسة التي تجمع أموال الزكاة و توزعها على مستحقيها، أو هو الشخص المستحق للزكاة، إذا أرسل المزكي الرصيد له مباشرة.</w:t>
      </w:r>
    </w:p>
    <w:p w:rsidR="005027E2" w:rsidRPr="005027E2" w:rsidRDefault="005027E2" w:rsidP="005027E2">
      <w:pPr>
        <w:tabs>
          <w:tab w:val="left" w:pos="2723"/>
        </w:tabs>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وبعد التأمل في العناصر السابقة يظهر فروق بين دفع زكاة الفطر عن طريق الهاتف، وبين دفع الزكاة عن الطريقة المعتادة، وهي:</w:t>
      </w:r>
    </w:p>
    <w:p w:rsidR="005027E2" w:rsidRPr="005027E2" w:rsidRDefault="005027E2" w:rsidP="005027E2">
      <w:pPr>
        <w:widowControl w:val="0"/>
        <w:numPr>
          <w:ilvl w:val="0"/>
          <w:numId w:val="15"/>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مال الزكاة عن طريق الهاتف يكون من الرصيد، ومن الطريقة المعتادة يكون إمّا صاعاً من طعام أو قيمته، على ما سبق اختلاف الفقهاء في دفع الزكاة بالقيمة.</w:t>
      </w:r>
    </w:p>
    <w:p w:rsidR="005027E2" w:rsidRPr="005027E2" w:rsidRDefault="005027E2" w:rsidP="005027E2">
      <w:pPr>
        <w:widowControl w:val="0"/>
        <w:numPr>
          <w:ilvl w:val="0"/>
          <w:numId w:val="15"/>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في الطريقة المعتادة لدفع الزكاة يلتقي المزكي بمستحق الزكاة ، ويدفع مال الزكاة إليه بيده، أمّا في طريق الهاتف فلا يوجد المباشرة واللقاء بينهما.</w:t>
      </w:r>
    </w:p>
    <w:p w:rsidR="005027E2" w:rsidRPr="005027E2" w:rsidRDefault="005027E2" w:rsidP="005027E2">
      <w:pPr>
        <w:widowControl w:val="0"/>
        <w:numPr>
          <w:ilvl w:val="0"/>
          <w:numId w:val="15"/>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الأداء في طريق الهاتف يكون أسهل وأسرع من الطريقة المعتادة.</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أما بالنسبة للحكم الشرعي لهذه الكيفية لأداء زكاة الفطر أو الزكوات، فقد قررت لجنة الإفتاء لولاية (سلنغور) إحدى ولايات ماليزيا في المرة الرابعة الموافق ل27 أغسطس 2008م</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lang w:eastAsia="ar-SA"/>
        </w:rPr>
        <w:t>بأنه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19"/>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widowControl w:val="0"/>
        <w:numPr>
          <w:ilvl w:val="0"/>
          <w:numId w:val="16"/>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يجوز دفع زكاة الفطر عن طريق رسالة الهاتف بغض النظر عن طرق تعبئة الرصيد.</w:t>
      </w:r>
    </w:p>
    <w:p w:rsidR="005027E2" w:rsidRPr="005027E2" w:rsidRDefault="005027E2" w:rsidP="005027E2">
      <w:pPr>
        <w:widowControl w:val="0"/>
        <w:numPr>
          <w:ilvl w:val="0"/>
          <w:numId w:val="16"/>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 xml:space="preserve">يجوز دفع زكاة الفطر عن طريق الشبكة الالكترونية أو الصراف الآلي. </w:t>
      </w:r>
    </w:p>
    <w:p w:rsidR="005027E2" w:rsidRPr="005027E2" w:rsidRDefault="005027E2" w:rsidP="005027E2">
      <w:pPr>
        <w:widowControl w:val="0"/>
        <w:numPr>
          <w:ilvl w:val="0"/>
          <w:numId w:val="16"/>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يجب على الشركة أن تدفع من مالها مقدماً للمؤسسة ضماناً على الزكاة المسلّمة من صاحب الرصيد المدفوع شهرياً.</w:t>
      </w:r>
    </w:p>
    <w:p w:rsidR="005027E2" w:rsidRPr="005027E2" w:rsidRDefault="005027E2" w:rsidP="005027E2">
      <w:pPr>
        <w:widowControl w:val="0"/>
        <w:numPr>
          <w:ilvl w:val="0"/>
          <w:numId w:val="16"/>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يجب على الشركة أن تحدد مدة صلاحية التعامل مع الخدمة حتى لا يتجاوز دفع الزكاة وقت وجوبها.</w:t>
      </w:r>
    </w:p>
    <w:p w:rsidR="005027E2" w:rsidRDefault="005027E2" w:rsidP="002D7F3C">
      <w:pPr>
        <w:widowControl w:val="0"/>
        <w:numPr>
          <w:ilvl w:val="0"/>
          <w:numId w:val="16"/>
        </w:numPr>
        <w:tabs>
          <w:tab w:val="left" w:pos="2723"/>
        </w:tabs>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تكون الشركة وكيلاً عن المؤسسة في جباية زكاة الفطر.</w:t>
      </w:r>
    </w:p>
    <w:p w:rsidR="005027E2" w:rsidRPr="005027E2" w:rsidRDefault="005027E2" w:rsidP="005027E2">
      <w:pPr>
        <w:spacing w:after="0" w:line="228" w:lineRule="auto"/>
        <w:jc w:val="center"/>
        <w:rPr>
          <w:rFonts w:ascii="Times New Roman" w:eastAsia="Times New Roman" w:hAnsi="Times New Roman" w:cs="Ali-A-Jiddah"/>
          <w:b/>
          <w:sz w:val="32"/>
          <w:szCs w:val="32"/>
          <w:rtl/>
        </w:rPr>
      </w:pPr>
      <w:r w:rsidRPr="005027E2">
        <w:rPr>
          <w:rFonts w:ascii="Times New Roman" w:eastAsia="Times New Roman" w:hAnsi="Times New Roman" w:cs="Ali-A-Jiddah" w:hint="cs"/>
          <w:b/>
          <w:sz w:val="32"/>
          <w:szCs w:val="32"/>
          <w:rtl/>
        </w:rPr>
        <w:lastRenderedPageBreak/>
        <w:t>المبحث الخامس</w:t>
      </w:r>
    </w:p>
    <w:p w:rsidR="005027E2" w:rsidRPr="005027E2" w:rsidRDefault="005027E2" w:rsidP="005027E2">
      <w:pPr>
        <w:spacing w:after="0" w:line="228" w:lineRule="auto"/>
        <w:jc w:val="center"/>
        <w:rPr>
          <w:rFonts w:ascii="Times New Roman" w:eastAsia="Times New Roman" w:hAnsi="Times New Roman" w:cs="Ali-A-Jiddah"/>
          <w:b/>
          <w:sz w:val="40"/>
          <w:szCs w:val="32"/>
          <w:rtl/>
        </w:rPr>
      </w:pPr>
      <w:r w:rsidRPr="005027E2">
        <w:rPr>
          <w:rFonts w:ascii="Times New Roman" w:eastAsia="Times New Roman" w:hAnsi="Times New Roman" w:cs="Ali-A-Jiddah" w:hint="cs"/>
          <w:b/>
          <w:sz w:val="32"/>
          <w:szCs w:val="32"/>
          <w:rtl/>
        </w:rPr>
        <w:t>أحكام الهاتف المتعلقة بالصوم</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ويشتمل على تمهيد و مطلبين:</w:t>
      </w:r>
    </w:p>
    <w:p w:rsidR="005027E2" w:rsidRPr="005027E2" w:rsidRDefault="005027E2" w:rsidP="005027E2">
      <w:pPr>
        <w:spacing w:after="0" w:line="228" w:lineRule="auto"/>
        <w:ind w:firstLine="473"/>
        <w:jc w:val="both"/>
        <w:rPr>
          <w:rFonts w:ascii="Times New Roman" w:eastAsia="Times New Roman" w:hAnsi="Times New Roman" w:cs="Traditional Arabic"/>
          <w:b/>
          <w:bCs/>
          <w:sz w:val="36"/>
          <w:szCs w:val="36"/>
          <w:rtl/>
          <w:lang w:bidi="ar-IQ"/>
        </w:rPr>
      </w:pPr>
      <w:r w:rsidRPr="005027E2">
        <w:rPr>
          <w:rFonts w:ascii="Times New Roman" w:eastAsia="Times New Roman" w:hAnsi="Times New Roman" w:cs="Simplified Arabic" w:hint="cs"/>
          <w:b/>
          <w:bCs/>
          <w:sz w:val="28"/>
          <w:szCs w:val="28"/>
          <w:rtl/>
          <w:lang w:eastAsia="ar-SA"/>
        </w:rPr>
        <w:t>التمهيد: تعريف الصوم</w:t>
      </w: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lang w:eastAsia="ar-SA"/>
        </w:rPr>
        <w:t>أولاً: الصوم لغة:</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raditional Arabic" w:cs="Ali-A-Traditional"/>
          <w:b/>
          <w:bCs/>
          <w:sz w:val="32"/>
          <w:szCs w:val="32"/>
          <w:rtl/>
          <w:lang w:bidi="ar-IQ"/>
        </w:rPr>
      </w:pPr>
      <w:r w:rsidRPr="005027E2">
        <w:rPr>
          <w:rFonts w:ascii="Times New Roman" w:eastAsia="Times New Roman" w:hAnsi="Times New Roman" w:cs="Simplified Arabic" w:hint="eastAsia"/>
          <w:sz w:val="28"/>
          <w:szCs w:val="28"/>
          <w:rtl/>
          <w:lang w:eastAsia="ar-SA"/>
        </w:rPr>
        <w:t>الصوم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اللغة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الإمساك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عن الشي</w:t>
      </w:r>
      <w:r w:rsidRPr="005027E2">
        <w:rPr>
          <w:rFonts w:ascii="Times New Roman" w:eastAsia="Times New Roman" w:hAnsi="Times New Roman" w:cs="Simplified Arabic" w:hint="eastAsia"/>
          <w:sz w:val="28"/>
          <w:szCs w:val="28"/>
          <w:rtl/>
          <w:lang w:eastAsia="ar-SA"/>
        </w:rPr>
        <w:t>ء</w:t>
      </w:r>
      <w:r w:rsidRPr="005027E2">
        <w:rPr>
          <w:rFonts w:ascii="Times New Roman" w:eastAsia="Times New Roman" w:hAnsi="Times New Roman" w:cs="Simplified Arabic" w:hint="cs"/>
          <w:sz w:val="28"/>
          <w:szCs w:val="28"/>
          <w:rtl/>
          <w:lang w:eastAsia="ar-SA"/>
        </w:rPr>
        <w:t xml:space="preserve"> وتركه</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lang w:eastAsia="ar-SA"/>
        </w:rPr>
        <w:t>سواء أكان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كلام</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hint="cs"/>
          <w:sz w:val="28"/>
          <w:szCs w:val="28"/>
          <w:rtl/>
          <w:lang w:eastAsia="ar-SA"/>
        </w:rPr>
        <w:t>أو</w:t>
      </w:r>
      <w:r w:rsidRPr="005027E2">
        <w:rPr>
          <w:rFonts w:ascii="Times New Roman" w:eastAsia="Times New Roman" w:hAnsi="Times New Roman" w:cs="Simplified Arabic" w:hint="eastAsia"/>
          <w:sz w:val="28"/>
          <w:szCs w:val="28"/>
          <w:rtl/>
          <w:lang w:eastAsia="ar-SA"/>
        </w:rPr>
        <w:t xml:space="preserve"> طعام</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أ</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شراب</w:t>
      </w:r>
      <w:r w:rsidRPr="005027E2">
        <w:rPr>
          <w:rFonts w:ascii="Times New Roman" w:eastAsia="Times New Roman" w:hAnsi="Times New Roman" w:cs="Simplified Arabic" w:hint="cs"/>
          <w:sz w:val="28"/>
          <w:szCs w:val="28"/>
          <w:rtl/>
          <w:lang w:eastAsia="ar-SA"/>
        </w:rPr>
        <w:t>اً أ</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نكاح</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أ</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سير</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تعالى</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حكاية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مريم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السلام</w:t>
      </w:r>
      <w:r w:rsidRPr="005027E2">
        <w:rPr>
          <w:rFonts w:ascii="Times New Roman" w:eastAsia="Times New Roman" w:hAnsi="Times New Roman" w:cs="Simplified Arabic"/>
          <w:sz w:val="28"/>
          <w:szCs w:val="28"/>
          <w:rtl/>
          <w:lang w:eastAsia="ar-SA"/>
        </w:rPr>
        <w:t xml:space="preserve"> - :</w:t>
      </w:r>
      <w:r w:rsidRPr="005027E2">
        <w:rPr>
          <w:rFonts w:ascii="QCF_BSML" w:eastAsia="Times New Roman" w:hAnsi="QCF_BSML" w:cs="QCF_BSML"/>
          <w:sz w:val="32"/>
          <w:szCs w:val="32"/>
          <w:rtl/>
        </w:rPr>
        <w:t xml:space="preserve"> ﭽ </w:t>
      </w:r>
      <w:r w:rsidRPr="005027E2">
        <w:rPr>
          <w:rFonts w:ascii="QCF_P307" w:eastAsia="Times New Roman" w:hAnsi="QCF_P307" w:cs="QCF_P307"/>
          <w:sz w:val="32"/>
          <w:szCs w:val="32"/>
          <w:rtl/>
        </w:rPr>
        <w:t xml:space="preserve">ﭜ  ﭝ  ﭞ     ﭟ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Ali-A-Traditional"/>
          <w:sz w:val="32"/>
          <w:szCs w:val="32"/>
          <w:vertAlign w:val="superscript"/>
          <w:rtl/>
        </w:rPr>
        <w:footnoteReference w:id="420"/>
      </w:r>
      <w:r w:rsidR="00C87F84"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QCF_BSML" w:hint="cs"/>
          <w:sz w:val="32"/>
          <w:szCs w:val="32"/>
          <w:rtl/>
        </w:rPr>
        <w:t xml:space="preserve"> </w:t>
      </w:r>
      <w:r w:rsidRPr="005027E2">
        <w:rPr>
          <w:rFonts w:ascii="Traditional Arabic" w:eastAsia="Times New Roman" w:hAnsi="Times New Roman" w:cs="Ali-A-Traditional" w:hint="cs"/>
          <w:b/>
          <w:bCs/>
          <w:sz w:val="32"/>
          <w:szCs w:val="32"/>
          <w:rtl/>
          <w:lang w:bidi="ar-IQ"/>
        </w:rPr>
        <w:t xml:space="preserve">، </w:t>
      </w:r>
      <w:r w:rsidRPr="005027E2">
        <w:rPr>
          <w:rFonts w:ascii="Times New Roman" w:eastAsia="Times New Roman" w:hAnsi="Times New Roman" w:cs="Simplified Arabic" w:hint="cs"/>
          <w:sz w:val="28"/>
          <w:szCs w:val="28"/>
          <w:rtl/>
          <w:lang w:eastAsia="ar-SA"/>
        </w:rPr>
        <w:t>أي إمساكاً وسكوتاً عن الكلام، بدليل قوله تعالى عنها:</w:t>
      </w:r>
      <w:r w:rsidRPr="005027E2">
        <w:rPr>
          <w:rFonts w:ascii="Times New Roman" w:eastAsia="Times New Roman" w:hAnsi="Times New Roman" w:cs="Traditional Arabic"/>
          <w:sz w:val="32"/>
          <w:szCs w:val="32"/>
          <w:rtl/>
        </w:rPr>
        <w:t xml:space="preserve"> </w:t>
      </w:r>
      <w:r w:rsidRPr="005027E2">
        <w:rPr>
          <w:rFonts w:ascii="QCF_BSML" w:eastAsia="Times New Roman" w:hAnsi="QCF_BSML" w:cs="QCF_BSML"/>
          <w:sz w:val="32"/>
          <w:szCs w:val="32"/>
          <w:rtl/>
        </w:rPr>
        <w:t xml:space="preserve">ﭽ </w:t>
      </w:r>
      <w:r w:rsidRPr="005027E2">
        <w:rPr>
          <w:rFonts w:ascii="QCF_P307" w:eastAsia="Times New Roman" w:hAnsi="QCF_P307" w:cs="QCF_P307"/>
          <w:sz w:val="32"/>
          <w:szCs w:val="32"/>
          <w:rtl/>
        </w:rPr>
        <w:t xml:space="preserve">ﭠ  ﭡ  ﭢ  ﭣ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sz w:val="32"/>
          <w:szCs w:val="32"/>
          <w:vertAlign w:val="superscript"/>
          <w:rtl/>
        </w:rPr>
        <w:footnoteReference w:id="421"/>
      </w:r>
      <w:r w:rsidR="00C87F84"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lang w:eastAsia="ar-SA"/>
        </w:rPr>
        <w:t>والصوم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مصدر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يص</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وما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وصياما</w:t>
      </w:r>
      <w:r w:rsidRPr="005027E2">
        <w:rPr>
          <w:rFonts w:ascii="Times New Roman" w:eastAsia="Times New Roman" w:hAnsi="Times New Roman" w:cs="Simplified Arabic" w:hint="cs"/>
          <w:sz w:val="28"/>
          <w:szCs w:val="28"/>
          <w:rtl/>
          <w:lang w:eastAsia="ar-SA"/>
        </w:rPr>
        <w:t xml:space="preserve">ً، والصائم هو </w:t>
      </w:r>
      <w:r w:rsidRPr="005027E2">
        <w:rPr>
          <w:rFonts w:ascii="Times New Roman" w:eastAsia="Times New Roman" w:hAnsi="Times New Roman" w:cs="Simplified Arabic"/>
          <w:sz w:val="28"/>
          <w:szCs w:val="28"/>
          <w:rtl/>
          <w:lang w:eastAsia="ar-SA"/>
        </w:rPr>
        <w:t>كل ممسك عن طعام أو كلام أو سير</w:t>
      </w:r>
      <w:r w:rsidRPr="005027E2">
        <w:rPr>
          <w:rFonts w:ascii="Times New Roman" w:eastAsia="Times New Roman" w:hAnsi="Times New Roman" w:cs="Ali-A-Tradition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2"/>
      </w:r>
      <w:r w:rsidR="00C87F84"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w:t>
      </w: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lang w:bidi="ar-IQ"/>
        </w:rPr>
      </w:pPr>
      <w:r w:rsidRPr="005027E2">
        <w:rPr>
          <w:rFonts w:ascii="Times New Roman" w:eastAsia="Times New Roman" w:hAnsi="Times New Roman" w:cs="Simplified Arabic" w:hint="cs"/>
          <w:b/>
          <w:bCs/>
          <w:sz w:val="28"/>
          <w:szCs w:val="28"/>
          <w:rtl/>
          <w:lang w:eastAsia="ar-SA"/>
        </w:rPr>
        <w:t>ثانياً: الصوم شرعاً:</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عرّفه الحنفية:((</w:t>
      </w:r>
      <w:r w:rsidRPr="005027E2">
        <w:rPr>
          <w:rFonts w:ascii="Times New Roman" w:eastAsia="Times New Roman" w:hAnsi="Times New Roman" w:cs="Simplified Arabic"/>
          <w:sz w:val="28"/>
          <w:szCs w:val="28"/>
          <w:rtl/>
          <w:lang w:eastAsia="ar-SA"/>
        </w:rPr>
        <w:t xml:space="preserve"> بأنه إمساك عن المفطرات، حقيقة أو حكماً، في وقت مخصوص، من شخص مخصوص، مع النية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3"/>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sz w:val="28"/>
          <w:szCs w:val="28"/>
          <w:rtl/>
          <w:lang w:eastAsia="ar-SA"/>
        </w:rPr>
        <w:t xml:space="preserve">وقال المالكية: </w:t>
      </w:r>
      <w:r w:rsidRPr="005027E2">
        <w:rPr>
          <w:rFonts w:ascii="Times New Roman" w:eastAsia="Times New Roman" w:hAnsi="Times New Roman" w:cs="Simplified Arabic" w:hint="cs"/>
          <w:sz w:val="28"/>
          <w:szCs w:val="28"/>
          <w:rtl/>
          <w:lang w:eastAsia="ar-SA"/>
        </w:rPr>
        <w:t>هو((</w:t>
      </w:r>
      <w:r w:rsidRPr="005027E2">
        <w:rPr>
          <w:rFonts w:ascii="Times New Roman" w:eastAsia="Times New Roman" w:hAnsi="Times New Roman" w:cs="Simplified Arabic"/>
          <w:sz w:val="28"/>
          <w:szCs w:val="28"/>
          <w:rtl/>
          <w:lang w:eastAsia="ar-SA"/>
        </w:rPr>
        <w:t>الإمساك عن شهوتي البطن والفرج وما يقوم مقامهما مخالفة للهوى في طاعة المولي في جميع أجزاء النهار بنية قبل الفجر أو معه إن أمكن فيما عدا زمن الحيض والنفاس وأيام الأعياد</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4"/>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sz w:val="28"/>
          <w:szCs w:val="28"/>
          <w:rtl/>
          <w:lang w:eastAsia="ar-SA"/>
        </w:rPr>
        <w:t>وقال الشافعية: هو(</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إمساك عن المفطر على وجه مخصوص</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5"/>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p>
    <w:p w:rsidR="005027E2" w:rsidRPr="005027E2" w:rsidRDefault="005027E2" w:rsidP="005027E2">
      <w:pPr>
        <w:autoSpaceDE w:val="0"/>
        <w:autoSpaceDN w:val="0"/>
        <w:adjustRightInd w:val="0"/>
        <w:spacing w:after="0" w:line="228" w:lineRule="auto"/>
        <w:ind w:firstLine="473"/>
        <w:jc w:val="both"/>
        <w:rPr>
          <w:rFonts w:ascii="Simplified Arabic" w:eastAsia="Times New Roman" w:hAnsi="Times New Roman" w:cs="Ali-A-Traditional"/>
          <w:sz w:val="32"/>
          <w:szCs w:val="32"/>
          <w:rtl/>
          <w:lang w:bidi="ar-IQ"/>
        </w:rPr>
      </w:pP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وعرفه الحنابلة: بأنه ((إمساك جميع النهار عن المفطرات من إنسان مخصوص مع النية))</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6"/>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before="240" w:after="0" w:line="228" w:lineRule="auto"/>
        <w:jc w:val="center"/>
        <w:rPr>
          <w:rFonts w:ascii="Times New Roman" w:eastAsia="Times New Roman" w:hAnsi="Times New Roman" w:cs="Ali-A-Samik"/>
          <w:b/>
          <w:sz w:val="36"/>
          <w:szCs w:val="32"/>
          <w:rtl/>
        </w:rPr>
      </w:pPr>
      <w:r w:rsidRPr="005027E2">
        <w:rPr>
          <w:rFonts w:ascii="Times New Roman" w:eastAsia="Times New Roman" w:hAnsi="Times New Roman" w:cs="Ali-A-Samik" w:hint="cs"/>
          <w:b/>
          <w:sz w:val="32"/>
          <w:szCs w:val="32"/>
          <w:rtl/>
        </w:rPr>
        <w:t>المطلب الأول: حكم خبر الهاتف في دخول وخروج رمضان</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لا يجب صوم شهر رمضان إلاّ إذا ثبت دخول هذا الشهر، ويثبت دخوله بإحدى وسيلتين: إكمال شعبان ثلاثين يوماً، أو رؤية هلال رمضان.</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وإذا رؤي الهلال رؤية مستفيضة في اليوم التاسع والعشرين ثبت الحكم بهذه الرؤية، سواء بالنسبة لدخول رمضان أو خروجه، ولا خلاف في ذلك بين الفقهاء</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7"/>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lastRenderedPageBreak/>
        <w:t>لكن اختلف الفقهاء في طريق إثبات رؤية الهلال بين اتجاهات ثلاثة : رؤية جمع كثير، ورؤية مسلمين عدلين، ورؤية عدل واحد. وفيما يأتي نذكر آراءهم والرأي الراجح:</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b/>
          <w:bCs/>
          <w:sz w:val="28"/>
          <w:szCs w:val="28"/>
          <w:lang w:eastAsia="ar-SA"/>
        </w:rPr>
      </w:pPr>
      <w:r w:rsidRPr="005027E2">
        <w:rPr>
          <w:rFonts w:ascii="Times New Roman" w:eastAsia="Times New Roman" w:hAnsi="Times New Roman" w:cs="Simplified Arabic" w:hint="cs"/>
          <w:b/>
          <w:bCs/>
          <w:sz w:val="28"/>
          <w:szCs w:val="28"/>
          <w:rtl/>
          <w:lang w:eastAsia="ar-SA"/>
        </w:rPr>
        <w:t>القول الأول: رؤية جمع كثير:</w:t>
      </w:r>
    </w:p>
    <w:p w:rsidR="005027E2" w:rsidRPr="005027E2" w:rsidRDefault="005027E2" w:rsidP="005027E2">
      <w:pPr>
        <w:spacing w:after="0" w:line="228" w:lineRule="auto"/>
        <w:ind w:left="2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إذا كان</w:t>
      </w:r>
      <w:r w:rsidR="00A00845">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hint="cs"/>
          <w:sz w:val="28"/>
          <w:szCs w:val="28"/>
          <w:rtl/>
          <w:lang w:eastAsia="ar-SA"/>
        </w:rPr>
        <w:t xml:space="preserve"> السماء صحواً، فلا تقبل إلاّ شهادة العدد الكثير الذي يبلغ الخبر به حد التواتر، سواء في دخول رمضان أو خروجه، أما إذا لم تكن السماء صحواً، بسبب غيم أو غبار ونحوه، فيكفي شهادة العدل الواحد، رجلاً كان أو امرأة، في دخول رمضان، أمّا خروجه فلا يثبت إلاّ بشهادة رجلين أو رجل وامرأتين، وبه قال الحنفية</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28"/>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sz w:val="28"/>
          <w:szCs w:val="28"/>
          <w:rtl/>
          <w:lang w:eastAsia="ar-SA"/>
        </w:rPr>
        <w:t>قال الأستاذ الدكتور هاشم جميل: (( لا أعلم لأبي حنيفة ـ رحمه الله تعالى ـ ومن قال باشتراط الجمع الغفير إذا لم تكن في السماء علة ـ حجة))</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29"/>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left="23" w:firstLine="450"/>
        <w:jc w:val="both"/>
        <w:rPr>
          <w:rFonts w:ascii="Times New Roman" w:eastAsia="Times New Roman" w:hAnsi="Times New Roman" w:cs="Ali-A-Traditional"/>
          <w:sz w:val="32"/>
          <w:szCs w:val="32"/>
        </w:rPr>
      </w:pPr>
      <w:r w:rsidRPr="005027E2">
        <w:rPr>
          <w:rFonts w:ascii="Times New Roman" w:eastAsia="Times New Roman" w:hAnsi="Times New Roman" w:cs="Simplified Arabic" w:hint="cs"/>
          <w:b/>
          <w:bCs/>
          <w:sz w:val="28"/>
          <w:szCs w:val="28"/>
          <w:rtl/>
          <w:lang w:eastAsia="ar-SA"/>
        </w:rPr>
        <w:t>القول الثاني:</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رؤية مسلمين عدلين:</w:t>
      </w:r>
    </w:p>
    <w:p w:rsidR="005027E2" w:rsidRPr="005027E2" w:rsidRDefault="005027E2" w:rsidP="00C45BE4">
      <w:pPr>
        <w:spacing w:after="0" w:line="228" w:lineRule="auto"/>
        <w:ind w:left="2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يثبت هلال رمضان بشهادة رجلين عدلين، في دخول رمضان وخروجه، سواء كان</w:t>
      </w:r>
      <w:r w:rsidR="00A00845">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hint="cs"/>
          <w:sz w:val="28"/>
          <w:szCs w:val="28"/>
          <w:rtl/>
          <w:lang w:eastAsia="ar-SA"/>
        </w:rPr>
        <w:t xml:space="preserve"> السماء صحواً أم لا ، وإليه ذهب المالكية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وقول للشافعية</w:t>
      </w:r>
      <w:r w:rsidRPr="005027E2">
        <w:rPr>
          <w:rFonts w:ascii="Times New Roman" w:eastAsia="Times New Roman" w:hAnsi="Times New Roman" w:cs="Ali-A-Traditional" w:hint="cs"/>
          <w:sz w:val="32"/>
          <w:szCs w:val="32"/>
          <w:rtl/>
        </w:rPr>
        <w:t xml:space="preserve"> ، </w:t>
      </w:r>
      <w:r w:rsidRPr="005027E2">
        <w:rPr>
          <w:rFonts w:ascii="Times New Roman" w:eastAsia="Times New Roman" w:hAnsi="Times New Roman" w:cs="Simplified Arabic" w:hint="cs"/>
          <w:sz w:val="28"/>
          <w:szCs w:val="28"/>
          <w:rtl/>
          <w:lang w:eastAsia="ar-SA"/>
        </w:rPr>
        <w:t>و</w:t>
      </w:r>
      <w:r w:rsidR="00DE278C">
        <w:rPr>
          <w:rFonts w:ascii="Times New Roman" w:eastAsia="Times New Roman" w:hAnsi="Times New Roman" w:cs="Simplified Arabic" w:hint="cs"/>
          <w:sz w:val="28"/>
          <w:szCs w:val="28"/>
          <w:rtl/>
          <w:lang w:eastAsia="ar-SA"/>
        </w:rPr>
        <w:t>قول ل</w:t>
      </w:r>
      <w:r w:rsidRPr="005027E2">
        <w:rPr>
          <w:rFonts w:ascii="Times New Roman" w:eastAsia="Times New Roman" w:hAnsi="Times New Roman" w:cs="Simplified Arabic" w:hint="cs"/>
          <w:sz w:val="28"/>
          <w:szCs w:val="28"/>
          <w:rtl/>
          <w:lang w:eastAsia="ar-SA"/>
        </w:rPr>
        <w:t>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30"/>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واستدلوا بـ:</w:t>
      </w:r>
    </w:p>
    <w:p w:rsidR="005027E2" w:rsidRPr="005027E2" w:rsidRDefault="005027E2" w:rsidP="005027E2">
      <w:pPr>
        <w:widowControl w:val="0"/>
        <w:numPr>
          <w:ilvl w:val="0"/>
          <w:numId w:val="23"/>
        </w:numPr>
        <w:spacing w:after="0" w:line="228" w:lineRule="auto"/>
        <w:jc w:val="both"/>
        <w:rPr>
          <w:rFonts w:ascii="Times New Roman" w:eastAsia="Times New Roman" w:hAnsi="Times New Roman" w:cs="Traditional Arabic"/>
          <w:sz w:val="32"/>
          <w:szCs w:val="32"/>
        </w:rPr>
      </w:pPr>
      <w:r w:rsidRPr="005027E2">
        <w:rPr>
          <w:rFonts w:ascii="Times New Roman" w:eastAsia="Times New Roman" w:hAnsi="Times New Roman" w:cs="Simplified Arabic" w:hint="cs"/>
          <w:sz w:val="28"/>
          <w:szCs w:val="28"/>
          <w:rtl/>
          <w:lang w:eastAsia="ar-SA"/>
        </w:rPr>
        <w:t>ما روي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عن </w:t>
      </w:r>
      <w:r w:rsidRPr="005027E2">
        <w:rPr>
          <w:rFonts w:ascii="Times New Roman" w:eastAsia="Times New Roman" w:hAnsi="Times New Roman" w:cs="Simplified Arabic"/>
          <w:sz w:val="28"/>
          <w:szCs w:val="28"/>
          <w:rtl/>
          <w:lang w:eastAsia="ar-SA"/>
        </w:rPr>
        <w:t>عبد الرحمن بن زيد بن الخطّاب</w:t>
      </w:r>
      <w:r w:rsidRPr="005027E2">
        <w:rPr>
          <w:rFonts w:ascii="Times New Roman" w:eastAsia="Times New Roman" w:hAnsi="Times New Roman" w:cs="Simplified Arabic" w:hint="cs"/>
          <w:sz w:val="28"/>
          <w:szCs w:val="28"/>
          <w:rtl/>
          <w:lang w:eastAsia="ar-SA"/>
        </w:rPr>
        <w:t xml:space="preserve"> ـ رضي الله عنه ـ</w:t>
      </w:r>
      <w:r w:rsidRPr="005027E2">
        <w:rPr>
          <w:rFonts w:ascii="Times New Roman" w:eastAsia="Times New Roman" w:hAnsi="Times New Roman" w:cs="Simplified Arabic"/>
          <w:sz w:val="28"/>
          <w:szCs w:val="28"/>
          <w:rtl/>
          <w:lang w:eastAsia="ar-SA"/>
        </w:rPr>
        <w:t xml:space="preserve"> أَنّه خطب الناس في اليوم الذي يشكّ فيه فقال ألا إني جالست أصحاب رسول اللّه</w:t>
      </w:r>
      <w:r w:rsidRPr="005027E2">
        <w:rPr>
          <w:rFonts w:ascii="Times New Roman" w:eastAsia="Times New Roman" w:hAnsi="Times New Roman" w:cs="Traditional Arabic"/>
          <w:sz w:val="36"/>
          <w:szCs w:val="40"/>
          <w:rtl/>
          <w:lang w:eastAsia="ar-SA"/>
        </w:rPr>
        <w:t xml:space="preserve"> </w:t>
      </w:r>
      <w:r w:rsidRPr="005027E2">
        <w:rPr>
          <w:rFonts w:ascii="AGA Arabesque" w:eastAsia="Times New Roman" w:hAnsi="AGA Arabesque" w:cs="Traditional Arabic"/>
          <w:sz w:val="36"/>
          <w:szCs w:val="49"/>
          <w:lang w:eastAsia="ar-SA"/>
        </w:rPr>
        <w:t></w:t>
      </w:r>
      <w:r w:rsidRPr="005027E2">
        <w:rPr>
          <w:rFonts w:ascii="Times New Roman" w:eastAsia="Times New Roman" w:hAnsi="Times New Roman" w:cs="Traditional Arabic"/>
          <w:sz w:val="36"/>
          <w:szCs w:val="40"/>
          <w:rtl/>
          <w:lang w:eastAsia="ar-SA"/>
        </w:rPr>
        <w:t xml:space="preserve"> </w:t>
      </w:r>
      <w:r w:rsidRPr="005027E2">
        <w:rPr>
          <w:rFonts w:ascii="Times New Roman" w:eastAsia="Times New Roman" w:hAnsi="Times New Roman" w:cs="Simplified Arabic" w:hint="cs"/>
          <w:sz w:val="28"/>
          <w:szCs w:val="28"/>
          <w:rtl/>
          <w:lang w:eastAsia="ar-SA"/>
        </w:rPr>
        <w:t>وسائلتهم</w:t>
      </w:r>
      <w:r w:rsidRPr="005027E2">
        <w:rPr>
          <w:rFonts w:ascii="Times New Roman" w:eastAsia="Times New Roman" w:hAnsi="Times New Roman" w:cs="Simplified Arabic"/>
          <w:sz w:val="28"/>
          <w:szCs w:val="28"/>
          <w:rtl/>
          <w:lang w:eastAsia="ar-SA"/>
        </w:rPr>
        <w:t xml:space="preserve"> وأنهم حدّثوني أنّ</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رسول اللّه </w:t>
      </w:r>
      <w:r w:rsidRPr="005027E2">
        <w:rPr>
          <w:rFonts w:ascii="AGA Arabesque" w:eastAsia="Times New Roman" w:hAnsi="AGA Arabesque" w:cs="Traditional Arabic"/>
          <w:sz w:val="36"/>
          <w:szCs w:val="49"/>
          <w:lang w:eastAsia="ar-SA"/>
        </w:rPr>
        <w:t></w:t>
      </w:r>
      <w:r w:rsidRPr="005027E2">
        <w:rPr>
          <w:rFonts w:ascii="Times New Roman" w:eastAsia="Times New Roman" w:hAnsi="Times New Roman" w:cs="Traditional Arabic"/>
          <w:sz w:val="36"/>
          <w:szCs w:val="40"/>
          <w:rtl/>
          <w:lang w:eastAsia="ar-SA"/>
        </w:rPr>
        <w:t xml:space="preserve"> </w:t>
      </w:r>
      <w:r w:rsidRPr="005027E2">
        <w:rPr>
          <w:rFonts w:ascii="Times New Roman" w:eastAsia="Times New Roman" w:hAnsi="Times New Roman" w:cs="Simplified Arabic"/>
          <w:sz w:val="28"/>
          <w:szCs w:val="28"/>
          <w:rtl/>
          <w:lang w:eastAsia="ar-SA"/>
        </w:rPr>
        <w:t>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صوموا لرؤيته وأفطروا لرؤيته وانسكوا لها فإن غمّ عليكم فأكملوا ثلاثين فإن شهد شاهدان فصوموا وأفطروا</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31"/>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widowControl w:val="0"/>
        <w:numPr>
          <w:ilvl w:val="0"/>
          <w:numId w:val="23"/>
        </w:numPr>
        <w:spacing w:after="0" w:line="228" w:lineRule="auto"/>
        <w:jc w:val="both"/>
        <w:rPr>
          <w:rFonts w:ascii="Times New Roman" w:eastAsia="Times New Roman" w:hAnsi="Times New Roman" w:cs="Traditional Arabic"/>
          <w:sz w:val="32"/>
          <w:szCs w:val="32"/>
          <w:rtl/>
        </w:rPr>
      </w:pPr>
      <w:r w:rsidRPr="005027E2">
        <w:rPr>
          <w:rFonts w:ascii="Times New Roman" w:eastAsia="Times New Roman" w:hAnsi="Times New Roman" w:cs="Simplified Arabic" w:hint="cs"/>
          <w:sz w:val="28"/>
          <w:szCs w:val="28"/>
          <w:rtl/>
          <w:lang w:eastAsia="ar-SA"/>
        </w:rPr>
        <w:t xml:space="preserve">ما روي </w:t>
      </w:r>
      <w:r w:rsidRPr="005027E2">
        <w:rPr>
          <w:rFonts w:ascii="Times New Roman" w:eastAsia="Times New Roman" w:hAnsi="Times New Roman" w:cs="Simplified Arabic"/>
          <w:sz w:val="28"/>
          <w:szCs w:val="28"/>
          <w:rtl/>
          <w:lang w:eastAsia="ar-SA"/>
        </w:rPr>
        <w:t>عن أمير مكّة الح</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 xml:space="preserve">رث بن حاطب </w:t>
      </w:r>
      <w:r w:rsidRPr="005027E2">
        <w:rPr>
          <w:rFonts w:ascii="Times New Roman" w:eastAsia="Times New Roman" w:hAnsi="Times New Roman" w:cs="Simplified Arabic" w:hint="cs"/>
          <w:sz w:val="28"/>
          <w:szCs w:val="28"/>
          <w:rtl/>
          <w:lang w:eastAsia="ar-SA"/>
        </w:rPr>
        <w:t>ـ رضي الله عنه ـ</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عهد إلينا رسول اللّه </w:t>
      </w:r>
      <w:r w:rsidRPr="005027E2">
        <w:rPr>
          <w:rFonts w:ascii="AGA Arabesque" w:eastAsia="Times New Roman" w:hAnsi="AGA Arabesque" w:cs="Traditional Arabic"/>
          <w:sz w:val="36"/>
          <w:szCs w:val="49"/>
          <w:lang w:eastAsia="ar-SA"/>
        </w:rPr>
        <w:t></w:t>
      </w:r>
      <w:r w:rsidRPr="005027E2">
        <w:rPr>
          <w:rFonts w:ascii="Times New Roman" w:eastAsia="Times New Roman" w:hAnsi="Times New Roman" w:cs="Simplified Arabic"/>
          <w:sz w:val="28"/>
          <w:szCs w:val="28"/>
          <w:rtl/>
          <w:lang w:eastAsia="ar-SA"/>
        </w:rPr>
        <w:t xml:space="preserve"> أن ننسك للرؤية فإن لم نره وشهد شاهدا عدل نسكنا بشهادتهما</w:t>
      </w:r>
      <w:r w:rsidRPr="005027E2">
        <w:rPr>
          <w:rFonts w:ascii="Times New Roman" w:eastAsia="Times New Roman" w:hAnsi="Times New Roman" w:cs="Simplified Arabic" w:hint="cs"/>
          <w:sz w:val="28"/>
          <w:szCs w:val="28"/>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432"/>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40"/>
          <w:rtl/>
          <w:lang w:eastAsia="ar-SA"/>
        </w:rPr>
        <w:t>.</w:t>
      </w:r>
    </w:p>
    <w:p w:rsidR="005027E2" w:rsidRPr="005027E2" w:rsidRDefault="005027E2" w:rsidP="005027E2">
      <w:pPr>
        <w:spacing w:after="0" w:line="228" w:lineRule="auto"/>
        <w:ind w:left="23" w:firstLine="450"/>
        <w:jc w:val="both"/>
        <w:rPr>
          <w:rFonts w:ascii="Times New Roman" w:eastAsia="Times New Roman" w:hAnsi="Times New Roman" w:cs="Simplified Arabic"/>
          <w:b/>
          <w:bCs/>
          <w:sz w:val="28"/>
          <w:szCs w:val="28"/>
          <w:lang w:eastAsia="ar-SA"/>
        </w:rPr>
      </w:pPr>
      <w:r w:rsidRPr="005027E2">
        <w:rPr>
          <w:rFonts w:ascii="Times New Roman" w:eastAsia="Times New Roman" w:hAnsi="Times New Roman" w:cs="Simplified Arabic" w:hint="cs"/>
          <w:b/>
          <w:bCs/>
          <w:sz w:val="28"/>
          <w:szCs w:val="28"/>
          <w:rtl/>
          <w:lang w:eastAsia="ar-SA"/>
        </w:rPr>
        <w:t xml:space="preserve">القول الثالث: </w:t>
      </w:r>
      <w:r w:rsidRPr="005027E2">
        <w:rPr>
          <w:rFonts w:ascii="Times New Roman" w:eastAsia="Times New Roman" w:hAnsi="Times New Roman" w:cs="Simplified Arabic" w:hint="cs"/>
          <w:sz w:val="28"/>
          <w:szCs w:val="28"/>
          <w:rtl/>
          <w:lang w:eastAsia="ar-SA"/>
        </w:rPr>
        <w:t>رؤية عدل واحد:</w:t>
      </w:r>
    </w:p>
    <w:p w:rsidR="005027E2" w:rsidRPr="005027E2" w:rsidRDefault="005027E2" w:rsidP="005027E2">
      <w:pPr>
        <w:spacing w:after="0" w:line="228" w:lineRule="auto"/>
        <w:ind w:left="2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تثبت رؤية الهلال بشهادة العدل الواحد، سواء لدخول رمضان أو خروجه، وسواء كان</w:t>
      </w:r>
      <w:r w:rsidR="00A00845">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hint="cs"/>
          <w:sz w:val="28"/>
          <w:szCs w:val="28"/>
          <w:rtl/>
          <w:lang w:eastAsia="ar-SA"/>
        </w:rPr>
        <w:t xml:space="preserve"> السماء صحواً أم لا، ولا فرق في ذلك بين شهادة الرجل والمرأة، وبه قال الظاهرية</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33"/>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Default="005027E2" w:rsidP="005027E2">
      <w:pPr>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واستدلوا بـ:</w:t>
      </w:r>
    </w:p>
    <w:p w:rsidR="00C45BE4" w:rsidRDefault="00C45BE4" w:rsidP="005027E2">
      <w:pPr>
        <w:spacing w:after="0" w:line="228" w:lineRule="auto"/>
        <w:ind w:left="23" w:firstLine="450"/>
        <w:jc w:val="both"/>
        <w:rPr>
          <w:rFonts w:ascii="Times New Roman" w:eastAsia="Times New Roman" w:hAnsi="Times New Roman" w:cs="Simplified Arabic"/>
          <w:sz w:val="28"/>
          <w:szCs w:val="28"/>
          <w:rtl/>
          <w:lang w:eastAsia="ar-SA"/>
        </w:rPr>
      </w:pPr>
    </w:p>
    <w:p w:rsidR="00C45BE4" w:rsidRDefault="00C45BE4" w:rsidP="005027E2">
      <w:pPr>
        <w:spacing w:after="0" w:line="228" w:lineRule="auto"/>
        <w:ind w:left="23" w:firstLine="450"/>
        <w:jc w:val="both"/>
        <w:rPr>
          <w:rFonts w:ascii="Times New Roman" w:eastAsia="Times New Roman" w:hAnsi="Times New Roman" w:cs="Simplified Arabic"/>
          <w:sz w:val="28"/>
          <w:szCs w:val="28"/>
          <w:rtl/>
          <w:lang w:eastAsia="ar-SA"/>
        </w:rPr>
      </w:pPr>
    </w:p>
    <w:p w:rsidR="005027E2" w:rsidRPr="005027E2" w:rsidRDefault="005027E2" w:rsidP="005027E2">
      <w:pPr>
        <w:widowControl w:val="0"/>
        <w:numPr>
          <w:ilvl w:val="0"/>
          <w:numId w:val="24"/>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rPr>
        <w:t xml:space="preserve">ما روي عن عبد الله بن عمر رضي الله عنهما قال:{ تراءى الناس الهلال، فأخبرت رسول الله </w:t>
      </w:r>
      <w:r w:rsidRPr="005027E2">
        <w:rPr>
          <w:rFonts w:ascii="AGA Arabesque" w:eastAsia="Times New Roman" w:hAnsi="AGA Arabesque" w:cs="Ali-A-Traditional"/>
          <w:sz w:val="32"/>
          <w:szCs w:val="32"/>
          <w:lang w:eastAsia="ar-SA"/>
        </w:rPr>
        <w:t></w:t>
      </w:r>
      <w:r w:rsidRPr="005027E2">
        <w:rPr>
          <w:rFonts w:ascii="Times New Roman" w:eastAsia="Times New Roman" w:hAnsi="Times New Roman" w:cs="Simplified Arabic" w:hint="cs"/>
          <w:sz w:val="28"/>
          <w:szCs w:val="28"/>
          <w:rtl/>
          <w:lang w:eastAsia="ar-SA"/>
        </w:rPr>
        <w:t xml:space="preserve"> أنّي رأيته، فصام رسول الله </w:t>
      </w:r>
      <w:r w:rsidRPr="005027E2">
        <w:rPr>
          <w:rFonts w:ascii="AGA Arabesque" w:eastAsia="Times New Roman" w:hAnsi="AGA Arabesque" w:cs="Ali-A-Traditional"/>
          <w:sz w:val="32"/>
          <w:szCs w:val="32"/>
          <w:lang w:eastAsia="ar-SA"/>
        </w:rPr>
        <w:t></w:t>
      </w:r>
      <w:r w:rsidRPr="005027E2">
        <w:rPr>
          <w:rFonts w:ascii="Times New Roman" w:eastAsia="Times New Roman" w:hAnsi="Times New Roman" w:cs="Simplified Arabic" w:hint="cs"/>
          <w:sz w:val="28"/>
          <w:szCs w:val="28"/>
          <w:rtl/>
          <w:lang w:eastAsia="ar-SA"/>
        </w:rPr>
        <w:t>وأمر الناس بصيامه}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eastAsia="ar-SA"/>
        </w:rPr>
        <w:footnoteReference w:id="434"/>
      </w:r>
      <w:r w:rsidR="00C87F8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1078D1">
      <w:pPr>
        <w:widowControl w:val="0"/>
        <w:numPr>
          <w:ilvl w:val="0"/>
          <w:numId w:val="24"/>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 xml:space="preserve">عن </w:t>
      </w:r>
      <w:r w:rsidR="001078D1">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hint="cs"/>
          <w:sz w:val="28"/>
          <w:szCs w:val="28"/>
          <w:rtl/>
          <w:lang w:eastAsia="ar-SA"/>
        </w:rPr>
        <w:t>بن عباس قال جاء أعرابي إلى النبي</w:t>
      </w:r>
      <w:r w:rsidRPr="005027E2">
        <w:rPr>
          <w:rFonts w:ascii="Times New Roman" w:eastAsia="Times New Roman" w:hAnsi="Times New Roman" w:cs="Ali-A-Traditional" w:hint="cs"/>
          <w:sz w:val="32"/>
          <w:szCs w:val="32"/>
          <w:rtl/>
          <w:lang w:eastAsia="ar-SA"/>
        </w:rPr>
        <w:t xml:space="preserve"> </w:t>
      </w:r>
      <w:r w:rsidRPr="005027E2">
        <w:rPr>
          <w:rFonts w:ascii="AGA Arabesque" w:eastAsia="Times New Roman" w:hAnsi="AGA Arabesque" w:cs="Ali-A-Traditional"/>
          <w:sz w:val="32"/>
          <w:szCs w:val="32"/>
          <w:lang w:eastAsia="ar-SA"/>
        </w:rPr>
        <w:t></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Simplified Arabic"/>
          <w:sz w:val="28"/>
          <w:szCs w:val="28"/>
          <w:rtl/>
          <w:lang w:eastAsia="ar-SA"/>
        </w:rPr>
        <w:t>فقال إني أبصرت الهلال الليلة {قال: أتشهد أن لا إله إلا الله وأن محمدا عبده ورسوله} قلت نعم {قال: يا بلال أذن في الناس فليصوموا غدا}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eastAsia="ar-SA"/>
        </w:rPr>
        <w:footnoteReference w:id="435"/>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p>
    <w:p w:rsidR="005027E2" w:rsidRPr="005027E2" w:rsidRDefault="005027E2" w:rsidP="00C45BE4">
      <w:pPr>
        <w:spacing w:before="240"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b/>
          <w:bCs/>
          <w:sz w:val="28"/>
          <w:szCs w:val="28"/>
          <w:rtl/>
          <w:lang w:eastAsia="ar-SA"/>
        </w:rPr>
        <w:t>القول الرابع:</w:t>
      </w:r>
      <w:r w:rsidRPr="005027E2">
        <w:rPr>
          <w:rFonts w:ascii="Times New Roman" w:eastAsia="Times New Roman" w:hAnsi="Times New Roman" w:cs="Traditional Arabic" w:hint="cs"/>
          <w:b/>
          <w:bCs/>
          <w:sz w:val="32"/>
          <w:szCs w:val="32"/>
          <w:rtl/>
          <w:lang w:bidi="ar-IQ"/>
        </w:rPr>
        <w:t xml:space="preserve"> </w:t>
      </w:r>
      <w:r w:rsidRPr="005027E2">
        <w:rPr>
          <w:rFonts w:ascii="Times New Roman" w:eastAsia="Times New Roman" w:hAnsi="Times New Roman" w:cs="Simplified Arabic" w:hint="cs"/>
          <w:sz w:val="28"/>
          <w:szCs w:val="28"/>
          <w:rtl/>
          <w:lang w:eastAsia="ar-SA"/>
        </w:rPr>
        <w:t xml:space="preserve">تثبت رؤية الهلال بشهادة رجل واحد  عدل أو مستور الحال ،في دخول رمضان، </w:t>
      </w:r>
      <w:r w:rsidRPr="005027E2">
        <w:rPr>
          <w:rFonts w:ascii="Times New Roman" w:eastAsia="Times New Roman" w:hAnsi="Times New Roman" w:cs="Simplified Arabic"/>
          <w:sz w:val="28"/>
          <w:szCs w:val="28"/>
          <w:rtl/>
          <w:lang w:eastAsia="ar-SA"/>
        </w:rPr>
        <w:t>سواء كانت السماء مصحية أم لا</w:t>
      </w:r>
      <w:r w:rsidRPr="005027E2">
        <w:rPr>
          <w:rFonts w:ascii="Times New Roman" w:eastAsia="Times New Roman" w:hAnsi="Times New Roman" w:cs="Simplified Arabic" w:hint="cs"/>
          <w:sz w:val="28"/>
          <w:szCs w:val="28"/>
          <w:rtl/>
          <w:lang w:eastAsia="ar-SA"/>
        </w:rPr>
        <w:t>، أماّ خروج رمضان فلا تثبت إلاّ بشهادة رجلين عدلين، وهو الصحيح في المذهب الشافعي</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والمذهب الحنبلي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36"/>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والفرق بينهما في عدم قبول شهادة النساء عند الشافعية في الدخول والخروج في الأصحّ، أمّا الإمام أحمد فلا تقبل عنده شهادة النساء على خروج رمضان، ولكن على دخوله فالأصحّ عنده قبولها.</w:t>
      </w:r>
    </w:p>
    <w:p w:rsidR="005027E2" w:rsidRPr="005027E2" w:rsidRDefault="005027E2" w:rsidP="005027E2">
      <w:pPr>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واستدلوا بما استدل به أصحاب المذهب الثاني والثال</w:t>
      </w:r>
      <w:r w:rsidR="00F92FBA">
        <w:rPr>
          <w:rFonts w:ascii="Times New Roman" w:eastAsia="Times New Roman" w:hAnsi="Times New Roman" w:cs="Simplified Arabic" w:hint="cs"/>
          <w:sz w:val="28"/>
          <w:szCs w:val="28"/>
          <w:rtl/>
          <w:lang w:eastAsia="ar-SA"/>
        </w:rPr>
        <w:t xml:space="preserve">ث جمعاً بين الأدلة، وذلك بقبول </w:t>
      </w:r>
      <w:r w:rsidRPr="005027E2">
        <w:rPr>
          <w:rFonts w:ascii="Times New Roman" w:eastAsia="Times New Roman" w:hAnsi="Times New Roman" w:cs="Simplified Arabic" w:hint="cs"/>
          <w:sz w:val="28"/>
          <w:szCs w:val="28"/>
          <w:rtl/>
          <w:lang w:eastAsia="ar-SA"/>
        </w:rPr>
        <w:t>شهادة رجل واحد في دخول رمضان، وشهادة رجلين عدلين في خروجه، للاحتياط في العبادة.</w:t>
      </w:r>
    </w:p>
    <w:p w:rsidR="005027E2" w:rsidRPr="00DE278C" w:rsidRDefault="005027E2" w:rsidP="00984CA0">
      <w:pPr>
        <w:spacing w:before="240" w:after="0" w:line="228" w:lineRule="auto"/>
        <w:ind w:left="23" w:firstLine="450"/>
        <w:jc w:val="both"/>
        <w:rPr>
          <w:rFonts w:ascii="Times New Roman" w:eastAsia="Times New Roman" w:hAnsi="Times New Roman" w:cs="Simplified Arabic"/>
          <w:b/>
          <w:bCs/>
          <w:sz w:val="28"/>
          <w:szCs w:val="28"/>
          <w:rtl/>
          <w:lang w:eastAsia="ar-SA"/>
        </w:rPr>
      </w:pPr>
      <w:r w:rsidRPr="00DE278C">
        <w:rPr>
          <w:rFonts w:ascii="Times New Roman" w:eastAsia="Times New Roman" w:hAnsi="Times New Roman" w:cs="Simplified Arabic" w:hint="cs"/>
          <w:b/>
          <w:bCs/>
          <w:sz w:val="28"/>
          <w:szCs w:val="28"/>
          <w:rtl/>
          <w:lang w:eastAsia="ar-SA"/>
        </w:rPr>
        <w:t xml:space="preserve">الترجيح: </w:t>
      </w:r>
    </w:p>
    <w:p w:rsidR="005027E2" w:rsidRPr="005027E2" w:rsidRDefault="005027E2" w:rsidP="00DE278C">
      <w:pPr>
        <w:spacing w:before="240"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ال</w:t>
      </w:r>
      <w:r w:rsidR="00DE278C">
        <w:rPr>
          <w:rFonts w:ascii="Times New Roman" w:eastAsia="Times New Roman" w:hAnsi="Times New Roman" w:cs="Simplified Arabic" w:hint="cs"/>
          <w:sz w:val="28"/>
          <w:szCs w:val="28"/>
          <w:rtl/>
          <w:lang w:eastAsia="ar-SA"/>
        </w:rPr>
        <w:t>ذي يبدو</w:t>
      </w:r>
      <w:r w:rsidRPr="005027E2">
        <w:rPr>
          <w:rFonts w:ascii="Times New Roman" w:eastAsia="Times New Roman" w:hAnsi="Times New Roman" w:cs="Simplified Arabic" w:hint="cs"/>
          <w:sz w:val="28"/>
          <w:szCs w:val="28"/>
          <w:rtl/>
          <w:lang w:eastAsia="ar-SA"/>
        </w:rPr>
        <w:t xml:space="preserve"> </w:t>
      </w:r>
      <w:r w:rsidR="00DE278C">
        <w:rPr>
          <w:rFonts w:ascii="Times New Roman" w:eastAsia="Times New Roman" w:hAnsi="Times New Roman" w:cs="Simplified Arabic" w:hint="cs"/>
          <w:sz w:val="28"/>
          <w:szCs w:val="28"/>
          <w:rtl/>
          <w:lang w:eastAsia="ar-SA"/>
        </w:rPr>
        <w:t xml:space="preserve">ترجيحه </w:t>
      </w:r>
      <w:r w:rsidRPr="005027E2">
        <w:rPr>
          <w:rFonts w:ascii="Times New Roman" w:eastAsia="Times New Roman" w:hAnsi="Times New Roman" w:cs="Simplified Arabic" w:hint="cs"/>
          <w:sz w:val="28"/>
          <w:szCs w:val="28"/>
          <w:rtl/>
          <w:lang w:eastAsia="ar-SA"/>
        </w:rPr>
        <w:t>هو المذهب الثالث القائل بقبول شهادة الشخص الواحد العدل، رجلاً كان أو امرأة في ثبوت رؤية الهلال، في دخول رمضان وخروجه، سواء كان في السماء علة أم لا، وذلك لما يأتي:</w:t>
      </w:r>
    </w:p>
    <w:p w:rsidR="005027E2" w:rsidRPr="005027E2" w:rsidRDefault="005027E2" w:rsidP="005027E2">
      <w:pPr>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أولاً: لما ثبت في السنة من قبول شهادة الشخص الواحد، والتي استدل بها المذهب الثالث</w:t>
      </w:r>
      <w:r w:rsidRPr="005027E2">
        <w:rPr>
          <w:rFonts w:ascii="Times New Roman" w:eastAsia="Times New Roman" w:hAnsi="Times New Roman" w:cs="Simplified Arabic"/>
          <w:sz w:val="28"/>
          <w:szCs w:val="28"/>
          <w:rtl/>
          <w:lang w:eastAsia="ar-SA"/>
        </w:rPr>
        <w:t>، ومن الواضح أنّ الرسول</w:t>
      </w:r>
      <w:r w:rsidRPr="005027E2">
        <w:rPr>
          <w:rFonts w:ascii="Times New Roman" w:eastAsia="Times New Roman" w:hAnsi="Times New Roman" w:cs="Ali-A-Traditional"/>
          <w:sz w:val="32"/>
          <w:szCs w:val="32"/>
          <w:rtl/>
        </w:rPr>
        <w:t xml:space="preserve"> </w:t>
      </w:r>
      <w:r w:rsidRPr="005027E2">
        <w:rPr>
          <w:rFonts w:ascii="AGA Arabesque" w:eastAsia="Times New Roman" w:hAnsi="AGA Arabesque" w:cs="Ali-A-Traditional"/>
          <w:sz w:val="32"/>
          <w:szCs w:val="32"/>
        </w:rPr>
        <w:t></w:t>
      </w:r>
      <w:r w:rsidRPr="005027E2">
        <w:rPr>
          <w:rFonts w:ascii="AGA Arabesque" w:eastAsia="Times New Roman" w:hAnsi="AGA Arabesque" w:cs="Ali-A-Traditional" w:hint="cs"/>
          <w:sz w:val="32"/>
          <w:szCs w:val="32"/>
          <w:rtl/>
        </w:rPr>
        <w:t xml:space="preserve"> </w:t>
      </w:r>
      <w:r w:rsidRPr="005027E2">
        <w:rPr>
          <w:rFonts w:ascii="Times New Roman" w:eastAsia="Times New Roman" w:hAnsi="Times New Roman" w:cs="Simplified Arabic" w:hint="cs"/>
          <w:sz w:val="28"/>
          <w:szCs w:val="28"/>
          <w:rtl/>
          <w:lang w:eastAsia="ar-SA"/>
        </w:rPr>
        <w:t>قد قبل شهادة الشخص الواحد في دخول شهر الصوم، وخروجه هكذا حيث لا فرق.</w:t>
      </w:r>
    </w:p>
    <w:p w:rsidR="00F92FBA" w:rsidRDefault="005027E2" w:rsidP="00C45BE4">
      <w:pPr>
        <w:spacing w:after="0" w:line="228" w:lineRule="auto"/>
        <w:ind w:left="2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sz w:val="28"/>
          <w:szCs w:val="28"/>
          <w:rtl/>
          <w:lang w:eastAsia="ar-SA"/>
        </w:rPr>
        <w:t>ثانياً:</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لضعف الأحاديث التي تقول بشهادة شاهدين ، وإن صحّت </w:t>
      </w:r>
      <w:r w:rsidRPr="005027E2">
        <w:rPr>
          <w:rFonts w:ascii="Times New Roman" w:eastAsia="Times New Roman" w:hAnsi="Times New Roman" w:cs="Simplified Arabic" w:hint="cs"/>
          <w:sz w:val="28"/>
          <w:szCs w:val="28"/>
          <w:rtl/>
          <w:lang w:eastAsia="ar-SA"/>
        </w:rPr>
        <w:t>ف</w:t>
      </w:r>
      <w:r w:rsidRPr="005027E2">
        <w:rPr>
          <w:rFonts w:ascii="Times New Roman" w:eastAsia="Times New Roman" w:hAnsi="Times New Roman" w:cs="Simplified Arabic"/>
          <w:sz w:val="28"/>
          <w:szCs w:val="28"/>
          <w:rtl/>
          <w:lang w:eastAsia="ar-SA"/>
        </w:rPr>
        <w:t>ليس فيها إلاّ قبول اثنين ولا ينكر أحد هذا وليس فيها أن لا يقبل شاهد واحد</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rPr>
        <w:footnoteReference w:id="437"/>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C45BE4" w:rsidRPr="005027E2" w:rsidRDefault="00C45BE4" w:rsidP="00C45BE4">
      <w:pPr>
        <w:spacing w:after="0" w:line="228" w:lineRule="auto"/>
        <w:ind w:left="23" w:firstLine="450"/>
        <w:jc w:val="both"/>
        <w:rPr>
          <w:rFonts w:ascii="Times New Roman" w:eastAsia="Times New Roman" w:hAnsi="Times New Roman" w:cs="Ali-A-Traditional"/>
          <w:sz w:val="32"/>
          <w:szCs w:val="32"/>
          <w:rtl/>
        </w:rPr>
      </w:pPr>
    </w:p>
    <w:p w:rsidR="005027E2" w:rsidRPr="005027E2" w:rsidRDefault="005027E2" w:rsidP="005027E2">
      <w:pPr>
        <w:spacing w:after="0" w:line="228" w:lineRule="auto"/>
        <w:ind w:left="2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lastRenderedPageBreak/>
        <w:t>ثالثاً:</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إنّ قبول الشهادة من أمور العبادات، التي </w:t>
      </w:r>
      <w:r w:rsidR="00F92FBA">
        <w:rPr>
          <w:rFonts w:ascii="Times New Roman" w:eastAsia="Times New Roman" w:hAnsi="Times New Roman" w:cs="Simplified Arabic" w:hint="cs"/>
          <w:sz w:val="28"/>
          <w:szCs w:val="28"/>
          <w:rtl/>
          <w:lang w:eastAsia="ar-SA"/>
        </w:rPr>
        <w:t xml:space="preserve">هي </w:t>
      </w:r>
      <w:r w:rsidRPr="005027E2">
        <w:rPr>
          <w:rFonts w:ascii="Times New Roman" w:eastAsia="Times New Roman" w:hAnsi="Times New Roman" w:cs="Simplified Arabic"/>
          <w:sz w:val="28"/>
          <w:szCs w:val="28"/>
          <w:rtl/>
          <w:lang w:eastAsia="ar-SA"/>
        </w:rPr>
        <w:t>جزء من الدّين</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lang w:eastAsia="ar-SA"/>
        </w:rPr>
        <w:t>وقد صحّ في الدّين قبول خبر الواحد، فقد ثبت في الصحيحين أنّ النبيّ</w:t>
      </w:r>
      <w:r w:rsidRPr="005027E2">
        <w:rPr>
          <w:rFonts w:ascii="Times New Roman" w:eastAsia="Times New Roman" w:hAnsi="Times New Roman" w:cs="Ali-A-Traditional"/>
          <w:sz w:val="32"/>
          <w:szCs w:val="32"/>
          <w:rtl/>
        </w:rPr>
        <w:t xml:space="preserve"> </w:t>
      </w:r>
      <w:r w:rsidRPr="005027E2">
        <w:rPr>
          <w:rFonts w:ascii="AGA Arabesque" w:eastAsia="Times New Roman" w:hAnsi="AGA Arabesque" w:cs="Ali-A-Traditional"/>
          <w:sz w:val="32"/>
          <w:szCs w:val="32"/>
        </w:rPr>
        <w:t></w:t>
      </w:r>
      <w:r w:rsidRPr="005027E2">
        <w:rPr>
          <w:rFonts w:ascii="AGA Arabesque" w:eastAsia="Times New Roman" w:hAnsi="AGA Arabesque" w:cs="Ali-A-Traditional" w:hint="cs"/>
          <w:sz w:val="32"/>
          <w:szCs w:val="32"/>
          <w:rtl/>
        </w:rPr>
        <w:t xml:space="preserve"> </w:t>
      </w:r>
      <w:r w:rsidRPr="005027E2">
        <w:rPr>
          <w:rFonts w:ascii="Times New Roman" w:eastAsia="Times New Roman" w:hAnsi="Times New Roman" w:cs="Simplified Arabic" w:hint="cs"/>
          <w:sz w:val="28"/>
          <w:szCs w:val="28"/>
          <w:rtl/>
          <w:lang w:eastAsia="ar-SA"/>
        </w:rPr>
        <w:t>قال:{</w:t>
      </w:r>
      <w:bookmarkStart w:id="2" w:name="top2"/>
      <w:r w:rsidRPr="005027E2">
        <w:rPr>
          <w:rFonts w:ascii="Times New Roman" w:eastAsia="Times New Roman" w:hAnsi="Times New Roman" w:cs="Simplified Arabic"/>
          <w:sz w:val="28"/>
          <w:szCs w:val="28"/>
          <w:rtl/>
          <w:lang w:eastAsia="ar-SA"/>
        </w:rPr>
        <w:t xml:space="preserve"> إنّ بلالاً </w:t>
      </w:r>
      <w:bookmarkEnd w:id="2"/>
      <w:r w:rsidRPr="005027E2">
        <w:rPr>
          <w:rFonts w:ascii="Times New Roman" w:eastAsia="Times New Roman" w:hAnsi="Times New Roman" w:cs="Simplified Arabic"/>
          <w:sz w:val="28"/>
          <w:szCs w:val="28"/>
          <w:rtl/>
          <w:lang w:eastAsia="ar-SA"/>
        </w:rPr>
        <w:t>يؤذّن بليل فكلوا واشربوا حتى يؤَذّن</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lang w:eastAsia="ar-SA"/>
        </w:rPr>
        <w:t>بن أمّ مكتوم}</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38"/>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lang w:eastAsia="ar-SA"/>
        </w:rPr>
        <w:t>ففي هذا الحديث يأمرهم رسول الله</w:t>
      </w:r>
      <w:r w:rsidRPr="005027E2">
        <w:rPr>
          <w:rFonts w:ascii="Times New Roman" w:eastAsia="Times New Roman" w:hAnsi="Times New Roman" w:cs="Ali-A-Traditional"/>
          <w:sz w:val="32"/>
          <w:szCs w:val="32"/>
          <w:rtl/>
        </w:rPr>
        <w:t xml:space="preserve"> </w:t>
      </w:r>
      <w:r w:rsidRPr="005027E2">
        <w:rPr>
          <w:rFonts w:ascii="AGA Arabesque" w:eastAsia="Times New Roman" w:hAnsi="AGA Arabesque" w:cs="Ali-A-Traditional"/>
          <w:sz w:val="32"/>
          <w:szCs w:val="32"/>
        </w:rPr>
        <w:t></w:t>
      </w:r>
      <w:r w:rsidRPr="005027E2">
        <w:rPr>
          <w:rFonts w:ascii="AGA Arabesque" w:eastAsia="Times New Roman" w:hAnsi="AGA Arabesque" w:cs="Ali-A-Traditional" w:hint="cs"/>
          <w:sz w:val="32"/>
          <w:szCs w:val="32"/>
          <w:rtl/>
        </w:rPr>
        <w:t xml:space="preserve"> </w:t>
      </w:r>
      <w:r w:rsidRPr="005027E2">
        <w:rPr>
          <w:rFonts w:ascii="Times New Roman" w:eastAsia="Times New Roman" w:hAnsi="Times New Roman" w:cs="Simplified Arabic" w:hint="cs"/>
          <w:sz w:val="28"/>
          <w:szCs w:val="28"/>
          <w:rtl/>
          <w:lang w:eastAsia="ar-SA"/>
        </w:rPr>
        <w:t>بالإمسا</w:t>
      </w:r>
      <w:r w:rsidRPr="005027E2">
        <w:rPr>
          <w:rFonts w:ascii="Times New Roman" w:eastAsia="Times New Roman" w:hAnsi="Times New Roman" w:cs="Simplified Arabic" w:hint="eastAsia"/>
          <w:sz w:val="28"/>
          <w:szCs w:val="28"/>
          <w:rtl/>
          <w:lang w:eastAsia="ar-SA"/>
        </w:rPr>
        <w:t>ك</w:t>
      </w:r>
      <w:r w:rsidRPr="005027E2">
        <w:rPr>
          <w:rFonts w:ascii="Times New Roman" w:eastAsia="Times New Roman" w:hAnsi="Times New Roman" w:cs="Simplified Arabic" w:hint="cs"/>
          <w:sz w:val="28"/>
          <w:szCs w:val="28"/>
          <w:rtl/>
          <w:lang w:eastAsia="ar-SA"/>
        </w:rPr>
        <w:t xml:space="preserve"> بناء على أذان ابن أم مكتوم، وهو خبر واحد يخبر بأنّ الفجر قد تبين.</w:t>
      </w:r>
    </w:p>
    <w:p w:rsidR="005027E2" w:rsidRPr="005027E2" w:rsidRDefault="005027E2" w:rsidP="00DE278C">
      <w:pPr>
        <w:spacing w:after="0" w:line="228" w:lineRule="auto"/>
        <w:ind w:firstLine="473"/>
        <w:jc w:val="lowKashida"/>
        <w:rPr>
          <w:rFonts w:ascii="Times New Roman" w:eastAsia="Times New Roman" w:hAnsi="Times New Roman" w:cs="Simplified Arabic"/>
          <w:sz w:val="28"/>
          <w:szCs w:val="28"/>
          <w:rtl/>
          <w:lang w:eastAsia="ar-SA"/>
        </w:rPr>
      </w:pPr>
      <w:r w:rsidRPr="00D07444">
        <w:rPr>
          <w:rFonts w:ascii="Times New Roman" w:eastAsia="Times New Roman" w:hAnsi="Times New Roman" w:cs="Simplified Arabic" w:hint="cs"/>
          <w:b/>
          <w:bCs/>
          <w:sz w:val="28"/>
          <w:szCs w:val="28"/>
          <w:rtl/>
          <w:lang w:eastAsia="ar-SA"/>
        </w:rPr>
        <w:t>وعلى هذا</w:t>
      </w:r>
      <w:r w:rsidRPr="005027E2">
        <w:rPr>
          <w:rFonts w:ascii="Times New Roman" w:eastAsia="Times New Roman" w:hAnsi="Times New Roman" w:cs="Simplified Arabic" w:hint="cs"/>
          <w:sz w:val="28"/>
          <w:szCs w:val="28"/>
          <w:rtl/>
          <w:lang w:eastAsia="ar-SA"/>
        </w:rPr>
        <w:t xml:space="preserve"> يجوز  الاعتماد على الهاتف في الإخبار عن رؤية الهلال في دخول شهر رمضان وخروجه، وقبول خبره، وبالتالي يثبت به هلال الصوم ، لأن</w:t>
      </w:r>
      <w:r w:rsidR="00DE278C">
        <w:rPr>
          <w:rFonts w:ascii="Times New Roman" w:eastAsia="Times New Roman" w:hAnsi="Times New Roman" w:cs="Simplified Arabic" w:hint="cs"/>
          <w:sz w:val="28"/>
          <w:szCs w:val="28"/>
          <w:rtl/>
          <w:lang w:eastAsia="ar-SA"/>
        </w:rPr>
        <w:t>ه وسيلةٌ قويةٌ لاعتماد الخبر</w:t>
      </w:r>
      <w:r w:rsidRPr="005027E2">
        <w:rPr>
          <w:rFonts w:ascii="Times New Roman" w:eastAsia="Times New Roman" w:hAnsi="Times New Roman" w:cs="Simplified Arabic" w:hint="cs"/>
          <w:sz w:val="28"/>
          <w:szCs w:val="28"/>
          <w:rtl/>
          <w:lang w:eastAsia="ar-SA"/>
        </w:rPr>
        <w:t>، بشرط : أن يكون المتصل عدلاً ، صدوقاً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lang w:eastAsia="ar-SA"/>
        </w:rPr>
        <w:footnoteReference w:id="439"/>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left="23" w:firstLine="450"/>
        <w:jc w:val="both"/>
        <w:rPr>
          <w:rFonts w:ascii="Traditional Arabic"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cs"/>
          <w:b/>
          <w:bCs/>
          <w:sz w:val="28"/>
          <w:szCs w:val="28"/>
          <w:rtl/>
          <w:lang w:eastAsia="ar-SA"/>
        </w:rPr>
        <w:t>الدليل</w:t>
      </w:r>
      <w:r w:rsidRPr="005027E2">
        <w:rPr>
          <w:rFonts w:ascii="Times New Roman" w:eastAsia="Times New Roman" w:hAnsi="Times New Roman" w:cs="Simplified Arabic" w:hint="cs"/>
          <w:sz w:val="28"/>
          <w:szCs w:val="28"/>
          <w:rtl/>
          <w:lang w:eastAsia="ar-SA"/>
        </w:rPr>
        <w:t xml:space="preserve"> على ما سبق ما رواه</w:t>
      </w:r>
      <w:r w:rsidRPr="005027E2">
        <w:rPr>
          <w:rFonts w:ascii="Times New Roman" w:eastAsia="Times New Roman" w:hAnsi="Times New Roman" w:cs="Simplified Arabic"/>
          <w:sz w:val="28"/>
          <w:szCs w:val="28"/>
          <w:rtl/>
          <w:lang w:eastAsia="ar-SA"/>
        </w:rPr>
        <w:t xml:space="preserve"> عبد اللّه بن عمر</w:t>
      </w:r>
      <w:r w:rsidRPr="005027E2">
        <w:rPr>
          <w:rFonts w:ascii="Times New Roman" w:eastAsia="Times New Roman" w:hAnsi="Times New Roman" w:cs="Simplified Arabic" w:hint="cs"/>
          <w:sz w:val="28"/>
          <w:szCs w:val="28"/>
          <w:rtl/>
          <w:lang w:eastAsia="ar-SA"/>
        </w:rPr>
        <w:t xml:space="preserve">ـ رضي الله عنهما ـ </w:t>
      </w:r>
      <w:r w:rsidRPr="005027E2">
        <w:rPr>
          <w:rFonts w:ascii="Times New Roman" w:eastAsia="Times New Roman" w:hAnsi="Times New Roman" w:cs="Simplified Arabic"/>
          <w:sz w:val="28"/>
          <w:szCs w:val="28"/>
          <w:rtl/>
          <w:lang w:eastAsia="ar-SA"/>
        </w:rPr>
        <w:t>قال:{بينا الناس بقباء في صلاة الصّبح إذ جاءهم آتٍ فقال إنّ رسول اللّه</w:t>
      </w:r>
      <w:r w:rsidRPr="005027E2">
        <w:rPr>
          <w:rFonts w:ascii="Times New Roman" w:eastAsia="Times New Roman" w:hAnsi="Times New Roman" w:cs="Ali-A-Traditional"/>
          <w:sz w:val="32"/>
          <w:szCs w:val="32"/>
          <w:rtl/>
        </w:rPr>
        <w:t xml:space="preserve"> </w:t>
      </w:r>
      <w:r w:rsidRPr="005027E2">
        <w:rPr>
          <w:rFonts w:ascii="AGA Arabesque" w:eastAsia="Times New Roman" w:hAnsi="AGA Arabesque" w:cs="Ali-A-Traditional"/>
          <w:sz w:val="32"/>
          <w:szCs w:val="32"/>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sz w:val="28"/>
          <w:szCs w:val="28"/>
          <w:rtl/>
          <w:lang w:eastAsia="ar-SA"/>
        </w:rPr>
        <w:t>قد أنزل عليه اللّيلة قرآن وقد أمر أن يستقبل الكعبة فاستقبلوها وكانت وجوههم إلى الشام فاستداروا إلى الكعبة}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40"/>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 xml:space="preserve">وجه الدلالة: </w:t>
      </w:r>
      <w:r w:rsidRPr="005027E2">
        <w:rPr>
          <w:rFonts w:ascii="Times New Roman" w:eastAsia="Times New Roman" w:hAnsi="Times New Roman" w:cs="Simplified Arabic" w:hint="eastAsia"/>
          <w:sz w:val="28"/>
          <w:szCs w:val="28"/>
          <w:rtl/>
          <w:lang w:eastAsia="ar-SA"/>
        </w:rPr>
        <w:t>وفيه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دليل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خبر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الهاتف</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غيره من وسائل الاتصالات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دخول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شهر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رمضان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خروجه،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الأخبار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المتعلقة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بالأحكام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الشرعية،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وإن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فرد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فرد،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قرائن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الصدق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يجعل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النفس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تطمئن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ترتاب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صدق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الخبر،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hint="eastAsia"/>
          <w:sz w:val="28"/>
          <w:szCs w:val="28"/>
          <w:rtl/>
          <w:lang w:eastAsia="ar-SA"/>
        </w:rPr>
        <w:t>لتجربة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المتكررة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أيدت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raditional Arabic"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rtl/>
        </w:rPr>
        <w:footnoteReference w:id="441"/>
      </w:r>
      <w:r w:rsidR="00780D4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rPr>
        <w:t>.</w:t>
      </w:r>
    </w:p>
    <w:p w:rsidR="005027E2" w:rsidRPr="005027E2" w:rsidRDefault="005027E2" w:rsidP="005027E2">
      <w:pPr>
        <w:autoSpaceDE w:val="0"/>
        <w:autoSpaceDN w:val="0"/>
        <w:adjustRightInd w:val="0"/>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t>ومن الواضح أنّ النبي</w:t>
      </w:r>
      <w:r w:rsidRPr="005027E2">
        <w:rPr>
          <w:rFonts w:ascii="Times New Roman" w:eastAsia="Times New Roman" w:hAnsi="Times New Roman" w:cs="Traditional Arabic"/>
          <w:sz w:val="32"/>
          <w:szCs w:val="32"/>
          <w:rtl/>
        </w:rPr>
        <w:t xml:space="preserve"> </w:t>
      </w:r>
      <w:r w:rsidRPr="005027E2">
        <w:rPr>
          <w:rFonts w:ascii="AGA Arabesque" w:eastAsia="Times New Roman" w:hAnsi="AGA Arabesque" w:cs="Ali-A-Traditional"/>
          <w:sz w:val="32"/>
          <w:szCs w:val="32"/>
        </w:rPr>
        <w:t></w:t>
      </w:r>
      <w:r w:rsidRPr="005027E2">
        <w:rPr>
          <w:rFonts w:ascii="AGA Arabesque" w:eastAsia="Times New Roman" w:hAnsi="AGA Arabesque" w:cs="Ali-A-Traditional"/>
          <w:sz w:val="32"/>
          <w:szCs w:val="32"/>
          <w:rtl/>
        </w:rPr>
        <w:t xml:space="preserve"> </w:t>
      </w:r>
      <w:r w:rsidRPr="005027E2">
        <w:rPr>
          <w:rFonts w:ascii="Times New Roman" w:eastAsia="Times New Roman" w:hAnsi="Times New Roman" w:cs="Simplified Arabic"/>
          <w:sz w:val="28"/>
          <w:szCs w:val="28"/>
          <w:rtl/>
          <w:lang w:eastAsia="ar-SA"/>
        </w:rPr>
        <w:t>قبل خبر الواحد، وهو صحابي ، والصحابة كلهم عدول.</w:t>
      </w:r>
    </w:p>
    <w:p w:rsidR="005027E2" w:rsidRPr="005027E2" w:rsidRDefault="005027E2" w:rsidP="005440DF">
      <w:pPr>
        <w:spacing w:before="240"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lang w:bidi="ar-DZ"/>
        </w:rPr>
        <w:t>المطلب الثاني: حكم استخدام الهاتف للمعتكف</w:t>
      </w:r>
    </w:p>
    <w:p w:rsidR="005027E2" w:rsidRPr="005027E2" w:rsidRDefault="005027E2" w:rsidP="003F726E">
      <w:pPr>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ذكر الفقهاء ـ رحمهم الله تعالى ـ الاعتكاف مع الصوم؛ لأن بعضهم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كالحنفية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42"/>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lang w:eastAsia="ar-SA"/>
        </w:rPr>
        <w:t>اشترط لصحته الصوم، ولأن الأكثر ما يقع في شهر رمضان المبارك، وخاصة العشر الأخير منه، ولهذا ربطنا هذا المطلب بموضوع الصوم.</w:t>
      </w:r>
      <w:r w:rsidR="003F726E">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cs"/>
          <w:sz w:val="28"/>
          <w:szCs w:val="28"/>
          <w:rtl/>
          <w:lang w:eastAsia="ar-SA"/>
        </w:rPr>
        <w:t>ويستحسن بيان حكم استخدام الهاتف للمعتكف بعد تعريف الاعتكاف وحكمته وحكمه.</w:t>
      </w: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rPr>
      </w:pPr>
      <w:r w:rsidRPr="005027E2">
        <w:rPr>
          <w:rFonts w:ascii="Times New Roman" w:eastAsia="Times New Roman" w:hAnsi="Times New Roman" w:cs="Simplified Arabic" w:hint="cs"/>
          <w:b/>
          <w:bCs/>
          <w:sz w:val="28"/>
          <w:szCs w:val="28"/>
          <w:rtl/>
          <w:lang w:eastAsia="ar-SA"/>
        </w:rPr>
        <w:t>أولاً: تعريف الاعتكاف:</w:t>
      </w:r>
    </w:p>
    <w:p w:rsidR="003F726E" w:rsidRDefault="005027E2" w:rsidP="003F726E">
      <w:pPr>
        <w:autoSpaceDE w:val="0"/>
        <w:autoSpaceDN w:val="0"/>
        <w:adjustRightInd w:val="0"/>
        <w:spacing w:after="0" w:line="228" w:lineRule="auto"/>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lang w:eastAsia="ar-SA"/>
        </w:rPr>
        <w:t>أ. الاعتكاف لغةً</w:t>
      </w:r>
      <w:r w:rsidRPr="005027E2">
        <w:rPr>
          <w:rFonts w:ascii="Times New Roman" w:eastAsia="Times New Roman" w:hAnsi="Times New Roman" w:cs="Traditional Arabic"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43"/>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اللبث والحبس وملازمة الشيء أو الدوام عليه خيراً كان أو شرّاً. ومنه قوله تعالى:</w:t>
      </w:r>
      <w:r w:rsidRPr="005027E2">
        <w:rPr>
          <w:rFonts w:ascii="Times New Roman" w:eastAsia="Times New Roman" w:hAnsi="Times New Roman" w:cs="Simplified Arabic"/>
          <w:sz w:val="28"/>
          <w:szCs w:val="28"/>
          <w:rtl/>
          <w:lang w:eastAsia="ar-SA"/>
        </w:rPr>
        <w:t xml:space="preserve"> </w:t>
      </w:r>
      <w:r w:rsidRPr="005027E2">
        <w:rPr>
          <w:rFonts w:ascii="QCF_BSML" w:eastAsia="Times New Roman" w:hAnsi="QCF_BSML" w:cs="QCF_BSML"/>
          <w:sz w:val="32"/>
          <w:szCs w:val="32"/>
          <w:rtl/>
        </w:rPr>
        <w:t xml:space="preserve">ﭽ </w:t>
      </w:r>
      <w:r w:rsidRPr="00E3775D">
        <w:rPr>
          <w:rFonts w:ascii="QCF_P326" w:eastAsia="Times New Roman" w:hAnsi="QCF_P326" w:cs="QCF_P326"/>
          <w:sz w:val="30"/>
          <w:szCs w:val="30"/>
          <w:rtl/>
        </w:rPr>
        <w:t xml:space="preserve">ﮫ  ﮬ  ﮭ    ﮮ  ﮯ  ﮰ  ﮱ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44"/>
      </w:r>
      <w:r w:rsidR="00780D4C"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 </w:t>
      </w:r>
      <w:r w:rsidRPr="005027E2">
        <w:rPr>
          <w:rFonts w:ascii="Times New Roman" w:eastAsia="Times New Roman" w:hAnsi="Times New Roman" w:cs="Simplified Arabic" w:hint="cs"/>
          <w:sz w:val="28"/>
          <w:szCs w:val="28"/>
          <w:rtl/>
          <w:lang w:eastAsia="ar-SA"/>
        </w:rPr>
        <w:t>وقال تعالى في البِرّ والخير</w:t>
      </w:r>
      <w:r w:rsidRPr="005027E2">
        <w:rPr>
          <w:rFonts w:ascii="Arial" w:eastAsia="Times New Roman" w:hAnsi="Arial" w:cs="Ali-A-Traditional" w:hint="cs"/>
          <w:sz w:val="32"/>
          <w:szCs w:val="32"/>
          <w:rtl/>
        </w:rPr>
        <w:t>:</w:t>
      </w:r>
      <w:r w:rsidRPr="005027E2">
        <w:rPr>
          <w:rFonts w:ascii="QCF_BSML" w:eastAsia="Times New Roman" w:hAnsi="QCF_BSML" w:cs="QCF_BSML"/>
          <w:sz w:val="32"/>
          <w:szCs w:val="32"/>
          <w:rtl/>
        </w:rPr>
        <w:t xml:space="preserve"> ﭽ</w:t>
      </w:r>
      <w:r w:rsidRPr="005027E2">
        <w:rPr>
          <w:rFonts w:ascii="QCF_P029" w:eastAsia="Times New Roman" w:hAnsi="QCF_P029" w:cs="QCF_P029"/>
          <w:sz w:val="32"/>
          <w:szCs w:val="32"/>
          <w:rtl/>
        </w:rPr>
        <w:t xml:space="preserve"> </w:t>
      </w:r>
      <w:r w:rsidRPr="00E3775D">
        <w:rPr>
          <w:rFonts w:ascii="QCF_P029" w:eastAsia="Times New Roman" w:hAnsi="QCF_P029" w:cs="QCF_P029"/>
          <w:sz w:val="30"/>
          <w:szCs w:val="30"/>
          <w:rtl/>
        </w:rPr>
        <w:t>ﮆ  ﮇ  ﮈ  ﮉ  ﮊ  ﮋ</w:t>
      </w:r>
      <w:r w:rsidRPr="005027E2">
        <w:rPr>
          <w:rFonts w:ascii="QCF_P029" w:eastAsia="Times New Roman" w:hAnsi="QCF_P029" w:cs="QCF_P029"/>
          <w:sz w:val="32"/>
          <w:szCs w:val="32"/>
          <w:rtl/>
        </w:rPr>
        <w:t xml:space="preserve">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445"/>
      </w:r>
      <w:r w:rsidR="00780D4C"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li-A-Traditional" w:hint="cs"/>
          <w:sz w:val="32"/>
          <w:szCs w:val="32"/>
          <w:rtl/>
        </w:rPr>
        <w:t>.</w:t>
      </w:r>
      <w:r w:rsidRPr="005027E2">
        <w:rPr>
          <w:rFonts w:ascii="Traditional Arabic" w:eastAsia="Times New Roman" w:hAnsi="Times New Roman" w:cs="Ali-A-Traditional" w:hint="cs"/>
          <w:sz w:val="32"/>
          <w:szCs w:val="32"/>
          <w:rtl/>
          <w:lang w:bidi="ar-IQ"/>
        </w:rPr>
        <w:t xml:space="preserve"> </w:t>
      </w:r>
    </w:p>
    <w:p w:rsidR="005027E2" w:rsidRPr="005027E2" w:rsidRDefault="005027E2" w:rsidP="003F726E">
      <w:pPr>
        <w:autoSpaceDE w:val="0"/>
        <w:autoSpaceDN w:val="0"/>
        <w:adjustRightInd w:val="0"/>
        <w:spacing w:after="0" w:line="228" w:lineRule="auto"/>
        <w:jc w:val="both"/>
        <w:rPr>
          <w:rFonts w:ascii="Simplified Arabic" w:eastAsia="Times New Roman" w:hAnsi="Times New Roman" w:cs="Ali-A-Traditional"/>
          <w:sz w:val="32"/>
          <w:szCs w:val="32"/>
          <w:lang w:bidi="ar-IQ"/>
        </w:rPr>
      </w:pPr>
      <w:r w:rsidRPr="005027E2">
        <w:rPr>
          <w:rFonts w:ascii="Times New Roman" w:eastAsia="Times New Roman" w:hAnsi="Times New Roman" w:cs="Simplified Arabic" w:hint="cs"/>
          <w:sz w:val="28"/>
          <w:szCs w:val="28"/>
          <w:rtl/>
          <w:lang w:eastAsia="ar-SA"/>
        </w:rPr>
        <w:lastRenderedPageBreak/>
        <w:t>وسمي الاعتكاف الشرعي اعتكافاً لملازمة المسجد</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46"/>
      </w:r>
      <w:r w:rsidR="00780D4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3F726E">
      <w:pPr>
        <w:widowControl w:val="0"/>
        <w:numPr>
          <w:ilvl w:val="0"/>
          <w:numId w:val="10"/>
        </w:numPr>
        <w:autoSpaceDE w:val="0"/>
        <w:autoSpaceDN w:val="0"/>
        <w:adjustRightInd w:val="0"/>
        <w:spacing w:before="240"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eastAsia"/>
          <w:b/>
          <w:bCs/>
          <w:sz w:val="28"/>
          <w:szCs w:val="28"/>
          <w:rtl/>
          <w:lang w:eastAsia="ar-SA"/>
        </w:rPr>
        <w:t>و</w:t>
      </w:r>
      <w:r w:rsidRPr="005027E2">
        <w:rPr>
          <w:rFonts w:ascii="Times New Roman" w:eastAsia="Times New Roman" w:hAnsi="Times New Roman" w:cs="Simplified Arabic" w:hint="cs"/>
          <w:b/>
          <w:bCs/>
          <w:sz w:val="28"/>
          <w:szCs w:val="28"/>
          <w:rtl/>
          <w:lang w:eastAsia="ar-SA"/>
        </w:rPr>
        <w:t>الاعتكاف</w:t>
      </w:r>
      <w:r w:rsidRPr="005027E2">
        <w:rPr>
          <w:rFonts w:ascii="Times New Roman" w:eastAsia="Times New Roman" w:hAnsi="Times New Roman" w:cs="Simplified Arabic" w:hint="eastAsia"/>
          <w:b/>
          <w:bCs/>
          <w:sz w:val="28"/>
          <w:szCs w:val="28"/>
          <w:rtl/>
          <w:lang w:eastAsia="ar-SA"/>
        </w:rPr>
        <w:t xml:space="preserve"> شرعا</w:t>
      </w:r>
      <w:r w:rsidRPr="005027E2">
        <w:rPr>
          <w:rFonts w:ascii="Times New Roman" w:eastAsia="Times New Roman" w:hAnsi="Times New Roman" w:cs="Simplified Arabic" w:hint="cs"/>
          <w:b/>
          <w:bCs/>
          <w:sz w:val="28"/>
          <w:szCs w:val="28"/>
          <w:rtl/>
          <w:lang w:eastAsia="ar-SA"/>
        </w:rPr>
        <w:t>ً:</w:t>
      </w:r>
      <w:r w:rsidRPr="005027E2">
        <w:rPr>
          <w:rFonts w:ascii="Times New Roman" w:eastAsia="Times New Roman" w:hAnsi="Times New Roman" w:cs="Simplified Arabic"/>
          <w:b/>
          <w:bCs/>
          <w:sz w:val="28"/>
          <w:szCs w:val="28"/>
          <w:rtl/>
          <w:lang w:eastAsia="ar-SA"/>
        </w:rPr>
        <w:t xml:space="preserve"> </w:t>
      </w:r>
      <w:r w:rsidRPr="005027E2">
        <w:rPr>
          <w:rFonts w:ascii="Times New Roman" w:eastAsia="Times New Roman" w:hAnsi="Times New Roman" w:cs="Simplified Arabic" w:hint="cs"/>
          <w:sz w:val="28"/>
          <w:szCs w:val="28"/>
          <w:rtl/>
          <w:lang w:eastAsia="ar-SA"/>
        </w:rPr>
        <w:t>له تعريفات متقاربة في المذاهب الفقهية</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وهو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اللبث</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صفة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مخصوصة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بنية</w:t>
      </w:r>
      <w:r w:rsidRPr="005027E2">
        <w:rPr>
          <w:rFonts w:ascii="Times New Roman" w:eastAsia="Times New Roman" w:hAnsi="Times New Roman" w:cs="Traditional Arabic"/>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447"/>
      </w:r>
      <w:r w:rsidR="00780D4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eastAsia="ar-SA" w:bidi="ar-IQ"/>
        </w:rPr>
        <w:t xml:space="preserve"> </w:t>
      </w:r>
      <w:r w:rsidRPr="005027E2">
        <w:rPr>
          <w:rFonts w:ascii="Traditional Arabic" w:eastAsia="Times New Roman" w:hAnsi="Times New Roman" w:cs="Ali-A-Traditional"/>
          <w:sz w:val="32"/>
          <w:szCs w:val="32"/>
          <w:rtl/>
          <w:lang w:eastAsia="ar-SA" w:bidi="ar-IQ"/>
        </w:rPr>
        <w:t>.</w:t>
      </w:r>
    </w:p>
    <w:p w:rsidR="005027E2" w:rsidRPr="005027E2" w:rsidRDefault="005027E2" w:rsidP="005027E2">
      <w:pPr>
        <w:spacing w:after="0" w:line="228" w:lineRule="auto"/>
        <w:ind w:firstLine="473"/>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ثانياً: حكمة الاعتكاف وحكمه:</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الإنسان مكوّن من جسد وروح، والجسد يتغذى بالطعام والشراب، والروح تحيا بالطاعة والعبادة، ولهذا شرع الإسلام الاعتكاف ليكون سبباً لصفاء القلب بالإقبال على الله تعالى، والانقطاع للعبادة، والانصراف إلى شؤون الدين والآخرة، ويبتعد عن مشاغل الدنيا وشهوات النفس ومغريات الحياة.</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والاعتكاف</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lang w:eastAsia="ar-SA"/>
        </w:rPr>
        <w:t>(( من أشرف الأعمال وأحبها إلى الله تعالى إذا كان عن إخلاص لله تعالى؛ لأنه منتظر للصلاة، وهو كالمصلي، وهي حالة قرب. فإذا انضمّ إليه الصوم ... ازداد المؤمن قرباً من الله بما يفيض على الصائمين من طهارة القلوب، وصفاء النفوس))</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448"/>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rPr>
      </w:pPr>
      <w:r w:rsidRPr="005027E2">
        <w:rPr>
          <w:rFonts w:ascii="Times New Roman" w:eastAsia="Times New Roman" w:hAnsi="Times New Roman" w:cs="Simplified Arabic" w:hint="cs"/>
          <w:b/>
          <w:bCs/>
          <w:sz w:val="28"/>
          <w:szCs w:val="28"/>
          <w:rtl/>
          <w:lang w:eastAsia="ar-SA"/>
        </w:rPr>
        <w:t>حكم الاعتكاف:</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الاعتكاف ـ غير المنذور ـ مستحب باتفاق الفقهاء</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lang w:eastAsia="ar-SA"/>
        </w:rPr>
        <w:footnoteReference w:id="449"/>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وهو في شهر رمضان أشدّ استحباباً، وفي العشر الأخير منه آكد، وإذا نذر على نفسه يصبح واجباً، وعلى هذا للاعتكاف ثلاثة أحكام</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0"/>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widowControl w:val="0"/>
        <w:numPr>
          <w:ilvl w:val="0"/>
          <w:numId w:val="25"/>
        </w:numPr>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rPr>
        <w:t>الاستحباب، في مطلق الأزمنة.</w:t>
      </w:r>
    </w:p>
    <w:p w:rsidR="005027E2" w:rsidRPr="005027E2" w:rsidRDefault="005027E2" w:rsidP="005027E2">
      <w:pPr>
        <w:widowControl w:val="0"/>
        <w:numPr>
          <w:ilvl w:val="0"/>
          <w:numId w:val="25"/>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السنة المؤكدة، وذلك في العشر الأخير من رمضان. قال النووي:(</w:t>
      </w:r>
      <w:r w:rsidRPr="005027E2">
        <w:rPr>
          <w:rFonts w:ascii="Times New Roman" w:eastAsia="Times New Roman" w:hAnsi="Times New Roman" w:cs="Simplified Arabic"/>
          <w:sz w:val="28"/>
          <w:szCs w:val="28"/>
          <w:rtl/>
          <w:lang w:eastAsia="ar-SA"/>
        </w:rPr>
        <w:t xml:space="preserve"> ومن أراد الاقتداء بالنبي</w:t>
      </w:r>
      <w:r w:rsidRPr="005027E2">
        <w:rPr>
          <w:rFonts w:ascii="Times New Roman" w:eastAsia="Times New Roman" w:hAnsi="Times New Roman" w:cs="Ali-A-Traditional"/>
          <w:sz w:val="32"/>
          <w:szCs w:val="32"/>
          <w:rtl/>
          <w:lang w:eastAsia="ar-SA"/>
        </w:rPr>
        <w:t xml:space="preserve"> </w:t>
      </w:r>
      <w:r w:rsidRPr="005027E2">
        <w:rPr>
          <w:rFonts w:ascii="AGA Arabesque" w:eastAsia="Times New Roman" w:hAnsi="AGA Arabesque" w:cs="Ali-A-Traditional"/>
          <w:sz w:val="32"/>
          <w:szCs w:val="32"/>
          <w:lang w:eastAsia="ar-SA"/>
        </w:rPr>
        <w:t></w:t>
      </w:r>
      <w:r w:rsidRPr="005027E2">
        <w:rPr>
          <w:rFonts w:ascii="Times New Roman" w:eastAsia="Times New Roman" w:hAnsi="Times New Roman" w:cs="Ali-A-Traditional"/>
          <w:sz w:val="32"/>
          <w:szCs w:val="32"/>
          <w:rtl/>
          <w:lang w:eastAsia="ar-SA"/>
        </w:rPr>
        <w:t xml:space="preserve"> </w:t>
      </w:r>
      <w:r w:rsidRPr="005027E2">
        <w:rPr>
          <w:rFonts w:ascii="Times New Roman" w:eastAsia="Times New Roman" w:hAnsi="Times New Roman" w:cs="Simplified Arabic"/>
          <w:sz w:val="28"/>
          <w:szCs w:val="28"/>
          <w:rtl/>
          <w:lang w:eastAsia="ar-SA"/>
        </w:rPr>
        <w:t>في اعتكاف الع</w:t>
      </w:r>
      <w:r w:rsidR="001078D1">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شر الأواخر من رمضان فينبغي أن يدخل المسجد قبل غروب الشمس ليلة الحادي والعشرين منه ، لكيلا يفوته شيء منه ، ويخرج بعد غروب الشمس ليلة العيد ، سواء تم الشهر أو نقص ، والأفضل أن يمكث ليلة العيد في المسجد حتى يصلي فيه صلاة العيد ، أو يخرج منه إلى المصلى لصلاة العيد إن صلوها في المصلى)</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eastAsia="ar-SA"/>
        </w:rPr>
        <w:footnoteReference w:id="451"/>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 xml:space="preserve"> .</w:t>
      </w:r>
    </w:p>
    <w:p w:rsidR="005027E2" w:rsidRPr="005027E2" w:rsidRDefault="005027E2" w:rsidP="005027E2">
      <w:pPr>
        <w:widowControl w:val="0"/>
        <w:numPr>
          <w:ilvl w:val="0"/>
          <w:numId w:val="25"/>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sz w:val="28"/>
          <w:szCs w:val="28"/>
          <w:rtl/>
          <w:lang w:eastAsia="ar-SA"/>
        </w:rPr>
        <w:t>الوجوب، في حالة النذر، فإن نذر على نفسه الاعتكاف أصبح واجباً، لما روت عائشة رضي الله تعالى عنها:</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أنّ النبيّ  </w:t>
      </w:r>
      <w:r w:rsidRPr="005027E2">
        <w:rPr>
          <w:rFonts w:ascii="AGA Arabesque" w:eastAsia="Times New Roman" w:hAnsi="AGA Arabesque" w:cs="Ali-A-Traditional"/>
          <w:sz w:val="32"/>
          <w:szCs w:val="32"/>
          <w:lang w:eastAsia="ar-SA"/>
        </w:rPr>
        <w:t></w:t>
      </w:r>
      <w:r w:rsidRPr="005027E2">
        <w:rPr>
          <w:rFonts w:ascii="Times New Roman" w:eastAsia="Times New Roman" w:hAnsi="Times New Roman" w:cs="Simplified Arabic"/>
          <w:sz w:val="28"/>
          <w:szCs w:val="28"/>
          <w:rtl/>
          <w:lang w:eastAsia="ar-SA"/>
        </w:rPr>
        <w:t xml:space="preserve"> قال:{ من نذر أن يطيع اللَّه فليطعه ومن نذر أن يعصيه فلا يعصه}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lang w:eastAsia="ar-SA"/>
        </w:rPr>
        <w:footnoteReference w:id="452"/>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p>
    <w:p w:rsidR="005027E2" w:rsidRPr="005027E2" w:rsidRDefault="005027E2" w:rsidP="00984CA0">
      <w:pPr>
        <w:spacing w:before="240" w:after="0" w:line="228" w:lineRule="auto"/>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lastRenderedPageBreak/>
        <w:t>ثالثاً: حكم استخدام الهاتف للمعتكف:</w:t>
      </w:r>
    </w:p>
    <w:p w:rsidR="005027E2" w:rsidRPr="005027E2" w:rsidRDefault="005027E2" w:rsidP="005027E2">
      <w:pPr>
        <w:spacing w:after="0" w:line="228" w:lineRule="auto"/>
        <w:ind w:firstLine="473"/>
        <w:jc w:val="both"/>
        <w:rPr>
          <w:rFonts w:ascii="Times New Roman" w:eastAsia="Times New Roman" w:hAnsi="Times New Roman" w:cs="Traditional Arabic"/>
          <w:b/>
          <w:bCs/>
          <w:sz w:val="32"/>
          <w:szCs w:val="32"/>
          <w:rtl/>
        </w:rPr>
      </w:pPr>
      <w:r w:rsidRPr="005027E2">
        <w:rPr>
          <w:rFonts w:ascii="Times New Roman" w:eastAsia="Times New Roman" w:hAnsi="Times New Roman" w:cs="Simplified Arabic" w:hint="cs"/>
          <w:sz w:val="28"/>
          <w:szCs w:val="28"/>
          <w:rtl/>
          <w:lang w:eastAsia="ar-SA"/>
        </w:rPr>
        <w:t>ولأنّ الغرض من الاعتكاف هو قطع العلاقة مع الخلق ـ لفترة زمنية ـ لأجل الاتصال بالخالق والقرب منه سبحانه وتعالى،  شدد بعض العلماء - رحمهم الله تعالى- في مسائل كثيرة مما يشغل العبد عن الاعتكاف ومقصوده، ولاسيما المالكية ، والحنابلة ، بخلاف الحنفية ، والشافعية ، والظاهرية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3"/>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b/>
          <w:bCs/>
          <w:i/>
          <w:iCs/>
          <w:sz w:val="34"/>
          <w:szCs w:val="34"/>
          <w:rtl/>
        </w:rPr>
        <w:t>.</w:t>
      </w:r>
    </w:p>
    <w:p w:rsidR="005027E2" w:rsidRPr="005027E2" w:rsidRDefault="005027E2" w:rsidP="005027E2">
      <w:pPr>
        <w:spacing w:after="0" w:line="228" w:lineRule="auto"/>
        <w:ind w:firstLine="47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والذي يهمّنا هنا هو مسألة الكلام أثناء الاعتكاف هل هو يبطل الاعتكاف أو مكروه أو مباح؟ فلم أر فيما اطلعت عليه من المذاهب الأربعة و الظاهرية من أفسد الاعتكاف بالكلام المباح. </w:t>
      </w:r>
    </w:p>
    <w:p w:rsidR="005027E2" w:rsidRPr="005027E2" w:rsidRDefault="005027E2" w:rsidP="005027E2">
      <w:pPr>
        <w:autoSpaceDE w:val="0"/>
        <w:autoSpaceDN w:val="0"/>
        <w:adjustRightInd w:val="0"/>
        <w:spacing w:after="0" w:line="228" w:lineRule="auto"/>
        <w:ind w:firstLine="473"/>
        <w:jc w:val="both"/>
        <w:rPr>
          <w:rFonts w:ascii="Traditional Arabic"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eastAsia="ar-SA"/>
        </w:rPr>
        <w:t>بل قالوا: يباح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للمعتكف</w:t>
      </w:r>
      <w:r w:rsidRPr="005027E2">
        <w:rPr>
          <w:rFonts w:ascii="Times New Roman" w:eastAsia="Times New Roman" w:hAnsi="Times New Roman" w:cs="Simplified Arabic" w:hint="cs"/>
          <w:sz w:val="28"/>
          <w:szCs w:val="28"/>
          <w:rtl/>
          <w:lang w:eastAsia="ar-SA"/>
        </w:rPr>
        <w:t xml:space="preserve"> أن يتكلّم أثناء الاعتكاف، ولكن ينبغي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يتكلم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بخير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يشتغل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بالقرآن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والصلاة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رسول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Traditional Arabic"/>
          <w:sz w:val="32"/>
          <w:szCs w:val="32"/>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والذكر</w:t>
      </w:r>
      <w:r w:rsidRPr="005027E2">
        <w:rPr>
          <w:rFonts w:ascii="Traditional Arabic" w:eastAsia="Times New Roman" w:hAnsi="Times New Roman" w:cs="Ali-A-Traditional"/>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4"/>
          <w:szCs w:val="24"/>
          <w:vertAlign w:val="superscript"/>
          <w:rtl/>
          <w:lang w:bidi="ar-IQ"/>
        </w:rPr>
        <w:footnoteReference w:id="454"/>
      </w:r>
      <w:r w:rsidR="00780D4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r w:rsidRPr="005027E2">
        <w:rPr>
          <w:rFonts w:ascii="Traditional Arabic" w:eastAsia="Times New Roman" w:hAnsi="Times New Roman" w:cs="Ali-A-Traditional"/>
          <w:sz w:val="32"/>
          <w:szCs w:val="32"/>
          <w:rtl/>
          <w:lang w:bidi="ar-IQ"/>
        </w:rPr>
        <w:t xml:space="preserve"> </w:t>
      </w:r>
    </w:p>
    <w:p w:rsidR="005027E2" w:rsidRPr="005027E2" w:rsidRDefault="005027E2" w:rsidP="00984CA0">
      <w:pPr>
        <w:spacing w:before="240"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جاء في الصحيحين</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5"/>
      </w:r>
      <w:r w:rsidR="00780D4C" w:rsidRPr="00B35C3C">
        <w:rPr>
          <w:rFonts w:ascii="Times New Roman" w:eastAsia="Times New Roman" w:hAnsi="Times New Roman" w:cs="Simplified Arabic" w:hint="cs"/>
          <w:sz w:val="28"/>
          <w:szCs w:val="28"/>
          <w:vertAlign w:val="superscript"/>
          <w:rtl/>
          <w:lang w:bidi="ar-IQ"/>
        </w:rPr>
        <w:t>)</w:t>
      </w:r>
      <w:r w:rsidR="00780D4C">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rtl/>
          <w:lang w:eastAsia="ar-SA"/>
        </w:rPr>
        <w:t xml:space="preserve">أنّ </w:t>
      </w:r>
      <w:r w:rsidRPr="005027E2">
        <w:rPr>
          <w:rFonts w:ascii="Times New Roman" w:eastAsia="Times New Roman" w:hAnsi="Times New Roman" w:cs="Simplified Arabic"/>
          <w:sz w:val="28"/>
          <w:szCs w:val="28"/>
          <w:rtl/>
          <w:lang w:eastAsia="ar-SA"/>
        </w:rPr>
        <w:t xml:space="preserve">صفيَة بنت حييّ </w:t>
      </w:r>
      <w:r w:rsidRPr="005027E2">
        <w:rPr>
          <w:rFonts w:ascii="Times New Roman" w:eastAsia="Times New Roman" w:hAnsi="Times New Roman" w:cs="Simplified Arabic" w:hint="cs"/>
          <w:sz w:val="28"/>
          <w:szCs w:val="28"/>
          <w:rtl/>
          <w:lang w:eastAsia="ar-SA"/>
        </w:rPr>
        <w:t xml:space="preserve">ـ رضي الله عنها ـ </w:t>
      </w:r>
      <w:r w:rsidRPr="005027E2">
        <w:rPr>
          <w:rFonts w:ascii="Times New Roman" w:eastAsia="Times New Roman" w:hAnsi="Times New Roman" w:cs="Simplified Arabic"/>
          <w:sz w:val="28"/>
          <w:szCs w:val="28"/>
          <w:rtl/>
          <w:lang w:eastAsia="ar-SA"/>
        </w:rPr>
        <w:t>قالت</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كان النبي</w:t>
      </w:r>
      <w:r w:rsidRPr="005027E2">
        <w:rPr>
          <w:rFonts w:ascii="Times New Roman" w:eastAsia="Times New Roman" w:hAnsi="Times New Roman" w:cs="Traditional Arabic"/>
          <w:sz w:val="24"/>
          <w:szCs w:val="40"/>
          <w:rtl/>
        </w:rPr>
        <w:t xml:space="preserve"> </w:t>
      </w:r>
      <w:r w:rsidRPr="005027E2">
        <w:rPr>
          <w:rFonts w:ascii="AGA Arabesque" w:eastAsia="Times New Roman" w:hAnsi="AGA Arabesque" w:cs="Traditional Arabic"/>
          <w:sz w:val="32"/>
          <w:szCs w:val="32"/>
        </w:rPr>
        <w:t></w:t>
      </w:r>
      <w:r w:rsidRPr="005027E2">
        <w:rPr>
          <w:rFonts w:ascii="Times New Roman" w:eastAsia="Times New Roman" w:hAnsi="Times New Roman" w:cs="Traditional Arabic"/>
          <w:sz w:val="24"/>
          <w:szCs w:val="40"/>
          <w:rtl/>
        </w:rPr>
        <w:t xml:space="preserve"> </w:t>
      </w:r>
      <w:r w:rsidRPr="005027E2">
        <w:rPr>
          <w:rFonts w:ascii="Times New Roman" w:eastAsia="Times New Roman" w:hAnsi="Times New Roman" w:cs="Simplified Arabic"/>
          <w:sz w:val="28"/>
          <w:szCs w:val="28"/>
          <w:rtl/>
          <w:lang w:eastAsia="ar-SA"/>
        </w:rPr>
        <w:t>معتكفًا فأتيته أزوره ليلا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فحدّثته</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73"/>
        <w:jc w:val="lowKashida"/>
        <w:rPr>
          <w:rFonts w:ascii="Times New Roman" w:eastAsia="Times New Roman" w:hAnsi="Times New Roman" w:cs="Traditional Arabic"/>
          <w:sz w:val="32"/>
          <w:szCs w:val="32"/>
          <w:rtl/>
        </w:rPr>
      </w:pPr>
      <w:r w:rsidRPr="005027E2">
        <w:rPr>
          <w:rFonts w:ascii="Times New Roman" w:eastAsia="Times New Roman" w:hAnsi="Times New Roman" w:cs="Simplified Arabic" w:hint="cs"/>
          <w:sz w:val="28"/>
          <w:szCs w:val="28"/>
          <w:rtl/>
          <w:lang w:eastAsia="ar-SA"/>
        </w:rPr>
        <w:t>قال النووي - رحمه الله تعالى - : (( وفيه : جواز زيارة المرأة لزوجها المعتكف في الليل ، أو النهار ، وأنه لا يض</w:t>
      </w:r>
      <w:r w:rsidRPr="005027E2">
        <w:rPr>
          <w:rFonts w:ascii="Times New Roman" w:eastAsia="Times New Roman" w:hAnsi="Times New Roman" w:cs="Simplified Arabic" w:hint="eastAsia"/>
          <w:sz w:val="28"/>
          <w:szCs w:val="28"/>
          <w:rtl/>
          <w:lang w:eastAsia="ar-SA"/>
        </w:rPr>
        <w:t>ر</w:t>
      </w:r>
      <w:r w:rsidRPr="005027E2">
        <w:rPr>
          <w:rFonts w:ascii="Times New Roman" w:eastAsia="Times New Roman" w:hAnsi="Times New Roman" w:cs="Simplified Arabic" w:hint="cs"/>
          <w:sz w:val="28"/>
          <w:szCs w:val="28"/>
          <w:rtl/>
          <w:lang w:eastAsia="ar-SA"/>
        </w:rPr>
        <w:t xml:space="preserve"> اعتكافه،</w:t>
      </w:r>
      <w:r w:rsidRPr="005027E2">
        <w:rPr>
          <w:rFonts w:ascii="Times New Roman" w:eastAsia="Times New Roman" w:hAnsi="Times New Roman" w:cs="Simplified Arabic"/>
          <w:sz w:val="28"/>
          <w:szCs w:val="28"/>
          <w:rtl/>
          <w:lang w:eastAsia="ar-SA"/>
        </w:rPr>
        <w:t xml:space="preserve"> لكن يكره </w:t>
      </w:r>
      <w:r w:rsidRPr="005027E2">
        <w:rPr>
          <w:rFonts w:ascii="Times New Roman" w:eastAsia="Times New Roman" w:hAnsi="Times New Roman" w:cs="Simplified Arabic" w:hint="cs"/>
          <w:sz w:val="28"/>
          <w:szCs w:val="28"/>
          <w:rtl/>
          <w:lang w:eastAsia="ar-SA"/>
        </w:rPr>
        <w:t>الإكثار</w:t>
      </w:r>
      <w:r w:rsidRPr="005027E2">
        <w:rPr>
          <w:rFonts w:ascii="Times New Roman" w:eastAsia="Times New Roman" w:hAnsi="Times New Roman" w:cs="Simplified Arabic"/>
          <w:sz w:val="28"/>
          <w:szCs w:val="28"/>
          <w:rtl/>
          <w:lang w:eastAsia="ar-SA"/>
        </w:rPr>
        <w:t xml:space="preserve"> من مجالستها والاستلذاذ بحديثها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لئلا يكون ذريعة إلى الوقاع أو إلى القبلة أو نحوها مما يفسد الاعتكاف</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6"/>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984CA0">
      <w:pPr>
        <w:spacing w:before="240" w:after="0" w:line="228" w:lineRule="auto"/>
        <w:ind w:firstLine="473"/>
        <w:jc w:val="lowKashida"/>
        <w:rPr>
          <w:rFonts w:ascii="Times New Roman" w:eastAsia="Times New Roman" w:hAnsi="Times New Roman" w:cs="Traditional Arabic"/>
          <w:sz w:val="32"/>
          <w:szCs w:val="32"/>
          <w:rtl/>
        </w:rPr>
      </w:pPr>
      <w:r w:rsidRPr="005027E2">
        <w:rPr>
          <w:rFonts w:ascii="Times New Roman" w:eastAsia="Times New Roman" w:hAnsi="Times New Roman" w:cs="Simplified Arabic" w:hint="cs"/>
          <w:sz w:val="28"/>
          <w:szCs w:val="28"/>
          <w:rtl/>
          <w:lang w:eastAsia="ar-SA"/>
        </w:rPr>
        <w:t>وقال ابن حجر - رحمه الله تعالى- : (( وفي الحديث من الفوائد : جواز اشتغال المعتكف بالأمور المباحة من تشييع زائره ، والقيام معه ، والحديث مع غيره،</w:t>
      </w:r>
      <w:r w:rsidRPr="005027E2">
        <w:rPr>
          <w:rFonts w:ascii="Times New Roman" w:eastAsia="Times New Roman" w:hAnsi="Times New Roman" w:cs="Simplified Arabic"/>
          <w:sz w:val="28"/>
          <w:szCs w:val="28"/>
          <w:rtl/>
          <w:lang w:eastAsia="ar-SA"/>
        </w:rPr>
        <w:t xml:space="preserve"> وإباحة خلوة المعتكف بالزوجة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وزيارة المرأة للمعتكف </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7"/>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Default="005027E2" w:rsidP="005027E2">
      <w:pPr>
        <w:spacing w:after="0" w:line="228" w:lineRule="auto"/>
        <w:ind w:firstLine="473"/>
        <w:jc w:val="lowKashida"/>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ومع جواز الكلام للمعتكف ينبغي</w:t>
      </w:r>
      <w:r w:rsidR="00D07444">
        <w:rPr>
          <w:rFonts w:ascii="Times New Roman" w:eastAsia="Times New Roman" w:hAnsi="Times New Roman" w:cs="Simplified Arabic" w:hint="cs"/>
          <w:sz w:val="28"/>
          <w:szCs w:val="28"/>
          <w:rtl/>
          <w:lang w:eastAsia="ar-SA"/>
        </w:rPr>
        <w:t xml:space="preserve"> أن لا يبالغ في الحديث مع الناس</w:t>
      </w:r>
      <w:r w:rsidRPr="005027E2">
        <w:rPr>
          <w:rFonts w:ascii="Times New Roman" w:eastAsia="Times New Roman" w:hAnsi="Times New Roman" w:cs="Simplified Arabic" w:hint="cs"/>
          <w:sz w:val="28"/>
          <w:szCs w:val="28"/>
          <w:rtl/>
          <w:lang w:eastAsia="ar-SA"/>
        </w:rPr>
        <w:t>، واستقبال الز</w:t>
      </w:r>
      <w:r w:rsidR="00D07444">
        <w:rPr>
          <w:rFonts w:ascii="Times New Roman" w:eastAsia="Times New Roman" w:hAnsi="Times New Roman" w:cs="Simplified Arabic" w:hint="cs"/>
          <w:sz w:val="28"/>
          <w:szCs w:val="28"/>
          <w:rtl/>
          <w:lang w:eastAsia="ar-SA"/>
        </w:rPr>
        <w:t>ائرين</w:t>
      </w:r>
      <w:r w:rsidRPr="005027E2">
        <w:rPr>
          <w:rFonts w:ascii="Times New Roman" w:eastAsia="Times New Roman" w:hAnsi="Times New Roman" w:cs="Simplified Arabic" w:hint="cs"/>
          <w:sz w:val="28"/>
          <w:szCs w:val="28"/>
          <w:rtl/>
          <w:lang w:eastAsia="ar-SA"/>
        </w:rPr>
        <w:t>.</w:t>
      </w:r>
    </w:p>
    <w:p w:rsidR="005027E2" w:rsidRPr="005027E2" w:rsidRDefault="005027E2" w:rsidP="00D07444">
      <w:pPr>
        <w:spacing w:before="240" w:after="0" w:line="228" w:lineRule="auto"/>
        <w:ind w:firstLine="473"/>
        <w:jc w:val="lowKashida"/>
        <w:rPr>
          <w:rFonts w:ascii="Times New Roman" w:eastAsia="Times New Roman" w:hAnsi="Times New Roman" w:cs="Traditional Arabic"/>
          <w:sz w:val="32"/>
          <w:szCs w:val="32"/>
          <w:rtl/>
        </w:rPr>
      </w:pPr>
      <w:r w:rsidRPr="005027E2">
        <w:rPr>
          <w:rFonts w:ascii="Times New Roman" w:eastAsia="Times New Roman" w:hAnsi="Times New Roman" w:cs="Simplified Arabic" w:hint="cs"/>
          <w:sz w:val="28"/>
          <w:szCs w:val="28"/>
          <w:rtl/>
          <w:lang w:eastAsia="ar-SA"/>
        </w:rPr>
        <w:t xml:space="preserve">قال ابن القيم </w:t>
      </w:r>
      <w:r w:rsidR="00D07444">
        <w:rPr>
          <w:rFonts w:ascii="Times New Roman" w:eastAsia="Times New Roman" w:hAnsi="Times New Roman" w:cs="Simplified Arabic" w:hint="cs"/>
          <w:sz w:val="28"/>
          <w:szCs w:val="28"/>
          <w:rtl/>
          <w:lang w:eastAsia="ar-SA"/>
        </w:rPr>
        <w:t>ـ</w:t>
      </w:r>
      <w:r w:rsidRPr="005027E2">
        <w:rPr>
          <w:rFonts w:ascii="Times New Roman" w:eastAsia="Times New Roman" w:hAnsi="Times New Roman" w:cs="Simplified Arabic" w:hint="cs"/>
          <w:sz w:val="28"/>
          <w:szCs w:val="28"/>
          <w:rtl/>
          <w:lang w:eastAsia="ar-SA"/>
        </w:rPr>
        <w:t xml:space="preserve"> رحمه الله تعالى</w:t>
      </w:r>
      <w:r w:rsidR="00D07444">
        <w:rPr>
          <w:rFonts w:ascii="Times New Roman" w:eastAsia="Times New Roman" w:hAnsi="Times New Roman" w:cs="Simplified Arabic" w:hint="cs"/>
          <w:sz w:val="28"/>
          <w:szCs w:val="28"/>
          <w:rtl/>
          <w:lang w:eastAsia="ar-SA"/>
        </w:rPr>
        <w:t xml:space="preserve"> ـ</w:t>
      </w:r>
      <w:r w:rsidRPr="005027E2">
        <w:rPr>
          <w:rFonts w:ascii="Times New Roman" w:eastAsia="Times New Roman" w:hAnsi="Times New Roman" w:cs="Simplified Arabic" w:hint="cs"/>
          <w:sz w:val="28"/>
          <w:szCs w:val="28"/>
          <w:rtl/>
          <w:lang w:eastAsia="ar-SA"/>
        </w:rPr>
        <w:t xml:space="preserve"> بعد عرضه لهدي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eastAsia="ar-SA"/>
        </w:rPr>
        <w:t>في الاعتكاف : (( كل هذا تحصيلاً لمقصود الاعتكاف وروحه ، عكس ما يفعله الجهال من اتخاذ المعتكف موضع</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lang w:eastAsia="ar-SA"/>
        </w:rPr>
        <w:t>عشرة ، ومجلبة للزائرين ، وأخذهم بأطراف الحديث بينهم ، فهذا  لو</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hint="cs"/>
          <w:sz w:val="28"/>
          <w:szCs w:val="28"/>
          <w:rtl/>
          <w:lang w:eastAsia="ar-SA"/>
        </w:rPr>
        <w:t xml:space="preserve"> ، والاعتكاف النبوي لون -والله الموفق-))</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8"/>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73"/>
        <w:jc w:val="lowKashida"/>
        <w:rPr>
          <w:rFonts w:ascii="Times New Roman" w:eastAsia="Times New Roman" w:hAnsi="Times New Roman" w:cs="Simplified Arabic"/>
          <w:sz w:val="28"/>
          <w:szCs w:val="28"/>
          <w:rtl/>
          <w:lang w:eastAsia="ar-SA"/>
        </w:rPr>
      </w:pPr>
      <w:r w:rsidRPr="00F92FBA">
        <w:rPr>
          <w:rFonts w:ascii="Times New Roman" w:eastAsia="Times New Roman" w:hAnsi="Times New Roman" w:cs="Simplified Arabic" w:hint="cs"/>
          <w:b/>
          <w:bCs/>
          <w:sz w:val="28"/>
          <w:szCs w:val="28"/>
          <w:rtl/>
          <w:lang w:eastAsia="ar-SA"/>
        </w:rPr>
        <w:t>بناء على ما تقدم</w:t>
      </w:r>
      <w:r w:rsidRPr="005027E2">
        <w:rPr>
          <w:rFonts w:ascii="Times New Roman" w:eastAsia="Times New Roman" w:hAnsi="Times New Roman" w:cs="Simplified Arabic" w:hint="cs"/>
          <w:sz w:val="28"/>
          <w:szCs w:val="28"/>
          <w:rtl/>
          <w:lang w:eastAsia="ar-SA"/>
        </w:rPr>
        <w:t xml:space="preserve"> يمكن القول إن الهاتف نوعان: أحدهما عادي غير محمول، والآخر محمول، وما يتعلق بالهاتف المحمول</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hint="cs"/>
          <w:sz w:val="28"/>
          <w:szCs w:val="28"/>
          <w:rtl/>
          <w:lang w:eastAsia="ar-SA"/>
        </w:rPr>
        <w:t>(الموبايل)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فإنه مباح للمعتكف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إدخال</w:t>
      </w:r>
      <w:r w:rsidRPr="005027E2">
        <w:rPr>
          <w:rFonts w:ascii="Times New Roman" w:eastAsia="Times New Roman" w:hAnsi="Times New Roman" w:cs="Simplified Arabic" w:hint="cs"/>
          <w:sz w:val="28"/>
          <w:szCs w:val="28"/>
          <w:rtl/>
          <w:lang w:eastAsia="ar-SA"/>
        </w:rPr>
        <w:t xml:space="preserve">ه المسجد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hint="eastAsia"/>
          <w:sz w:val="28"/>
          <w:szCs w:val="28"/>
          <w:rtl/>
          <w:lang w:eastAsia="ar-SA"/>
        </w:rPr>
        <w:t>تكلم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ولكن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يكثر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استعماله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ولا يكثر من </w:t>
      </w:r>
      <w:r w:rsidRPr="005027E2">
        <w:rPr>
          <w:rFonts w:ascii="Times New Roman" w:eastAsia="Times New Roman" w:hAnsi="Times New Roman" w:cs="Simplified Arabic" w:hint="eastAsia"/>
          <w:sz w:val="28"/>
          <w:szCs w:val="28"/>
          <w:rtl/>
          <w:lang w:eastAsia="ar-SA"/>
        </w:rPr>
        <w:t>تلقي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يشغله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مقصد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الاعتكاف</w:t>
      </w:r>
      <w:r w:rsidRPr="005027E2">
        <w:rPr>
          <w:rFonts w:ascii="Times New Roman" w:eastAsia="Times New Roman" w:hAnsi="Times New Roman" w:cs="Simplified Arabic" w:hint="cs"/>
          <w:sz w:val="28"/>
          <w:szCs w:val="28"/>
          <w:rtl/>
          <w:lang w:eastAsia="ar-SA"/>
        </w:rPr>
        <w:t>، فإنّ</w:t>
      </w:r>
      <w:r w:rsidRPr="005027E2">
        <w:rPr>
          <w:rFonts w:ascii="Times New Roman" w:eastAsia="Times New Roman" w:hAnsi="Times New Roman" w:cs="Simplified Arabic"/>
          <w:sz w:val="28"/>
          <w:szCs w:val="28"/>
          <w:rtl/>
          <w:lang w:eastAsia="ar-SA"/>
        </w:rPr>
        <w:t xml:space="preserve"> الهدف من الاعتكاف تقوية الصلة بين العبد وربه</w:t>
      </w:r>
      <w:r w:rsidRPr="005027E2">
        <w:rPr>
          <w:rFonts w:ascii="Times New Roman" w:eastAsia="Times New Roman" w:hAnsi="Times New Roman" w:cs="Simplified Arabic" w:hint="cs"/>
          <w:sz w:val="28"/>
          <w:szCs w:val="28"/>
          <w:rtl/>
          <w:lang w:eastAsia="ar-SA"/>
        </w:rPr>
        <w:t>، وليس الانشغال بالدنيا.</w:t>
      </w:r>
    </w:p>
    <w:p w:rsidR="005027E2" w:rsidRPr="005027E2" w:rsidRDefault="005027E2" w:rsidP="005027E2">
      <w:pPr>
        <w:spacing w:after="0" w:line="228" w:lineRule="auto"/>
        <w:ind w:firstLine="473"/>
        <w:jc w:val="lowKashida"/>
        <w:rPr>
          <w:rFonts w:ascii="Times New Roman" w:eastAsia="Times New Roman" w:hAnsi="Times New Roman" w:cs="Traditional Arabic"/>
          <w:sz w:val="32"/>
          <w:szCs w:val="32"/>
          <w:rtl/>
        </w:rPr>
      </w:pPr>
      <w:r w:rsidRPr="005027E2">
        <w:rPr>
          <w:rFonts w:ascii="Times New Roman" w:eastAsia="Times New Roman" w:hAnsi="Times New Roman" w:cs="Simplified Arabic" w:hint="cs"/>
          <w:sz w:val="28"/>
          <w:szCs w:val="28"/>
          <w:rtl/>
          <w:lang w:eastAsia="ar-SA"/>
        </w:rPr>
        <w:lastRenderedPageBreak/>
        <w:t>قال ابن عثيمين - رحمه الله تعالى - :(( يجوز للمعتكف أن يتصل بالهاتف لقضاء حوائج المسلمين إذا كان الهاتف في المسجد الذي هو معتكف فيه،</w:t>
      </w:r>
      <w:r w:rsidRPr="005027E2">
        <w:rPr>
          <w:rFonts w:ascii="Times New Roman" w:eastAsia="Times New Roman" w:hAnsi="Times New Roman" w:cs="Simplified Arabic" w:hint="eastAsia"/>
          <w:sz w:val="28"/>
          <w:szCs w:val="28"/>
          <w:rtl/>
          <w:lang w:eastAsia="ar-SA"/>
        </w:rPr>
        <w:t xml:space="preserve"> لأنه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يخرج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Traditional Arabic"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59"/>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autoSpaceDE w:val="0"/>
        <w:autoSpaceDN w:val="0"/>
        <w:adjustRightInd w:val="0"/>
        <w:spacing w:after="0" w:line="228" w:lineRule="auto"/>
        <w:ind w:left="-67" w:firstLine="540"/>
        <w:jc w:val="both"/>
        <w:rPr>
          <w:rFonts w:ascii="Comic Sans MS" w:eastAsia="Times New Roman" w:hAnsi="Comic Sans MS" w:cs="Ali-A-Traditional"/>
          <w:sz w:val="32"/>
          <w:szCs w:val="32"/>
          <w:rtl/>
        </w:rPr>
      </w:pPr>
      <w:r w:rsidRPr="005027E2">
        <w:rPr>
          <w:rFonts w:ascii="Times New Roman" w:eastAsia="Times New Roman" w:hAnsi="Times New Roman" w:cs="Simplified Arabic" w:hint="cs"/>
          <w:sz w:val="28"/>
          <w:szCs w:val="28"/>
          <w:rtl/>
          <w:lang w:eastAsia="ar-SA"/>
        </w:rPr>
        <w:t xml:space="preserve">أمّا استخدام الهاتف العادي في خارج المسجد فلا يجوز، لأنّ ذلك يحتاج إلى الخروج ، </w:t>
      </w:r>
      <w:r w:rsidR="00F92FBA">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cs"/>
          <w:sz w:val="28"/>
          <w:szCs w:val="28"/>
          <w:rtl/>
          <w:lang w:eastAsia="ar-SA"/>
        </w:rPr>
        <w:t>والخروج أثناء الاعتكاف لا يجوز إلاّ لحاجة، ولا يعد هذا العمل حاجة عند الفقهاء</w:t>
      </w:r>
      <w:r w:rsidR="00F92FBA">
        <w:rPr>
          <w:rFonts w:ascii="Times New Roman" w:eastAsia="Times New Roman" w:hAnsi="Times New Roman" w:cs="Simplified Arabic" w:hint="cs"/>
          <w:sz w:val="28"/>
          <w:szCs w:val="28"/>
          <w:rtl/>
        </w:rPr>
        <w:t>)</w:t>
      </w:r>
      <w:r w:rsidR="00F92FBA">
        <w:rPr>
          <w:rFonts w:ascii="Times New Roman" w:eastAsia="Times New Roman" w:hAnsi="Times New Roman" w:cs="Simplified Arabic" w:hint="cs"/>
          <w:sz w:val="28"/>
          <w:szCs w:val="28"/>
          <w:vertAlign w:val="superscript"/>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Traditional Arabic"/>
          <w:sz w:val="32"/>
          <w:szCs w:val="32"/>
          <w:vertAlign w:val="superscript"/>
          <w:rtl/>
        </w:rPr>
        <w:footnoteReference w:id="460"/>
      </w:r>
      <w:r w:rsidR="00780D4C" w:rsidRPr="00B35C3C">
        <w:rPr>
          <w:rFonts w:ascii="Times New Roman" w:eastAsia="Times New Roman" w:hAnsi="Times New Roman" w:cs="Simplified Arabic" w:hint="cs"/>
          <w:sz w:val="28"/>
          <w:szCs w:val="28"/>
          <w:vertAlign w:val="superscript"/>
          <w:rtl/>
          <w:lang w:bidi="ar-IQ"/>
        </w:rPr>
        <w:t>)</w:t>
      </w:r>
      <w:r w:rsidRPr="005027E2">
        <w:rPr>
          <w:rFonts w:ascii="Comic Sans MS" w:eastAsia="Times New Roman" w:hAnsi="Comic Sans MS" w:cs="Ali-A-Traditional" w:hint="cs"/>
          <w:sz w:val="32"/>
          <w:szCs w:val="32"/>
          <w:rtl/>
        </w:rPr>
        <w:t>.</w:t>
      </w:r>
    </w:p>
    <w:p w:rsidR="005027E2" w:rsidRPr="005027E2" w:rsidRDefault="005027E2" w:rsidP="005027E2">
      <w:pPr>
        <w:spacing w:after="0" w:line="228" w:lineRule="auto"/>
        <w:ind w:firstLine="47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eastAsia="ar-SA"/>
        </w:rPr>
        <w:t>قال ابن عثيمين أيضاً: ((</w:t>
      </w:r>
      <w:r w:rsidRPr="005027E2">
        <w:rPr>
          <w:rFonts w:ascii="Times New Roman" w:eastAsia="Times New Roman" w:hAnsi="Times New Roman" w:cs="Simplified Arabic" w:hint="eastAsia"/>
          <w:sz w:val="28"/>
          <w:szCs w:val="28"/>
          <w:rtl/>
          <w:lang w:eastAsia="ar-SA"/>
        </w:rPr>
        <w:t>أما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hint="cs"/>
          <w:sz w:val="28"/>
          <w:szCs w:val="28"/>
          <w:rtl/>
          <w:lang w:eastAsia="ar-SA"/>
        </w:rPr>
        <w:t xml:space="preserve"> ـ المعتكف يتصل بالهاتف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خارج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يخرج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وقضاء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حوائج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المسلمين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الرجل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معنيًّا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يعتكف،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قضاء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حوائج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المسلمين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أهم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الاعتكاف،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نفعها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متعد</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والنفع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المتعدي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أفضل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النفع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القاصر،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النفع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القاصر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مهمات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الإسلام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وواجبات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الإسلام</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461"/>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F92FBA" w:rsidRPr="00F92FBA" w:rsidRDefault="005027E2" w:rsidP="00F92FBA">
      <w:pPr>
        <w:bidi w:val="0"/>
        <w:spacing w:after="0" w:line="240" w:lineRule="auto"/>
        <w:rPr>
          <w:rFonts w:ascii="Times New Roman" w:eastAsia="Times New Roman" w:hAnsi="Times New Roman" w:cs="Simplified Arabic"/>
          <w:b/>
          <w:bCs/>
          <w:sz w:val="32"/>
          <w:szCs w:val="32"/>
        </w:rPr>
      </w:pPr>
      <w:r w:rsidRPr="005027E2">
        <w:rPr>
          <w:rFonts w:ascii="Times New Roman" w:eastAsia="Times New Roman" w:hAnsi="Times New Roman" w:cs="Simplified Arabic"/>
          <w:b/>
          <w:bCs/>
          <w:sz w:val="32"/>
          <w:szCs w:val="32"/>
          <w:rtl/>
        </w:rPr>
        <w:br w:type="page"/>
      </w:r>
    </w:p>
    <w:p w:rsidR="00F92FBA" w:rsidRDefault="00F92FBA" w:rsidP="00F92FBA">
      <w:pPr>
        <w:spacing w:after="0" w:line="228" w:lineRule="auto"/>
        <w:jc w:val="center"/>
        <w:rPr>
          <w:rFonts w:ascii="Times New Roman" w:eastAsia="Times New Roman" w:hAnsi="Times New Roman" w:cs="Ali-A-Jiddah"/>
          <w:b/>
          <w:sz w:val="32"/>
          <w:szCs w:val="32"/>
          <w:rtl/>
        </w:rPr>
      </w:pPr>
      <w:r>
        <w:rPr>
          <w:rFonts w:ascii="Times New Roman" w:eastAsia="Times New Roman" w:hAnsi="Times New Roman" w:cs="Ali-A-Jiddah" w:hint="cs"/>
          <w:b/>
          <w:sz w:val="32"/>
          <w:szCs w:val="32"/>
          <w:rtl/>
        </w:rPr>
        <w:lastRenderedPageBreak/>
        <w:t>المبحث السادس</w:t>
      </w:r>
    </w:p>
    <w:p w:rsidR="00F92FBA" w:rsidRDefault="00F92FBA" w:rsidP="00F92FBA">
      <w:pPr>
        <w:spacing w:after="0" w:line="228" w:lineRule="auto"/>
        <w:jc w:val="center"/>
        <w:rPr>
          <w:rFonts w:ascii="Times New Roman" w:eastAsia="Times New Roman" w:hAnsi="Times New Roman" w:cs="Ali-A-Jiddah"/>
          <w:b/>
          <w:sz w:val="32"/>
          <w:szCs w:val="32"/>
          <w:rtl/>
        </w:rPr>
      </w:pPr>
      <w:r>
        <w:rPr>
          <w:rFonts w:ascii="Times New Roman" w:eastAsia="Times New Roman" w:hAnsi="Times New Roman" w:cs="Ali-A-Jiddah" w:hint="cs"/>
          <w:b/>
          <w:sz w:val="32"/>
          <w:szCs w:val="32"/>
          <w:rtl/>
        </w:rPr>
        <w:t>أحكام الهاتف المتعلقة بالحج</w:t>
      </w:r>
    </w:p>
    <w:p w:rsidR="00F92FBA" w:rsidRDefault="00F92FBA" w:rsidP="00F92FBA">
      <w:pPr>
        <w:spacing w:after="0" w:line="228" w:lineRule="auto"/>
        <w:jc w:val="center"/>
        <w:rPr>
          <w:rFonts w:ascii="Times New Roman" w:eastAsia="Times New Roman" w:hAnsi="Times New Roman" w:cs="Ali-A-Jiddah"/>
          <w:b/>
          <w:sz w:val="32"/>
          <w:szCs w:val="32"/>
          <w:rtl/>
        </w:rPr>
      </w:pPr>
    </w:p>
    <w:p w:rsidR="005027E2" w:rsidRPr="005027E2" w:rsidRDefault="005027E2" w:rsidP="00F92FBA">
      <w:pPr>
        <w:spacing w:after="0" w:line="228" w:lineRule="auto"/>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b/>
          <w:bCs/>
          <w:sz w:val="28"/>
          <w:szCs w:val="28"/>
          <w:rtl/>
          <w:lang w:eastAsia="ar-SA"/>
        </w:rPr>
        <w:t>التمهيد: تعريف الحج:</w:t>
      </w:r>
      <w:r w:rsidRPr="005027E2">
        <w:rPr>
          <w:rFonts w:ascii="Times New Roman" w:eastAsia="Times New Roman" w:hAnsi="Times New Roman" w:cs="Traditional Arabic" w:hint="cs"/>
          <w:b/>
          <w:bCs/>
          <w:sz w:val="32"/>
          <w:szCs w:val="32"/>
          <w:rtl/>
        </w:rPr>
        <w:t xml:space="preserve"> </w:t>
      </w:r>
    </w:p>
    <w:p w:rsidR="005027E2" w:rsidRPr="005027E2" w:rsidRDefault="005027E2" w:rsidP="005027E2">
      <w:pPr>
        <w:numPr>
          <w:ilvl w:val="0"/>
          <w:numId w:val="11"/>
        </w:numPr>
        <w:autoSpaceDE w:val="0"/>
        <w:autoSpaceDN w:val="0"/>
        <w:adjustRightInd w:val="0"/>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b/>
          <w:bCs/>
          <w:sz w:val="28"/>
          <w:szCs w:val="28"/>
          <w:rtl/>
          <w:lang w:eastAsia="ar-SA"/>
        </w:rPr>
        <w:t>الحج لغة:</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hint="cs"/>
          <w:sz w:val="28"/>
          <w:szCs w:val="28"/>
          <w:rtl/>
          <w:lang w:eastAsia="ar-SA"/>
        </w:rPr>
        <w:t>القصد، أو كثرة القصد إلى من يعظَّم، ب</w:t>
      </w:r>
      <w:r w:rsidRPr="005027E2">
        <w:rPr>
          <w:rFonts w:ascii="Times New Roman" w:eastAsia="Times New Roman" w:hAnsi="Times New Roman" w:cs="Simplified Arabic" w:hint="eastAsia"/>
          <w:sz w:val="28"/>
          <w:szCs w:val="28"/>
          <w:rtl/>
          <w:lang w:eastAsia="ar-SA"/>
        </w:rPr>
        <w:t>فتح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كسرها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 قرئ</w:t>
      </w:r>
      <w:r w:rsidRPr="005027E2">
        <w:rPr>
          <w:rFonts w:ascii="Times New Roman" w:eastAsia="Times New Roman" w:hAnsi="Times New Roman" w:cs="Simplified Arabic"/>
          <w:sz w:val="28"/>
          <w:szCs w:val="28"/>
          <w:rtl/>
          <w:lang w:eastAsia="ar-SA"/>
        </w:rPr>
        <w:t xml:space="preserve"> بهما في السبع ، </w:t>
      </w:r>
      <w:r w:rsidRPr="005027E2">
        <w:rPr>
          <w:rFonts w:ascii="Times New Roman" w:eastAsia="Times New Roman" w:hAnsi="Times New Roman" w:cs="Simplified Arabic" w:hint="cs"/>
          <w:sz w:val="28"/>
          <w:szCs w:val="28"/>
          <w:rtl/>
          <w:lang w:eastAsia="ar-SA"/>
        </w:rPr>
        <w:t>والأكثر الفتح</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4"/>
          <w:szCs w:val="24"/>
          <w:vertAlign w:val="superscript"/>
          <w:rtl/>
          <w:lang w:eastAsia="ar-SA"/>
        </w:rPr>
        <w:footnoteReference w:id="462"/>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11"/>
        </w:numPr>
        <w:autoSpaceDE w:val="0"/>
        <w:autoSpaceDN w:val="0"/>
        <w:adjustRightInd w:val="0"/>
        <w:spacing w:after="0" w:line="228" w:lineRule="auto"/>
        <w:jc w:val="both"/>
        <w:rPr>
          <w:rFonts w:ascii="Traditional Arabic" w:eastAsia="Times New Roman" w:hAnsi="Times New Roman" w:cs="Ali-A-Traditional"/>
          <w:i/>
          <w:iCs/>
          <w:sz w:val="32"/>
          <w:szCs w:val="32"/>
          <w:lang w:bidi="ar-IQ"/>
        </w:rPr>
      </w:pPr>
      <w:r w:rsidRPr="005027E2">
        <w:rPr>
          <w:rFonts w:ascii="Times New Roman" w:eastAsia="Times New Roman" w:hAnsi="Times New Roman" w:cs="Simplified Arabic" w:hint="cs"/>
          <w:b/>
          <w:bCs/>
          <w:sz w:val="28"/>
          <w:szCs w:val="28"/>
          <w:rtl/>
          <w:lang w:eastAsia="ar-SA"/>
        </w:rPr>
        <w:t>و</w:t>
      </w:r>
      <w:r w:rsidRPr="005027E2">
        <w:rPr>
          <w:rFonts w:ascii="Times New Roman" w:eastAsia="Times New Roman" w:hAnsi="Times New Roman" w:cs="Simplified Arabic" w:hint="eastAsia"/>
          <w:b/>
          <w:bCs/>
          <w:sz w:val="28"/>
          <w:szCs w:val="28"/>
          <w:rtl/>
          <w:lang w:eastAsia="ar-SA"/>
        </w:rPr>
        <w:t>الحج</w:t>
      </w:r>
      <w:r w:rsidRPr="005027E2">
        <w:rPr>
          <w:rFonts w:ascii="Times New Roman" w:eastAsia="Times New Roman" w:hAnsi="Times New Roman" w:cs="Simplified Arabic"/>
          <w:b/>
          <w:bCs/>
          <w:sz w:val="28"/>
          <w:szCs w:val="28"/>
          <w:rtl/>
          <w:lang w:eastAsia="ar-SA"/>
        </w:rPr>
        <w:t xml:space="preserve"> </w:t>
      </w:r>
      <w:r w:rsidRPr="005027E2">
        <w:rPr>
          <w:rFonts w:ascii="Times New Roman" w:eastAsia="Times New Roman" w:hAnsi="Times New Roman" w:cs="Simplified Arabic" w:hint="eastAsia"/>
          <w:b/>
          <w:bCs/>
          <w:sz w:val="28"/>
          <w:szCs w:val="28"/>
          <w:rtl/>
          <w:lang w:eastAsia="ar-SA"/>
        </w:rPr>
        <w:t>اصطلاحا</w:t>
      </w:r>
      <w:r w:rsidRPr="005027E2">
        <w:rPr>
          <w:rFonts w:ascii="Times New Roman" w:eastAsia="Times New Roman" w:hAnsi="Times New Roman" w:cs="Simplified Arabic" w:hint="cs"/>
          <w:b/>
          <w:bCs/>
          <w:sz w:val="28"/>
          <w:szCs w:val="28"/>
          <w:rtl/>
          <w:lang w:eastAsia="ar-SA"/>
        </w:rPr>
        <w:t>ً</w:t>
      </w:r>
      <w:r w:rsidRPr="005027E2">
        <w:rPr>
          <w:rFonts w:ascii="Times New Roman" w:eastAsia="Times New Roman" w:hAnsi="Times New Roman" w:cs="Simplified Arabic"/>
          <w:b/>
          <w:bCs/>
          <w:sz w:val="28"/>
          <w:szCs w:val="28"/>
          <w:rtl/>
          <w:lang w:eastAsia="ar-SA"/>
        </w:rPr>
        <w:t>:</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eastAsia"/>
          <w:sz w:val="28"/>
          <w:szCs w:val="28"/>
          <w:rtl/>
          <w:lang w:eastAsia="ar-SA"/>
        </w:rPr>
        <w:t>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قصد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بيت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الله </w:t>
      </w:r>
      <w:r w:rsidRPr="005027E2">
        <w:rPr>
          <w:rFonts w:ascii="Times New Roman" w:eastAsia="Times New Roman" w:hAnsi="Times New Roman" w:cs="Simplified Arabic" w:hint="eastAsia"/>
          <w:sz w:val="28"/>
          <w:szCs w:val="28"/>
          <w:rtl/>
          <w:lang w:eastAsia="ar-SA"/>
        </w:rPr>
        <w:t>الحرام</w:t>
      </w:r>
      <w:r w:rsidRPr="005027E2">
        <w:rPr>
          <w:rFonts w:ascii="Times New Roman" w:eastAsia="Times New Roman" w:hAnsi="Times New Roman" w:cs="Simplified Arabic" w:hint="cs"/>
          <w:sz w:val="28"/>
          <w:szCs w:val="28"/>
          <w:rtl/>
          <w:lang w:eastAsia="ar-SA"/>
        </w:rPr>
        <w:t xml:space="preserve"> (الكعبة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وعرفة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cs"/>
          <w:sz w:val="28"/>
          <w:szCs w:val="28"/>
          <w:rtl/>
          <w:lang w:eastAsia="ar-SA"/>
        </w:rPr>
        <w:t>لأداء المناسك في أشهره بشروط معينة</w:t>
      </w:r>
      <w:r w:rsidRPr="005027E2">
        <w:rPr>
          <w:rFonts w:ascii="Times New Roman" w:eastAsia="Times New Roman" w:hAnsi="Times New Roman" w:cs="Simplified Arabic"/>
          <w:sz w:val="28"/>
          <w:szCs w:val="28"/>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463"/>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w:t>
      </w:r>
      <w:r w:rsidRPr="005027E2">
        <w:rPr>
          <w:rFonts w:ascii="Times New Roman" w:eastAsia="Times New Roman" w:hAnsi="Times New Roman" w:cs="Traditional Arabic"/>
          <w:sz w:val="38"/>
          <w:szCs w:val="38"/>
          <w:rtl/>
          <w:lang w:eastAsia="ar-SA"/>
        </w:rPr>
        <w:tab/>
      </w:r>
    </w:p>
    <w:p w:rsidR="005027E2" w:rsidRPr="005027E2" w:rsidRDefault="005027E2" w:rsidP="005027E2">
      <w:pPr>
        <w:spacing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المطلب الأول: موقع الهاتف من الحوائج الأصلية في مؤنة الحج</w:t>
      </w:r>
    </w:p>
    <w:p w:rsidR="005027E2" w:rsidRPr="005027E2" w:rsidRDefault="005027E2" w:rsidP="005027E2">
      <w:pPr>
        <w:spacing w:before="240"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الأول: مدى احتياج من يريد الحج للهاتف المحمول</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Ali-A-Traditional"/>
          <w:b/>
          <w:bCs/>
          <w:i/>
          <w:iCs/>
          <w:sz w:val="32"/>
          <w:szCs w:val="32"/>
          <w:rtl/>
          <w:lang w:bidi="ar-IQ"/>
        </w:rPr>
      </w:pPr>
      <w:r w:rsidRPr="005027E2">
        <w:rPr>
          <w:rFonts w:ascii="Times New Roman" w:eastAsia="Times New Roman" w:hAnsi="Times New Roman" w:cs="Simplified Arabic" w:hint="cs"/>
          <w:sz w:val="28"/>
          <w:szCs w:val="28"/>
          <w:rtl/>
          <w:lang w:eastAsia="ar-SA"/>
        </w:rPr>
        <w:t xml:space="preserve">قال الفقهاء ـ رحمهم الله تعالى ـ: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يجب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على المسلم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يكون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مطالبا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إلاّ بعد توفر </w:t>
      </w:r>
      <w:r w:rsidRPr="005027E2">
        <w:rPr>
          <w:rFonts w:ascii="Times New Roman" w:eastAsia="Times New Roman" w:hAnsi="Times New Roman" w:cs="Simplified Arabic" w:hint="eastAsia"/>
          <w:sz w:val="28"/>
          <w:szCs w:val="28"/>
          <w:rtl/>
          <w:lang w:eastAsia="ar-SA"/>
        </w:rPr>
        <w:t>شروط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خمسة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الإسلام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والعقل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والبلوغ</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والحرية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والاستطاعة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متفق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قدامة</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اختلافا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raditional Arabic" w:eastAsia="Times New Roman" w:hAnsi="Times New Roman" w:cs="Ali-A-Traditional"/>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64"/>
      </w:r>
      <w:r w:rsidR="00780D4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Ali-A-Traditional"/>
          <w:b/>
          <w:bCs/>
          <w:i/>
          <w:iCs/>
          <w:sz w:val="32"/>
          <w:szCs w:val="32"/>
          <w:rtl/>
          <w:lang w:bidi="ar-IQ"/>
        </w:rPr>
      </w:pPr>
      <w:r w:rsidRPr="005027E2">
        <w:rPr>
          <w:rFonts w:ascii="Times New Roman" w:eastAsia="Times New Roman" w:hAnsi="Times New Roman" w:cs="Simplified Arabic" w:hint="cs"/>
          <w:sz w:val="28"/>
          <w:szCs w:val="28"/>
          <w:rtl/>
          <w:lang w:eastAsia="ar-SA"/>
        </w:rPr>
        <w:t>وتتحقق الاستطاعة بالصحة والمال والأمن، فمن ملك الزاد والراحلة ، بأن يملك مالاً كافياً لأداء الحج أو أجرتها ، والنفقة ذهاباً وإياباً، ونفقة عياله، زائداً ذلك عن حوائجه الأصلية ، وضرورياته ،</w:t>
      </w:r>
      <w:r w:rsidRPr="005027E2">
        <w:rPr>
          <w:rFonts w:ascii="Traditional Arabic"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eastAsia="ar-SA"/>
        </w:rPr>
        <w:t xml:space="preserve">وديونه ، وأمن الطريق ، ولا منعه أبواه ، أو أحدهما ، وليس مريضاً ـ </w:t>
      </w:r>
      <w:r w:rsidRPr="005027E2">
        <w:rPr>
          <w:rFonts w:ascii="Times New Roman" w:eastAsia="Times New Roman" w:hAnsi="Times New Roman" w:cs="Simplified Arabic" w:hint="eastAsia"/>
          <w:sz w:val="28"/>
          <w:szCs w:val="28"/>
          <w:rtl/>
          <w:lang w:eastAsia="ar-SA"/>
        </w:rPr>
        <w:t>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يجب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يؤدي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بنفسه</w:t>
      </w:r>
      <w:r w:rsidRPr="005027E2">
        <w:rPr>
          <w:rFonts w:ascii="Times New Roman" w:eastAsia="Times New Roman" w:hAnsi="Times New Roman" w:cs="Simplified Arabic" w:hint="cs"/>
          <w:sz w:val="28"/>
          <w:szCs w:val="28"/>
          <w:rtl/>
          <w:lang w:eastAsia="ar-SA"/>
        </w:rPr>
        <w:t xml:space="preserve"> ـ، فقد وجب عليه الحج إجماعاً</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465"/>
      </w:r>
      <w:r w:rsidR="00780D4C"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وبهذا تبين أنه لا يلزم توفر الهاتف المحمول مع من يريد الحج، فهو غير داخل تحت شروط الاستطاعة ، بل هو من الأشياء التي يمكن الاستغناء عنها بلا مشقة ، لوجود بديل يمكن الاستفادة منه، كوسائل المواصلات والاتصالات العامة أو الحكومية، ولقصر مدة السفر في العصر الحاضر، إذ يستغرق مدة شهر، بينما كان في الماضي يستغرق مدة سنة ذهاباً وإياباً مع عدم وجود أي اتصال بالأهل.</w:t>
      </w:r>
    </w:p>
    <w:p w:rsidR="005027E2" w:rsidRPr="005027E2" w:rsidRDefault="005027E2" w:rsidP="00D64010">
      <w:pPr>
        <w:spacing w:before="240" w:after="0" w:line="228" w:lineRule="auto"/>
        <w:rPr>
          <w:rFonts w:ascii="Traditional Arabic" w:eastAsia="Times New Roman" w:hAnsi="Times New Roman" w:cs="Ali-A-Traditional"/>
          <w:b/>
          <w:bCs/>
          <w:sz w:val="32"/>
          <w:szCs w:val="32"/>
          <w:rtl/>
          <w:lang w:bidi="ar-IQ"/>
        </w:rPr>
      </w:pPr>
      <w:r w:rsidRPr="005027E2">
        <w:rPr>
          <w:rFonts w:ascii="Times New Roman" w:eastAsia="Times New Roman" w:hAnsi="Times New Roman" w:cs="Simplified Arabic" w:hint="cs"/>
          <w:b/>
          <w:bCs/>
          <w:sz w:val="32"/>
          <w:szCs w:val="32"/>
          <w:rtl/>
        </w:rPr>
        <w:t>الفرع الثاني: مدى لزوم توفر الهاتف لأهل الحاج</w:t>
      </w:r>
      <w:r w:rsidRPr="005027E2">
        <w:rPr>
          <w:rFonts w:ascii="Traditional Arabic" w:eastAsia="Times New Roman" w:hAnsi="Times New Roman" w:cs="Ali-A-Traditional" w:hint="cs"/>
          <w:b/>
          <w:bCs/>
          <w:sz w:val="32"/>
          <w:szCs w:val="32"/>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lang w:eastAsia="ar-SA"/>
        </w:rPr>
        <w:t>يشترط لمن أراد الحج أن يؤمِّن النفقة لعياله ، وأهله ، ولا يعدُّ مستطيعاً حتى تكون نفقة الحج فاضلة عن حوائجه الأصلية، وفاضلة عما يحتاج إليه لنفقة عياله الذين تلزمه مؤو نته</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hint="cs"/>
          <w:sz w:val="28"/>
          <w:szCs w:val="28"/>
          <w:rtl/>
          <w:lang w:eastAsia="ar-SA"/>
        </w:rPr>
        <w:t xml:space="preserve"> في ذهابه وإيابه، لأن النفقة متعلقة بحقوق الآدميين، وهم أحوج، وحقهم آكد، وقد قال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eastAsia="ar-SA"/>
        </w:rPr>
        <w:t xml:space="preserve"> : { كفى بالمرء إثماً أن يحبس عمن يملك قوته }</w:t>
      </w:r>
      <w:r w:rsidRPr="005027E2">
        <w:rPr>
          <w:rFonts w:ascii="Times New Roman" w:eastAsia="Times New Roman" w:hAnsi="Times New Roman" w:cs="Traditional Arabic" w:hint="cs"/>
          <w:sz w:val="34"/>
          <w:szCs w:val="34"/>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66"/>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lang w:eastAsia="ar-SA"/>
        </w:rPr>
        <w:lastRenderedPageBreak/>
        <w:t>كما يشترط أن تكون فاضلة عما يحتاج هو وأهله إليه من مسكن وخادم، وكتب العلم، وفرس، وسلاح، وأثاث، ونفقـة الخادم، وكسوته، وغيرها من الحوائج الأصلية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67"/>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both"/>
        <w:rPr>
          <w:rFonts w:ascii="Traditional Arabic" w:eastAsia="Times New Roman" w:hAnsi="Times New Roman" w:cs="Ali-A-Traditional"/>
          <w:b/>
          <w:bCs/>
          <w:i/>
          <w:iCs/>
          <w:sz w:val="32"/>
          <w:szCs w:val="32"/>
          <w:rtl/>
          <w:lang w:bidi="ar-IQ"/>
        </w:rPr>
      </w:pPr>
      <w:r w:rsidRPr="005027E2">
        <w:rPr>
          <w:rFonts w:ascii="Times New Roman" w:eastAsia="Times New Roman" w:hAnsi="Times New Roman" w:cs="Simplified Arabic" w:hint="cs"/>
          <w:sz w:val="28"/>
          <w:szCs w:val="28"/>
          <w:rtl/>
          <w:lang w:eastAsia="ar-SA"/>
        </w:rPr>
        <w:t>واشتراط تأمين حوائج الأهل والحوائج الأصلية، هو مما قال به الحنفية والشافعية والحنابلة ، ورجحه القرطبي - رحمه الله - من المالكية</w:t>
      </w:r>
      <w:r w:rsidRPr="005027E2">
        <w:rPr>
          <w:rFonts w:ascii="Times New Roman" w:eastAsia="Times New Roman" w:hAnsi="Times New Roman" w:cs="Traditional Arabic" w:hint="cs"/>
          <w:sz w:val="34"/>
          <w:szCs w:val="34"/>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68"/>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D64010">
      <w:pPr>
        <w:spacing w:after="0" w:line="228" w:lineRule="auto"/>
        <w:ind w:firstLine="493"/>
        <w:jc w:val="both"/>
        <w:rPr>
          <w:rFonts w:ascii="Traditional Arabic" w:eastAsia="Times New Roman" w:hAnsi="Times New Roman" w:cs="Traditional Arabic"/>
          <w:sz w:val="32"/>
          <w:szCs w:val="32"/>
          <w:rtl/>
          <w:lang w:bidi="ar-IQ"/>
        </w:rPr>
      </w:pPr>
      <w:r w:rsidRPr="005027E2">
        <w:rPr>
          <w:rFonts w:ascii="Times New Roman" w:eastAsia="Times New Roman" w:hAnsi="Times New Roman" w:cs="Simplified Arabic" w:hint="cs"/>
          <w:sz w:val="28"/>
          <w:szCs w:val="28"/>
          <w:rtl/>
          <w:lang w:eastAsia="ar-SA"/>
        </w:rPr>
        <w:t xml:space="preserve">أما ما يتعلق بالهاتف من حيث كونه من حوائج الأهل، أم لا؟ فيبدو من كلام الفقهاء ـ رحمهم الله تعالى ـ أن الهاتف في المنزل يعد من </w:t>
      </w:r>
      <w:r w:rsidR="00D64010">
        <w:rPr>
          <w:rFonts w:ascii="Times New Roman" w:eastAsia="Times New Roman" w:hAnsi="Times New Roman" w:cs="Simplified Arabic" w:hint="cs"/>
          <w:sz w:val="28"/>
          <w:szCs w:val="28"/>
          <w:rtl/>
          <w:lang w:eastAsia="ar-SA"/>
        </w:rPr>
        <w:t>الحاجيات</w:t>
      </w:r>
      <w:r w:rsidRPr="005027E2">
        <w:rPr>
          <w:rFonts w:ascii="Times New Roman" w:eastAsia="Times New Roman" w:hAnsi="Times New Roman" w:cs="Simplified Arabic" w:hint="cs"/>
          <w:sz w:val="28"/>
          <w:szCs w:val="28"/>
          <w:rtl/>
          <w:lang w:eastAsia="ar-SA"/>
        </w:rPr>
        <w:t xml:space="preserve"> في العصر الحاضر، </w:t>
      </w:r>
      <w:r w:rsidR="00D64010">
        <w:rPr>
          <w:rFonts w:ascii="Times New Roman" w:eastAsia="Times New Roman" w:hAnsi="Times New Roman" w:cs="Simplified Arabic" w:hint="cs"/>
          <w:sz w:val="28"/>
          <w:szCs w:val="28"/>
          <w:rtl/>
          <w:lang w:eastAsia="ar-SA"/>
        </w:rPr>
        <w:t>ولكن لا يعارض وجوب الحج لأنه من الضروريات</w:t>
      </w:r>
      <w:r w:rsidRPr="005027E2">
        <w:rPr>
          <w:rFonts w:ascii="Times New Roman" w:eastAsia="Times New Roman" w:hAnsi="Times New Roman" w:cs="Simplified Arabic" w:hint="cs"/>
          <w:sz w:val="28"/>
          <w:szCs w:val="28"/>
          <w:rtl/>
          <w:lang w:eastAsia="ar-SA"/>
        </w:rPr>
        <w:t>.</w:t>
      </w:r>
      <w:r w:rsidRPr="005027E2">
        <w:rPr>
          <w:rFonts w:ascii="Traditional Arabic" w:eastAsia="Times New Roman" w:hAnsi="Times New Roman" w:cs="Traditional Arabic" w:hint="cs"/>
          <w:sz w:val="32"/>
          <w:szCs w:val="32"/>
          <w:rtl/>
          <w:lang w:bidi="ar-IQ"/>
        </w:rPr>
        <w:t xml:space="preserve">  </w:t>
      </w:r>
    </w:p>
    <w:p w:rsidR="005027E2" w:rsidRPr="00886DCD" w:rsidRDefault="005027E2" w:rsidP="005027E2">
      <w:pPr>
        <w:spacing w:before="240" w:after="0" w:line="228" w:lineRule="auto"/>
        <w:jc w:val="center"/>
        <w:rPr>
          <w:rFonts w:ascii="Times New Roman" w:eastAsia="Times New Roman" w:hAnsi="Times New Roman" w:cs="Ali-A-Samik"/>
          <w:sz w:val="36"/>
          <w:szCs w:val="36"/>
          <w:rtl/>
        </w:rPr>
      </w:pPr>
      <w:r w:rsidRPr="00886DCD">
        <w:rPr>
          <w:rFonts w:ascii="Times New Roman" w:eastAsia="Times New Roman" w:hAnsi="Times New Roman" w:cs="Ali-A-Samik" w:hint="cs"/>
          <w:sz w:val="32"/>
          <w:szCs w:val="32"/>
          <w:rtl/>
        </w:rPr>
        <w:t>المطلب الثاني: حكم استخدام الهاتف في مشاعر الحج</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من الواضح أن الحج عبادة بدنية مالية عظيمة، جمع بين عبادات كثيرة، من صلاة، وطواف، وذكر، ودعاء، وقراءة قرآن، وغير ذلك. فهو فرصة ثمينة في عمر المسلم، لذا على الحاج منذ بداية إحرامه، وتجرّده من الملابس، وفي جميع أيام الحج، ولاسيما في يوم التروية، وفي موقف عرفة، أن يكثر من قراءة القرآن، فهو أفضل الذكر، ومن الدعاء إلى الله تعالى بتضرع وإلحاح وتذلل، وما أكثر الأدعية الواردة في القرآن الكريم والمأثورة عن النبي الرحيم </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eastAsia="ar-SA"/>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كما عليه أن يبتعد عن اللهو واللغو فضلا عن الإثم، ولاسيما في هذه الأماكن المباركة.</w:t>
      </w:r>
    </w:p>
    <w:p w:rsidR="005027E2" w:rsidRPr="005027E2" w:rsidRDefault="005027E2" w:rsidP="005027E2">
      <w:pPr>
        <w:spacing w:after="0" w:line="228" w:lineRule="auto"/>
        <w:ind w:firstLine="493"/>
        <w:jc w:val="both"/>
        <w:rPr>
          <w:rFonts w:ascii="Times New Roman" w:eastAsia="Times New Roman" w:hAnsi="Times New Roman" w:cs="Ali-A-Traditional"/>
          <w:b/>
          <w:bCs/>
          <w:i/>
          <w:iCs/>
          <w:sz w:val="32"/>
          <w:szCs w:val="32"/>
          <w:rtl/>
          <w:lang w:bidi="ar-IQ"/>
        </w:rPr>
      </w:pPr>
      <w:r w:rsidRPr="005027E2">
        <w:rPr>
          <w:rFonts w:ascii="Times New Roman" w:eastAsia="Times New Roman" w:hAnsi="Times New Roman" w:cs="Simplified Arabic" w:hint="cs"/>
          <w:sz w:val="28"/>
          <w:szCs w:val="28"/>
          <w:rtl/>
          <w:lang w:eastAsia="ar-SA"/>
        </w:rPr>
        <w:t xml:space="preserve"> قال ابن حجر - رحمه الله تعالى - : (( قال ابن المنذر: أولى ما شغل المرء به نفسه في الطواف ذكر الله ، وقراءة القرآن ، ولا يحرم الكلام المباح ، إلا أن الذكر أسلم، وحكى ابن التين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lang w:eastAsia="ar-SA"/>
        </w:rPr>
        <w:footnoteReference w:id="469"/>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خلافاً في كراهة الكلام المباح ، وعن مالك تقييد الكراهة بالطواف الواجب ))</w:t>
      </w:r>
      <w:r w:rsidRPr="005027E2">
        <w:rPr>
          <w:rFonts w:ascii="Times New Roman" w:eastAsia="Times New Roman" w:hAnsi="Times New Roman" w:cs="Ali-A-Traditional"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470"/>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eastAsia="ar-SA"/>
        </w:rPr>
        <w:t>وقال العثيمين: ((</w:t>
      </w:r>
      <w:r w:rsidRPr="005027E2">
        <w:rPr>
          <w:rFonts w:ascii="Times New Roman" w:eastAsia="Times New Roman" w:hAnsi="Times New Roman" w:cs="Simplified Arabic" w:hint="eastAsia"/>
          <w:sz w:val="28"/>
          <w:szCs w:val="28"/>
          <w:rtl/>
          <w:lang w:eastAsia="ar-SA"/>
        </w:rPr>
        <w:t>فينبغي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يقوم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بشعائر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سبيل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التعظيم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والإجلال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والمحبة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والخضوع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العالمين،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فيؤديها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بسكينة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ووقار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وإتباع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لرسول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eastAsia"/>
          <w:sz w:val="28"/>
          <w:szCs w:val="28"/>
          <w:rtl/>
          <w:lang w:eastAsia="ar-SA"/>
        </w:rPr>
        <w:t>وينبغي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يشغل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هذه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المشاعر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العظيمة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والتكبير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والتسبيح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والتحميد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والاستغفار؛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عبادة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يشرع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الإحرام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حتى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يحل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فليس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نزهة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واللعب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يتمتع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الإنسان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الناس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يستصحب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آلات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والغناء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يصده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ويوقعه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معصية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وترى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بعض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الناس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يفرط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اللعب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والضحك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والاستهزاء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بالخلق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الأعمال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المنكرة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كأنما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شرع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للمرح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واللعب</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471"/>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eastAsia="ar-SA"/>
        </w:rPr>
      </w:pPr>
      <w:r w:rsidRPr="00D64010">
        <w:rPr>
          <w:rFonts w:ascii="Times New Roman" w:eastAsia="Times New Roman" w:hAnsi="Times New Roman" w:cs="Simplified Arabic" w:hint="cs"/>
          <w:b/>
          <w:bCs/>
          <w:sz w:val="28"/>
          <w:szCs w:val="28"/>
          <w:rtl/>
          <w:lang w:eastAsia="ar-SA"/>
        </w:rPr>
        <w:t>وبناءً على ما تقدم</w:t>
      </w:r>
      <w:r w:rsidRPr="005027E2">
        <w:rPr>
          <w:rFonts w:ascii="Times New Roman" w:eastAsia="Times New Roman" w:hAnsi="Times New Roman" w:cs="Simplified Arabic" w:hint="cs"/>
          <w:sz w:val="28"/>
          <w:szCs w:val="28"/>
          <w:rtl/>
          <w:lang w:eastAsia="ar-SA"/>
        </w:rPr>
        <w:t xml:space="preserve"> لا يحرم الكلام المباح بالهاتف في مشاعر الحجّ،  ولكن الأولى أن لا يتكلم ولا يشغل نفسه بالهاتف في هذه المواطن المباركة، إلاّ عند الحاجة الملحة.</w:t>
      </w:r>
    </w:p>
    <w:p w:rsidR="005027E2" w:rsidRPr="005027E2" w:rsidRDefault="005027E2" w:rsidP="005027E2">
      <w:pPr>
        <w:spacing w:after="0" w:line="228" w:lineRule="auto"/>
        <w:ind w:firstLine="493"/>
        <w:jc w:val="both"/>
        <w:rPr>
          <w:rFonts w:ascii="Times New Roman" w:eastAsia="Times New Roman" w:hAnsi="Times New Roman" w:cs="Ali-A-Traditional"/>
          <w:b/>
          <w:bCs/>
          <w:i/>
          <w:iCs/>
          <w:sz w:val="32"/>
          <w:szCs w:val="32"/>
          <w:rtl/>
          <w:lang w:bidi="ar-IQ"/>
        </w:rPr>
      </w:pPr>
      <w:r w:rsidRPr="005027E2">
        <w:rPr>
          <w:rFonts w:ascii="Times New Roman" w:eastAsia="Times New Roman" w:hAnsi="Times New Roman" w:cs="Simplified Arabic" w:hint="cs"/>
          <w:sz w:val="28"/>
          <w:szCs w:val="28"/>
          <w:rtl/>
          <w:lang w:eastAsia="ar-SA"/>
        </w:rPr>
        <w:lastRenderedPageBreak/>
        <w:t>بل الأفضل إغلاق الهاتف حال الشروع في العبادة ، أو جعله على الوضعية الصامتة مع التنبيه للتعرف على المتصل والرد عليه لاحقاً، ولعل المسـلم يكفيه قـول الله  تعـالى :</w:t>
      </w:r>
      <w:r w:rsidRPr="005027E2">
        <w:rPr>
          <w:rFonts w:ascii="Times New Roman" w:eastAsia="Times New Roman" w:hAnsi="Times New Roman" w:cs="Ali-A-Traditional" w:hint="cs"/>
          <w:sz w:val="32"/>
          <w:szCs w:val="32"/>
          <w:rtl/>
          <w:lang w:bidi="ar-IQ"/>
        </w:rPr>
        <w:t xml:space="preserve"> </w:t>
      </w:r>
      <w:r w:rsidRPr="005027E2">
        <w:rPr>
          <w:rFonts w:ascii="QCF_BSML" w:eastAsia="Times New Roman" w:hAnsi="QCF_BSML" w:cs="QCF_BSML"/>
          <w:sz w:val="32"/>
          <w:szCs w:val="32"/>
          <w:rtl/>
        </w:rPr>
        <w:t xml:space="preserve">ﭽ </w:t>
      </w:r>
      <w:r w:rsidRPr="005027E2">
        <w:rPr>
          <w:rFonts w:ascii="QCF_P335" w:eastAsia="Times New Roman" w:hAnsi="QCF_P335" w:cs="QCF_P335"/>
          <w:sz w:val="32"/>
          <w:szCs w:val="32"/>
          <w:rtl/>
        </w:rPr>
        <w:t xml:space="preserve">ﯖ  ﯗ   ﯘ    ﯙ  ﯚ  ﯛ  ﯜ      ﯝ  ﯞ  ﯟﯠ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8"/>
          <w:szCs w:val="28"/>
          <w:vertAlign w:val="superscript"/>
          <w:rtl/>
        </w:rPr>
        <w:footnoteReference w:id="472"/>
      </w:r>
      <w:r w:rsidR="00780D4C"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28"/>
          <w:szCs w:val="28"/>
          <w:vertAlign w:val="superscript"/>
          <w:rtl/>
        </w:rPr>
        <w:t xml:space="preserve"> </w:t>
      </w:r>
      <w:r w:rsidRPr="005027E2">
        <w:rPr>
          <w:rFonts w:ascii="Arial" w:eastAsia="Times New Roman" w:hAnsi="Arial" w:cs="Arial" w:hint="cs"/>
          <w:sz w:val="18"/>
          <w:szCs w:val="18"/>
          <w:rtl/>
        </w:rPr>
        <w:t xml:space="preserve">، </w:t>
      </w:r>
      <w:r w:rsidRPr="005027E2">
        <w:rPr>
          <w:rFonts w:ascii="Times New Roman" w:eastAsia="Times New Roman" w:hAnsi="Times New Roman" w:cs="Simplified Arabic" w:hint="cs"/>
          <w:sz w:val="28"/>
          <w:szCs w:val="28"/>
          <w:rtl/>
          <w:lang w:eastAsia="ar-SA"/>
        </w:rPr>
        <w:t>وقول الله تعالى :</w:t>
      </w:r>
      <w:r w:rsidRPr="005027E2">
        <w:rPr>
          <w:rFonts w:ascii="QCF_BSML" w:eastAsia="Times New Roman" w:hAnsi="QCF_BSML" w:cs="QCF_BSML"/>
          <w:sz w:val="32"/>
          <w:szCs w:val="32"/>
          <w:rtl/>
        </w:rPr>
        <w:t xml:space="preserve"> ﭽ </w:t>
      </w:r>
      <w:r w:rsidRPr="005027E2">
        <w:rPr>
          <w:rFonts w:ascii="QCF_P336" w:eastAsia="Times New Roman" w:hAnsi="QCF_P336" w:cs="QCF_P336"/>
          <w:sz w:val="32"/>
          <w:szCs w:val="32"/>
          <w:rtl/>
        </w:rPr>
        <w:t xml:space="preserve">ﭨ  ﭩ  ﭪ  ﭫ   ﭬ  ﭭ  ﭮ  ﭯ   ﭰ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Pr="005027E2">
        <w:rPr>
          <w:rFonts w:ascii="Times New Roman" w:eastAsia="Times New Roman" w:hAnsi="Times New Roman" w:cs="Traditional Arabic" w:hint="cs"/>
          <w:sz w:val="34"/>
          <w:szCs w:val="34"/>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73"/>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lang w:eastAsia="ar-SA"/>
        </w:rPr>
        <w:t>يقول الشيخ السعدي</w:t>
      </w:r>
      <w:r w:rsidR="00D07444" w:rsidRPr="00D07444">
        <w:rPr>
          <w:rFonts w:ascii="Times New Roman" w:eastAsia="Times New Roman" w:hAnsi="Times New Roman" w:cs="Simplified Arabic" w:hint="cs"/>
          <w:sz w:val="28"/>
          <w:szCs w:val="28"/>
          <w:vertAlign w:val="superscript"/>
          <w:rtl/>
          <w:lang w:eastAsia="ar-SA"/>
        </w:rPr>
        <w:t>(</w:t>
      </w:r>
      <w:r w:rsidR="00457E4E" w:rsidRPr="00D07444">
        <w:rPr>
          <w:rStyle w:val="FootnoteReference"/>
          <w:rFonts w:ascii="Times New Roman" w:eastAsia="Times New Roman" w:hAnsi="Times New Roman"/>
          <w:sz w:val="28"/>
          <w:szCs w:val="28"/>
          <w:rtl/>
          <w:lang w:eastAsia="ar-SA"/>
        </w:rPr>
        <w:footnoteReference w:id="474"/>
      </w:r>
      <w:r w:rsidR="00D07444" w:rsidRPr="00D07444">
        <w:rPr>
          <w:rFonts w:ascii="Times New Roman" w:eastAsia="Times New Roman" w:hAnsi="Times New Roman" w:cs="Simplified Arabic" w:hint="cs"/>
          <w:sz w:val="28"/>
          <w:szCs w:val="28"/>
          <w:vertAlign w:val="superscript"/>
          <w:rtl/>
          <w:lang w:eastAsia="ar-SA"/>
        </w:rPr>
        <w:t>)</w:t>
      </w:r>
      <w:r w:rsidRPr="005027E2">
        <w:rPr>
          <w:rFonts w:ascii="Times New Roman" w:eastAsia="Times New Roman" w:hAnsi="Times New Roman" w:cs="Simplified Arabic" w:hint="cs"/>
          <w:sz w:val="28"/>
          <w:szCs w:val="28"/>
          <w:rtl/>
          <w:lang w:eastAsia="ar-SA"/>
        </w:rPr>
        <w:t xml:space="preserve"> في تفسير تعظيم حرمات الله:((</w:t>
      </w:r>
      <w:r w:rsidRPr="005027E2">
        <w:rPr>
          <w:rFonts w:ascii="Times New Roman" w:eastAsia="Times New Roman" w:hAnsi="Times New Roman" w:cs="Simplified Arabic"/>
          <w:sz w:val="28"/>
          <w:szCs w:val="28"/>
          <w:rtl/>
          <w:lang w:eastAsia="ar-SA"/>
        </w:rPr>
        <w:t xml:space="preserve"> تعظيم حرمات الله ، من الأمور المحبوبة لله ، المقربة إليه ، التي من عظمها وأجلها ، أثابه الله ثوابا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جزيلا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 وكانت خيرا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له ، في دينه ، ودنياه وأخراه ، عند ربه . وحرمات الله : كل ماله حرمة ، وأمر باحترامه ، من عبادة أو غيرها ، كالمناسك كلها ، وكالحرم والإحرام ، وكالهدايا ، وكالعبادات التي أمر الله العباد بالقيام بها . فتعظيمها يكون إجلالا بالقلب ، ومحبتها ، تكميل العبودية فيها ، غير متهاون ، ولا متكاسل ، ولا متثاقل </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475"/>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lang w:eastAsia="ar-SA"/>
        </w:rPr>
        <w:t xml:space="preserve">ويقول في تفسير شعائر الله :(( </w:t>
      </w:r>
      <w:r w:rsidRPr="005027E2">
        <w:rPr>
          <w:rFonts w:ascii="Times New Roman" w:eastAsia="Times New Roman" w:hAnsi="Times New Roman" w:cs="Simplified Arabic"/>
          <w:sz w:val="28"/>
          <w:szCs w:val="28"/>
          <w:rtl/>
          <w:lang w:eastAsia="ar-SA"/>
        </w:rPr>
        <w:t>والمراد بالشعائر : أعلام الدين الظاهرة ، ومنها المناسك كلها</w:t>
      </w:r>
      <w:r w:rsidRPr="005027E2">
        <w:rPr>
          <w:rFonts w:ascii="Times New Roman"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76"/>
      </w:r>
      <w:r w:rsidR="00780D4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24"/>
          <w:szCs w:val="24"/>
          <w:rtl/>
          <w:lang w:bidi="ar-IQ"/>
        </w:rPr>
        <w:t>.</w:t>
      </w:r>
      <w:r w:rsidRPr="005027E2">
        <w:rPr>
          <w:rFonts w:ascii="Times New Roman" w:eastAsia="Times New Roman" w:hAnsi="Times New Roman" w:cs="Ali-A-Traditional"/>
          <w:sz w:val="32"/>
          <w:szCs w:val="32"/>
          <w:rtl/>
          <w:lang w:bidi="ar-IQ"/>
        </w:rPr>
        <w:t xml:space="preserve"> </w:t>
      </w:r>
    </w:p>
    <w:p w:rsidR="005027E2" w:rsidRPr="005027E2" w:rsidRDefault="005027E2" w:rsidP="005027E2">
      <w:pPr>
        <w:spacing w:after="0" w:line="228" w:lineRule="auto"/>
        <w:jc w:val="center"/>
        <w:rPr>
          <w:rFonts w:ascii="Times New Roman" w:eastAsia="Times New Roman" w:hAnsi="Times New Roman" w:cs="Ali-A-Jiddah"/>
          <w:b/>
          <w:sz w:val="32"/>
          <w:szCs w:val="32"/>
          <w:rtl/>
          <w:lang w:bidi="ar-IQ"/>
        </w:rPr>
        <w:sectPr w:rsidR="005027E2" w:rsidRPr="005027E2" w:rsidSect="001D7AE0">
          <w:headerReference w:type="default" r:id="rId22"/>
          <w:footnotePr>
            <w:numRestart w:val="eachPage"/>
          </w:footnotePr>
          <w:endnotePr>
            <w:numFmt w:val="decimal"/>
          </w:endnotePr>
          <w:pgSz w:w="11906" w:h="16838"/>
          <w:pgMar w:top="678" w:right="851" w:bottom="851" w:left="851" w:header="284" w:footer="709" w:gutter="284"/>
          <w:cols w:space="708"/>
          <w:bidi/>
          <w:rtlGutter/>
          <w:docGrid w:linePitch="360"/>
        </w:sectPr>
      </w:pPr>
    </w:p>
    <w:p w:rsidR="005027E2" w:rsidRPr="005027E2" w:rsidRDefault="005027E2" w:rsidP="006F037A">
      <w:pPr>
        <w:spacing w:after="0" w:line="228" w:lineRule="auto"/>
        <w:jc w:val="center"/>
        <w:rPr>
          <w:rFonts w:ascii="Times New Roman" w:eastAsia="Times New Roman" w:hAnsi="Times New Roman" w:cs="Ali-A-Jiddah"/>
          <w:b/>
          <w:sz w:val="32"/>
          <w:szCs w:val="32"/>
          <w:rtl/>
          <w:lang w:bidi="ar-IQ"/>
        </w:rPr>
      </w:pPr>
      <w:r w:rsidRPr="005027E2">
        <w:rPr>
          <w:rFonts w:ascii="Times New Roman" w:eastAsia="Times New Roman" w:hAnsi="Times New Roman" w:cs="Ali-A-Jiddah" w:hint="cs"/>
          <w:b/>
          <w:sz w:val="32"/>
          <w:szCs w:val="32"/>
          <w:rtl/>
          <w:lang w:bidi="ar-IQ"/>
        </w:rPr>
        <w:lastRenderedPageBreak/>
        <w:t>تمهيد</w:t>
      </w:r>
    </w:p>
    <w:p w:rsidR="005027E2" w:rsidRPr="005027E2" w:rsidRDefault="005027E2" w:rsidP="005027E2">
      <w:pPr>
        <w:spacing w:after="0" w:line="228" w:lineRule="auto"/>
        <w:jc w:val="center"/>
        <w:rPr>
          <w:rFonts w:ascii="Times New Roman" w:eastAsia="Times New Roman" w:hAnsi="Times New Roman" w:cs="Ali-A-Jiddah"/>
          <w:b/>
          <w:sz w:val="32"/>
          <w:szCs w:val="32"/>
          <w:rtl/>
          <w:lang w:bidi="ar-IQ"/>
        </w:rPr>
      </w:pPr>
      <w:r w:rsidRPr="005027E2">
        <w:rPr>
          <w:rFonts w:ascii="Times New Roman" w:eastAsia="Times New Roman" w:hAnsi="Times New Roman" w:cs="Ali-A-Jiddah" w:hint="cs"/>
          <w:b/>
          <w:sz w:val="32"/>
          <w:szCs w:val="32"/>
          <w:rtl/>
          <w:lang w:bidi="ar-IQ"/>
        </w:rPr>
        <w:t>المعاملات المالية</w:t>
      </w:r>
    </w:p>
    <w:p w:rsidR="005027E2" w:rsidRPr="005027E2" w:rsidRDefault="005027E2" w:rsidP="005027E2">
      <w:pPr>
        <w:tabs>
          <w:tab w:val="left" w:pos="566"/>
          <w:tab w:val="left" w:pos="1826"/>
          <w:tab w:val="left" w:pos="3386"/>
        </w:tabs>
        <w:spacing w:after="0" w:line="228" w:lineRule="auto"/>
        <w:ind w:left="-54" w:firstLine="547"/>
        <w:jc w:val="lowKashida"/>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أولاً: تعريف المعاملات:</w:t>
      </w:r>
    </w:p>
    <w:p w:rsidR="005027E2" w:rsidRPr="005027E2" w:rsidRDefault="005027E2" w:rsidP="00A91A23">
      <w:pPr>
        <w:numPr>
          <w:ilvl w:val="0"/>
          <w:numId w:val="46"/>
        </w:numPr>
        <w:tabs>
          <w:tab w:val="left" w:pos="566"/>
          <w:tab w:val="left" w:pos="1826"/>
          <w:tab w:val="left" w:pos="3386"/>
        </w:tabs>
        <w:spacing w:before="240" w:after="0" w:line="228" w:lineRule="auto"/>
        <w:jc w:val="lowKashida"/>
        <w:rPr>
          <w:rFonts w:ascii="Calibri" w:eastAsia="Calibri" w:hAnsi="Calibri" w:cs="Arial"/>
          <w:sz w:val="40"/>
          <w:szCs w:val="40"/>
          <w:rtl/>
          <w:lang w:bidi="ar-IQ"/>
        </w:rPr>
      </w:pPr>
      <w:r w:rsidRPr="005027E2">
        <w:rPr>
          <w:rFonts w:ascii="Times New Roman" w:eastAsia="Times New Roman" w:hAnsi="Times New Roman" w:cs="Simplified Arabic" w:hint="cs"/>
          <w:b/>
          <w:bCs/>
          <w:sz w:val="28"/>
          <w:szCs w:val="28"/>
          <w:rtl/>
          <w:lang w:bidi="ar-IQ"/>
        </w:rPr>
        <w:t>المعاملات في اللغة:</w:t>
      </w:r>
      <w:r w:rsidRPr="005027E2">
        <w:rPr>
          <w:rFonts w:ascii="Calibri" w:eastAsia="Calibri" w:hAnsi="Calibri" w:cs="Arial" w:hint="cs"/>
          <w:sz w:val="40"/>
          <w:szCs w:val="40"/>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Times New Roman"/>
          <w:sz w:val="40"/>
          <w:szCs w:val="40"/>
          <w:rtl/>
          <w:lang w:bidi="ar-IQ"/>
        </w:rPr>
      </w:pPr>
      <w:r w:rsidRPr="005027E2">
        <w:rPr>
          <w:rFonts w:ascii="Times New Roman" w:eastAsia="Times New Roman" w:hAnsi="Times New Roman" w:cs="Simplified Arabic" w:hint="cs"/>
          <w:sz w:val="28"/>
          <w:szCs w:val="28"/>
          <w:rtl/>
          <w:lang w:bidi="ar-IQ"/>
        </w:rPr>
        <w:t>المعاملات في اللغة: جمعُ معاملةٍ ، وهي مصدر عَامَلَ، وفَاعَلَ صيغةٌ تدلُّ على المشاركة كثيراً: مثل بَاعَدَ، وقَاتَلَ. وعاملتهُ في كلام أهل الأمصار يُرادُ به : التَّصرُّفُ من البيع ونحوه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477"/>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p>
    <w:p w:rsidR="005027E2" w:rsidRPr="005027E2" w:rsidRDefault="005027E2" w:rsidP="005027E2">
      <w:pPr>
        <w:spacing w:after="0" w:line="228" w:lineRule="auto"/>
        <w:ind w:left="-47" w:firstLine="501"/>
        <w:jc w:val="both"/>
        <w:rPr>
          <w:rFonts w:ascii="Times New Roman" w:eastAsia="Times New Roman" w:hAnsi="Times New Roman" w:cs="Times New Roman"/>
          <w:sz w:val="40"/>
          <w:szCs w:val="40"/>
          <w:rtl/>
          <w:lang w:bidi="ar-IQ"/>
        </w:rPr>
      </w:pPr>
      <w:r w:rsidRPr="005027E2">
        <w:rPr>
          <w:rFonts w:ascii="Times New Roman" w:eastAsia="Times New Roman" w:hAnsi="Times New Roman" w:cs="Simplified Arabic" w:hint="cs"/>
          <w:sz w:val="28"/>
          <w:szCs w:val="28"/>
          <w:rtl/>
          <w:lang w:bidi="ar-IQ"/>
        </w:rPr>
        <w:t>والمعاملات: من العمل: وهو المهنة والفعل، يقال: أعمله واستعمله، أي: طلب إليه العمل</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478"/>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r w:rsidRPr="005027E2">
        <w:rPr>
          <w:rFonts w:ascii="Times New Roman" w:eastAsia="Times New Roman" w:hAnsi="Times New Roman" w:cs="Times New Roman"/>
          <w:sz w:val="32"/>
          <w:szCs w:val="32"/>
          <w:lang w:bidi="ar-IQ"/>
        </w:rPr>
        <w:t xml:space="preserve"> </w:t>
      </w:r>
      <w:r w:rsidRPr="005027E2">
        <w:rPr>
          <w:rFonts w:ascii="Times New Roman" w:eastAsia="Times New Roman" w:hAnsi="Times New Roman" w:cs="Simplified Arabic" w:hint="cs"/>
          <w:sz w:val="28"/>
          <w:szCs w:val="28"/>
          <w:rtl/>
          <w:lang w:bidi="ar-IQ"/>
        </w:rPr>
        <w:t>واستعمل فلان اللَّبِنَ إذا بنى به بناءً</w:t>
      </w:r>
      <w:r w:rsidRPr="005027E2">
        <w:rPr>
          <w:rFonts w:ascii="Times New Roman" w:eastAsia="Times New Roman" w:hAnsi="Times New Roman" w:cs="Times New Roman"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479"/>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المعاملات</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الأحكام الشرعية المتعلقة بأمر الدنيا كالبيع والشراء والإجارة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480"/>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984CA0">
      <w:pPr>
        <w:numPr>
          <w:ilvl w:val="0"/>
          <w:numId w:val="46"/>
        </w:numPr>
        <w:tabs>
          <w:tab w:val="left" w:pos="566"/>
          <w:tab w:val="left" w:pos="1826"/>
          <w:tab w:val="left" w:pos="3386"/>
        </w:tabs>
        <w:spacing w:after="0" w:line="228" w:lineRule="auto"/>
        <w:jc w:val="lowKashida"/>
        <w:rPr>
          <w:rFonts w:ascii="Calibri" w:eastAsia="Calibri" w:hAnsi="Calibri" w:cs="Arial"/>
          <w:b/>
          <w:bCs/>
          <w:rtl/>
          <w:lang w:bidi="ar-IQ"/>
        </w:rPr>
      </w:pPr>
      <w:r w:rsidRPr="005027E2">
        <w:rPr>
          <w:rFonts w:ascii="Calibri" w:eastAsia="Calibri" w:hAnsi="Calibri" w:cs="Arial" w:hint="cs"/>
          <w:b/>
          <w:bCs/>
          <w:rtl/>
          <w:lang w:bidi="ar-IQ"/>
        </w:rPr>
        <w:t xml:space="preserve"> </w:t>
      </w:r>
      <w:r w:rsidRPr="005027E2">
        <w:rPr>
          <w:rFonts w:ascii="Times New Roman" w:eastAsia="Times New Roman" w:hAnsi="Times New Roman" w:cs="Simplified Arabic" w:hint="cs"/>
          <w:b/>
          <w:bCs/>
          <w:sz w:val="28"/>
          <w:szCs w:val="28"/>
          <w:rtl/>
          <w:lang w:bidi="ar-IQ"/>
        </w:rPr>
        <w:t>المعاملات في الاصطلاح:</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والمعاملات في اصطلاح الفقهاء ، يُقصدُ بها ((</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في الأصل قضاء مصالح العباد كالبيع والكفالة والحوالة ونحوها))</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481"/>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r w:rsidRPr="005027E2">
        <w:rPr>
          <w:rFonts w:ascii="Times New Roman" w:eastAsia="Times New Roman" w:hAnsi="Times New Roman" w:cs="Times New Roman"/>
          <w:sz w:val="32"/>
          <w:szCs w:val="32"/>
          <w:lang w:bidi="ar-IQ"/>
        </w:rPr>
        <w:t xml:space="preserve"> </w:t>
      </w:r>
      <w:r w:rsidRPr="005027E2">
        <w:rPr>
          <w:rFonts w:ascii="Times New Roman" w:eastAsia="Times New Roman" w:hAnsi="Times New Roman" w:cs="Simplified Arabic" w:hint="cs"/>
          <w:sz w:val="28"/>
          <w:szCs w:val="28"/>
          <w:rtl/>
          <w:lang w:bidi="ar-IQ"/>
        </w:rPr>
        <w:t>ويشمل هذا المعنى الذي استخدمه عامَّة الفقهاءِ أيضاً أبواب الإجارة والوكالة والشَّركة والصلح والمزارعة واللقطة، وهي كثيرة جداً. ويقصد بهذا المصطلح</w:t>
      </w:r>
      <w:r w:rsidR="00FC1FE0" w:rsidRPr="00FC1FE0">
        <w:rPr>
          <w:rFonts w:ascii="Times New Roman" w:eastAsia="Times New Roman" w:hAnsi="Times New Roman" w:cs="Simplified Arabic" w:hint="cs"/>
          <w:sz w:val="28"/>
          <w:szCs w:val="28"/>
          <w:vertAlign w:val="superscript"/>
          <w:rtl/>
          <w:lang w:bidi="ar-IQ"/>
        </w:rPr>
        <w:t>(</w:t>
      </w:r>
      <w:r w:rsidR="00FC1FE0" w:rsidRPr="00FC1FE0">
        <w:rPr>
          <w:rStyle w:val="FootnoteReference"/>
          <w:rFonts w:ascii="Times New Roman" w:eastAsia="Times New Roman" w:hAnsi="Times New Roman"/>
          <w:sz w:val="28"/>
          <w:szCs w:val="28"/>
          <w:rtl/>
          <w:lang w:bidi="ar-IQ"/>
        </w:rPr>
        <w:footnoteReference w:id="482"/>
      </w:r>
      <w:r w:rsidR="00FC1FE0" w:rsidRPr="00FC1FE0">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في الغالب -على هذا المعنى- المعاملات المالية بشكل خاص، فلا يدخل فيها أبواب النكاح والطلاق والخلع ونحوها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كما يستعمل لفظ (المعاملات) في</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مقابل العبادات،</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وهذا الاستعمال مشهور في كتب المذاهب الفقهية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483"/>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p>
    <w:p w:rsidR="005027E2" w:rsidRDefault="005027E2" w:rsidP="00937CF7">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والفرق بين المعنيين هو </w:t>
      </w:r>
      <w:r w:rsidR="00937CF7">
        <w:rPr>
          <w:rFonts w:ascii="Times New Roman" w:eastAsia="Times New Roman" w:hAnsi="Times New Roman" w:cs="Simplified Arabic" w:hint="cs"/>
          <w:sz w:val="28"/>
          <w:szCs w:val="28"/>
          <w:rtl/>
          <w:lang w:bidi="ar-IQ"/>
        </w:rPr>
        <w:t>أن المعنى الثاني أشملُ وأعمُّ مما سبقه</w:t>
      </w:r>
      <w:r w:rsidRPr="005027E2">
        <w:rPr>
          <w:rFonts w:ascii="Times New Roman" w:eastAsia="Times New Roman" w:hAnsi="Times New Roman" w:cs="Simplified Arabic" w:hint="cs"/>
          <w:sz w:val="28"/>
          <w:szCs w:val="28"/>
          <w:rtl/>
          <w:lang w:bidi="ar-IQ"/>
        </w:rPr>
        <w:t xml:space="preserve">؛ لأنه يشمل معاملات أخرى أكثر كالنكاح والطلاق ونحوها، </w:t>
      </w:r>
      <w:r w:rsidR="00937CF7">
        <w:rPr>
          <w:rFonts w:ascii="Times New Roman" w:eastAsia="Times New Roman" w:hAnsi="Times New Roman" w:cs="Simplified Arabic" w:hint="cs"/>
          <w:sz w:val="28"/>
          <w:szCs w:val="28"/>
          <w:rtl/>
          <w:lang w:bidi="ar-IQ"/>
        </w:rPr>
        <w:t>وبقيد</w:t>
      </w:r>
      <w:r w:rsidRPr="005027E2">
        <w:rPr>
          <w:rFonts w:ascii="Times New Roman" w:eastAsia="Times New Roman" w:hAnsi="Times New Roman" w:cs="Simplified Arabic" w:hint="cs"/>
          <w:sz w:val="28"/>
          <w:szCs w:val="28"/>
          <w:rtl/>
          <w:lang w:bidi="ar-IQ"/>
        </w:rPr>
        <w:t xml:space="preserve"> </w:t>
      </w:r>
      <w:r w:rsidR="00937CF7">
        <w:rPr>
          <w:rFonts w:ascii="Times New Roman" w:eastAsia="Times New Roman" w:hAnsi="Times New Roman" w:cs="Simplified Arabic" w:hint="cs"/>
          <w:sz w:val="28"/>
          <w:szCs w:val="28"/>
          <w:rtl/>
          <w:lang w:bidi="ar-IQ"/>
        </w:rPr>
        <w:t>( المالية) يكون</w:t>
      </w:r>
      <w:r w:rsidRPr="005027E2">
        <w:rPr>
          <w:rFonts w:ascii="Times New Roman" w:eastAsia="Times New Roman" w:hAnsi="Times New Roman" w:cs="Simplified Arabic" w:hint="cs"/>
          <w:sz w:val="28"/>
          <w:szCs w:val="28"/>
          <w:rtl/>
          <w:lang w:bidi="ar-IQ"/>
        </w:rPr>
        <w:t xml:space="preserve"> خاصَّاً بما عدا النكاح وتوابعه.</w:t>
      </w:r>
    </w:p>
    <w:p w:rsidR="005027E2" w:rsidRPr="005027E2" w:rsidRDefault="005027E2" w:rsidP="00A91A23">
      <w:pPr>
        <w:spacing w:before="240" w:after="0" w:line="228" w:lineRule="auto"/>
        <w:ind w:left="-47" w:firstLine="501"/>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ثانياً: تعريف المال:</w:t>
      </w:r>
    </w:p>
    <w:p w:rsidR="005027E2" w:rsidRPr="005027E2" w:rsidRDefault="005027E2" w:rsidP="003F726E">
      <w:pPr>
        <w:numPr>
          <w:ilvl w:val="0"/>
          <w:numId w:val="47"/>
        </w:numPr>
        <w:spacing w:after="0" w:line="228" w:lineRule="auto"/>
        <w:jc w:val="both"/>
        <w:rPr>
          <w:rFonts w:ascii="Times New Roman" w:eastAsia="Times New Roman" w:hAnsi="Times New Roman" w:cs="Simplified Arabic"/>
          <w:b/>
          <w:bCs/>
          <w:sz w:val="28"/>
          <w:szCs w:val="28"/>
          <w:rtl/>
          <w:lang w:eastAsia="ar-SA" w:bidi="ar-IQ"/>
        </w:rPr>
      </w:pPr>
      <w:r w:rsidRPr="005027E2">
        <w:rPr>
          <w:rFonts w:ascii="Times New Roman" w:eastAsia="Times New Roman" w:hAnsi="Times New Roman" w:cs="Simplified Arabic" w:hint="cs"/>
          <w:b/>
          <w:bCs/>
          <w:sz w:val="28"/>
          <w:szCs w:val="28"/>
          <w:rtl/>
          <w:lang w:eastAsia="ar-SA" w:bidi="ar-IQ"/>
        </w:rPr>
        <w:t xml:space="preserve">المال لغة: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المال مشتق من مادة(مَوَلَ)، وهو:</w:t>
      </w:r>
      <w:r w:rsidRPr="005027E2">
        <w:rPr>
          <w:rFonts w:ascii="Times New Roman" w:eastAsia="Times New Roman" w:hAnsi="Times New Roman" w:cs="Simplified Arabic"/>
          <w:sz w:val="28"/>
          <w:szCs w:val="28"/>
          <w:rtl/>
          <w:lang w:bidi="ar-IQ"/>
        </w:rPr>
        <w:t xml:space="preserve"> كل ما يملكه الفرد أو تملكه الجماعة من متاع أو عروض تجارة أو عقار أو نقود أو حيوان </w:t>
      </w:r>
      <w:r w:rsidRPr="005027E2">
        <w:rPr>
          <w:rFonts w:ascii="Times New Roman" w:eastAsia="Times New Roman" w:hAnsi="Times New Roman" w:cs="Simplified Arabic" w:hint="cs"/>
          <w:sz w:val="28"/>
          <w:szCs w:val="28"/>
          <w:rtl/>
          <w:lang w:bidi="ar-IQ"/>
        </w:rPr>
        <w:t>وجمعه</w:t>
      </w:r>
      <w:r w:rsidRPr="005027E2">
        <w:rPr>
          <w:rFonts w:ascii="Times New Roman" w:eastAsia="Times New Roman" w:hAnsi="Times New Roman" w:cs="Simplified Arabic"/>
          <w:sz w:val="28"/>
          <w:szCs w:val="28"/>
          <w:rtl/>
          <w:lang w:bidi="ar-IQ"/>
        </w:rPr>
        <w:t xml:space="preserve"> أموال</w:t>
      </w:r>
      <w:r w:rsidRPr="005027E2">
        <w:rPr>
          <w:rFonts w:ascii="Times New Roman" w:eastAsia="Times New Roman" w:hAnsi="Times New Roman" w:cs="Times New Roman"/>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484"/>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 xml:space="preserve">.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lastRenderedPageBreak/>
        <w:t>و ((المال في الأصل ما يملك من الذهب والفضة</w:t>
      </w:r>
      <w:r w:rsidR="00DD31A8">
        <w:rPr>
          <w:rFonts w:ascii="Times New Roman" w:eastAsia="Times New Roman" w:hAnsi="Times New Roman" w:cs="Simplified Arabic" w:hint="cs"/>
          <w:sz w:val="28"/>
          <w:szCs w:val="28"/>
          <w:rtl/>
          <w:lang w:bidi="ar-IQ"/>
        </w:rPr>
        <w:t>، ثم أطلق على ما يقتنى ويملك من</w:t>
      </w:r>
      <w:r w:rsidRPr="005027E2">
        <w:rPr>
          <w:rFonts w:ascii="Times New Roman" w:eastAsia="Times New Roman" w:hAnsi="Times New Roman" w:cs="Simplified Arabic" w:hint="cs"/>
          <w:sz w:val="28"/>
          <w:szCs w:val="28"/>
          <w:rtl/>
          <w:lang w:bidi="ar-IQ"/>
        </w:rPr>
        <w:t xml:space="preserve"> الأعيان))</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485"/>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p>
    <w:p w:rsidR="005027E2" w:rsidRPr="005027E2" w:rsidRDefault="005027E2" w:rsidP="005027E2">
      <w:pPr>
        <w:numPr>
          <w:ilvl w:val="0"/>
          <w:numId w:val="47"/>
        </w:numPr>
        <w:spacing w:after="0" w:line="228" w:lineRule="auto"/>
        <w:jc w:val="both"/>
        <w:rPr>
          <w:rFonts w:ascii="Times New Roman" w:eastAsia="Times New Roman" w:hAnsi="Times New Roman" w:cs="Traditional Arabic"/>
          <w:b/>
          <w:bCs/>
          <w:sz w:val="36"/>
          <w:szCs w:val="36"/>
          <w:rtl/>
          <w:lang w:eastAsia="ar-SA" w:bidi="ar-IQ"/>
        </w:rPr>
      </w:pPr>
      <w:r w:rsidRPr="005027E2">
        <w:rPr>
          <w:rFonts w:ascii="Times New Roman" w:eastAsia="Times New Roman" w:hAnsi="Times New Roman" w:cs="Simplified Arabic" w:hint="cs"/>
          <w:b/>
          <w:bCs/>
          <w:sz w:val="28"/>
          <w:szCs w:val="28"/>
          <w:rtl/>
          <w:lang w:eastAsia="ar-SA" w:bidi="ar-IQ"/>
        </w:rPr>
        <w:t>المال اصطلاحاً:</w:t>
      </w:r>
    </w:p>
    <w:p w:rsidR="005027E2" w:rsidRPr="005027E2" w:rsidRDefault="005027E2" w:rsidP="00A91A23">
      <w:pPr>
        <w:spacing w:before="240"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اختلف الفقهاء في تحديد المعنى الاصطلاحي للمال تبعاً لاختلاف نظرهم</w:t>
      </w:r>
      <w:r w:rsidR="00DD31A8">
        <w:rPr>
          <w:rFonts w:ascii="Times New Roman" w:eastAsia="Times New Roman" w:hAnsi="Times New Roman" w:cs="Simplified Arabic" w:hint="cs"/>
          <w:sz w:val="28"/>
          <w:szCs w:val="28"/>
          <w:rtl/>
          <w:lang w:bidi="ar-IQ"/>
        </w:rPr>
        <w:t xml:space="preserve"> بما يعد مالاً وما لا يعد مالاً</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1B3B06">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قال الحنفية في تعريف المال</w:t>
      </w:r>
      <w:r w:rsidR="001B3B06">
        <w:rPr>
          <w:rFonts w:ascii="Times New Roman" w:eastAsia="Times New Roman" w:hAnsi="Times New Roman" w:cs="Simplified Arabic" w:hint="cs"/>
          <w:sz w:val="28"/>
          <w:szCs w:val="28"/>
          <w:rtl/>
          <w:lang w:bidi="ar-IQ"/>
        </w:rPr>
        <w:t xml:space="preserve"> هو</w:t>
      </w:r>
      <w:r w:rsidRPr="005027E2">
        <w:rPr>
          <w:rFonts w:ascii="Times New Roman" w:eastAsia="Times New Roman" w:hAnsi="Times New Roman" w:cs="Simplified Arabic" w:hint="cs"/>
          <w:sz w:val="28"/>
          <w:szCs w:val="28"/>
          <w:rtl/>
          <w:lang w:bidi="ar-IQ"/>
        </w:rPr>
        <w:t xml:space="preserve">:(( </w:t>
      </w:r>
      <w:r w:rsidR="001B3B06" w:rsidRPr="001B3B06">
        <w:rPr>
          <w:rFonts w:ascii="Times New Roman" w:eastAsia="Times New Roman" w:hAnsi="Times New Roman" w:cs="Simplified Arabic"/>
          <w:sz w:val="28"/>
          <w:szCs w:val="28"/>
          <w:rtl/>
        </w:rPr>
        <w:t>ما يميل إليه الطبع ويمكن ادخاره لوقت الحاجة</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486"/>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 xml:space="preserve">.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أما المالكية فقد عرفوا المال بأنه:((</w:t>
      </w:r>
      <w:r w:rsidRPr="005027E2">
        <w:rPr>
          <w:rFonts w:ascii="Times New Roman" w:eastAsia="Times New Roman" w:hAnsi="Times New Roman" w:cs="Simplified Arabic"/>
          <w:sz w:val="28"/>
          <w:szCs w:val="28"/>
          <w:rtl/>
          <w:lang w:bidi="ar-IQ"/>
        </w:rPr>
        <w:t xml:space="preserve"> ما يقع عليه الملك واستبد به المالك عن غيره إذا أخذه من وجهه ويستوي في ذلك الطعام والشراب واللباس على اختلافها وما يؤدي إليها من جميع المتمولات</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487"/>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vertAlign w:val="superscript"/>
          <w:rtl/>
          <w:lang w:bidi="ar-IQ"/>
        </w:rPr>
        <w:t>.</w:t>
      </w:r>
      <w:r w:rsidRPr="005027E2">
        <w:rPr>
          <w:rFonts w:ascii="Times New Roman" w:eastAsia="Times New Roman" w:hAnsi="Times New Roman" w:cs="Times New Roman"/>
          <w:sz w:val="32"/>
          <w:szCs w:val="32"/>
          <w:rtl/>
          <w:lang w:bidi="ar-IQ"/>
        </w:rPr>
        <w:t xml:space="preserve"> </w:t>
      </w:r>
      <w:r w:rsidRPr="005027E2">
        <w:rPr>
          <w:rFonts w:ascii="Times New Roman" w:eastAsia="Times New Roman" w:hAnsi="Times New Roman" w:cs="Times New Roman" w:hint="cs"/>
          <w:sz w:val="32"/>
          <w:szCs w:val="32"/>
          <w:rtl/>
          <w:lang w:bidi="ar-IQ"/>
        </w:rPr>
        <w:t xml:space="preserve">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وقال الشافعي ـ رحمه الله تعالى ـ في تعريف المال: ((</w:t>
      </w:r>
      <w:r w:rsidRPr="005027E2">
        <w:rPr>
          <w:rFonts w:ascii="Times New Roman" w:eastAsia="Times New Roman" w:hAnsi="Times New Roman" w:cs="Simplified Arabic"/>
          <w:sz w:val="28"/>
          <w:szCs w:val="28"/>
          <w:rtl/>
          <w:lang w:bidi="ar-IQ"/>
        </w:rPr>
        <w:t>لا يقع اسم مال إلا على ماله قيمة يباع بها وتلزم متلفه وإن قلت</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ومالا يطرحه الناس مثل الفلس وما أشبه ذلك</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Times New Roman" w:hint="cs"/>
          <w:sz w:val="32"/>
          <w:szCs w:val="32"/>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488"/>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vertAlign w:val="superscript"/>
          <w:rtl/>
          <w:lang w:bidi="ar-IQ"/>
        </w:rPr>
        <w:t>.</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وأما تعريفه عند الحنابلة فهو ((ما فيه منفعة مباحة لغير ضرورة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489"/>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vertAlign w:val="superscript"/>
          <w:rtl/>
          <w:lang w:bidi="ar-IQ"/>
        </w:rPr>
        <w:t xml:space="preserve">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والتعريف المختار : هو كُلُّ ما له قيمة يباع بها ويُلزَم مُتلِفُهُ بضمانة وإن قلت ، وما لا يطرحه الناس مثل الفلس وما أشبه ذلك، وهو ما ذهب إليه جمهور الفقهاء</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490"/>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p>
    <w:p w:rsidR="005027E2" w:rsidRPr="005027E2" w:rsidRDefault="005027E2" w:rsidP="00FC1FE0">
      <w:pPr>
        <w:spacing w:before="240" w:after="0" w:line="228" w:lineRule="auto"/>
        <w:ind w:left="-47" w:firstLine="501"/>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ثالثاً: المعاملات المالية كمصطلح جديد</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A91A23">
      <w:pPr>
        <w:spacing w:before="240"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بعد أن عرفنا المعاملات والمال في اللغة والاصطلاح لابد أن نبين المقصود بالمعاملات المالية هنا كمصطلح جديد، ونعني بها ما يقابل الأحوال الشخصية والجنايات، حسب تقسيم جديد في العصر الحديث في موضوعات مستقلة، وذلك كما يلي:</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القسم الأول: هو المعاملات المالية كالبيع والإجارة والرهن والوكالة وغير ذلك . </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القسم الثاني: الأحوال الشخصية كالزواج والطلاق والنسب والميراث والنفقة وما إلى ذلك.</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القسم الثالث: الحدود والجنايات كالقتل والقصاص وحد القذف والسرقة وما إلى ذلك .</w:t>
      </w:r>
    </w:p>
    <w:p w:rsidR="00290E1E" w:rsidRDefault="00290E1E">
      <w:pPr>
        <w:bidi w:val="0"/>
        <w:rPr>
          <w:rFonts w:ascii="Times New Roman" w:eastAsia="Times New Roman" w:hAnsi="Times New Roman" w:cs="Ali-A-Jiddah"/>
          <w:b/>
          <w:sz w:val="32"/>
          <w:szCs w:val="32"/>
          <w:lang w:bidi="ar-IQ"/>
        </w:rPr>
      </w:pPr>
      <w:r>
        <w:rPr>
          <w:rFonts w:ascii="Times New Roman" w:eastAsia="Times New Roman" w:hAnsi="Times New Roman" w:cs="Ali-A-Jiddah"/>
          <w:b/>
          <w:sz w:val="32"/>
          <w:szCs w:val="32"/>
          <w:rtl/>
          <w:lang w:bidi="ar-IQ"/>
        </w:rPr>
        <w:br w:type="page"/>
      </w:r>
    </w:p>
    <w:p w:rsidR="005027E2" w:rsidRPr="005027E2" w:rsidRDefault="005027E2" w:rsidP="005027E2">
      <w:pPr>
        <w:spacing w:after="0" w:line="228" w:lineRule="auto"/>
        <w:jc w:val="center"/>
        <w:rPr>
          <w:rFonts w:ascii="Times New Roman" w:eastAsia="Times New Roman" w:hAnsi="Times New Roman" w:cs="Ali-A-Jiddah"/>
          <w:b/>
          <w:sz w:val="32"/>
          <w:szCs w:val="32"/>
          <w:rtl/>
          <w:lang w:bidi="ar-IQ"/>
        </w:rPr>
      </w:pPr>
      <w:r w:rsidRPr="005027E2">
        <w:rPr>
          <w:rFonts w:ascii="Times New Roman" w:eastAsia="Times New Roman" w:hAnsi="Times New Roman" w:cs="Ali-A-Jiddah" w:hint="cs"/>
          <w:b/>
          <w:sz w:val="32"/>
          <w:szCs w:val="32"/>
          <w:rtl/>
          <w:lang w:bidi="ar-IQ"/>
        </w:rPr>
        <w:lastRenderedPageBreak/>
        <w:t>المبحث الأول</w:t>
      </w:r>
    </w:p>
    <w:p w:rsidR="005027E2" w:rsidRPr="005027E2" w:rsidRDefault="005027E2" w:rsidP="005027E2">
      <w:pPr>
        <w:tabs>
          <w:tab w:val="left" w:pos="3568"/>
        </w:tabs>
        <w:spacing w:after="0" w:line="228" w:lineRule="auto"/>
        <w:jc w:val="center"/>
        <w:rPr>
          <w:rFonts w:ascii="Times New Roman" w:eastAsia="Times New Roman" w:hAnsi="Times New Roman" w:cs="Ali-A-Jiddah"/>
          <w:b/>
          <w:sz w:val="40"/>
          <w:szCs w:val="32"/>
          <w:rtl/>
          <w:lang w:bidi="ar-IQ"/>
        </w:rPr>
      </w:pPr>
      <w:r w:rsidRPr="005027E2">
        <w:rPr>
          <w:rFonts w:ascii="Times New Roman" w:eastAsia="Times New Roman" w:hAnsi="Times New Roman" w:cs="Ali-A-Jiddah" w:hint="cs"/>
          <w:b/>
          <w:sz w:val="32"/>
          <w:szCs w:val="32"/>
          <w:rtl/>
          <w:lang w:bidi="ar-IQ"/>
        </w:rPr>
        <w:t>أحكام الهاتف المتعلقة بالبيوع</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ويحتوي على تمهيد وستة مطالب:</w:t>
      </w:r>
    </w:p>
    <w:p w:rsidR="005027E2" w:rsidRPr="005027E2" w:rsidRDefault="005027E2" w:rsidP="005027E2">
      <w:pPr>
        <w:spacing w:after="0" w:line="228" w:lineRule="auto"/>
        <w:ind w:left="-47" w:firstLine="501"/>
        <w:jc w:val="both"/>
        <w:rPr>
          <w:rFonts w:ascii="Times New Roman" w:eastAsia="Times New Roman" w:hAnsi="Times New Roman" w:cs="Times New Roman"/>
          <w:b/>
          <w:bCs/>
          <w:sz w:val="24"/>
          <w:szCs w:val="24"/>
          <w:rtl/>
          <w:lang w:bidi="ar-IQ"/>
        </w:rPr>
      </w:pPr>
      <w:r w:rsidRPr="005027E2">
        <w:rPr>
          <w:rFonts w:ascii="Times New Roman" w:eastAsia="Times New Roman" w:hAnsi="Times New Roman" w:cs="Simplified Arabic" w:hint="cs"/>
          <w:b/>
          <w:bCs/>
          <w:sz w:val="28"/>
          <w:szCs w:val="28"/>
          <w:rtl/>
          <w:lang w:bidi="ar-IQ"/>
        </w:rPr>
        <w:t>التمهيد:  تعريف البيع:</w:t>
      </w:r>
    </w:p>
    <w:p w:rsidR="005027E2" w:rsidRPr="005027E2" w:rsidRDefault="005027E2" w:rsidP="005027E2">
      <w:pPr>
        <w:spacing w:after="0" w:line="228" w:lineRule="auto"/>
        <w:ind w:left="450"/>
        <w:jc w:val="both"/>
        <w:rPr>
          <w:rFonts w:ascii="Times New Roman" w:eastAsia="Times New Roman" w:hAnsi="Times New Roman" w:cs="Times New Roman"/>
          <w:sz w:val="32"/>
          <w:szCs w:val="32"/>
          <w:lang w:bidi="ar-IQ"/>
        </w:rPr>
      </w:pPr>
      <w:r w:rsidRPr="005027E2">
        <w:rPr>
          <w:rFonts w:ascii="Times New Roman" w:eastAsia="Times New Roman" w:hAnsi="Times New Roman" w:cs="Simplified Arabic" w:hint="cs"/>
          <w:b/>
          <w:bCs/>
          <w:sz w:val="28"/>
          <w:szCs w:val="28"/>
          <w:rtl/>
          <w:lang w:bidi="ar-IQ"/>
        </w:rPr>
        <w:t>أولاً: البيع لغة:</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هو مقابلة شيء بشيء سواء أكان مالين أم لا . والبيع إعطاء المثمن وأخذ الثمن، وبعكسه الشراء، وهما من الأضداد، قال الله تعالى:</w:t>
      </w:r>
      <w:r w:rsidRPr="005027E2">
        <w:rPr>
          <w:rFonts w:ascii="QCF_BSML" w:eastAsia="Times New Roman" w:hAnsi="QCF_BSML" w:cs="QCF_BSML"/>
          <w:sz w:val="32"/>
          <w:szCs w:val="32"/>
          <w:rtl/>
        </w:rPr>
        <w:t xml:space="preserve">ﭽ </w:t>
      </w:r>
      <w:r w:rsidRPr="005027E2">
        <w:rPr>
          <w:rFonts w:ascii="QCF_P237" w:eastAsia="Times New Roman" w:hAnsi="QCF_P237" w:cs="QCF_P237"/>
          <w:sz w:val="32"/>
          <w:szCs w:val="32"/>
          <w:rtl/>
        </w:rPr>
        <w:t>ﮧ  ﮨ  ﮩ   ﮪ  ﮫ</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491"/>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lang w:bidi="ar-IQ"/>
        </w:rPr>
        <w:t>أي باعوه. وفي الحديث:{ لا يبع الرجل على بيع أخيه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28"/>
          <w:szCs w:val="28"/>
          <w:vertAlign w:val="superscript"/>
          <w:rtl/>
          <w:lang w:bidi="ar-IQ"/>
        </w:rPr>
        <w:footnoteReference w:id="492"/>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أي:</w:t>
      </w:r>
      <w:r w:rsidR="00A409D6">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لا يشتر</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28"/>
          <w:szCs w:val="28"/>
          <w:vertAlign w:val="superscript"/>
          <w:rtl/>
          <w:lang w:bidi="ar-IQ"/>
        </w:rPr>
        <w:footnoteReference w:id="493"/>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vertAlign w:val="superscript"/>
          <w:rtl/>
          <w:lang w:bidi="ar-IQ"/>
        </w:rPr>
        <w:t xml:space="preserve"> </w:t>
      </w:r>
      <w:r w:rsidRPr="005027E2">
        <w:rPr>
          <w:rFonts w:ascii="Times New Roman" w:eastAsia="Times New Roman" w:hAnsi="Times New Roman" w:cs="Times New Roman" w:hint="cs"/>
          <w:sz w:val="32"/>
          <w:szCs w:val="32"/>
          <w:rtl/>
          <w:lang w:bidi="ar-IQ"/>
        </w:rPr>
        <w:t>.</w:t>
      </w:r>
    </w:p>
    <w:p w:rsidR="005027E2" w:rsidRPr="005027E2" w:rsidRDefault="005027E2" w:rsidP="005027E2">
      <w:pPr>
        <w:spacing w:after="0" w:line="228" w:lineRule="auto"/>
        <w:ind w:left="-47" w:firstLine="501"/>
        <w:jc w:val="both"/>
        <w:rPr>
          <w:rFonts w:ascii="Times New Roman" w:eastAsia="Times New Roman" w:hAnsi="Times New Roman" w:cs="Simplified Arabic"/>
          <w:b/>
          <w:bCs/>
          <w:sz w:val="28"/>
          <w:szCs w:val="28"/>
          <w:lang w:bidi="ar-IQ"/>
        </w:rPr>
      </w:pPr>
      <w:r w:rsidRPr="005027E2">
        <w:rPr>
          <w:rFonts w:ascii="Times New Roman" w:eastAsia="Times New Roman" w:hAnsi="Times New Roman" w:cs="Simplified Arabic" w:hint="cs"/>
          <w:b/>
          <w:bCs/>
          <w:sz w:val="28"/>
          <w:szCs w:val="28"/>
          <w:rtl/>
          <w:lang w:bidi="ar-IQ"/>
        </w:rPr>
        <w:t>ثانياً: البيع اصطلاحاً:</w:t>
      </w:r>
    </w:p>
    <w:p w:rsidR="005027E2" w:rsidRPr="005027E2" w:rsidRDefault="005027E2" w:rsidP="005027E2">
      <w:pPr>
        <w:spacing w:after="0" w:line="228" w:lineRule="auto"/>
        <w:ind w:left="43" w:firstLine="407"/>
        <w:jc w:val="both"/>
        <w:rPr>
          <w:rFonts w:ascii="Times New Roman" w:eastAsia="Times New Roman" w:hAnsi="Times New Roman" w:cs="Times New Roman"/>
          <w:b/>
          <w:bCs/>
          <w:sz w:val="32"/>
          <w:szCs w:val="32"/>
          <w:lang w:bidi="ar-IQ"/>
        </w:rPr>
      </w:pPr>
      <w:r w:rsidRPr="005027E2">
        <w:rPr>
          <w:rFonts w:ascii="Times New Roman" w:eastAsia="Times New Roman" w:hAnsi="Times New Roman" w:cs="Simplified Arabic" w:hint="cs"/>
          <w:sz w:val="28"/>
          <w:szCs w:val="28"/>
          <w:rtl/>
          <w:lang w:bidi="ar-IQ"/>
        </w:rPr>
        <w:t>لقد عرّف الفقهاء البيع بتعريفات متعددة ومتقاربة لكنها غير متطابقة من كل وجه، وهذه تعريفات للبيع عند المذاهب الأربعة الفقهية:</w:t>
      </w:r>
      <w:r w:rsidRPr="005027E2">
        <w:rPr>
          <w:rFonts w:ascii="Times New Roman" w:eastAsia="Times New Roman" w:hAnsi="Times New Roman" w:cs="Times New Roman" w:hint="cs"/>
          <w:b/>
          <w:bCs/>
          <w:sz w:val="32"/>
          <w:szCs w:val="32"/>
          <w:rtl/>
          <w:lang w:bidi="ar-IQ"/>
        </w:rPr>
        <w:t xml:space="preserve"> </w:t>
      </w:r>
    </w:p>
    <w:p w:rsidR="005027E2" w:rsidRPr="005027E2" w:rsidRDefault="005027E2" w:rsidP="005027E2">
      <w:pPr>
        <w:numPr>
          <w:ilvl w:val="2"/>
          <w:numId w:val="45"/>
        </w:numPr>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eastAsia="ar-SA" w:bidi="ar-IQ"/>
        </w:rPr>
        <w:t>عرّف الحنفية البيع بأنه:</w:t>
      </w:r>
      <w:r w:rsidRPr="005027E2">
        <w:rPr>
          <w:rFonts w:ascii="Times New Roman" w:eastAsia="Times New Roman" w:hAnsi="Times New Roman" w:cs="Simplified Arabic"/>
          <w:sz w:val="28"/>
          <w:szCs w:val="28"/>
          <w:rtl/>
          <w:lang w:eastAsia="ar-SA" w:bidi="ar-IQ"/>
        </w:rPr>
        <w:t xml:space="preserve"> مبادلة مال بطريق الاكتساب</w:t>
      </w:r>
      <w:r w:rsidRPr="005027E2">
        <w:rPr>
          <w:rFonts w:ascii="Times New Roman" w:eastAsia="Times New Roman" w:hAnsi="Times New Roman" w:cs="Traditional Arabic"/>
          <w:sz w:val="32"/>
          <w:szCs w:val="32"/>
          <w:rtl/>
          <w:lang w:eastAsia="ar-SA"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bidi="ar-IQ"/>
        </w:rPr>
        <w:footnoteReference w:id="494"/>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numPr>
          <w:ilvl w:val="2"/>
          <w:numId w:val="45"/>
        </w:numPr>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eastAsia="ar-SA" w:bidi="ar-IQ"/>
        </w:rPr>
        <w:t xml:space="preserve"> وعرفه المالكية بأنه:</w:t>
      </w:r>
      <w:r w:rsidRPr="005027E2">
        <w:rPr>
          <w:rFonts w:ascii="Times New Roman" w:eastAsia="Times New Roman" w:hAnsi="Times New Roman" w:cs="Simplified Arabic" w:hint="eastAsia"/>
          <w:sz w:val="28"/>
          <w:szCs w:val="28"/>
          <w:rtl/>
          <w:lang w:eastAsia="ar-SA" w:bidi="ar-IQ"/>
        </w:rPr>
        <w:t xml:space="preserve"> عقد</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معاوضة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على</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غير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منافع</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ولا</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متعة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لذة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495"/>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numPr>
          <w:ilvl w:val="2"/>
          <w:numId w:val="45"/>
        </w:numPr>
        <w:spacing w:after="0" w:line="228" w:lineRule="auto"/>
        <w:jc w:val="both"/>
        <w:rPr>
          <w:rFonts w:ascii="Times New Roman" w:eastAsia="Times New Roman" w:hAnsi="Times New Roman" w:cs="Traditional Arabic"/>
          <w:sz w:val="32"/>
          <w:szCs w:val="32"/>
          <w:lang w:eastAsia="ar-SA" w:bidi="ar-IQ"/>
        </w:rPr>
      </w:pPr>
      <w:r w:rsidRPr="005027E2">
        <w:rPr>
          <w:rFonts w:ascii="Times New Roman" w:eastAsia="Times New Roman" w:hAnsi="Times New Roman" w:cs="Simplified Arabic" w:hint="cs"/>
          <w:sz w:val="28"/>
          <w:szCs w:val="28"/>
          <w:rtl/>
          <w:lang w:eastAsia="ar-SA" w:bidi="ar-IQ"/>
        </w:rPr>
        <w:t>وعند الشافعية: عقد يرد على مبادلة مال بمال تمليكاً على التأبيد</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bidi="ar-IQ"/>
        </w:rPr>
        <w:footnoteReference w:id="496"/>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numPr>
          <w:ilvl w:val="2"/>
          <w:numId w:val="45"/>
        </w:numPr>
        <w:spacing w:after="0" w:line="228" w:lineRule="auto"/>
        <w:jc w:val="both"/>
        <w:rPr>
          <w:rFonts w:ascii="Times New Roman" w:eastAsia="Times New Roman" w:hAnsi="Times New Roman" w:cs="Traditional Arabic"/>
          <w:sz w:val="32"/>
          <w:szCs w:val="32"/>
          <w:rtl/>
          <w:lang w:eastAsia="ar-SA" w:bidi="ar-IQ"/>
        </w:rPr>
      </w:pPr>
      <w:r w:rsidRPr="005027E2">
        <w:rPr>
          <w:rFonts w:ascii="Times New Roman" w:eastAsia="Times New Roman" w:hAnsi="Times New Roman" w:cs="Simplified Arabic" w:hint="cs"/>
          <w:sz w:val="28"/>
          <w:szCs w:val="28"/>
          <w:rtl/>
          <w:lang w:eastAsia="ar-SA" w:bidi="ar-IQ"/>
        </w:rPr>
        <w:t>وعرفه الحنابلة بأنه:</w:t>
      </w:r>
      <w:r w:rsidRPr="005027E2">
        <w:rPr>
          <w:rFonts w:ascii="Times New Roman" w:eastAsia="Times New Roman" w:hAnsi="Times New Roman" w:cs="Simplified Arabic"/>
          <w:sz w:val="28"/>
          <w:szCs w:val="28"/>
          <w:rtl/>
          <w:lang w:eastAsia="ar-SA" w:bidi="ar-IQ"/>
        </w:rPr>
        <w:t xml:space="preserve"> مبادلة مال ولو كان المال  في الذمة </w:t>
      </w:r>
      <w:r w:rsidRPr="005027E2">
        <w:rPr>
          <w:rFonts w:ascii="Times New Roman" w:eastAsia="Times New Roman" w:hAnsi="Times New Roman" w:cs="Simplified Arabic" w:hint="cs"/>
          <w:sz w:val="28"/>
          <w:szCs w:val="28"/>
          <w:rtl/>
          <w:lang w:eastAsia="ar-SA" w:bidi="ar-IQ"/>
        </w:rPr>
        <w:t xml:space="preserve">، </w:t>
      </w:r>
      <w:r w:rsidRPr="005027E2">
        <w:rPr>
          <w:rFonts w:ascii="Times New Roman" w:eastAsia="Times New Roman" w:hAnsi="Times New Roman" w:cs="Simplified Arabic"/>
          <w:sz w:val="28"/>
          <w:szCs w:val="28"/>
          <w:rtl/>
          <w:lang w:eastAsia="ar-SA" w:bidi="ar-IQ"/>
        </w:rPr>
        <w:t>أو مبادلة  منفعة مباحة على التأبيد</w:t>
      </w:r>
      <w:r w:rsidRPr="005027E2">
        <w:rPr>
          <w:rFonts w:ascii="Times New Roman" w:eastAsia="Times New Roman" w:hAnsi="Times New Roman" w:cs="Simplified Arabic" w:hint="cs"/>
          <w:sz w:val="28"/>
          <w:szCs w:val="28"/>
          <w:rtl/>
          <w:lang w:eastAsia="ar-SA" w:bidi="ar-IQ"/>
        </w:rPr>
        <w:t xml:space="preserve"> </w:t>
      </w:r>
      <w:r w:rsidRPr="005027E2">
        <w:rPr>
          <w:rFonts w:ascii="Times New Roman" w:eastAsia="Times New Roman" w:hAnsi="Times New Roman" w:cs="Simplified Arabic"/>
          <w:sz w:val="28"/>
          <w:szCs w:val="28"/>
          <w:rtl/>
          <w:lang w:eastAsia="ar-SA" w:bidi="ar-IQ"/>
        </w:rPr>
        <w:t>غير ربا وقرض</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497"/>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 xml:space="preserve">، </w:t>
      </w:r>
      <w:r w:rsidRPr="005027E2">
        <w:rPr>
          <w:rFonts w:ascii="Times New Roman" w:eastAsia="Times New Roman" w:hAnsi="Times New Roman" w:cs="Simplified Arabic" w:hint="cs"/>
          <w:sz w:val="28"/>
          <w:szCs w:val="28"/>
          <w:rtl/>
          <w:lang w:eastAsia="ar-SA" w:bidi="ar-IQ"/>
        </w:rPr>
        <w:t>أو هو:</w:t>
      </w:r>
      <w:r w:rsidRPr="005027E2">
        <w:rPr>
          <w:rFonts w:ascii="Times New Roman" w:eastAsia="Times New Roman" w:hAnsi="Times New Roman" w:cs="Simplified Arabic"/>
          <w:sz w:val="28"/>
          <w:szCs w:val="28"/>
          <w:rtl/>
          <w:lang w:eastAsia="ar-SA" w:bidi="ar-IQ"/>
        </w:rPr>
        <w:t xml:space="preserve"> مبادلة المال بالمال تمليكاً وتملَّكاً</w:t>
      </w:r>
      <w:r w:rsidRPr="005027E2">
        <w:rPr>
          <w:rFonts w:ascii="Times New Roman" w:eastAsia="Times New Roman" w:hAnsi="Times New Roman" w:cs="Traditional Arabic"/>
          <w:sz w:val="32"/>
          <w:szCs w:val="32"/>
          <w:rtl/>
          <w:lang w:eastAsia="ar-SA"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bidi="ar-IQ"/>
        </w:rPr>
        <w:footnoteReference w:id="498"/>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bidi="ar-IQ"/>
        </w:rPr>
        <w:t>.</w:t>
      </w:r>
    </w:p>
    <w:p w:rsidR="005027E2" w:rsidRPr="005027E2" w:rsidRDefault="005027E2" w:rsidP="005027E2">
      <w:pPr>
        <w:spacing w:after="0" w:line="228" w:lineRule="auto"/>
        <w:rPr>
          <w:rFonts w:ascii="Times New Roman" w:eastAsia="Times New Roman" w:hAnsi="Times New Roman" w:cs="Times New Roman"/>
          <w:b/>
          <w:bCs/>
          <w:sz w:val="40"/>
          <w:szCs w:val="40"/>
          <w:rtl/>
          <w:lang w:bidi="ar-IQ"/>
        </w:rPr>
      </w:pPr>
    </w:p>
    <w:p w:rsidR="005027E2" w:rsidRPr="005027E2" w:rsidRDefault="005027E2" w:rsidP="005027E2">
      <w:pPr>
        <w:spacing w:after="0" w:line="228" w:lineRule="auto"/>
        <w:ind w:left="403" w:hanging="360"/>
        <w:jc w:val="center"/>
        <w:rPr>
          <w:rFonts w:ascii="Times New Roman" w:eastAsia="Times New Roman" w:hAnsi="Times New Roman" w:cs="Ali-A-Samik"/>
          <w:sz w:val="32"/>
          <w:szCs w:val="32"/>
          <w:lang w:bidi="ar-IQ"/>
        </w:rPr>
      </w:pPr>
      <w:r w:rsidRPr="005027E2">
        <w:rPr>
          <w:rFonts w:ascii="Times New Roman" w:eastAsia="Times New Roman" w:hAnsi="Times New Roman" w:cs="Ali-A-Samik" w:hint="cs"/>
          <w:b/>
          <w:sz w:val="32"/>
          <w:szCs w:val="32"/>
          <w:rtl/>
          <w:lang w:bidi="ar-IQ"/>
        </w:rPr>
        <w:t>المطلب الأول: حكم بيع جهاز الهاتف</w:t>
      </w:r>
      <w:r w:rsidRPr="005027E2">
        <w:rPr>
          <w:rFonts w:ascii="Times New Roman" w:eastAsia="Times New Roman" w:hAnsi="Times New Roman" w:cs="Ali-A-Samik" w:hint="cs"/>
          <w:sz w:val="32"/>
          <w:szCs w:val="32"/>
          <w:rtl/>
          <w:lang w:bidi="ar-IQ"/>
        </w:rPr>
        <w:t xml:space="preserve"> </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إنّ بيع جهاز الهاتف وشراءه مباح، لأن ّالأصل في الأشياء الإباحة، ولما فيه ـ لاسيما الهاتف المحمول ـ من خير</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كثير، والمباح الكثير أيضاً، وهو المقصد الحقيقي والأصلي منه ، وإن كان فيه بعض المساوئ، إلا أن منافعه لا تقارن بمساوئه أصلاً، لذلك فإن اشتمال جهاز الهاتف على القليل من المساوئ وبعض الاستعمالات المحرمة، لا يعكر على من أراد بيعه وشراءه في الجملة .</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والذي نريد الكلام عليه في هذا المطلب هو بيان حكم بيع الجهاز لمن أراد استعماله فيما حرم الله عليه ، كالتصوير المحرم ، والمعاكسات ، والأفلام الإباحية ، والتجسس، وغيرها.</w:t>
      </w:r>
    </w:p>
    <w:p w:rsidR="005027E2" w:rsidRPr="005027E2" w:rsidRDefault="005027E2" w:rsidP="005027E2">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lastRenderedPageBreak/>
        <w:t xml:space="preserve">والكلام هنا في فرعين : </w:t>
      </w:r>
    </w:p>
    <w:p w:rsidR="005027E2" w:rsidRPr="005027E2" w:rsidRDefault="005027E2" w:rsidP="005027E2">
      <w:pPr>
        <w:spacing w:after="0" w:line="228" w:lineRule="auto"/>
        <w:ind w:left="403" w:hanging="360"/>
        <w:rPr>
          <w:rFonts w:ascii="Times New Roman" w:eastAsia="Times New Roman" w:hAnsi="Times New Roman" w:cs="Simplified Arabic"/>
          <w:b/>
          <w:bCs/>
          <w:sz w:val="32"/>
          <w:szCs w:val="32"/>
          <w:rtl/>
          <w:lang w:bidi="ar-IQ"/>
        </w:rPr>
      </w:pPr>
      <w:r w:rsidRPr="005027E2">
        <w:rPr>
          <w:rFonts w:ascii="Times New Roman" w:eastAsia="Times New Roman" w:hAnsi="Times New Roman" w:cs="Simplified Arabic" w:hint="cs"/>
          <w:b/>
          <w:bCs/>
          <w:sz w:val="32"/>
          <w:szCs w:val="32"/>
          <w:rtl/>
          <w:lang w:bidi="ar-IQ"/>
        </w:rPr>
        <w:t>الفرع الأول: حكم  بيع جهاز الهاتف من حيث الحل والحرمة</w:t>
      </w:r>
    </w:p>
    <w:p w:rsidR="005027E2" w:rsidRPr="00984CA0" w:rsidRDefault="005027E2" w:rsidP="00984CA0">
      <w:pPr>
        <w:spacing w:after="0" w:line="228" w:lineRule="auto"/>
        <w:ind w:left="-47"/>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أولاً:</w:t>
      </w:r>
      <w:r w:rsidRPr="005027E2">
        <w:rPr>
          <w:rFonts w:ascii="Times New Roman" w:eastAsia="Times New Roman" w:hAnsi="Times New Roman" w:cs="Simplified Arabic" w:hint="cs"/>
          <w:sz w:val="28"/>
          <w:szCs w:val="28"/>
          <w:rtl/>
          <w:lang w:bidi="ar-IQ"/>
        </w:rPr>
        <w:t xml:space="preserve"> </w:t>
      </w:r>
      <w:r w:rsidRPr="00984CA0">
        <w:rPr>
          <w:rFonts w:ascii="Times New Roman" w:eastAsia="Times New Roman" w:hAnsi="Times New Roman" w:cs="Simplified Arabic" w:hint="cs"/>
          <w:sz w:val="28"/>
          <w:szCs w:val="28"/>
          <w:rtl/>
          <w:lang w:bidi="ar-IQ"/>
        </w:rPr>
        <w:t>أن يعلم البائع قصد استعمال جهاز الهاتف في المحرّم من المشتري بقوله، أو بقرائن، أو أمارات مختصة به .</w:t>
      </w:r>
    </w:p>
    <w:p w:rsidR="005027E2" w:rsidRPr="005027E2" w:rsidRDefault="005027E2" w:rsidP="002D6161">
      <w:pPr>
        <w:spacing w:after="0" w:line="228" w:lineRule="auto"/>
        <w:ind w:left="-47" w:firstLine="501"/>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اختلف الفقهاء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رحمهم الله 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في </w:t>
      </w:r>
      <w:r w:rsidR="002D6161">
        <w:rPr>
          <w:rFonts w:ascii="Times New Roman" w:eastAsia="Times New Roman" w:hAnsi="Times New Roman" w:cs="Simplified Arabic" w:hint="cs"/>
          <w:sz w:val="28"/>
          <w:szCs w:val="28"/>
          <w:rtl/>
          <w:lang w:bidi="ar-IQ"/>
        </w:rPr>
        <w:t>ال</w:t>
      </w:r>
      <w:r w:rsidR="002D6161" w:rsidRPr="002D6161">
        <w:rPr>
          <w:rFonts w:ascii="Times New Roman" w:eastAsia="Times New Roman" w:hAnsi="Times New Roman" w:cs="Simplified Arabic" w:hint="cs"/>
          <w:sz w:val="28"/>
          <w:szCs w:val="28"/>
          <w:rtl/>
          <w:lang w:bidi="ar-IQ"/>
        </w:rPr>
        <w:t xml:space="preserve">بيع </w:t>
      </w:r>
      <w:r w:rsidR="002D6161">
        <w:rPr>
          <w:rFonts w:ascii="Times New Roman" w:eastAsia="Times New Roman" w:hAnsi="Times New Roman" w:cs="Simplified Arabic" w:hint="cs"/>
          <w:sz w:val="28"/>
          <w:szCs w:val="28"/>
          <w:rtl/>
          <w:lang w:bidi="ar-IQ"/>
        </w:rPr>
        <w:t>لمن أراد استعمال المبيع</w:t>
      </w:r>
      <w:r w:rsidR="002D6161" w:rsidRPr="002D6161">
        <w:rPr>
          <w:rFonts w:ascii="Times New Roman" w:eastAsia="Times New Roman" w:hAnsi="Times New Roman" w:cs="Simplified Arabic" w:hint="cs"/>
          <w:sz w:val="28"/>
          <w:szCs w:val="28"/>
          <w:rtl/>
          <w:lang w:bidi="ar-IQ"/>
        </w:rPr>
        <w:t xml:space="preserve"> فيما حرم الله عليه</w:t>
      </w:r>
      <w:r w:rsidR="002D6161">
        <w:rPr>
          <w:rFonts w:ascii="Times New Roman" w:eastAsia="Times New Roman" w:hAnsi="Times New Roman" w:cs="Simplified Arabic" w:hint="cs"/>
          <w:sz w:val="28"/>
          <w:szCs w:val="28"/>
          <w:rtl/>
          <w:lang w:bidi="ar-IQ"/>
        </w:rPr>
        <w:t>،</w:t>
      </w:r>
      <w:r w:rsidR="002D6161" w:rsidRPr="002D6161">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إلى ثلاثة أقوال :</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الجواز . وهو محكي عن الحسن وعطاء والثوري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499"/>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rtl/>
          <w:lang w:bidi="ar-IQ"/>
        </w:rPr>
        <w:t>–</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رحمهم الله تعالى</w:t>
      </w:r>
      <w:r w:rsidRPr="005027E2">
        <w:rPr>
          <w:rFonts w:ascii="Times New Roman" w:eastAsia="Times New Roman" w:hAnsi="Times New Roman" w:cs="Simplified Arabic"/>
          <w:sz w:val="28"/>
          <w:szCs w:val="28"/>
          <w:rtl/>
          <w:lang w:bidi="ar-IQ"/>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500"/>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وهو ظاهر قول الشافعي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في بيع السيف على من يرى أنه يقتل به ظلماً، فقد قال: ((</w:t>
      </w:r>
      <w:r w:rsidRPr="005027E2">
        <w:rPr>
          <w:rFonts w:ascii="Times New Roman" w:eastAsia="Times New Roman" w:hAnsi="Times New Roman" w:cs="Simplified Arabic"/>
          <w:sz w:val="28"/>
          <w:szCs w:val="28"/>
          <w:rtl/>
          <w:lang w:bidi="ar-IQ"/>
        </w:rPr>
        <w:t>ولا يحرم على بائعه أن يبيعه ممّن يراه أنّه يقتل به ظلمًا لأنّه قد لا يقتل به ولا أفسد عليه هذا البيع</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lang w:bidi="ar-IQ"/>
        </w:rPr>
        <w:footnoteReference w:id="501"/>
      </w:r>
      <w:r w:rsidR="00151AF3" w:rsidRPr="00B35C3C">
        <w:rPr>
          <w:rFonts w:ascii="Times New Roman" w:eastAsia="Times New Roman" w:hAnsi="Times New Roman" w:cs="Simplified Arabic" w:hint="cs"/>
          <w:sz w:val="28"/>
          <w:szCs w:val="28"/>
          <w:vertAlign w:val="superscript"/>
          <w:rtl/>
          <w:lang w:bidi="ar-IQ"/>
        </w:rPr>
        <w:t>)</w:t>
      </w:r>
    </w:p>
    <w:p w:rsidR="005027E2" w:rsidRPr="005027E2" w:rsidRDefault="005027E2" w:rsidP="005027E2">
      <w:pPr>
        <w:spacing w:after="0" w:line="228" w:lineRule="auto"/>
        <w:ind w:left="-47" w:firstLine="501"/>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sz w:val="28"/>
          <w:szCs w:val="28"/>
          <w:rtl/>
          <w:lang w:bidi="ar-IQ"/>
        </w:rPr>
        <w:t>واستدلوا بـ:</w:t>
      </w:r>
    </w:p>
    <w:p w:rsidR="005027E2" w:rsidRPr="005027E2" w:rsidRDefault="005027E2" w:rsidP="005027E2">
      <w:pPr>
        <w:numPr>
          <w:ilvl w:val="0"/>
          <w:numId w:val="48"/>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 xml:space="preserve"> قال الله تعالى:</w:t>
      </w:r>
      <w:r w:rsidRPr="005027E2">
        <w:rPr>
          <w:rFonts w:ascii="QCF_BSML" w:eastAsia="Times New Roman" w:hAnsi="QCF_BSML" w:cs="QCF_BSML"/>
          <w:sz w:val="32"/>
          <w:szCs w:val="32"/>
          <w:rtl/>
        </w:rPr>
        <w:t xml:space="preserve"> ﭽ </w:t>
      </w:r>
      <w:r w:rsidRPr="005027E2">
        <w:rPr>
          <w:rFonts w:ascii="QCF_P047" w:eastAsia="Times New Roman" w:hAnsi="QCF_P047" w:cs="QCF_P047"/>
          <w:sz w:val="32"/>
          <w:szCs w:val="32"/>
          <w:rtl/>
        </w:rPr>
        <w:t xml:space="preserve">ﭧ  ﭨ  ﭩ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502"/>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spacing w:after="0" w:line="228" w:lineRule="auto"/>
        <w:ind w:left="814"/>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b/>
          <w:bCs/>
          <w:sz w:val="28"/>
          <w:szCs w:val="28"/>
          <w:rtl/>
          <w:lang w:bidi="ar-IQ"/>
        </w:rPr>
        <w:t>وجه الدلالة:</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أنّها عام في كل بيع ولا مخصص لمثل هذه المسألة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503"/>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واعترض:</w:t>
      </w:r>
      <w:r w:rsidRPr="005027E2">
        <w:rPr>
          <w:rFonts w:ascii="Times New Roman" w:eastAsia="Times New Roman" w:hAnsi="Times New Roman" w:cs="Simplified Arabic" w:hint="cs"/>
          <w:sz w:val="28"/>
          <w:szCs w:val="28"/>
          <w:rtl/>
          <w:lang w:bidi="ar-IQ"/>
        </w:rPr>
        <w:t xml:space="preserve"> بأنّ هذا العموم مخصوص بصور كثيرة،</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كلعن بائع الخمر</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مخصص له</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04"/>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widowControl w:val="0"/>
        <w:numPr>
          <w:ilvl w:val="0"/>
          <w:numId w:val="48"/>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bidi="ar-IQ"/>
        </w:rPr>
        <w:t xml:space="preserve"> أن البيع تم بشروطه، وأركانه</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505"/>
      </w:r>
      <w:r w:rsidR="00151AF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قال الشافعي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 ((كل عقد كان صحيحاً في الظـاهر لم أبطـله بتهمـة ، ولا بعــادة بين المتبايعـين ، وأجـزته بصــحة الظاهر))</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06"/>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واعترض:</w:t>
      </w:r>
      <w:r w:rsidRPr="005027E2">
        <w:rPr>
          <w:rFonts w:ascii="Times New Roman" w:eastAsia="Times New Roman" w:hAnsi="Times New Roman" w:cs="Simplified Arabic" w:hint="cs"/>
          <w:sz w:val="28"/>
          <w:szCs w:val="28"/>
          <w:rtl/>
          <w:lang w:bidi="ar-IQ"/>
        </w:rPr>
        <w:t xml:space="preserve"> سلمنا توفر شروطه، وأركانه، ولكن وجد مانع منه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07"/>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Simplified Arabic" w:hint="cs"/>
          <w:sz w:val="28"/>
          <w:szCs w:val="28"/>
          <w:rtl/>
          <w:lang w:bidi="ar-IQ"/>
        </w:rPr>
        <w:t xml:space="preserve"> الكراهة. وهو قول الحنفية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08"/>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وقول جمهور الشافعية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09"/>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 </w:t>
      </w:r>
      <w:r w:rsidRPr="005027E2">
        <w:rPr>
          <w:rFonts w:ascii="Times New Roman" w:eastAsia="Times New Roman" w:hAnsi="Times New Roman" w:cs="Simplified Arabic" w:hint="cs"/>
          <w:sz w:val="28"/>
          <w:szCs w:val="28"/>
          <w:rtl/>
          <w:lang w:bidi="ar-IQ"/>
        </w:rPr>
        <w:t xml:space="preserve">ونص عليه الشافعي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في بيع العنب لمن يرى أنه يعصره خمراً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0"/>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واستدلوا</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 xml:space="preserve">بأنه قد لا يستعمله في المعصية، فيمكن أن </w:t>
      </w:r>
      <w:r w:rsidRPr="005027E2">
        <w:rPr>
          <w:rFonts w:ascii="Times New Roman" w:eastAsia="Times New Roman" w:hAnsi="Times New Roman" w:cs="Simplified Arabic"/>
          <w:sz w:val="28"/>
          <w:szCs w:val="28"/>
          <w:rtl/>
          <w:lang w:bidi="ar-IQ"/>
        </w:rPr>
        <w:t>لا يجعله خمرًا أبدًا</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1"/>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lastRenderedPageBreak/>
        <w:t>واعترض:</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هذا خارج محل النزاع؛ لأن نزاعنا فيمن علمنا منه ذلك علماً لا ظناً .</w:t>
      </w:r>
    </w:p>
    <w:p w:rsidR="005027E2" w:rsidRPr="005027E2" w:rsidRDefault="005027E2" w:rsidP="00624926">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الثالث:</w:t>
      </w:r>
      <w:r w:rsidRPr="005027E2">
        <w:rPr>
          <w:rFonts w:ascii="Times New Roman" w:eastAsia="Times New Roman" w:hAnsi="Times New Roman" w:cs="Times New Roman" w:hint="cs"/>
          <w:sz w:val="32"/>
          <w:szCs w:val="32"/>
          <w:rtl/>
          <w:lang w:bidi="ar-IQ"/>
        </w:rPr>
        <w:t xml:space="preserve"> </w:t>
      </w:r>
      <w:r w:rsidRPr="005027E2">
        <w:rPr>
          <w:rFonts w:ascii="Times New Roman" w:eastAsia="Times New Roman" w:hAnsi="Times New Roman" w:cs="Simplified Arabic" w:hint="cs"/>
          <w:sz w:val="28"/>
          <w:szCs w:val="28"/>
          <w:rtl/>
          <w:lang w:bidi="ar-IQ"/>
        </w:rPr>
        <w:t>التحريم. وهو مذهب المالكية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2"/>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 xml:space="preserve">وهو قول بعض الشافعية </w:t>
      </w:r>
      <w:r w:rsidR="00654B2A">
        <w:rPr>
          <w:rFonts w:ascii="Times New Roman" w:eastAsia="Times New Roman" w:hAnsi="Times New Roman" w:cs="Simplified Arabic" w:hint="cs"/>
          <w:sz w:val="28"/>
          <w:szCs w:val="28"/>
          <w:rtl/>
          <w:lang w:bidi="ar-IQ"/>
        </w:rPr>
        <w:t>مثل الاسفرايني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3"/>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والغزالي والنووي</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وقول ابن حزم الظاهري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4"/>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رحمهم الله 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 xml:space="preserve">واستدلوا </w:t>
      </w:r>
      <w:r w:rsidRPr="005027E2">
        <w:rPr>
          <w:rFonts w:ascii="Times New Roman" w:eastAsia="Times New Roman" w:hAnsi="Times New Roman" w:cs="Simplified Arabic" w:hint="cs"/>
          <w:sz w:val="28"/>
          <w:szCs w:val="28"/>
          <w:rtl/>
          <w:lang w:bidi="ar-IQ"/>
        </w:rPr>
        <w:t>بقول الله تعالى :</w:t>
      </w:r>
      <w:r w:rsidRPr="005027E2">
        <w:rPr>
          <w:rFonts w:ascii="QCF_BSML" w:eastAsia="Times New Roman" w:hAnsi="QCF_BSML" w:cs="QCF_BSML"/>
          <w:sz w:val="32"/>
          <w:szCs w:val="32"/>
          <w:rtl/>
        </w:rPr>
        <w:t xml:space="preserve"> ﭽ </w:t>
      </w:r>
      <w:r w:rsidRPr="005027E2">
        <w:rPr>
          <w:rFonts w:ascii="QCF_P106" w:eastAsia="Times New Roman" w:hAnsi="QCF_P106" w:cs="QCF_P106"/>
          <w:sz w:val="32"/>
          <w:szCs w:val="32"/>
          <w:rtl/>
        </w:rPr>
        <w:t>ﯲ  ﯳ   ﯴ  ﯵ  ﯶ</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5"/>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وجه الدلالة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أنّ الآية فيها النهي، والنهي يقتضي التحريم</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6"/>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b/>
          <w:bCs/>
          <w:sz w:val="28"/>
          <w:szCs w:val="28"/>
          <w:rtl/>
          <w:lang w:bidi="ar-IQ"/>
        </w:rPr>
        <w:t>الترجيح:</w:t>
      </w:r>
      <w:r w:rsidRPr="005027E2">
        <w:rPr>
          <w:rFonts w:ascii="Times New Roman" w:eastAsia="Times New Roman" w:hAnsi="Times New Roman" w:cs="Times New Roman" w:hint="cs"/>
          <w:sz w:val="32"/>
          <w:szCs w:val="32"/>
          <w:rtl/>
          <w:lang w:bidi="ar-IQ"/>
        </w:rPr>
        <w:t xml:space="preserve"> </w:t>
      </w:r>
    </w:p>
    <w:p w:rsidR="005027E2" w:rsidRP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الذي يبدو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والله تعالى أعلم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أنّ القول الثالث هو الراجح، لقوة دليله وصراحته ، ولما ورد على أدلة غيره من المناقشة .</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ثانياً: أن يظن البائع قصد استعمال جهاز الهاتف في المحرم من المشتري .</w:t>
      </w:r>
      <w:r w:rsidRPr="005027E2">
        <w:rPr>
          <w:rFonts w:ascii="Times New Roman" w:eastAsia="Times New Roman" w:hAnsi="Times New Roman" w:cs="Ali-A-Traditional" w:hint="cs"/>
          <w:sz w:val="32"/>
          <w:szCs w:val="32"/>
          <w:rtl/>
        </w:rPr>
        <w:t xml:space="preserve"> </w:t>
      </w:r>
    </w:p>
    <w:p w:rsidR="005027E2" w:rsidRPr="005027E2" w:rsidRDefault="005027E2" w:rsidP="00566A56">
      <w:pPr>
        <w:spacing w:after="0" w:line="228" w:lineRule="auto"/>
        <w:ind w:left="43" w:firstLine="450"/>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 xml:space="preserve">اختلف الفقهاء في </w:t>
      </w:r>
      <w:r w:rsidR="00566A56" w:rsidRPr="00566A56">
        <w:rPr>
          <w:rFonts w:ascii="Times New Roman" w:eastAsia="Times New Roman" w:hAnsi="Times New Roman" w:cs="Simplified Arabic" w:hint="cs"/>
          <w:sz w:val="28"/>
          <w:szCs w:val="28"/>
          <w:rtl/>
          <w:lang w:bidi="ar-IQ"/>
        </w:rPr>
        <w:t>حكم البيع إذا ظن البائع قصد استعمال المبيع في المحرم من</w:t>
      </w:r>
      <w:r w:rsidR="00566A56" w:rsidRPr="00566A56">
        <w:rPr>
          <w:rFonts w:ascii="Times New Roman" w:eastAsia="Times New Roman" w:hAnsi="Times New Roman" w:cs="Simplified Arabic" w:hint="cs"/>
          <w:b/>
          <w:bCs/>
          <w:sz w:val="28"/>
          <w:szCs w:val="28"/>
          <w:rtl/>
          <w:lang w:bidi="ar-IQ"/>
        </w:rPr>
        <w:t xml:space="preserve"> المشتري </w:t>
      </w:r>
      <w:r w:rsidRPr="005027E2">
        <w:rPr>
          <w:rFonts w:ascii="Times New Roman" w:eastAsia="Times New Roman" w:hAnsi="Times New Roman" w:cs="Simplified Arabic" w:hint="cs"/>
          <w:sz w:val="28"/>
          <w:szCs w:val="28"/>
          <w:rtl/>
          <w:lang w:bidi="ar-IQ"/>
        </w:rPr>
        <w:t>إلى ثلاثة أقوال :</w:t>
      </w:r>
    </w:p>
    <w:p w:rsidR="005027E2" w:rsidRPr="005027E2" w:rsidRDefault="005027E2" w:rsidP="00624926">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الكراهة . وهو قول بعض المالكية</w:t>
      </w:r>
      <w:r w:rsidRPr="005027E2">
        <w:rPr>
          <w:rFonts w:ascii="Times New Roman" w:eastAsia="Times New Roman" w:hAnsi="Times New Roman" w:cs="Ali-A-Traditional" w:hint="cs"/>
          <w:sz w:val="32"/>
          <w:szCs w:val="32"/>
          <w:rtl/>
        </w:rPr>
        <w:t xml:space="preserve">، </w:t>
      </w:r>
      <w:r w:rsidR="00654B2A">
        <w:rPr>
          <w:rFonts w:ascii="Times New Roman" w:eastAsia="Times New Roman" w:hAnsi="Times New Roman" w:cs="Simplified Arabic" w:hint="cs"/>
          <w:sz w:val="28"/>
          <w:szCs w:val="28"/>
          <w:rtl/>
          <w:lang w:bidi="ar-IQ"/>
        </w:rPr>
        <w:t>والأسفرايني</w:t>
      </w:r>
      <w:r w:rsidRPr="005027E2">
        <w:rPr>
          <w:rFonts w:ascii="Times New Roman" w:eastAsia="Times New Roman" w:hAnsi="Times New Roman" w:cs="Simplified Arabic" w:hint="cs"/>
          <w:sz w:val="28"/>
          <w:szCs w:val="28"/>
          <w:rtl/>
          <w:lang w:bidi="ar-IQ"/>
        </w:rPr>
        <w:t xml:space="preserve"> والنووي من الشافعية</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7"/>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التحريم . وهو قول بعض الحنابلة</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8"/>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624926">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القول الثالث:</w:t>
      </w:r>
      <w:r w:rsidRPr="005027E2">
        <w:rPr>
          <w:rFonts w:ascii="Times New Roman" w:eastAsia="Times New Roman" w:hAnsi="Times New Roman" w:cs="Ali-A-Traditional" w:hint="cs"/>
          <w:sz w:val="32"/>
          <w:szCs w:val="32"/>
          <w:rtl/>
        </w:rPr>
        <w:t xml:space="preserve"> </w:t>
      </w:r>
      <w:r w:rsidR="00624926">
        <w:rPr>
          <w:rFonts w:ascii="Times New Roman" w:eastAsia="Times New Roman" w:hAnsi="Times New Roman" w:cs="Simplified Arabic" w:hint="cs"/>
          <w:sz w:val="28"/>
          <w:szCs w:val="28"/>
          <w:rtl/>
          <w:lang w:bidi="ar-IQ"/>
        </w:rPr>
        <w:t>الإباحة . واختاره ابن قدامة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وتوقف بعض المالكية ، كالقرطبي ـ رحمه</w:t>
      </w:r>
      <w:r w:rsidR="00624926">
        <w:rPr>
          <w:rFonts w:ascii="Times New Roman" w:eastAsia="Times New Roman" w:hAnsi="Times New Roman" w:cs="Simplified Arabic" w:hint="cs"/>
          <w:sz w:val="28"/>
          <w:szCs w:val="28"/>
          <w:rtl/>
          <w:lang w:bidi="ar-IQ"/>
        </w:rPr>
        <w:t>ما</w:t>
      </w:r>
      <w:r w:rsidRPr="005027E2">
        <w:rPr>
          <w:rFonts w:ascii="Times New Roman" w:eastAsia="Times New Roman" w:hAnsi="Times New Roman" w:cs="Simplified Arabic" w:hint="cs"/>
          <w:sz w:val="28"/>
          <w:szCs w:val="28"/>
          <w:rtl/>
          <w:lang w:bidi="ar-IQ"/>
        </w:rPr>
        <w:t xml:space="preserve"> الله تعالى ـ</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19"/>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 </w:t>
      </w:r>
    </w:p>
    <w:p w:rsidR="005027E2" w:rsidRPr="005027E2" w:rsidRDefault="005027E2" w:rsidP="005027E2">
      <w:pPr>
        <w:spacing w:after="0" w:line="228" w:lineRule="auto"/>
        <w:ind w:left="43" w:firstLine="450"/>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32"/>
          <w:szCs w:val="32"/>
          <w:rtl/>
        </w:rPr>
        <w:t>الفرع الثاني: حكم بيع جهاز الهاتف من حيث الصحة والبطلان</w:t>
      </w:r>
    </w:p>
    <w:p w:rsid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اختلف الفقهاء في حكم هذا البيع من حيث الصحة والبطلان إلى قولين:</w:t>
      </w:r>
    </w:p>
    <w:p w:rsidR="005027E2" w:rsidRPr="005027E2" w:rsidRDefault="005027E2" w:rsidP="00DD31A8">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البطلان. وهو مذهب الحنابلة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0"/>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 xml:space="preserve">بشرط علمه بذلك ، وهو ظاهر اختيار المازري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1"/>
      </w:r>
      <w:r w:rsidR="005A355C" w:rsidRPr="00B35C3C">
        <w:rPr>
          <w:rFonts w:ascii="Times New Roman" w:eastAsia="Times New Roman" w:hAnsi="Times New Roman" w:cs="Simplified Arabic" w:hint="cs"/>
          <w:sz w:val="28"/>
          <w:szCs w:val="28"/>
          <w:vertAlign w:val="superscript"/>
          <w:rtl/>
          <w:lang w:bidi="ar-IQ"/>
        </w:rPr>
        <w:t>)</w:t>
      </w:r>
      <w:r w:rsidR="005A355C">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rtl/>
          <w:lang w:bidi="ar-IQ"/>
        </w:rPr>
        <w:t>من المالكية، باستدلاله على التحريم كما سيأتي ـ إن شاء الله تعالى ـ، ورجحه ابن تيمية ـ رحمه</w:t>
      </w:r>
      <w:r w:rsidR="00DD31A8">
        <w:rPr>
          <w:rFonts w:ascii="Times New Roman" w:eastAsia="Times New Roman" w:hAnsi="Times New Roman" w:cs="Simplified Arabic" w:hint="cs"/>
          <w:sz w:val="28"/>
          <w:szCs w:val="28"/>
          <w:rtl/>
          <w:lang w:bidi="ar-IQ"/>
        </w:rPr>
        <w:t>ما</w:t>
      </w:r>
      <w:r w:rsidRPr="005027E2">
        <w:rPr>
          <w:rFonts w:ascii="Times New Roman" w:eastAsia="Times New Roman" w:hAnsi="Times New Roman" w:cs="Simplified Arabic" w:hint="cs"/>
          <w:sz w:val="28"/>
          <w:szCs w:val="28"/>
          <w:rtl/>
          <w:lang w:bidi="ar-IQ"/>
        </w:rPr>
        <w:t xml:space="preserve"> الله تعالى ـ حتى فيما لو ظن ذلك ظناً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2"/>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lastRenderedPageBreak/>
        <w:t>واستدلوا بـ:</w:t>
      </w:r>
    </w:p>
    <w:p w:rsidR="005027E2" w:rsidRPr="005027E2" w:rsidRDefault="005027E2" w:rsidP="005027E2">
      <w:pPr>
        <w:widowControl w:val="0"/>
        <w:numPr>
          <w:ilvl w:val="0"/>
          <w:numId w:val="49"/>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bidi="ar-IQ"/>
        </w:rPr>
        <w:t>أنه عقد على عين لمعصية الله بها، فلم يصح</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523"/>
      </w:r>
      <w:r w:rsidR="005A355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984CA0">
      <w:pPr>
        <w:spacing w:after="0" w:line="228" w:lineRule="auto"/>
        <w:ind w:left="43" w:firstLine="450"/>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b/>
          <w:bCs/>
          <w:sz w:val="28"/>
          <w:szCs w:val="28"/>
          <w:rtl/>
        </w:rPr>
        <w:t>واعترض:</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النهي هنا عائد إلى أمر خارج العقد وهو المعصية، وإذا عاد كذلك فلا يعود على العقد</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بالبطلان</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4"/>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widowControl w:val="0"/>
        <w:numPr>
          <w:ilvl w:val="0"/>
          <w:numId w:val="49"/>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bidi="ar-IQ"/>
        </w:rPr>
        <w:t xml:space="preserve"> قياساً على إجارة الأمة للزنا والغناء</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525"/>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spacing w:after="0" w:line="228" w:lineRule="auto"/>
        <w:ind w:left="43" w:firstLine="450"/>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واعترض: </w:t>
      </w:r>
      <w:r w:rsidRPr="005027E2">
        <w:rPr>
          <w:rFonts w:ascii="Times New Roman" w:eastAsia="Times New Roman" w:hAnsi="Times New Roman" w:cs="Simplified Arabic" w:hint="cs"/>
          <w:sz w:val="28"/>
          <w:szCs w:val="28"/>
          <w:rtl/>
          <w:lang w:bidi="ar-IQ"/>
        </w:rPr>
        <w:t>هذا قياس مع الفارق؛ لأن وقوع العقد في الإجارة على المنفعة فقط، بخلاف البيع فهناك منافع أخرى للعين يمكن ردع المشتري عن المحرمة منها مع بقاء العين معه بالمنافع المباحة.</w:t>
      </w:r>
      <w:r w:rsidRPr="005027E2">
        <w:rPr>
          <w:rFonts w:ascii="Times New Roman" w:eastAsia="Times New Roman" w:hAnsi="Times New Roman" w:cs="Times New Roman" w:hint="cs"/>
          <w:sz w:val="32"/>
          <w:szCs w:val="32"/>
          <w:rtl/>
        </w:rPr>
        <w:t xml:space="preserve"> </w:t>
      </w:r>
    </w:p>
    <w:p w:rsidR="005027E2" w:rsidRPr="005027E2" w:rsidRDefault="005027E2" w:rsidP="005027E2">
      <w:pPr>
        <w:widowControl w:val="0"/>
        <w:numPr>
          <w:ilvl w:val="0"/>
          <w:numId w:val="49"/>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sz w:val="28"/>
          <w:szCs w:val="28"/>
          <w:rtl/>
          <w:lang w:eastAsia="ar-SA" w:bidi="ar-IQ"/>
        </w:rPr>
        <w:t>قال المازري</w:t>
      </w:r>
      <w:r w:rsidRPr="005027E2">
        <w:rPr>
          <w:rFonts w:ascii="Times New Roman" w:eastAsia="Times New Roman" w:hAnsi="Times New Roman" w:cs="Simplified Arabic" w:hint="cs"/>
          <w:sz w:val="28"/>
          <w:szCs w:val="28"/>
          <w:rtl/>
          <w:lang w:eastAsia="ar-SA" w:bidi="ar-IQ"/>
        </w:rPr>
        <w:t xml:space="preserve">: (( </w:t>
      </w:r>
      <w:r w:rsidRPr="005027E2">
        <w:rPr>
          <w:rFonts w:ascii="Times New Roman" w:eastAsia="Times New Roman" w:hAnsi="Times New Roman" w:cs="Simplified Arabic"/>
          <w:sz w:val="28"/>
          <w:szCs w:val="28"/>
          <w:rtl/>
          <w:lang w:eastAsia="ar-SA" w:bidi="ar-IQ"/>
        </w:rPr>
        <w:t>وينبغي أن يلحق بالممنوع</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لأن كون هذه المنفعة المحرمة مقصودة يؤذن بأن لها حصة من الثمن</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وأن العقد اشتمل عليها كما اشتمل على ما سواها وهو عقد واحد لا سبيل إلى تبعيضه</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والتعاوض على المحرم ممنوع</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فمنع الكل لاستحالة التمييز ولأن الباقي من المنافع يصير ثمنه مجهولا لو قدر جواز انفراده</w:t>
      </w:r>
      <w:r w:rsidRPr="005027E2">
        <w:rPr>
          <w:rFonts w:ascii="Times New Roman" w:eastAsia="Times New Roman" w:hAnsi="Times New Roman" w:cs="Simplified Arabic" w:hint="cs"/>
          <w:sz w:val="28"/>
          <w:szCs w:val="28"/>
          <w:rtl/>
          <w:lang w:eastAsia="ar-SA" w:bidi="ar-IQ"/>
        </w:rPr>
        <w:t xml:space="preserve">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526"/>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spacing w:after="0" w:line="228" w:lineRule="auto"/>
        <w:ind w:left="43" w:firstLine="450"/>
        <w:jc w:val="both"/>
        <w:rPr>
          <w:rFonts w:ascii="Times New Roman" w:eastAsia="Times New Roman" w:hAnsi="Times New Roman" w:cs="Ali-A-Traditional"/>
          <w:b/>
          <w:bCs/>
          <w:sz w:val="32"/>
          <w:szCs w:val="32"/>
          <w:rtl/>
        </w:rPr>
      </w:pPr>
      <w:r w:rsidRPr="005027E2">
        <w:rPr>
          <w:rFonts w:ascii="Times New Roman" w:eastAsia="Times New Roman" w:hAnsi="Times New Roman" w:cs="Simplified Arabic" w:hint="cs"/>
          <w:b/>
          <w:bCs/>
          <w:sz w:val="28"/>
          <w:szCs w:val="28"/>
          <w:rtl/>
          <w:lang w:bidi="ar-IQ"/>
        </w:rPr>
        <w:t xml:space="preserve">واعترض: </w:t>
      </w:r>
      <w:r w:rsidRPr="005027E2">
        <w:rPr>
          <w:rFonts w:ascii="Times New Roman" w:eastAsia="Times New Roman" w:hAnsi="Times New Roman" w:cs="Simplified Arabic" w:hint="cs"/>
          <w:sz w:val="28"/>
          <w:szCs w:val="28"/>
          <w:rtl/>
          <w:lang w:bidi="ar-IQ"/>
        </w:rPr>
        <w:t>من وجهين:</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الوجه الأول: لا يمكن إبطال البيع بناءً على النية الباطنة، ودليلكم مبني على ذلك، وإنما علينا بالظاهر، والظاهر الصحة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7"/>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الوجه الثاني: أن هناك منافع أخرى للسلعة يمكن الانتفاع بها فلتترك السلعة بيده وليمنع من المحرم منها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8"/>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76740E">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صحة البيع . وهو قول الجمهور من المالكية</w:t>
      </w:r>
      <w:r w:rsidRPr="005027E2">
        <w:rPr>
          <w:rFonts w:ascii="Times New Roman" w:eastAsia="Times New Roman" w:hAnsi="Times New Roman" w:cs="Ali-A-Traditional" w:hint="cs"/>
          <w:sz w:val="32"/>
          <w:szCs w:val="32"/>
          <w:rtl/>
        </w:rPr>
        <w:t xml:space="preserve"> ، </w:t>
      </w:r>
      <w:r w:rsidRPr="005027E2">
        <w:rPr>
          <w:rFonts w:ascii="Times New Roman" w:eastAsia="Times New Roman" w:hAnsi="Times New Roman" w:cs="Simplified Arabic" w:hint="cs"/>
          <w:sz w:val="28"/>
          <w:szCs w:val="28"/>
          <w:rtl/>
          <w:lang w:bidi="ar-IQ"/>
        </w:rPr>
        <w:t>والشافعية</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29"/>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واستدلوا بـ:</w:t>
      </w:r>
    </w:p>
    <w:p w:rsidR="005027E2" w:rsidRPr="00A409D6" w:rsidRDefault="005027E2" w:rsidP="003D44DA">
      <w:pPr>
        <w:widowControl w:val="0"/>
        <w:numPr>
          <w:ilvl w:val="0"/>
          <w:numId w:val="106"/>
        </w:numPr>
        <w:spacing w:after="0" w:line="228" w:lineRule="auto"/>
        <w:contextualSpacing/>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Traditional Arabic" w:hint="cs"/>
          <w:sz w:val="32"/>
          <w:szCs w:val="32"/>
          <w:rtl/>
          <w:lang w:eastAsia="ar-SA"/>
        </w:rPr>
        <w:t xml:space="preserve">أنّ </w:t>
      </w:r>
      <w:r w:rsidRPr="005027E2">
        <w:rPr>
          <w:rFonts w:ascii="Times New Roman" w:eastAsia="Times New Roman" w:hAnsi="Times New Roman" w:cs="Simplified Arabic" w:hint="cs"/>
          <w:sz w:val="28"/>
          <w:szCs w:val="28"/>
          <w:rtl/>
          <w:lang w:eastAsia="ar-SA" w:bidi="ar-IQ"/>
        </w:rPr>
        <w:t>الأصل صحة البيع ، ويلزمكم الدليل الصارف عن الأصل .</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Times New Roman" w:hint="cs"/>
          <w:sz w:val="32"/>
          <w:szCs w:val="32"/>
          <w:rtl/>
        </w:rPr>
        <w:t xml:space="preserve">2.  </w:t>
      </w:r>
      <w:r w:rsidRPr="005027E2">
        <w:rPr>
          <w:rFonts w:ascii="Times New Roman" w:eastAsia="Times New Roman" w:hAnsi="Times New Roman" w:cs="Simplified Arabic" w:hint="cs"/>
          <w:sz w:val="28"/>
          <w:szCs w:val="28"/>
          <w:rtl/>
          <w:lang w:bidi="ar-IQ"/>
        </w:rPr>
        <w:t>أن المحرم في العقد اعتقاده لا عقده فلم يمنع صحة البيع</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0"/>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390FBB" w:rsidRDefault="005027E2" w:rsidP="00390FBB">
      <w:pPr>
        <w:spacing w:after="0" w:line="228" w:lineRule="auto"/>
        <w:ind w:left="43" w:firstLine="450"/>
        <w:jc w:val="both"/>
        <w:rPr>
          <w:rFonts w:ascii="Times New Roman" w:eastAsia="Times New Roman" w:hAnsi="Times New Roman" w:cs="Ali-A-Traditional"/>
          <w:sz w:val="32"/>
          <w:szCs w:val="32"/>
          <w:rtl/>
        </w:rPr>
      </w:pPr>
      <w:r w:rsidRPr="005027E2">
        <w:rPr>
          <w:rFonts w:ascii="Times New Roman" w:eastAsia="Times New Roman" w:hAnsi="Times New Roman" w:cs="Times New Roman" w:hint="cs"/>
          <w:sz w:val="32"/>
          <w:szCs w:val="32"/>
          <w:rtl/>
        </w:rPr>
        <w:t xml:space="preserve">3.  </w:t>
      </w:r>
      <w:r w:rsidRPr="005027E2">
        <w:rPr>
          <w:rFonts w:ascii="Times New Roman" w:eastAsia="Times New Roman" w:hAnsi="Times New Roman" w:cs="Simplified Arabic" w:hint="cs"/>
          <w:sz w:val="28"/>
          <w:szCs w:val="28"/>
          <w:rtl/>
          <w:lang w:bidi="ar-IQ"/>
        </w:rPr>
        <w:t>قياساً على تدليس العيب</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1"/>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left="43" w:firstLine="450"/>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الترجيح:</w:t>
      </w:r>
    </w:p>
    <w:p w:rsidR="005027E2" w:rsidRPr="005027E2" w:rsidRDefault="005027E2" w:rsidP="002D6161">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 ال</w:t>
      </w:r>
      <w:r w:rsidR="002D6161">
        <w:rPr>
          <w:rFonts w:ascii="Times New Roman" w:eastAsia="Times New Roman" w:hAnsi="Times New Roman" w:cs="Simplified Arabic" w:hint="cs"/>
          <w:sz w:val="28"/>
          <w:szCs w:val="28"/>
          <w:rtl/>
          <w:lang w:bidi="ar-IQ"/>
        </w:rPr>
        <w:t>ذي يبدو</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والله تعالى أعلم -  هو القول الثاني لقوة أدلته ، ولما ورد على أدلة القول الأول من المناقشة . </w:t>
      </w:r>
    </w:p>
    <w:p w:rsidR="005027E2" w:rsidRP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2D6161">
        <w:rPr>
          <w:rFonts w:ascii="Times New Roman" w:eastAsia="Times New Roman" w:hAnsi="Times New Roman" w:cs="Simplified Arabic" w:hint="cs"/>
          <w:b/>
          <w:bCs/>
          <w:sz w:val="28"/>
          <w:szCs w:val="28"/>
          <w:rtl/>
          <w:lang w:bidi="ar-IQ"/>
        </w:rPr>
        <w:t>وبناءً على ما تقدم</w:t>
      </w:r>
      <w:r w:rsidRPr="005027E2">
        <w:rPr>
          <w:rFonts w:ascii="Times New Roman" w:eastAsia="Times New Roman" w:hAnsi="Times New Roman" w:cs="Simplified Arabic" w:hint="cs"/>
          <w:sz w:val="28"/>
          <w:szCs w:val="28"/>
          <w:rtl/>
          <w:lang w:bidi="ar-IQ"/>
        </w:rPr>
        <w:t xml:space="preserve"> نقول بجواز بيع جهاز الهاتف، إلاّ عند تيقن البائع أنّ المشتري يستعمله في الحرام؛ لأن جهاز الهاتف ـ لاسيما المحمول ـ مما عمت به البلوى في هذا العصر، وأصبح مما لا يستغني عنه أحد، بالإضافة </w:t>
      </w:r>
      <w:r w:rsidRPr="005027E2">
        <w:rPr>
          <w:rFonts w:ascii="Times New Roman" w:eastAsia="Times New Roman" w:hAnsi="Times New Roman" w:cs="Simplified Arabic" w:hint="cs"/>
          <w:sz w:val="28"/>
          <w:szCs w:val="28"/>
          <w:rtl/>
          <w:lang w:bidi="ar-IQ"/>
        </w:rPr>
        <w:lastRenderedPageBreak/>
        <w:t>إلى ذلك،  فيه خير كثير ، وفوائد جمة، ولأن أكثر البياع عمال لا يميزون، حتى غير العمال قد لا يستطيع التمييز . فلعله يجري فيه التسامح ، والله تعالى أعلم .</w:t>
      </w:r>
    </w:p>
    <w:p w:rsidR="005027E2" w:rsidRPr="005027E2" w:rsidRDefault="005027E2" w:rsidP="005027E2">
      <w:pPr>
        <w:spacing w:before="240" w:after="0" w:line="228" w:lineRule="auto"/>
        <w:jc w:val="center"/>
        <w:rPr>
          <w:rFonts w:ascii="Times New Roman" w:eastAsia="Times New Roman" w:hAnsi="Times New Roman" w:cs="Ali-A-Samik"/>
          <w:sz w:val="40"/>
          <w:szCs w:val="32"/>
          <w:rtl/>
        </w:rPr>
      </w:pPr>
      <w:r w:rsidRPr="005027E2">
        <w:rPr>
          <w:rFonts w:ascii="Times New Roman" w:eastAsia="Times New Roman" w:hAnsi="Times New Roman" w:cs="Ali-A-Samik" w:hint="cs"/>
          <w:b/>
          <w:sz w:val="32"/>
          <w:szCs w:val="32"/>
          <w:rtl/>
        </w:rPr>
        <w:t>المطلب الثاني: حكم إجراء البيع عن طريق الهاتف</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lang w:bidi="ar-IQ"/>
        </w:rPr>
        <w:t>بحث كثير من الفقهاء المعاصرين حكم إجراء العقود عن طريق وسائل الاتصال الحديثة، وأجازوا التعاقد بها، وذلك على وجه الإجمال. مع اختلاف بسيط بينهم في ضوابط وشروط هذا التعاقد</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532"/>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3F726E">
      <w:pPr>
        <w:spacing w:after="0" w:line="240"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ونحن نستقي من معين اجتهاداتهم ، ونستفيد من أقوالهم، ونأخذ آراءهم من كتاباتهم، بشيء من التفصيل</w:t>
      </w:r>
      <w:r w:rsidR="00566A56">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cs"/>
          <w:sz w:val="28"/>
          <w:szCs w:val="28"/>
          <w:rtl/>
          <w:lang w:bidi="ar-IQ"/>
        </w:rPr>
        <w:t xml:space="preserve"> ويشتمل هذا المطلب على فرعين:</w:t>
      </w:r>
    </w:p>
    <w:p w:rsidR="003F726E" w:rsidRDefault="003F726E" w:rsidP="003F726E">
      <w:pPr>
        <w:bidi w:val="0"/>
        <w:spacing w:after="0" w:line="240" w:lineRule="auto"/>
        <w:jc w:val="right"/>
        <w:rPr>
          <w:rFonts w:ascii="Times New Roman" w:eastAsia="Times New Roman" w:hAnsi="Times New Roman" w:cs="Simplified Arabic"/>
          <w:b/>
          <w:bCs/>
          <w:sz w:val="32"/>
          <w:szCs w:val="32"/>
        </w:rPr>
      </w:pPr>
    </w:p>
    <w:p w:rsidR="005027E2" w:rsidRPr="005027E2" w:rsidRDefault="005027E2" w:rsidP="003F726E">
      <w:pPr>
        <w:spacing w:after="0" w:line="240" w:lineRule="auto"/>
        <w:rPr>
          <w:rFonts w:ascii="Times New Roman" w:eastAsia="Times New Roman" w:hAnsi="Times New Roman" w:cs="Simplified Arabic"/>
          <w:b/>
          <w:bCs/>
          <w:sz w:val="32"/>
          <w:szCs w:val="32"/>
        </w:rPr>
      </w:pPr>
      <w:r w:rsidRPr="005027E2">
        <w:rPr>
          <w:rFonts w:ascii="Times New Roman" w:eastAsia="Times New Roman" w:hAnsi="Times New Roman" w:cs="Simplified Arabic" w:hint="cs"/>
          <w:b/>
          <w:bCs/>
          <w:sz w:val="32"/>
          <w:szCs w:val="32"/>
          <w:rtl/>
        </w:rPr>
        <w:t>الفرع الأول: حكم إجراء البيع عن طريق الهاتف مكالمة</w:t>
      </w:r>
    </w:p>
    <w:p w:rsidR="005027E2" w:rsidRPr="005027E2" w:rsidRDefault="005027E2" w:rsidP="003F726E">
      <w:pPr>
        <w:spacing w:after="0" w:line="240"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من الواضح أن الهاتف ينقل كلام المتحدث بدقه، فيسمع كل واحد كلام الأخر بوضوح، ولا يختلف الكلام من خلاله عن الكلام بدون واسطة سوى عدم رؤية أحدهما الأخر ووجود فاصل بينهما، وإن كان العلم الحديث قد استطاع إيجاد الأجهزة التي تنقل الصوت والصورة معاً.</w:t>
      </w:r>
    </w:p>
    <w:p w:rsidR="005027E2" w:rsidRP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ومن هنا فإذا انتهى عقد ما من خلال الهاتف، وتم فيه الإيجاب والقبول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مع بقية الشروط المطلوبة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فإنه صحيح لا غبار عليه.</w:t>
      </w:r>
    </w:p>
    <w:p w:rsidR="005027E2" w:rsidRP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أما عدم رؤية أحدهما الأخر فليس له علاقة بصحة العقود أو عدمها لأن المطلوب في باب العقود سماع الإيجاب والقبول، أ</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 xml:space="preserve"> التقاؤهما، أو إدراكهما بأيّ وسيلة كانت.</w:t>
      </w:r>
    </w:p>
    <w:p w:rsidR="005027E2" w:rsidRDefault="005027E2" w:rsidP="005027E2">
      <w:pPr>
        <w:spacing w:after="0" w:line="228" w:lineRule="auto"/>
        <w:ind w:left="43" w:firstLine="450"/>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فالعقد بالهاتف كالعقد بين شخصين بعيدين لا يرى أحدهما الآخر، ولكنه يسمعه.</w:t>
      </w:r>
    </w:p>
    <w:p w:rsidR="005027E2" w:rsidRPr="005027E2" w:rsidRDefault="005027E2" w:rsidP="005027E2">
      <w:pPr>
        <w:spacing w:after="0" w:line="228" w:lineRule="auto"/>
        <w:ind w:left="43" w:firstLine="450"/>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يقول الإمام النووي ـ رحمه الله تعالى ـ:(( لو تناديا وهما متباعدان وتبايعا صح البيع بلا</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خلاف))</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3"/>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بالإضافة إلى أن وجود الساتر بين العاقدين لا يؤثر حتى في خيار المجلس</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534"/>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فكيف يؤثر في إنشاء العق</w:t>
      </w:r>
      <w:r w:rsidRPr="005027E2">
        <w:rPr>
          <w:rFonts w:ascii="Times New Roman" w:eastAsia="Times New Roman" w:hAnsi="Times New Roman" w:cs="Simplified Arabic" w:hint="eastAsia"/>
          <w:sz w:val="28"/>
          <w:szCs w:val="28"/>
          <w:rtl/>
          <w:lang w:bidi="ar-IQ"/>
        </w:rPr>
        <w:t>د</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ومن جانب آخر، فإ</w:t>
      </w:r>
      <w:r w:rsidRPr="005027E2">
        <w:rPr>
          <w:rFonts w:ascii="Times New Roman" w:eastAsia="Times New Roman" w:hAnsi="Times New Roman" w:cs="Simplified Arabic" w:hint="eastAsia"/>
          <w:sz w:val="28"/>
          <w:szCs w:val="28"/>
          <w:rtl/>
          <w:lang w:bidi="ar-IQ"/>
        </w:rPr>
        <w:t>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الإسلامي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w:t>
      </w:r>
      <w:r w:rsidRPr="005027E2">
        <w:rPr>
          <w:rFonts w:ascii="Times New Roman" w:eastAsia="Times New Roman" w:hAnsi="Times New Roman" w:cs="Simplified Arabic" w:hint="cs"/>
          <w:sz w:val="28"/>
          <w:szCs w:val="28"/>
          <w:rtl/>
          <w:lang w:bidi="ar-IQ"/>
        </w:rPr>
        <w:t xml:space="preserve">جعل من </w:t>
      </w:r>
      <w:r w:rsidRPr="005027E2">
        <w:rPr>
          <w:rFonts w:ascii="Times New Roman" w:eastAsia="Times New Roman" w:hAnsi="Times New Roman" w:cs="Simplified Arabic" w:hint="eastAsia"/>
          <w:sz w:val="28"/>
          <w:szCs w:val="28"/>
          <w:rtl/>
          <w:lang w:bidi="ar-IQ"/>
        </w:rPr>
        <w:t>الرضا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أساس</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ل</w:t>
      </w:r>
      <w:r w:rsidRPr="005027E2">
        <w:rPr>
          <w:rFonts w:ascii="Times New Roman" w:eastAsia="Times New Roman" w:hAnsi="Times New Roman" w:cs="Simplified Arabic" w:hint="eastAsia"/>
          <w:sz w:val="28"/>
          <w:szCs w:val="28"/>
          <w:rtl/>
          <w:lang w:bidi="ar-IQ"/>
        </w:rPr>
        <w:t>إبرام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أجاز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وبالإشارة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وبالتعاطي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أبعد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حين 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جائزًا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باتخاذ</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مسلك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تدع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ظروف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شكًّا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دلالته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التراضي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رحمهم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كتبهم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وهذا بعض أقوالهم:</w:t>
      </w:r>
    </w:p>
    <w:p w:rsidR="003F726E" w:rsidRDefault="003F726E">
      <w:pPr>
        <w:bidi w:val="0"/>
        <w:rPr>
          <w:rFonts w:ascii="Times New Roman" w:eastAsia="Times New Roman" w:hAnsi="Times New Roman" w:cs="Simplified Arabic"/>
          <w:sz w:val="28"/>
          <w:szCs w:val="28"/>
          <w:rtl/>
          <w:lang w:bidi="ar-IQ"/>
        </w:rPr>
      </w:pPr>
      <w:r>
        <w:rPr>
          <w:rFonts w:ascii="Times New Roman" w:eastAsia="Times New Roman" w:hAnsi="Times New Roman" w:cs="Simplified Arabic"/>
          <w:sz w:val="28"/>
          <w:szCs w:val="28"/>
          <w:rtl/>
          <w:lang w:bidi="ar-IQ"/>
        </w:rPr>
        <w:br w:type="page"/>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eastAsia"/>
          <w:sz w:val="28"/>
          <w:szCs w:val="28"/>
          <w:rtl/>
          <w:lang w:bidi="ar-IQ"/>
        </w:rPr>
        <w:lastRenderedPageBreak/>
        <w:t>قال</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السرخسي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5"/>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ـ رحمه الله تعالى ـ</w:t>
      </w:r>
      <w:r w:rsidRPr="005027E2">
        <w:rPr>
          <w:rFonts w:ascii="Times New Roman" w:eastAsia="Times New Roman" w:hAnsi="Times New Roman" w:cs="Ali-A-Traditional"/>
          <w:sz w:val="32"/>
          <w:szCs w:val="32"/>
          <w:rtl/>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بالدلالة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بالتصريح</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Ali-A-Tradition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6"/>
      </w:r>
      <w:r w:rsidR="00C52B6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r w:rsidR="00654B2A">
        <w:rPr>
          <w:rFonts w:ascii="Times New Roman" w:eastAsia="Times New Roman" w:hAnsi="Times New Roman" w:cs="Ali-A-Traditional" w:hint="cs"/>
          <w:sz w:val="32"/>
          <w:szCs w:val="32"/>
          <w:rtl/>
        </w:rPr>
        <w:t xml:space="preserve"> </w:t>
      </w:r>
      <w:r w:rsidR="00654B2A" w:rsidRPr="00654B2A">
        <w:rPr>
          <w:rFonts w:ascii="Times New Roman" w:eastAsia="Times New Roman" w:hAnsi="Times New Roman" w:cs="Simplified Arabic" w:hint="cs"/>
          <w:sz w:val="28"/>
          <w:szCs w:val="28"/>
          <w:rtl/>
          <w:lang w:bidi="ar-IQ"/>
        </w:rPr>
        <w:t>يريد الإشارة.</w:t>
      </w:r>
      <w:r w:rsidRPr="005027E2">
        <w:rPr>
          <w:rFonts w:ascii="Times New Roman" w:eastAsia="Times New Roman" w:hAnsi="Times New Roman" w:cs="Ali-A-Traditional"/>
          <w:sz w:val="32"/>
          <w:szCs w:val="32"/>
          <w:rtl/>
        </w:rPr>
        <w:t xml:space="preserve"> </w:t>
      </w:r>
    </w:p>
    <w:p w:rsidR="005027E2" w:rsidRPr="005027E2" w:rsidRDefault="005027E2" w:rsidP="003F726E">
      <w:pPr>
        <w:spacing w:before="240"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hint="eastAsia"/>
          <w:sz w:val="28"/>
          <w:szCs w:val="28"/>
          <w:rtl/>
          <w:lang w:bidi="ar-IQ"/>
        </w:rPr>
        <w:t>وقال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الحطاب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واحتج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المالكية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تقدم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الأفعال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انتفت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الدلالة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الوضعية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ففيها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دلالة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عرفية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كافية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المقصود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التجارة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أخذ</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بدفع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عوض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نفس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منكما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فتكفي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دلالة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العرف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النفس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والرضا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فعل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p>
    <w:p w:rsidR="005027E2" w:rsidRPr="005027E2" w:rsidRDefault="005027E2" w:rsidP="003F726E">
      <w:pPr>
        <w:spacing w:before="240"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eastAsia"/>
          <w:sz w:val="28"/>
          <w:szCs w:val="28"/>
          <w:rtl/>
          <w:lang w:bidi="ar-IQ"/>
        </w:rPr>
        <w:t>وحكى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قدامة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مالك</w:t>
      </w:r>
      <w:r w:rsidRPr="005027E2">
        <w:rPr>
          <w:rFonts w:ascii="Times New Roman" w:eastAsia="Times New Roman" w:hAnsi="Times New Roman" w:cs="Simplified Arabic" w:hint="cs"/>
          <w:sz w:val="28"/>
          <w:szCs w:val="28"/>
          <w:rtl/>
          <w:lang w:bidi="ar-IQ"/>
        </w:rPr>
        <w:t xml:space="preserve"> ـ رحمهما الله تعالى ـ</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قوله</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يقع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يعتقده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lang w:bidi="ar-IQ"/>
        </w:rPr>
        <w:t>وحكى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الحنابلة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أيضًا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يشبه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كيفيته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فوجب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الرجوع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العرف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رجع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القبض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والإحراز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والتفرق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Times New Roman"/>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3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كما أن العرف له دور أساسي في باب العقود، حتى صاغت الحنفية منه قاعدة: العادة محكمة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4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وفي الهاتف يتم التعبير من خلال اللفظ الذي هو محل الاتفاق بين الفقهاء، وما الهاتف إلا وسيلة لتوصيل الصوت فحسب، فالقاعدة الأساسية في العقود هي تحقق </w:t>
      </w:r>
      <w:r w:rsidR="006C5C08">
        <w:rPr>
          <w:rFonts w:ascii="Times New Roman" w:eastAsia="Times New Roman" w:hAnsi="Times New Roman" w:cs="Simplified Arabic" w:hint="cs"/>
          <w:sz w:val="28"/>
          <w:szCs w:val="28"/>
          <w:rtl/>
          <w:lang w:bidi="ar-IQ"/>
        </w:rPr>
        <w:t>ال</w:t>
      </w:r>
      <w:r w:rsidRPr="005027E2">
        <w:rPr>
          <w:rFonts w:ascii="Times New Roman" w:eastAsia="Times New Roman" w:hAnsi="Times New Roman" w:cs="Simplified Arabic" w:hint="cs"/>
          <w:sz w:val="28"/>
          <w:szCs w:val="28"/>
          <w:rtl/>
          <w:lang w:bidi="ar-IQ"/>
        </w:rPr>
        <w:t>رضا للطرفين والتعبير عنه، وإظهاره بأية وسيلة مفهومة.</w:t>
      </w:r>
    </w:p>
    <w:p w:rsidR="005027E2" w:rsidRPr="005027E2" w:rsidRDefault="005027E2" w:rsidP="00A91A23">
      <w:pPr>
        <w:spacing w:before="240"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والخلاصة: أن اللفظ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كما يقول الشاطبي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41"/>
      </w:r>
      <w:r w:rsidR="00AB5589" w:rsidRPr="00B35C3C">
        <w:rPr>
          <w:rFonts w:ascii="Times New Roman" w:eastAsia="Times New Roman" w:hAnsi="Times New Roman" w:cs="Simplified Arabic" w:hint="cs"/>
          <w:sz w:val="28"/>
          <w:szCs w:val="28"/>
          <w:vertAlign w:val="superscript"/>
          <w:rtl/>
          <w:lang w:bidi="ar-IQ"/>
        </w:rPr>
        <w:t>)</w:t>
      </w:r>
      <w:r w:rsidR="00A409D6" w:rsidRPr="00A409D6">
        <w:rPr>
          <w:rFonts w:ascii="Times New Roman" w:eastAsia="Times New Roman" w:hAnsi="Times New Roman" w:cs="Simplified Arabic" w:hint="cs"/>
          <w:sz w:val="28"/>
          <w:szCs w:val="28"/>
          <w:rtl/>
          <w:lang w:bidi="ar-IQ"/>
        </w:rPr>
        <w:t xml:space="preserve"> </w:t>
      </w:r>
      <w:r w:rsidR="00A409D6" w:rsidRPr="005027E2">
        <w:rPr>
          <w:rFonts w:ascii="Times New Roman" w:eastAsia="Times New Roman" w:hAnsi="Times New Roman" w:cs="Simplified Arabic" w:hint="cs"/>
          <w:sz w:val="28"/>
          <w:szCs w:val="28"/>
          <w:rtl/>
          <w:lang w:bidi="ar-IQ"/>
        </w:rPr>
        <w:t>ـ رحمه الله تعالى ـ</w:t>
      </w:r>
      <w:r w:rsidR="00A409D6"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Ali-A-Traditional"/>
          <w:sz w:val="32"/>
          <w:szCs w:val="32"/>
          <w:rtl/>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 إنما هو وسيلة إلى تحصيل المعنى المراد، والمعنى هو المقصود....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4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لذلك فإنّ الهاتف آلة معتبرة عرفاً لتوصيل تلك الوسيلة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اللفظ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إلى سمع الآخر، فيكون مقبولاً شرعاً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4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3F726E" w:rsidRDefault="003F726E">
      <w:pPr>
        <w:bidi w:val="0"/>
        <w:rPr>
          <w:rFonts w:ascii="Times New Roman" w:eastAsia="Times New Roman" w:hAnsi="Times New Roman" w:cs="Simplified Arabic"/>
          <w:b/>
          <w:bCs/>
          <w:sz w:val="28"/>
          <w:szCs w:val="28"/>
          <w:rtl/>
          <w:lang w:bidi="ar-IQ"/>
        </w:rPr>
      </w:pPr>
      <w:r>
        <w:rPr>
          <w:rFonts w:ascii="Times New Roman" w:eastAsia="Times New Roman" w:hAnsi="Times New Roman" w:cs="Simplified Arabic"/>
          <w:b/>
          <w:bCs/>
          <w:sz w:val="28"/>
          <w:szCs w:val="28"/>
          <w:rtl/>
          <w:lang w:bidi="ar-IQ"/>
        </w:rPr>
        <w:br w:type="page"/>
      </w:r>
    </w:p>
    <w:p w:rsidR="005027E2" w:rsidRPr="005027E2" w:rsidRDefault="005027E2" w:rsidP="00A91A23">
      <w:pPr>
        <w:spacing w:before="240" w:after="0" w:line="228" w:lineRule="auto"/>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28"/>
          <w:szCs w:val="28"/>
          <w:rtl/>
          <w:lang w:bidi="ar-IQ"/>
        </w:rPr>
        <w:lastRenderedPageBreak/>
        <w:t>كيفية اعتبار المجلس وخياراته في التعاقد بالهاتف:</w:t>
      </w:r>
    </w:p>
    <w:p w:rsidR="005027E2" w:rsidRDefault="005027E2" w:rsidP="00A91A23">
      <w:pPr>
        <w:spacing w:before="240"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مجلس العقد في التعاقد بالهاتف حكمي، إذ لا يوجد في الواقع اتحاد حقيقي لمجلس التعاقد، ومن هنا فالمجلس قائم ما دام المتحدثان متصلين من خلال الهاتف، ولم يغلقا الهاتف حتى ولو تحدثا بعد العقد في أمور أخرى طالت أم قصرت، فإن حق الفسخ قائم بينهما، إذ بإمكان كل منهما أن يفسخ العقد ما دام الحديث موصولاً بالهات</w:t>
      </w:r>
      <w:r w:rsidR="004F3B6E">
        <w:rPr>
          <w:rFonts w:ascii="Times New Roman" w:eastAsia="Times New Roman" w:hAnsi="Times New Roman" w:cs="Simplified Arabic" w:hint="cs"/>
          <w:sz w:val="28"/>
          <w:szCs w:val="28"/>
          <w:rtl/>
          <w:lang w:bidi="ar-IQ"/>
        </w:rPr>
        <w:t>ف، ولم يقطع الخط، أما بعد أن قطع الاتصال</w:t>
      </w:r>
      <w:r w:rsidRPr="005027E2">
        <w:rPr>
          <w:rFonts w:ascii="Times New Roman" w:eastAsia="Times New Roman" w:hAnsi="Times New Roman" w:cs="Simplified Arabic" w:hint="cs"/>
          <w:sz w:val="28"/>
          <w:szCs w:val="28"/>
          <w:rtl/>
          <w:lang w:bidi="ar-IQ"/>
        </w:rPr>
        <w:t xml:space="preserve">، بعد تمام الإيجاب والقبول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مع بقية الشروط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فإن حق الفسخ قد انتهى؛ إ</w:t>
      </w:r>
      <w:r w:rsidRPr="005027E2">
        <w:rPr>
          <w:rFonts w:ascii="Times New Roman" w:eastAsia="Times New Roman" w:hAnsi="Times New Roman" w:cs="Simplified Arabic" w:hint="eastAsia"/>
          <w:sz w:val="28"/>
          <w:szCs w:val="28"/>
          <w:rtl/>
          <w:lang w:bidi="ar-IQ"/>
        </w:rPr>
        <w:t>ذ</w:t>
      </w:r>
      <w:r w:rsidRPr="005027E2">
        <w:rPr>
          <w:rFonts w:ascii="Times New Roman" w:eastAsia="Times New Roman" w:hAnsi="Times New Roman" w:cs="Simplified Arabic" w:hint="cs"/>
          <w:sz w:val="28"/>
          <w:szCs w:val="28"/>
          <w:rtl/>
          <w:lang w:bidi="ar-IQ"/>
        </w:rPr>
        <w:t xml:space="preserve"> حصل التفارق، ذلك لأن تعاقد الهاتف ليس كالتعاقد بين الحاضرين، ولا كالتعاقد بين الغائبين في جميع الوجوه، حيث إن له شبهاً بكل واحد منهما، فهو مثل التعاقد بين الحاضرين من ناحية أن أحدهما يسمع الأخر</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مباشرة، ولا تنقضي فترة زمنية بين صدور التعبير عن الإرادة إيجاباً وقبولاً، ووصوله إلى علم الآخر، فلا تفصل بينهما فترة زمنية، ولذلك يعتبر العقد بينهما من حيث زمن انعقاده، كم</w:t>
      </w:r>
      <w:r w:rsidRPr="005027E2">
        <w:rPr>
          <w:rFonts w:ascii="Times New Roman" w:eastAsia="Times New Roman" w:hAnsi="Times New Roman" w:cs="Simplified Arabic" w:hint="eastAsia"/>
          <w:sz w:val="28"/>
          <w:szCs w:val="28"/>
          <w:rtl/>
          <w:lang w:bidi="ar-IQ"/>
        </w:rPr>
        <w:t>ا</w:t>
      </w:r>
      <w:r w:rsidRPr="005027E2">
        <w:rPr>
          <w:rFonts w:ascii="Times New Roman" w:eastAsia="Times New Roman" w:hAnsi="Times New Roman" w:cs="Simplified Arabic" w:hint="cs"/>
          <w:sz w:val="28"/>
          <w:szCs w:val="28"/>
          <w:rtl/>
          <w:lang w:bidi="ar-IQ"/>
        </w:rPr>
        <w:t xml:space="preserve"> لو كان بين حاضرين، ولكنه في جانب أخر يشبه العقد بين غائبين حيث إن مكان كل واحد من المتعاقدين بالهاتف مختلف عن الأخر تفصل بينهما مسافة، ولذلك لا ينبغي أن يعامل معاملة العقد بين الحاضرين في كل الجوانب، بل يحكم بأن المجلس ينتهي بانتهاء التحدث بالهاتف</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4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4F3B6E" w:rsidRPr="005027E2" w:rsidRDefault="00BD64CD" w:rsidP="00BF7A1E">
      <w:pPr>
        <w:spacing w:before="240" w:after="0" w:line="228" w:lineRule="auto"/>
        <w:ind w:firstLine="493"/>
        <w:jc w:val="both"/>
        <w:rPr>
          <w:rFonts w:ascii="Times New Roman" w:eastAsia="Times New Roman" w:hAnsi="Times New Roman" w:cs="Ali-A-Traditional"/>
          <w:sz w:val="32"/>
          <w:szCs w:val="32"/>
          <w:rtl/>
        </w:rPr>
      </w:pPr>
      <w:r w:rsidRPr="00082AF1">
        <w:rPr>
          <w:rFonts w:ascii="Times New Roman" w:eastAsia="Times New Roman" w:hAnsi="Times New Roman" w:cs="Simplified Arabic" w:hint="cs"/>
          <w:sz w:val="28"/>
          <w:szCs w:val="28"/>
          <w:rtl/>
          <w:lang w:bidi="ar-IQ"/>
        </w:rPr>
        <w:t>وللحنفية كلام رائع في بيان مجلس العقد، جاء في المادة (</w:t>
      </w:r>
      <w:r w:rsidR="00BF7A1E" w:rsidRPr="00082AF1">
        <w:rPr>
          <w:rFonts w:ascii="Times New Roman" w:eastAsia="Times New Roman" w:hAnsi="Times New Roman" w:cs="Simplified Arabic" w:hint="cs"/>
          <w:sz w:val="28"/>
          <w:szCs w:val="28"/>
          <w:rtl/>
          <w:lang w:bidi="ar-IQ"/>
        </w:rPr>
        <w:t>1</w:t>
      </w:r>
      <w:r w:rsidRPr="00082AF1">
        <w:rPr>
          <w:rFonts w:ascii="Times New Roman" w:eastAsia="Times New Roman" w:hAnsi="Times New Roman" w:cs="Simplified Arabic" w:hint="cs"/>
          <w:sz w:val="28"/>
          <w:szCs w:val="28"/>
          <w:rtl/>
          <w:lang w:bidi="ar-IQ"/>
        </w:rPr>
        <w:t>8</w:t>
      </w:r>
      <w:r w:rsidR="00BF7A1E" w:rsidRPr="00082AF1">
        <w:rPr>
          <w:rFonts w:ascii="Times New Roman" w:eastAsia="Times New Roman" w:hAnsi="Times New Roman" w:cs="Simplified Arabic" w:hint="cs"/>
          <w:sz w:val="28"/>
          <w:szCs w:val="28"/>
          <w:rtl/>
          <w:lang w:bidi="ar-IQ"/>
        </w:rPr>
        <w:t>1</w:t>
      </w:r>
      <w:r w:rsidRPr="00082AF1">
        <w:rPr>
          <w:rFonts w:ascii="Times New Roman" w:eastAsia="Times New Roman" w:hAnsi="Times New Roman" w:cs="Simplified Arabic" w:hint="cs"/>
          <w:sz w:val="28"/>
          <w:szCs w:val="28"/>
          <w:rtl/>
          <w:lang w:bidi="ar-IQ"/>
        </w:rPr>
        <w:t>) من مجلة الأحكام العدلية: ((</w:t>
      </w:r>
      <w:r w:rsidR="00082AF1">
        <w:rPr>
          <w:rFonts w:ascii="Times New Roman" w:eastAsia="Times New Roman" w:hAnsi="Times New Roman" w:cs="Simplified Arabic"/>
          <w:sz w:val="28"/>
          <w:szCs w:val="28"/>
          <w:rtl/>
          <w:lang w:bidi="ar-IQ"/>
        </w:rPr>
        <w:t>مجلس البيع هو الِاجتم</w:t>
      </w:r>
      <w:r w:rsidR="00BF7A1E" w:rsidRPr="00082AF1">
        <w:rPr>
          <w:rFonts w:ascii="Times New Roman" w:eastAsia="Times New Roman" w:hAnsi="Times New Roman" w:cs="Simplified Arabic"/>
          <w:sz w:val="28"/>
          <w:szCs w:val="28"/>
          <w:rtl/>
          <w:lang w:bidi="ar-IQ"/>
        </w:rPr>
        <w:t>ا</w:t>
      </w:r>
      <w:r w:rsidR="00082AF1">
        <w:rPr>
          <w:rFonts w:ascii="Times New Roman" w:eastAsia="Times New Roman" w:hAnsi="Times New Roman" w:cs="Simplified Arabic"/>
          <w:sz w:val="28"/>
          <w:szCs w:val="28"/>
          <w:rtl/>
          <w:lang w:bidi="ar-IQ"/>
        </w:rPr>
        <w:t>ع الواقع لعقد البيع</w:t>
      </w:r>
      <w:r w:rsidR="00BF7A1E" w:rsidRPr="00082AF1">
        <w:rPr>
          <w:rFonts w:ascii="Times New Roman" w:eastAsia="Times New Roman" w:hAnsi="Times New Roman" w:cs="Simplified Arabic" w:hint="cs"/>
          <w:sz w:val="28"/>
          <w:szCs w:val="28"/>
          <w:rtl/>
          <w:lang w:bidi="ar-IQ"/>
        </w:rPr>
        <w:t>)) فالمراد بالاجتماع محل الاجتماع، فالمجلس لا</w:t>
      </w:r>
      <w:r w:rsidR="00CB2DCE">
        <w:rPr>
          <w:rFonts w:ascii="Times New Roman" w:eastAsia="Times New Roman" w:hAnsi="Times New Roman" w:cs="Simplified Arabic" w:hint="cs"/>
          <w:sz w:val="28"/>
          <w:szCs w:val="28"/>
          <w:rtl/>
          <w:lang w:bidi="ar-IQ"/>
        </w:rPr>
        <w:t xml:space="preserve"> </w:t>
      </w:r>
      <w:r w:rsidR="00BF7A1E" w:rsidRPr="00082AF1">
        <w:rPr>
          <w:rFonts w:ascii="Times New Roman" w:eastAsia="Times New Roman" w:hAnsi="Times New Roman" w:cs="Simplified Arabic" w:hint="cs"/>
          <w:sz w:val="28"/>
          <w:szCs w:val="28"/>
          <w:rtl/>
          <w:lang w:bidi="ar-IQ"/>
        </w:rPr>
        <w:t>يراد به اسم مكان بل مصدر ميمي فيكون معنى مجلس البيع الجلوس لأجل البيع</w:t>
      </w:r>
      <w:r w:rsidR="00BF7A1E">
        <w:rPr>
          <w:rFonts w:ascii="Times New Roman" w:eastAsia="Times New Roman" w:hAnsi="Times New Roman" w:cs="Ali-A-Traditional" w:hint="cs"/>
          <w:sz w:val="32"/>
          <w:szCs w:val="32"/>
          <w:rtl/>
        </w:rPr>
        <w:t xml:space="preserve"> </w:t>
      </w:r>
      <w:r w:rsidR="00082AF1" w:rsidRPr="00082AF1">
        <w:rPr>
          <w:rFonts w:ascii="Times New Roman" w:eastAsia="Times New Roman" w:hAnsi="Times New Roman" w:cs="Ali-A-Traditional" w:hint="cs"/>
          <w:sz w:val="32"/>
          <w:szCs w:val="32"/>
          <w:vertAlign w:val="superscript"/>
          <w:rtl/>
        </w:rPr>
        <w:t>(</w:t>
      </w:r>
      <w:r w:rsidR="00BF7A1E" w:rsidRPr="00082AF1">
        <w:rPr>
          <w:rStyle w:val="FootnoteReference"/>
          <w:rFonts w:ascii="Times New Roman" w:eastAsia="Times New Roman" w:hAnsi="Times New Roman"/>
          <w:sz w:val="32"/>
          <w:szCs w:val="32"/>
          <w:rtl/>
        </w:rPr>
        <w:footnoteReference w:id="545"/>
      </w:r>
      <w:r w:rsidR="00082AF1" w:rsidRPr="00082AF1">
        <w:rPr>
          <w:rFonts w:ascii="Times New Roman" w:eastAsia="Times New Roman" w:hAnsi="Times New Roman" w:cs="Ali-A-Traditional" w:hint="cs"/>
          <w:sz w:val="32"/>
          <w:szCs w:val="32"/>
          <w:vertAlign w:val="superscript"/>
          <w:rtl/>
        </w:rPr>
        <w:t>)</w:t>
      </w:r>
      <w:r w:rsidR="00BF7A1E">
        <w:rPr>
          <w:rFonts w:ascii="Times New Roman" w:eastAsia="Times New Roman" w:hAnsi="Times New Roman" w:cs="Ali-A-Traditional" w:hint="cs"/>
          <w:sz w:val="32"/>
          <w:szCs w:val="32"/>
          <w:rtl/>
        </w:rPr>
        <w:t>.</w:t>
      </w:r>
    </w:p>
    <w:p w:rsidR="00082AF1" w:rsidRDefault="00082AF1" w:rsidP="00F46544">
      <w:pPr>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lang w:bidi="ar-IQ"/>
        </w:rPr>
        <w:t>وقال الحصكفي</w:t>
      </w:r>
      <w:r w:rsidRPr="00082AF1">
        <w:rPr>
          <w:rFonts w:ascii="Times New Roman" w:eastAsia="Times New Roman" w:hAnsi="Times New Roman" w:cs="Simplified Arabic" w:hint="cs"/>
          <w:sz w:val="28"/>
          <w:szCs w:val="28"/>
          <w:vertAlign w:val="superscript"/>
          <w:rtl/>
          <w:lang w:bidi="ar-IQ"/>
        </w:rPr>
        <w:t>(</w:t>
      </w:r>
      <w:r w:rsidRPr="00082AF1">
        <w:rPr>
          <w:rStyle w:val="FootnoteReference"/>
          <w:rFonts w:ascii="Times New Roman" w:eastAsia="Times New Roman" w:hAnsi="Times New Roman"/>
          <w:sz w:val="28"/>
          <w:szCs w:val="28"/>
          <w:rtl/>
          <w:lang w:bidi="ar-IQ"/>
        </w:rPr>
        <w:footnoteReference w:id="546"/>
      </w:r>
      <w:r w:rsidRPr="00082AF1">
        <w:rPr>
          <w:rFonts w:ascii="Times New Roman" w:eastAsia="Times New Roman" w:hAnsi="Times New Roman" w:cs="Simplified Arabic" w:hint="cs"/>
          <w:sz w:val="28"/>
          <w:szCs w:val="28"/>
          <w:vertAlign w:val="superscript"/>
          <w:rtl/>
          <w:lang w:bidi="ar-IQ"/>
        </w:rPr>
        <w:t>)</w:t>
      </w:r>
      <w:r>
        <w:rPr>
          <w:rFonts w:ascii="Times New Roman" w:eastAsia="Times New Roman" w:hAnsi="Times New Roman" w:cs="Simplified Arabic" w:hint="cs"/>
          <w:sz w:val="28"/>
          <w:szCs w:val="28"/>
          <w:rtl/>
          <w:lang w:bidi="ar-IQ"/>
        </w:rPr>
        <w:t xml:space="preserve"> ـ رحمه الله تعالى ـ</w:t>
      </w:r>
      <w:r w:rsidR="00F46544">
        <w:rPr>
          <w:rFonts w:ascii="Times New Roman" w:eastAsia="Times New Roman" w:hAnsi="Times New Roman" w:cs="Simplified Arabic"/>
          <w:sz w:val="28"/>
          <w:szCs w:val="28"/>
          <w:lang w:bidi="ar-IQ"/>
        </w:rPr>
        <w:t>:</w:t>
      </w:r>
      <w:r w:rsidR="00F46544">
        <w:rPr>
          <w:rFonts w:ascii="Times New Roman" w:eastAsia="Times New Roman" w:hAnsi="Times New Roman" w:cs="Simplified Arabic" w:hint="cs"/>
          <w:sz w:val="28"/>
          <w:szCs w:val="28"/>
          <w:rtl/>
          <w:lang w:bidi="ar-IQ"/>
        </w:rPr>
        <w:t xml:space="preserve"> ((</w:t>
      </w:r>
      <w:r w:rsidR="00F46544" w:rsidRPr="00F46544">
        <w:rPr>
          <w:rFonts w:ascii="Times New Roman" w:eastAsia="Times New Roman" w:hAnsi="Times New Roman" w:cs="Simplified Arabic"/>
          <w:sz w:val="28"/>
          <w:szCs w:val="28"/>
          <w:rtl/>
        </w:rPr>
        <w:t>ولو قال بعته فبلغه يا فلان فبلغه غيره جاز فليحفظ</w:t>
      </w:r>
      <w:r w:rsidR="00F46544">
        <w:rPr>
          <w:rFonts w:ascii="Times New Roman" w:eastAsia="Times New Roman" w:hAnsi="Times New Roman" w:cs="Simplified Arabic" w:hint="cs"/>
          <w:sz w:val="28"/>
          <w:szCs w:val="28"/>
          <w:rtl/>
        </w:rPr>
        <w:t>))</w:t>
      </w:r>
      <w:r w:rsidR="00F46544">
        <w:rPr>
          <w:rStyle w:val="FootnoteReference"/>
          <w:rFonts w:ascii="Times New Roman" w:eastAsia="Times New Roman" w:hAnsi="Times New Roman"/>
          <w:sz w:val="28"/>
          <w:szCs w:val="28"/>
          <w:rtl/>
        </w:rPr>
        <w:footnoteReference w:id="547"/>
      </w:r>
      <w:r w:rsidR="00F46544">
        <w:rPr>
          <w:rFonts w:ascii="Times New Roman" w:eastAsia="Times New Roman" w:hAnsi="Times New Roman" w:cs="Simplified Arabic" w:hint="cs"/>
          <w:sz w:val="28"/>
          <w:szCs w:val="28"/>
          <w:rtl/>
        </w:rPr>
        <w:t>. وهذا يدل على انعقاد العقد بين غائبين إ</w:t>
      </w:r>
      <w:r w:rsidR="00CB2DCE">
        <w:rPr>
          <w:rFonts w:ascii="Times New Roman" w:eastAsia="Times New Roman" w:hAnsi="Times New Roman" w:cs="Simplified Arabic" w:hint="cs"/>
          <w:sz w:val="28"/>
          <w:szCs w:val="28"/>
          <w:rtl/>
        </w:rPr>
        <w:t>ن كان ثمة وسيلة لإ</w:t>
      </w:r>
      <w:r w:rsidR="00F46544">
        <w:rPr>
          <w:rFonts w:ascii="Times New Roman" w:eastAsia="Times New Roman" w:hAnsi="Times New Roman" w:cs="Simplified Arabic" w:hint="cs"/>
          <w:sz w:val="28"/>
          <w:szCs w:val="28"/>
          <w:rtl/>
        </w:rPr>
        <w:t>يصال الايجاب، والهاتف هو تلك الوسيلة.</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ولابد في عقد البيع والشراء بالهاتف من مراعاة  الأمور التالية :</w:t>
      </w:r>
    </w:p>
    <w:p w:rsidR="005027E2" w:rsidRPr="005027E2" w:rsidRDefault="005027E2" w:rsidP="00A91A23">
      <w:pPr>
        <w:spacing w:before="240" w:after="0" w:line="228" w:lineRule="auto"/>
        <w:ind w:firstLine="493"/>
        <w:jc w:val="both"/>
        <w:rPr>
          <w:rFonts w:ascii="Traditional Arabic" w:eastAsia="Times New Roman" w:hAnsi="Times New Roman" w:cs="Times New Roman"/>
          <w:b/>
          <w:bCs/>
          <w:sz w:val="44"/>
          <w:szCs w:val="44"/>
          <w:rtl/>
          <w:lang w:bidi="ar-IQ"/>
        </w:rPr>
      </w:pPr>
      <w:r w:rsidRPr="005027E2">
        <w:rPr>
          <w:rFonts w:ascii="Times New Roman" w:eastAsia="Times New Roman" w:hAnsi="Times New Roman" w:cs="Simplified Arabic" w:hint="cs"/>
          <w:b/>
          <w:bCs/>
          <w:sz w:val="28"/>
          <w:szCs w:val="28"/>
          <w:rtl/>
          <w:lang w:bidi="ar-IQ"/>
        </w:rPr>
        <w:t>الأمر الأول:</w:t>
      </w:r>
      <w:r w:rsidRPr="005027E2">
        <w:rPr>
          <w:rFonts w:ascii="Times New Roman" w:eastAsia="Times New Roman" w:hAnsi="Times New Roman" w:cs="Times New Roman" w:hint="eastAsia"/>
          <w:sz w:val="32"/>
          <w:szCs w:val="32"/>
          <w:rtl/>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w:t>
      </w:r>
      <w:r w:rsidRPr="005027E2">
        <w:rPr>
          <w:rFonts w:ascii="Times New Roman" w:eastAsia="Times New Roman" w:hAnsi="Times New Roman" w:cs="Simplified Arabic" w:hint="cs"/>
          <w:sz w:val="28"/>
          <w:szCs w:val="28"/>
          <w:rtl/>
          <w:lang w:bidi="ar-IQ"/>
        </w:rPr>
        <w:t>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ي</w:t>
      </w:r>
      <w:r w:rsidRPr="005027E2">
        <w:rPr>
          <w:rFonts w:ascii="Times New Roman" w:eastAsia="Times New Roman" w:hAnsi="Times New Roman" w:cs="Simplified Arabic" w:hint="eastAsia"/>
          <w:sz w:val="28"/>
          <w:szCs w:val="28"/>
          <w:rtl/>
          <w:lang w:bidi="ar-IQ"/>
        </w:rPr>
        <w:t>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w:t>
      </w:r>
      <w:r w:rsidRPr="005027E2">
        <w:rPr>
          <w:rFonts w:ascii="Times New Roman" w:eastAsia="Times New Roman" w:hAnsi="Times New Roman" w:cs="Simplified Arabic" w:hint="cs"/>
          <w:sz w:val="28"/>
          <w:szCs w:val="28"/>
          <w:rtl/>
          <w:lang w:bidi="ar-IQ"/>
        </w:rPr>
        <w:t>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ولكنه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يبقى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احتمال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التزوير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وتقليد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والدبلجة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فالأصل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انعقاد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ادعى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lastRenderedPageBreak/>
        <w:t>ليس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إثبات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الأدلة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تقنع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القضاء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الفيصل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المدعي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والبينة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المدعي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واليمين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أنكر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EC60D3">
        <w:rPr>
          <w:rFonts w:ascii="Times New Roman" w:eastAsia="Times New Roman" w:hAnsi="Times New Roman" w:cs="Simplified Arabic"/>
          <w:sz w:val="28"/>
          <w:szCs w:val="28"/>
          <w:rtl/>
          <w:lang w:bidi="ar-IQ"/>
        </w:rPr>
        <w:t xml:space="preserve"> </w:t>
      </w:r>
      <w:r w:rsidR="001E7EF1" w:rsidRPr="00EC60D3">
        <w:rPr>
          <w:rFonts w:ascii="Times New Roman" w:eastAsia="Times New Roman" w:hAnsi="Times New Roman" w:cs="Simplified Arabic" w:hint="cs"/>
          <w:sz w:val="28"/>
          <w:szCs w:val="28"/>
          <w:vertAlign w:val="superscript"/>
          <w:rtl/>
          <w:lang w:bidi="ar-IQ"/>
        </w:rPr>
        <w:t>(</w:t>
      </w:r>
      <w:r w:rsidRPr="00EC60D3">
        <w:rPr>
          <w:rFonts w:ascii="Times New Roman" w:eastAsia="Times New Roman" w:hAnsi="Times New Roman" w:cs="Simplified Arabic"/>
          <w:sz w:val="28"/>
          <w:szCs w:val="28"/>
          <w:vertAlign w:val="superscript"/>
          <w:rtl/>
          <w:lang w:bidi="ar-IQ"/>
        </w:rPr>
        <w:footnoteReference w:id="548"/>
      </w:r>
      <w:r w:rsidR="00AB5589" w:rsidRPr="00EC60D3">
        <w:rPr>
          <w:rFonts w:ascii="Times New Roman" w:eastAsia="Times New Roman" w:hAnsi="Times New Roman" w:cs="Simplified Arabic" w:hint="cs"/>
          <w:sz w:val="28"/>
          <w:szCs w:val="28"/>
          <w:vertAlign w:val="superscript"/>
          <w:rtl/>
          <w:lang w:bidi="ar-IQ"/>
        </w:rPr>
        <w:t>)</w:t>
      </w:r>
      <w:r w:rsidRPr="00EC60D3">
        <w:rPr>
          <w:rFonts w:ascii="Times New Roman" w:eastAsia="Times New Roman" w:hAnsi="Times New Roman" w:cs="Simplified Arabic" w:hint="cs"/>
          <w:sz w:val="28"/>
          <w:szCs w:val="28"/>
          <w:rtl/>
          <w:lang w:bidi="ar-IQ"/>
        </w:rPr>
        <w:t>،</w:t>
      </w:r>
      <w:r w:rsidR="001E7EF1" w:rsidRPr="00EC60D3">
        <w:rPr>
          <w:rFonts w:ascii="Times New Roman" w:eastAsia="Times New Roman" w:hAnsi="Times New Roman" w:cs="Simplified Arabic" w:hint="cs"/>
          <w:sz w:val="28"/>
          <w:szCs w:val="28"/>
          <w:vertAlign w:val="superscript"/>
          <w:rtl/>
          <w:lang w:bidi="ar-IQ"/>
        </w:rPr>
        <w:t>(</w:t>
      </w:r>
      <w:r w:rsidRPr="00EC60D3">
        <w:rPr>
          <w:rFonts w:ascii="Times New Roman" w:eastAsia="Times New Roman" w:hAnsi="Times New Roman" w:cs="Simplified Arabic"/>
          <w:sz w:val="28"/>
          <w:szCs w:val="28"/>
          <w:vertAlign w:val="superscript"/>
          <w:rtl/>
          <w:lang w:bidi="ar-IQ"/>
        </w:rPr>
        <w:footnoteReference w:id="549"/>
      </w:r>
      <w:r w:rsidR="00AB5589" w:rsidRPr="00EC60D3">
        <w:rPr>
          <w:rFonts w:ascii="Times New Roman" w:eastAsia="Times New Roman" w:hAnsi="Times New Roman" w:cs="Simplified Arabic" w:hint="cs"/>
          <w:sz w:val="28"/>
          <w:szCs w:val="28"/>
          <w:vertAlign w:val="superscript"/>
          <w:rtl/>
          <w:lang w:bidi="ar-IQ"/>
        </w:rPr>
        <w:t>)</w:t>
      </w:r>
      <w:r w:rsidRPr="00EC60D3">
        <w:rPr>
          <w:rFonts w:ascii="Times New Roman" w:eastAsia="Times New Roman" w:hAnsi="Times New Roman" w:cs="Simplified Arabic"/>
          <w:sz w:val="28"/>
          <w:szCs w:val="28"/>
          <w:rtl/>
          <w:lang w:bidi="ar-IQ"/>
        </w:rPr>
        <w:t>.</w:t>
      </w:r>
    </w:p>
    <w:p w:rsidR="005027E2" w:rsidRPr="005027E2" w:rsidRDefault="005027E2" w:rsidP="003F726E">
      <w:pPr>
        <w:spacing w:before="240"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الأمر الثاني:</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 xml:space="preserve">لا يجوز أن يكون المعقود عليهما ربويين متفقي العلة، وذلك لاشتراط التقابض وعدم جواز </w:t>
      </w:r>
      <w:r w:rsidR="00046B5A">
        <w:rPr>
          <w:rFonts w:ascii="Times New Roman" w:eastAsia="Times New Roman" w:hAnsi="Times New Roman" w:cs="Simplified Arabic" w:hint="cs"/>
          <w:sz w:val="28"/>
          <w:szCs w:val="28"/>
          <w:rtl/>
          <w:lang w:bidi="ar-IQ"/>
        </w:rPr>
        <w:t>بيع النسيئة</w:t>
      </w:r>
      <w:r w:rsidRPr="005027E2">
        <w:rPr>
          <w:rFonts w:ascii="Times New Roman" w:eastAsia="Times New Roman" w:hAnsi="Times New Roman" w:cs="Simplified Arabic" w:hint="cs"/>
          <w:sz w:val="28"/>
          <w:szCs w:val="28"/>
          <w:rtl/>
          <w:lang w:bidi="ar-IQ"/>
        </w:rPr>
        <w:t>، والاتصال عبر الهاتف لا يمكن للمتعاقدين التقابض في مجلس العقد إلا بأحد أمرين :</w:t>
      </w:r>
    </w:p>
    <w:p w:rsidR="005027E2" w:rsidRPr="005027E2" w:rsidRDefault="005027E2" w:rsidP="005027E2">
      <w:pPr>
        <w:spacing w:after="0" w:line="228" w:lineRule="auto"/>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الأول: أن يكون معقود كل واحد منهما عند صاحبه أثناء الاتصال .</w:t>
      </w:r>
    </w:p>
    <w:p w:rsidR="005027E2" w:rsidRPr="005027E2" w:rsidRDefault="005027E2" w:rsidP="005027E2">
      <w:pPr>
        <w:spacing w:after="0" w:line="228" w:lineRule="auto"/>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الثاني: أن يوجد لكل واحد منهما وكيل في الطرف الآخر يتسلم المعقود عليه حالاً</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5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3F726E">
      <w:pPr>
        <w:autoSpaceDE w:val="0"/>
        <w:autoSpaceDN w:val="0"/>
        <w:adjustRightInd w:val="0"/>
        <w:spacing w:before="240"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 xml:space="preserve">الأمر الثالث: </w:t>
      </w:r>
      <w:r w:rsidRPr="005027E2">
        <w:rPr>
          <w:rFonts w:ascii="Times New Roman" w:eastAsia="Times New Roman" w:hAnsi="Times New Roman" w:cs="Simplified Arabic" w:hint="cs"/>
          <w:sz w:val="28"/>
          <w:szCs w:val="28"/>
          <w:rtl/>
          <w:lang w:bidi="ar-IQ"/>
        </w:rPr>
        <w:t>خيار المجلس _ عند من يقول به وهم الشافعية</w:t>
      </w:r>
      <w:r w:rsidR="00C61E11">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rtl/>
          <w:lang w:bidi="ar-IQ"/>
        </w:rPr>
        <w:t xml:space="preserve">والحنابلة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5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 xml:space="preserve">ينتهي بإغلاق كل واحد منهما هاتفه </w:t>
      </w:r>
      <w:r w:rsidR="00EC60D3">
        <w:rPr>
          <w:rFonts w:ascii="Times New Roman" w:eastAsia="Times New Roman" w:hAnsi="Times New Roman" w:cs="Simplified Arabic" w:hint="cs"/>
          <w:sz w:val="28"/>
          <w:szCs w:val="28"/>
          <w:rtl/>
          <w:lang w:bidi="ar-IQ"/>
        </w:rPr>
        <w:t xml:space="preserve">وللعرف دور أساسي في </w:t>
      </w:r>
      <w:r w:rsidR="00046B5A">
        <w:rPr>
          <w:rFonts w:ascii="Times New Roman" w:eastAsia="Times New Roman" w:hAnsi="Times New Roman" w:cs="Simplified Arabic" w:hint="cs"/>
          <w:sz w:val="28"/>
          <w:szCs w:val="28"/>
          <w:rtl/>
          <w:lang w:bidi="ar-IQ"/>
        </w:rPr>
        <w:t>ذلك</w:t>
      </w:r>
      <w:r w:rsidR="00EC60D3">
        <w:rPr>
          <w:rFonts w:ascii="Times New Roman" w:eastAsia="Times New Roman" w:hAnsi="Times New Roman" w:cs="Simplified Arabic" w:hint="cs"/>
          <w:sz w:val="28"/>
          <w:szCs w:val="28"/>
          <w:rtl/>
          <w:lang w:bidi="ar-IQ"/>
        </w:rPr>
        <w:t xml:space="preserve">، قال ابن قدامة </w:t>
      </w:r>
      <w:r w:rsidR="00046B5A">
        <w:rPr>
          <w:rFonts w:ascii="Times New Roman" w:eastAsia="Times New Roman" w:hAnsi="Times New Roman" w:cs="Simplified Arabic" w:hint="cs"/>
          <w:sz w:val="28"/>
          <w:szCs w:val="28"/>
          <w:rtl/>
          <w:lang w:bidi="ar-IQ"/>
        </w:rPr>
        <w:t>ـ رحمه الله تعالى ـ</w:t>
      </w:r>
      <w:r w:rsidR="00EC60D3">
        <w:rPr>
          <w:rFonts w:ascii="Times New Roman" w:eastAsia="Times New Roman" w:hAnsi="Times New Roman" w:cs="Simplified Arabic" w:hint="cs"/>
          <w:sz w:val="28"/>
          <w:szCs w:val="28"/>
          <w:rtl/>
          <w:lang w:bidi="ar-IQ"/>
        </w:rPr>
        <w:t>:</w:t>
      </w:r>
      <w:r w:rsidR="00046B5A">
        <w:rPr>
          <w:rFonts w:ascii="Times New Roman" w:eastAsia="Times New Roman" w:hAnsi="Times New Roman" w:cs="Simplified Arabic" w:hint="cs"/>
          <w:sz w:val="28"/>
          <w:szCs w:val="28"/>
          <w:rtl/>
          <w:lang w:bidi="ar-IQ"/>
        </w:rPr>
        <w:t>((</w:t>
      </w:r>
      <w:r w:rsidR="00046B5A" w:rsidRPr="00046B5A">
        <w:rPr>
          <w:rFonts w:ascii="Traditional Arabic" w:hAnsi="Traditional Arabic" w:cs="Traditional Arabic"/>
          <w:color w:val="FF0000"/>
          <w:sz w:val="40"/>
          <w:szCs w:val="40"/>
          <w:rtl/>
        </w:rPr>
        <w:t xml:space="preserve"> </w:t>
      </w:r>
      <w:r w:rsidR="00046B5A" w:rsidRPr="00046B5A">
        <w:rPr>
          <w:rFonts w:ascii="Times New Roman" w:eastAsia="Times New Roman" w:hAnsi="Times New Roman" w:cs="Simplified Arabic"/>
          <w:sz w:val="28"/>
          <w:szCs w:val="28"/>
          <w:rtl/>
        </w:rPr>
        <w:t>والمرجع في التفرق إلى عرف الناس وعاداتهم فيما يعدونه تفرقا</w:t>
      </w:r>
      <w:r w:rsidR="00046B5A">
        <w:rPr>
          <w:rFonts w:ascii="Times New Roman" w:eastAsia="Times New Roman" w:hAnsi="Times New Roman" w:cs="Simplified Arabic" w:hint="cs"/>
          <w:sz w:val="28"/>
          <w:szCs w:val="28"/>
          <w:rtl/>
        </w:rPr>
        <w:t>ً))</w:t>
      </w:r>
      <w:r w:rsidR="00046B5A" w:rsidRPr="00046B5A">
        <w:rPr>
          <w:rFonts w:ascii="Times New Roman" w:eastAsia="Times New Roman" w:hAnsi="Times New Roman" w:cs="Simplified Arabic" w:hint="cs"/>
          <w:sz w:val="28"/>
          <w:szCs w:val="28"/>
          <w:vertAlign w:val="superscript"/>
          <w:rtl/>
        </w:rPr>
        <w:t>(</w:t>
      </w:r>
      <w:r w:rsidR="00046B5A" w:rsidRPr="00046B5A">
        <w:rPr>
          <w:rStyle w:val="FootnoteReference"/>
          <w:rFonts w:ascii="Times New Roman" w:eastAsia="Times New Roman" w:hAnsi="Times New Roman"/>
          <w:sz w:val="28"/>
          <w:szCs w:val="28"/>
          <w:rtl/>
        </w:rPr>
        <w:footnoteReference w:id="552"/>
      </w:r>
      <w:r w:rsidR="00046B5A" w:rsidRPr="00046B5A">
        <w:rPr>
          <w:rFonts w:ascii="Times New Roman" w:eastAsia="Times New Roman" w:hAnsi="Times New Roman" w:cs="Simplified Arabic" w:hint="cs"/>
          <w:sz w:val="28"/>
          <w:szCs w:val="28"/>
          <w:vertAlign w:val="superscript"/>
          <w:rtl/>
        </w:rPr>
        <w:t>)</w:t>
      </w:r>
      <w:r w:rsidR="00046B5A">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cs"/>
          <w:sz w:val="28"/>
          <w:szCs w:val="28"/>
          <w:rtl/>
          <w:lang w:bidi="ar-IQ"/>
        </w:rPr>
        <w:t xml:space="preserve"> وما داما أثناء المكالمة فإنه يحق لكل واحد</w:t>
      </w:r>
      <w:r w:rsidRPr="005027E2">
        <w:rPr>
          <w:rFonts w:ascii="Times New Roman" w:eastAsia="Times New Roman" w:hAnsi="Times New Roman" w:cs="Times New Roman" w:hint="cs"/>
          <w:sz w:val="32"/>
          <w:szCs w:val="32"/>
          <w:rtl/>
        </w:rPr>
        <w:t xml:space="preserve"> </w:t>
      </w:r>
      <w:r w:rsidR="00046B5A">
        <w:rPr>
          <w:rFonts w:ascii="Times New Roman" w:eastAsia="Times New Roman" w:hAnsi="Times New Roman" w:cs="Simplified Arabic" w:hint="cs"/>
          <w:sz w:val="28"/>
          <w:szCs w:val="28"/>
          <w:rtl/>
          <w:lang w:bidi="ar-IQ"/>
        </w:rPr>
        <w:t>منهما الرجوع عن العقد</w:t>
      </w:r>
      <w:r w:rsidRPr="005027E2">
        <w:rPr>
          <w:rFonts w:ascii="Times New Roman" w:eastAsia="Times New Roman" w:hAnsi="Times New Roman" w:cs="Simplified Arabic" w:hint="cs"/>
          <w:sz w:val="28"/>
          <w:szCs w:val="28"/>
          <w:rtl/>
          <w:lang w:bidi="ar-IQ"/>
        </w:rPr>
        <w:t>، ولا يقال إن المجلس ينتهي ب</w:t>
      </w:r>
      <w:r w:rsidR="00046B5A">
        <w:rPr>
          <w:rFonts w:ascii="Times New Roman" w:eastAsia="Times New Roman" w:hAnsi="Times New Roman" w:cs="Simplified Arabic" w:hint="cs"/>
          <w:sz w:val="28"/>
          <w:szCs w:val="28"/>
          <w:rtl/>
          <w:lang w:bidi="ar-IQ"/>
        </w:rPr>
        <w:t>تفرق كل من مجلسه الذي يكلم فيه</w:t>
      </w:r>
      <w:r w:rsidRPr="005027E2">
        <w:rPr>
          <w:rFonts w:ascii="Times New Roman" w:eastAsia="Times New Roman" w:hAnsi="Times New Roman" w:cs="Simplified Arabic" w:hint="cs"/>
          <w:sz w:val="28"/>
          <w:szCs w:val="28"/>
          <w:rtl/>
          <w:lang w:bidi="ar-IQ"/>
        </w:rPr>
        <w:t>، لأن ذلك يؤدي إلى عدم استقرار العقد لعدم اطلاع كل على صاحبه</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5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ويستثنى من ذلك : بيع المزايدة ، فلو اتصل شخص ببائع وعرض عليه قبول السلعة بمبلغ كذا ، ثم أغلق الهاتف ، فإنه يلزمه البيع إذا استقر الثمن على ما عرض قبوله به ، لأن عدم ذلك يؤدي إلى الفوضى، والإضرار بالناس ، وكذلك لو اشترط أحدهما ، أو كلاهما خياراً وهو المسمى : خيار الشرط فلهما ذلك</w:t>
      </w:r>
      <w:r w:rsidRPr="005027E2">
        <w:rPr>
          <w:rFonts w:ascii="Times New Roman" w:eastAsia="Times New Roman" w:hAnsi="Times New Roman" w:cs="Times New Roman"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5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ويرجح الدكتور وهبة الزحيلي: أن مجلس العقد باق مادام العاقدان يتحدثان في العقد ، فإذا تحدثا حديثاً آخر انتهى المجلس</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5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الأمر الرابع:</w:t>
      </w:r>
      <w:r w:rsidRPr="005027E2">
        <w:rPr>
          <w:rFonts w:ascii="Times New Roman" w:eastAsia="Times New Roman" w:hAnsi="Times New Roman" w:cs="Simplified Arabic" w:hint="cs"/>
          <w:sz w:val="28"/>
          <w:szCs w:val="28"/>
          <w:rtl/>
          <w:lang w:bidi="ar-IQ"/>
        </w:rPr>
        <w:t xml:space="preserve"> لا بد من علم الموجب بقبول صاحبه ، تحقيقا لاستقرار التعامل ، ومنع إيقاع الموجب في القلق، وتمكيناً من إثبات العقد وإلزام القابل،  فإن جهل الموجب بالقبول يوقعه في حرج شديد</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56"/>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Default="005027E2" w:rsidP="00046B5A">
      <w:pPr>
        <w:autoSpaceDE w:val="0"/>
        <w:autoSpaceDN w:val="0"/>
        <w:adjustRightInd w:val="0"/>
        <w:spacing w:before="240" w:after="0" w:line="228" w:lineRule="auto"/>
        <w:jc w:val="both"/>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lastRenderedPageBreak/>
        <w:t>الفرع الثاني: إجراء البيع عن طريق الهاتف المحمول كتابة ومراسلة</w:t>
      </w:r>
    </w:p>
    <w:p w:rsidR="00046B5A" w:rsidRPr="00046B5A" w:rsidRDefault="00046B5A" w:rsidP="00A37ECF">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 xml:space="preserve">والمراد بهذا الفرع بيان حكم </w:t>
      </w:r>
      <w:r w:rsidR="00A37ECF" w:rsidRPr="00A37ECF">
        <w:rPr>
          <w:rFonts w:ascii="Times New Roman" w:eastAsia="Times New Roman" w:hAnsi="Times New Roman" w:cs="Simplified Arabic" w:hint="cs"/>
          <w:sz w:val="28"/>
          <w:szCs w:val="28"/>
          <w:rtl/>
          <w:lang w:bidi="ar-IQ"/>
        </w:rPr>
        <w:t>إجراء البيع عن طريق الهاتف المحمول بالرسالة، بأن يرسل البائع رسالة عبر الهاتف إلى المشتري وكتب فيها السعر وما يتعلق بالمبيع من الم</w:t>
      </w:r>
      <w:r w:rsidR="008571C9">
        <w:rPr>
          <w:rFonts w:ascii="Times New Roman" w:eastAsia="Times New Roman" w:hAnsi="Times New Roman" w:cs="Simplified Arabic" w:hint="cs"/>
          <w:sz w:val="28"/>
          <w:szCs w:val="28"/>
          <w:rtl/>
          <w:lang w:bidi="ar-IQ"/>
        </w:rPr>
        <w:t>و</w:t>
      </w:r>
      <w:r w:rsidR="00A37ECF" w:rsidRPr="00A37ECF">
        <w:rPr>
          <w:rFonts w:ascii="Times New Roman" w:eastAsia="Times New Roman" w:hAnsi="Times New Roman" w:cs="Simplified Arabic" w:hint="cs"/>
          <w:sz w:val="28"/>
          <w:szCs w:val="28"/>
          <w:rtl/>
          <w:lang w:bidi="ar-IQ"/>
        </w:rPr>
        <w:t>اصفات، والمشتري من جانبه قبل البيع عن طريق الهاتف بالرسالة ويرسلها إلى البائع، وذلك بناء على حكم إجراء البيع عن طريق الكتابة و الرسالة</w:t>
      </w:r>
      <w:r w:rsidR="00A37ECF">
        <w:rPr>
          <w:rFonts w:ascii="Times New Roman"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اختلف الفقهاء ـ رحمهم الله تعالى ـ في إبرام العقود عن طريق المكاتبة والمراسلة إلى قولين:</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التعاقد عن طريق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المكاتبة والمراسلة ، وإليه </w:t>
      </w:r>
      <w:r w:rsidRPr="005027E2">
        <w:rPr>
          <w:rFonts w:ascii="Times New Roman" w:eastAsia="Times New Roman" w:hAnsi="Times New Roman" w:cs="Simplified Arabic" w:hint="eastAsia"/>
          <w:sz w:val="28"/>
          <w:szCs w:val="28"/>
          <w:rtl/>
          <w:lang w:bidi="ar-IQ"/>
        </w:rPr>
        <w:t>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(الحنفية، والمالكية، والشافعية، والحنابلة).</w:t>
      </w:r>
    </w:p>
    <w:p w:rsidR="00151734"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eastAsia"/>
          <w:sz w:val="28"/>
          <w:szCs w:val="28"/>
          <w:rtl/>
          <w:lang w:bidi="ar-IQ"/>
        </w:rPr>
        <w:t>قال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الكاساني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ـ رحمه الله تعالى ـ</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والأصل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الشطرين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العاقدين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يتوقف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المجلس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يتوقف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الشطر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وراء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المجلس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بالإجماع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قابل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557"/>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b/>
          <w:bCs/>
          <w:sz w:val="32"/>
          <w:szCs w:val="32"/>
          <w:rtl/>
          <w:lang w:bidi="ar-IQ"/>
        </w:rPr>
        <w:t xml:space="preserve"> .</w:t>
      </w:r>
    </w:p>
    <w:p w:rsidR="005027E2" w:rsidRPr="005027E2" w:rsidRDefault="008571C9" w:rsidP="008571C9">
      <w:pPr>
        <w:autoSpaceDE w:val="0"/>
        <w:autoSpaceDN w:val="0"/>
        <w:adjustRightInd w:val="0"/>
        <w:spacing w:after="0" w:line="228" w:lineRule="auto"/>
        <w:ind w:firstLine="493"/>
        <w:jc w:val="both"/>
        <w:rPr>
          <w:rFonts w:ascii="Traditional Arabic" w:eastAsia="Times New Roman" w:hAnsi="Times New Roman" w:cs="Times New Roman"/>
          <w:b/>
          <w:bCs/>
          <w:sz w:val="32"/>
          <w:szCs w:val="32"/>
          <w:rtl/>
          <w:lang w:bidi="ar-IQ"/>
        </w:rPr>
      </w:pPr>
      <w:r>
        <w:rPr>
          <w:rFonts w:ascii="Times New Roman" w:eastAsia="Times New Roman" w:hAnsi="Times New Roman" w:cs="Simplified Arabic" w:hint="cs"/>
          <w:sz w:val="28"/>
          <w:szCs w:val="28"/>
          <w:rtl/>
          <w:lang w:bidi="ar-IQ"/>
        </w:rPr>
        <w:t xml:space="preserve"> وقال الدردير</w:t>
      </w:r>
      <w:r w:rsidR="001E7EF1" w:rsidRPr="005027E2">
        <w:rPr>
          <w:rFonts w:ascii="Times New Roman" w:eastAsia="Times New Roman" w:hAnsi="Times New Roman" w:cs="Simplified Arabic" w:hint="cs"/>
          <w:sz w:val="28"/>
          <w:szCs w:val="28"/>
          <w:vertAlign w:val="superscript"/>
          <w:rtl/>
          <w:lang w:bidi="ar-IQ"/>
        </w:rPr>
        <w:t>(</w:t>
      </w:r>
      <w:r w:rsidR="00151734">
        <w:rPr>
          <w:rStyle w:val="FootnoteReference"/>
          <w:rFonts w:ascii="Times New Roman" w:eastAsia="Times New Roman" w:hAnsi="Times New Roman"/>
          <w:sz w:val="28"/>
          <w:szCs w:val="28"/>
          <w:rtl/>
          <w:lang w:bidi="ar-IQ"/>
        </w:rPr>
        <w:footnoteReference w:id="558"/>
      </w:r>
      <w:r w:rsidR="00AB558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Simplified Arabic" w:hint="cs"/>
          <w:sz w:val="28"/>
          <w:szCs w:val="28"/>
          <w:rtl/>
          <w:lang w:bidi="ar-IQ"/>
        </w:rPr>
        <w:t>ـ رحمه الله تعالى ـ:((</w:t>
      </w:r>
      <w:r w:rsidR="005027E2" w:rsidRPr="005027E2">
        <w:rPr>
          <w:rFonts w:ascii="Times New Roman" w:eastAsia="Times New Roman" w:hAnsi="Times New Roman" w:cs="Simplified Arabic"/>
          <w:sz w:val="28"/>
          <w:szCs w:val="28"/>
          <w:rtl/>
          <w:lang w:bidi="ar-IQ"/>
        </w:rPr>
        <w:t>ينعقد البيع بما يدل على الرضا</w:t>
      </w:r>
      <w:r w:rsidR="005027E2" w:rsidRPr="005027E2">
        <w:rPr>
          <w:rFonts w:ascii="Times New Roman" w:eastAsia="Times New Roman" w:hAnsi="Times New Roman" w:cs="Simplified Arabic" w:hint="cs"/>
          <w:sz w:val="28"/>
          <w:szCs w:val="28"/>
          <w:rtl/>
          <w:lang w:bidi="ar-IQ"/>
        </w:rPr>
        <w:t xml:space="preserve"> </w:t>
      </w:r>
      <w:r w:rsidR="005027E2" w:rsidRPr="005027E2">
        <w:rPr>
          <w:rFonts w:ascii="Times New Roman" w:eastAsia="Times New Roman" w:hAnsi="Times New Roman" w:cs="Simplified Arabic"/>
          <w:sz w:val="28"/>
          <w:szCs w:val="28"/>
          <w:rtl/>
          <w:lang w:bidi="ar-IQ"/>
        </w:rPr>
        <w:t>من قول أو كتابة أو إشارة منهما أو من أحدهما</w:t>
      </w:r>
      <w:r w:rsidR="005027E2"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rPr>
        <w:footnoteReference w:id="559"/>
      </w:r>
      <w:r w:rsidR="00AB558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imes New Roman" w:hint="cs"/>
          <w:sz w:val="24"/>
          <w:szCs w:val="40"/>
          <w:rtl/>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imes New Roman"/>
          <w:b/>
          <w:bCs/>
          <w:sz w:val="32"/>
          <w:szCs w:val="32"/>
          <w:rtl/>
          <w:lang w:bidi="ar-IQ"/>
        </w:rPr>
      </w:pP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قال النووي ـ رحمه الله تعالى ـ:(( المذهب أنه ينعقد البيع بالمكاتبة لحصول التراضي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6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40"/>
          <w:szCs w:val="40"/>
          <w:rtl/>
        </w:rPr>
        <w:t>.</w:t>
      </w:r>
      <w:r w:rsidRPr="005027E2">
        <w:rPr>
          <w:rFonts w:ascii="Traditional Arabic" w:eastAsia="Times New Roman" w:hAnsi="Times New Roman" w:cs="Times New Roman" w:hint="eastAsia"/>
          <w:b/>
          <w:bCs/>
          <w:sz w:val="32"/>
          <w:szCs w:val="32"/>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وقال البهوتي ـ رحمه الله تعالى ـ: ((</w:t>
      </w:r>
      <w:r w:rsidRPr="005027E2">
        <w:rPr>
          <w:rFonts w:ascii="Times New Roman" w:eastAsia="Times New Roman" w:hAnsi="Times New Roman" w:cs="Simplified Arabic"/>
          <w:sz w:val="28"/>
          <w:szCs w:val="28"/>
          <w:rtl/>
          <w:lang w:bidi="ar-IQ"/>
        </w:rPr>
        <w:t>وإن كان  المشتري غائبا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عن المجلس فكاتبه البائع  أو راسله إني بعتك  داري بكذا  أو  أني  بعت فلانا  ونسبه بما يميزه داري بكذا </w:t>
      </w:r>
      <w:r w:rsidRPr="005027E2">
        <w:rPr>
          <w:rFonts w:ascii="Times New Roman" w:eastAsia="Times New Roman" w:hAnsi="Times New Roman" w:cs="Simplified Arabic" w:hint="cs"/>
          <w:sz w:val="28"/>
          <w:szCs w:val="28"/>
          <w:rtl/>
          <w:lang w:bidi="ar-IQ"/>
        </w:rPr>
        <w:t>ل</w:t>
      </w:r>
      <w:r w:rsidRPr="005027E2">
        <w:rPr>
          <w:rFonts w:ascii="Times New Roman" w:eastAsia="Times New Roman" w:hAnsi="Times New Roman" w:cs="Simplified Arabic"/>
          <w:sz w:val="28"/>
          <w:szCs w:val="28"/>
          <w:rtl/>
          <w:lang w:bidi="ar-IQ"/>
        </w:rPr>
        <w:t>ما بلغه  الخبر قبل  البيع</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صح  العقد</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6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ولكن قيد </w:t>
      </w:r>
      <w:r w:rsidRPr="005027E2">
        <w:rPr>
          <w:rFonts w:ascii="Times New Roman" w:eastAsia="Times New Roman" w:hAnsi="Times New Roman" w:cs="Simplified Arabic" w:hint="eastAsia"/>
          <w:sz w:val="28"/>
          <w:szCs w:val="28"/>
          <w:rtl/>
          <w:lang w:bidi="ar-IQ"/>
        </w:rPr>
        <w:t>الشافعية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والحنابلة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صحة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مطلقًا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العاقدان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غائبين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الحضور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قادر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النطق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بغيره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6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p>
    <w:p w:rsidR="00432F59" w:rsidRPr="00432F59" w:rsidRDefault="00432F59" w:rsidP="00432F59">
      <w:pPr>
        <w:tabs>
          <w:tab w:val="left" w:pos="-1"/>
        </w:tabs>
        <w:spacing w:after="0" w:line="240" w:lineRule="auto"/>
        <w:ind w:left="-1" w:hanging="10"/>
        <w:jc w:val="both"/>
        <w:rPr>
          <w:rFonts w:ascii="Simplified Arabic" w:eastAsia="Times New Roman" w:hAnsi="Simplified Arabic" w:cs="Simplified Arabic"/>
          <w:sz w:val="28"/>
          <w:szCs w:val="28"/>
          <w:rtl/>
        </w:rPr>
      </w:pPr>
      <w:r>
        <w:rPr>
          <w:rFonts w:ascii="Simplified Arabic" w:eastAsia="Times New Roman" w:hAnsi="Simplified Arabic" w:cs="Simplified Arabic"/>
          <w:sz w:val="28"/>
          <w:szCs w:val="28"/>
          <w:rtl/>
        </w:rPr>
        <w:t>واستدل</w:t>
      </w:r>
      <w:r>
        <w:rPr>
          <w:rFonts w:ascii="Simplified Arabic" w:eastAsia="Times New Roman" w:hAnsi="Simplified Arabic" w:cs="Simplified Arabic" w:hint="cs"/>
          <w:sz w:val="28"/>
          <w:szCs w:val="28"/>
          <w:rtl/>
        </w:rPr>
        <w:t>وا بـ</w:t>
      </w:r>
      <w:r w:rsidRPr="00432F59">
        <w:rPr>
          <w:rFonts w:ascii="Simplified Arabic" w:eastAsia="Times New Roman" w:hAnsi="Simplified Arabic" w:cs="Simplified Arabic"/>
          <w:sz w:val="28"/>
          <w:szCs w:val="28"/>
          <w:rtl/>
        </w:rPr>
        <w:t>:</w:t>
      </w:r>
    </w:p>
    <w:p w:rsidR="00432F59" w:rsidRPr="00432F59" w:rsidRDefault="00432F59" w:rsidP="003D44DA">
      <w:pPr>
        <w:pStyle w:val="ListParagraph"/>
        <w:numPr>
          <w:ilvl w:val="0"/>
          <w:numId w:val="114"/>
        </w:numPr>
        <w:tabs>
          <w:tab w:val="left" w:pos="-1"/>
        </w:tabs>
        <w:rPr>
          <w:rFonts w:ascii="Simplified Arabic" w:hAnsi="Simplified Arabic" w:cs="Simplified Arabic"/>
          <w:sz w:val="28"/>
          <w:szCs w:val="28"/>
          <w:rtl/>
        </w:rPr>
      </w:pPr>
      <w:r w:rsidRPr="00432F59">
        <w:rPr>
          <w:rFonts w:ascii="Simplified Arabic" w:hAnsi="Simplified Arabic" w:cs="Simplified Arabic"/>
          <w:sz w:val="28"/>
          <w:szCs w:val="28"/>
          <w:rtl/>
        </w:rPr>
        <w:t xml:space="preserve"> قوله تعالى:</w:t>
      </w:r>
      <w:r w:rsidRPr="00432F59">
        <w:rPr>
          <w:rFonts w:cs="Simplified Arabic"/>
          <w:b/>
          <w:bCs/>
          <w:sz w:val="28"/>
          <w:szCs w:val="28"/>
          <w:rtl/>
        </w:rPr>
        <w:t xml:space="preserve"> ﴿</w:t>
      </w:r>
      <w:r w:rsidRPr="00432F59">
        <w:rPr>
          <w:rFonts w:cs="Simplified Arabic"/>
          <w:sz w:val="28"/>
          <w:szCs w:val="28"/>
          <w:rtl/>
        </w:rPr>
        <w:t xml:space="preserve"> </w:t>
      </w:r>
      <w:r w:rsidRPr="00432F59">
        <w:rPr>
          <w:rFonts w:ascii="Simplified Arabic" w:hAnsi="Simplified Arabic" w:cs="Simplified Arabic"/>
          <w:sz w:val="28"/>
          <w:szCs w:val="28"/>
          <w:rtl/>
        </w:rPr>
        <w:t xml:space="preserve"> أَيُّهَا الَّذِينَ آمَنُواْ إِذَا تَدَايَنتُم بِدَيْنٍ إِلَى أَجَلٍ مُّسَمًّى فَاكْتُبُوهُ ....</w:t>
      </w:r>
      <w:r w:rsidRPr="00432F59">
        <w:rPr>
          <w:rFonts w:cs="Simplified Arabic"/>
          <w:b/>
          <w:bCs/>
          <w:sz w:val="28"/>
          <w:szCs w:val="28"/>
          <w:rtl/>
        </w:rPr>
        <w:t xml:space="preserve"> ﴾</w:t>
      </w:r>
      <w:r w:rsidRPr="00432F59">
        <w:rPr>
          <w:rFonts w:ascii="Arial Black" w:hAnsi="Arial Black" w:cs="Simplified Arabic"/>
          <w:sz w:val="28"/>
          <w:szCs w:val="28"/>
          <w:vertAlign w:val="superscript"/>
          <w:rtl/>
        </w:rPr>
        <w:t xml:space="preserve"> (</w:t>
      </w:r>
      <w:r w:rsidRPr="00432F59">
        <w:rPr>
          <w:rFonts w:ascii="Arial Black" w:hAnsi="Arial Black"/>
          <w:vertAlign w:val="superscript"/>
          <w:rtl/>
        </w:rPr>
        <w:footnoteReference w:id="563"/>
      </w:r>
      <w:r w:rsidRPr="00432F59">
        <w:rPr>
          <w:rFonts w:ascii="Arial Black" w:hAnsi="Arial Black" w:cs="Simplified Arabic"/>
          <w:sz w:val="28"/>
          <w:szCs w:val="28"/>
          <w:vertAlign w:val="superscript"/>
          <w:rtl/>
        </w:rPr>
        <w:t>)</w:t>
      </w:r>
      <w:r w:rsidRPr="00432F59">
        <w:rPr>
          <w:rFonts w:ascii="Simplified Arabic" w:hAnsi="Simplified Arabic" w:cs="Simplified Arabic"/>
          <w:sz w:val="28"/>
          <w:szCs w:val="28"/>
          <w:rtl/>
        </w:rPr>
        <w:t>.</w:t>
      </w:r>
    </w:p>
    <w:p w:rsidR="00432F59" w:rsidRPr="00432F59" w:rsidRDefault="00432F59" w:rsidP="00432F59">
      <w:pPr>
        <w:tabs>
          <w:tab w:val="left" w:pos="-1"/>
        </w:tabs>
        <w:spacing w:after="0" w:line="240" w:lineRule="auto"/>
        <w:ind w:left="-1" w:hanging="10"/>
        <w:jc w:val="both"/>
        <w:rPr>
          <w:rFonts w:ascii="Simplified Arabic" w:eastAsia="Times New Roman" w:hAnsi="Simplified Arabic" w:cs="Simplified Arabic"/>
          <w:b/>
          <w:bCs/>
          <w:sz w:val="28"/>
          <w:szCs w:val="28"/>
        </w:rPr>
      </w:pPr>
      <w:r w:rsidRPr="00432F59">
        <w:rPr>
          <w:rFonts w:ascii="Simplified Arabic" w:eastAsia="Times New Roman" w:hAnsi="Simplified Arabic" w:cs="Simplified Arabic"/>
          <w:b/>
          <w:bCs/>
          <w:sz w:val="28"/>
          <w:szCs w:val="28"/>
          <w:rtl/>
        </w:rPr>
        <w:t xml:space="preserve"> وجه الدلالة: </w:t>
      </w:r>
    </w:p>
    <w:p w:rsidR="00432F59" w:rsidRDefault="00432F59" w:rsidP="00432F59">
      <w:pPr>
        <w:tabs>
          <w:tab w:val="left" w:pos="-1"/>
        </w:tabs>
        <w:spacing w:after="0" w:line="240" w:lineRule="auto"/>
        <w:ind w:left="-1" w:hanging="10"/>
        <w:jc w:val="both"/>
        <w:rPr>
          <w:rFonts w:ascii="Simplified Arabic" w:eastAsia="Times New Roman" w:hAnsi="Simplified Arabic" w:cs="Simplified Arabic"/>
          <w:sz w:val="28"/>
          <w:szCs w:val="28"/>
          <w:rtl/>
        </w:rPr>
      </w:pPr>
      <w:r w:rsidRPr="00432F59">
        <w:rPr>
          <w:rFonts w:ascii="Simplified Arabic" w:eastAsia="Times New Roman" w:hAnsi="Simplified Arabic" w:cs="Simplified Arabic"/>
          <w:sz w:val="28"/>
          <w:szCs w:val="28"/>
          <w:rtl/>
        </w:rPr>
        <w:t xml:space="preserve">  إن القران الكريم قد قدم الكتابة على الشهادة في أية الدين ، وهذا يدل على اعتبار الكتابة من الوسائل المعتبرة في توثيق الدين </w:t>
      </w:r>
      <w:r w:rsidRPr="00432F59">
        <w:rPr>
          <w:rFonts w:ascii="Arial Black" w:eastAsia="Times New Roman" w:hAnsi="Arial Black" w:cs="Simplified Arabic"/>
          <w:sz w:val="28"/>
          <w:szCs w:val="28"/>
          <w:vertAlign w:val="superscript"/>
          <w:rtl/>
        </w:rPr>
        <w:t>(</w:t>
      </w:r>
      <w:r w:rsidRPr="00432F59">
        <w:rPr>
          <w:rFonts w:ascii="Arial Black" w:eastAsia="Times New Roman" w:hAnsi="Arial Black" w:cs="Simplified Arabic"/>
          <w:sz w:val="28"/>
          <w:szCs w:val="28"/>
          <w:vertAlign w:val="superscript"/>
          <w:rtl/>
        </w:rPr>
        <w:footnoteReference w:id="564"/>
      </w:r>
      <w:r w:rsidRPr="00432F59">
        <w:rPr>
          <w:rFonts w:ascii="Arial Black" w:eastAsia="Times New Roman" w:hAnsi="Arial Black" w:cs="Simplified Arabic"/>
          <w:sz w:val="28"/>
          <w:szCs w:val="28"/>
          <w:vertAlign w:val="superscript"/>
          <w:rtl/>
        </w:rPr>
        <w:t>)</w:t>
      </w:r>
      <w:r w:rsidRPr="00432F59">
        <w:rPr>
          <w:rFonts w:ascii="Simplified Arabic" w:eastAsia="Times New Roman" w:hAnsi="Simplified Arabic" w:cs="Simplified Arabic"/>
          <w:sz w:val="28"/>
          <w:szCs w:val="28"/>
          <w:rtl/>
        </w:rPr>
        <w:t xml:space="preserve">. </w:t>
      </w:r>
    </w:p>
    <w:p w:rsidR="00432F59" w:rsidRPr="00432F59" w:rsidRDefault="00432F59" w:rsidP="003D44DA">
      <w:pPr>
        <w:pStyle w:val="ListParagraph"/>
        <w:numPr>
          <w:ilvl w:val="0"/>
          <w:numId w:val="114"/>
        </w:numPr>
        <w:tabs>
          <w:tab w:val="left" w:pos="-1"/>
        </w:tabs>
        <w:rPr>
          <w:rFonts w:ascii="Simplified Arabic" w:hAnsi="Simplified Arabic" w:cs="Simplified Arabic"/>
          <w:sz w:val="28"/>
          <w:szCs w:val="28"/>
        </w:rPr>
      </w:pPr>
      <w:r w:rsidRPr="00432F59">
        <w:rPr>
          <w:rFonts w:ascii="Simplified Arabic" w:hAnsi="Simplified Arabic" w:cs="Simplified Arabic" w:hint="cs"/>
          <w:sz w:val="28"/>
          <w:szCs w:val="28"/>
          <w:rtl/>
        </w:rPr>
        <w:t xml:space="preserve">ما روي </w:t>
      </w:r>
      <w:r w:rsidRPr="00432F59">
        <w:rPr>
          <w:rFonts w:ascii="Simplified Arabic" w:hAnsi="Simplified Arabic" w:cs="Simplified Arabic"/>
          <w:sz w:val="28"/>
          <w:szCs w:val="28"/>
          <w:rtl/>
        </w:rPr>
        <w:t xml:space="preserve">عن أنس بن مالك رضي الله عنه، أنَ رسول الله </w:t>
      </w:r>
      <w:r w:rsidR="00C23709" w:rsidRPr="005027E2">
        <w:rPr>
          <w:rFonts w:ascii="AGA Arabesque" w:hAnsi="AGA Arabesque" w:cs="Times New Roman"/>
          <w:sz w:val="28"/>
          <w:szCs w:val="28"/>
        </w:rPr>
        <w:t></w:t>
      </w:r>
      <w:r w:rsidRPr="00432F59">
        <w:rPr>
          <w:rFonts w:ascii="Simplified Arabic" w:hAnsi="Simplified Arabic" w:cs="Simplified Arabic"/>
          <w:sz w:val="28"/>
          <w:szCs w:val="28"/>
          <w:rtl/>
        </w:rPr>
        <w:t>:</w:t>
      </w:r>
      <w:r>
        <w:rPr>
          <w:rFonts w:ascii="Simplified Arabic" w:hAnsi="Simplified Arabic" w:cs="Simplified Arabic" w:hint="cs"/>
          <w:sz w:val="28"/>
          <w:szCs w:val="28"/>
          <w:rtl/>
        </w:rPr>
        <w:t>{</w:t>
      </w:r>
      <w:r w:rsidR="00575229">
        <w:rPr>
          <w:rFonts w:ascii="Simplified Arabic" w:hAnsi="Simplified Arabic" w:cs="Simplified Arabic" w:hint="cs"/>
          <w:sz w:val="28"/>
          <w:szCs w:val="28"/>
          <w:rtl/>
        </w:rPr>
        <w:t xml:space="preserve"> </w:t>
      </w:r>
      <w:r w:rsidRPr="00432F59">
        <w:rPr>
          <w:rFonts w:ascii="Simplified Arabic" w:hAnsi="Simplified Arabic" w:cs="Simplified Arabic"/>
          <w:sz w:val="28"/>
          <w:szCs w:val="28"/>
          <w:rtl/>
        </w:rPr>
        <w:t xml:space="preserve">كتب إلى كسرى ، والى قيصر، والى </w:t>
      </w:r>
      <w:r w:rsidRPr="00432F59">
        <w:rPr>
          <w:rFonts w:ascii="Simplified Arabic" w:hAnsi="Simplified Arabic" w:cs="Simplified Arabic"/>
          <w:sz w:val="28"/>
          <w:szCs w:val="28"/>
          <w:rtl/>
        </w:rPr>
        <w:lastRenderedPageBreak/>
        <w:t>النجاشي،</w:t>
      </w:r>
      <w:r>
        <w:rPr>
          <w:rFonts w:ascii="Simplified Arabic" w:hAnsi="Simplified Arabic" w:cs="Simplified Arabic" w:hint="cs"/>
          <w:sz w:val="28"/>
          <w:szCs w:val="28"/>
          <w:rtl/>
        </w:rPr>
        <w:t xml:space="preserve"> </w:t>
      </w:r>
      <w:r w:rsidRPr="00432F59">
        <w:rPr>
          <w:rFonts w:ascii="Simplified Arabic" w:hAnsi="Simplified Arabic" w:cs="Simplified Arabic"/>
          <w:sz w:val="28"/>
          <w:szCs w:val="28"/>
          <w:rtl/>
        </w:rPr>
        <w:t>والى كل جبار، يدعوهم إلى الله تعالى</w:t>
      </w:r>
      <w:r>
        <w:rPr>
          <w:rFonts w:ascii="Simplified Arabic" w:hAnsi="Simplified Arabic" w:cs="Simplified Arabic" w:hint="cs"/>
          <w:sz w:val="28"/>
          <w:szCs w:val="28"/>
          <w:rtl/>
        </w:rPr>
        <w:t>}</w:t>
      </w:r>
      <w:r w:rsidRPr="00432F59">
        <w:rPr>
          <w:rFonts w:ascii="Simplified Arabic" w:hAnsi="Simplified Arabic" w:cs="Simplified Arabic"/>
          <w:sz w:val="28"/>
          <w:szCs w:val="28"/>
          <w:rtl/>
        </w:rPr>
        <w:t xml:space="preserve"> </w:t>
      </w:r>
      <w:r w:rsidRPr="00432F59">
        <w:rPr>
          <w:rFonts w:ascii="Arial Black" w:hAnsi="Arial Black" w:cs="Simplified Arabic"/>
          <w:sz w:val="28"/>
          <w:szCs w:val="28"/>
          <w:vertAlign w:val="superscript"/>
          <w:rtl/>
        </w:rPr>
        <w:t>(</w:t>
      </w:r>
      <w:r w:rsidRPr="00432F59">
        <w:rPr>
          <w:rFonts w:ascii="Arial Black" w:hAnsi="Arial Black"/>
          <w:vertAlign w:val="superscript"/>
          <w:rtl/>
        </w:rPr>
        <w:footnoteReference w:id="565"/>
      </w:r>
      <w:r w:rsidRPr="00432F59">
        <w:rPr>
          <w:rFonts w:ascii="Arial Black" w:hAnsi="Arial Black" w:cs="Simplified Arabic"/>
          <w:sz w:val="28"/>
          <w:szCs w:val="28"/>
          <w:vertAlign w:val="superscript"/>
          <w:rtl/>
        </w:rPr>
        <w:t>)</w:t>
      </w:r>
      <w:r w:rsidRPr="00432F59">
        <w:rPr>
          <w:rFonts w:ascii="Simplified Arabic" w:hAnsi="Simplified Arabic" w:cs="Simplified Arabic"/>
          <w:sz w:val="28"/>
          <w:szCs w:val="28"/>
          <w:rtl/>
        </w:rPr>
        <w:t xml:space="preserve"> .</w:t>
      </w:r>
    </w:p>
    <w:p w:rsidR="00432F59" w:rsidRPr="00432F59" w:rsidRDefault="00432F59" w:rsidP="00432F59">
      <w:pPr>
        <w:tabs>
          <w:tab w:val="left" w:pos="-1"/>
        </w:tabs>
        <w:spacing w:after="0" w:line="240" w:lineRule="auto"/>
        <w:ind w:left="-1" w:hanging="10"/>
        <w:jc w:val="both"/>
        <w:rPr>
          <w:rFonts w:ascii="Simplified Arabic" w:eastAsia="Times New Roman" w:hAnsi="Simplified Arabic" w:cs="Simplified Arabic"/>
          <w:b/>
          <w:bCs/>
          <w:sz w:val="28"/>
          <w:szCs w:val="28"/>
          <w:rtl/>
        </w:rPr>
      </w:pPr>
      <w:r w:rsidRPr="00432F59">
        <w:rPr>
          <w:rFonts w:ascii="Simplified Arabic" w:eastAsia="Times New Roman" w:hAnsi="Simplified Arabic" w:cs="Simplified Arabic"/>
          <w:b/>
          <w:bCs/>
          <w:sz w:val="28"/>
          <w:szCs w:val="28"/>
          <w:rtl/>
        </w:rPr>
        <w:t xml:space="preserve">   وجه الدلالة :</w:t>
      </w:r>
    </w:p>
    <w:p w:rsidR="00432F59" w:rsidRPr="00432F59" w:rsidRDefault="00432F59" w:rsidP="00432F59">
      <w:pPr>
        <w:tabs>
          <w:tab w:val="left" w:pos="-1"/>
        </w:tabs>
        <w:spacing w:after="0" w:line="240" w:lineRule="auto"/>
        <w:ind w:left="-1" w:hanging="10"/>
        <w:jc w:val="both"/>
        <w:rPr>
          <w:rFonts w:ascii="Simplified Arabic" w:eastAsia="Times New Roman" w:hAnsi="Simplified Arabic" w:cs="Simplified Arabic"/>
          <w:sz w:val="28"/>
          <w:szCs w:val="28"/>
          <w:rtl/>
        </w:rPr>
      </w:pPr>
      <w:r w:rsidRPr="00432F59">
        <w:rPr>
          <w:rFonts w:ascii="Simplified Arabic" w:eastAsia="Times New Roman" w:hAnsi="Simplified Arabic" w:cs="Simplified Arabic"/>
          <w:sz w:val="28"/>
          <w:szCs w:val="28"/>
          <w:rtl/>
        </w:rPr>
        <w:t xml:space="preserve">   إنَ النبي </w:t>
      </w:r>
      <w:r w:rsidR="00C23709" w:rsidRPr="005027E2">
        <w:rPr>
          <w:rFonts w:ascii="AGA Arabesque" w:eastAsia="Times New Roman" w:hAnsi="AGA Arabesque" w:cs="Times New Roman"/>
          <w:sz w:val="28"/>
          <w:szCs w:val="28"/>
        </w:rPr>
        <w:t></w:t>
      </w:r>
      <w:r w:rsidRPr="00432F59">
        <w:rPr>
          <w:rFonts w:ascii="Simplified Arabic" w:eastAsia="Times New Roman" w:hAnsi="Simplified Arabic" w:cs="Simplified Arabic"/>
          <w:sz w:val="28"/>
          <w:szCs w:val="28"/>
          <w:rtl/>
        </w:rPr>
        <w:t xml:space="preserve"> استخدم الكتابة في خطاباته مع الملوك لدعوتهم للإسلام، وكذلك كتابه </w:t>
      </w:r>
      <w:r w:rsidR="00C23709" w:rsidRPr="005027E2">
        <w:rPr>
          <w:rFonts w:ascii="AGA Arabesque" w:eastAsia="Times New Roman" w:hAnsi="AGA Arabesque" w:cs="Times New Roman"/>
          <w:sz w:val="28"/>
          <w:szCs w:val="28"/>
        </w:rPr>
        <w:t></w:t>
      </w:r>
      <w:r w:rsidRPr="00432F59">
        <w:rPr>
          <w:rFonts w:ascii="Simplified Arabic" w:eastAsia="Times New Roman" w:hAnsi="Simplified Arabic" w:cs="Simplified Arabic"/>
          <w:sz w:val="28"/>
          <w:szCs w:val="28"/>
          <w:rtl/>
        </w:rPr>
        <w:t xml:space="preserve"> لعمرو بن حزم في الصدقات، والديات ، وسائر الإحكام وغيرها ، فإن كانت الكتابة صالحة لنشر الدعوة ، فكيف لا تكون كذلك لإنشاء العقود التي هي اقل منزلة من الدعوة </w:t>
      </w:r>
      <w:r w:rsidRPr="00432F59">
        <w:rPr>
          <w:rFonts w:ascii="Arial Black" w:eastAsia="Times New Roman" w:hAnsi="Arial Black" w:cs="Simplified Arabic"/>
          <w:sz w:val="28"/>
          <w:szCs w:val="28"/>
          <w:vertAlign w:val="superscript"/>
          <w:rtl/>
        </w:rPr>
        <w:t>(</w:t>
      </w:r>
      <w:r w:rsidRPr="00432F59">
        <w:rPr>
          <w:rFonts w:ascii="Arial Black" w:eastAsia="Times New Roman" w:hAnsi="Arial Black" w:cs="Simplified Arabic"/>
          <w:sz w:val="28"/>
          <w:szCs w:val="28"/>
          <w:vertAlign w:val="superscript"/>
          <w:rtl/>
        </w:rPr>
        <w:footnoteReference w:id="566"/>
      </w:r>
      <w:r w:rsidRPr="00432F59">
        <w:rPr>
          <w:rFonts w:ascii="Arial Black" w:eastAsia="Times New Roman" w:hAnsi="Arial Black" w:cs="Simplified Arabic"/>
          <w:sz w:val="28"/>
          <w:szCs w:val="28"/>
          <w:vertAlign w:val="superscript"/>
          <w:rtl/>
        </w:rPr>
        <w:t>)</w:t>
      </w:r>
      <w:r w:rsidRPr="00432F59">
        <w:rPr>
          <w:rFonts w:ascii="Simplified Arabic" w:eastAsia="Times New Roman" w:hAnsi="Simplified Arabic" w:cs="Simplified Arabic"/>
          <w:sz w:val="28"/>
          <w:szCs w:val="28"/>
          <w:rtl/>
        </w:rPr>
        <w:t xml:space="preserve"> .</w:t>
      </w:r>
    </w:p>
    <w:p w:rsidR="00432F59" w:rsidRPr="00432F59" w:rsidRDefault="00432F59" w:rsidP="00432F59">
      <w:pPr>
        <w:tabs>
          <w:tab w:val="left" w:pos="-1"/>
        </w:tabs>
        <w:spacing w:after="0" w:line="240" w:lineRule="auto"/>
        <w:ind w:left="-1" w:hanging="10"/>
        <w:jc w:val="both"/>
        <w:rPr>
          <w:rFonts w:ascii="Simplified Arabic" w:eastAsia="Times New Roman" w:hAnsi="Simplified Arabic" w:cs="Simplified Arabic"/>
          <w:sz w:val="28"/>
          <w:szCs w:val="28"/>
          <w:rtl/>
        </w:rPr>
      </w:pPr>
      <w:r w:rsidRPr="00432F59">
        <w:rPr>
          <w:rFonts w:ascii="Simplified Arabic" w:eastAsia="Times New Roman" w:hAnsi="Simplified Arabic" w:cs="Simplified Arabic"/>
          <w:sz w:val="28"/>
          <w:szCs w:val="28"/>
          <w:rtl/>
        </w:rPr>
        <w:t xml:space="preserve"> وإنَ الأحكام تتعلق بالكلام أو العمل لقول </w:t>
      </w:r>
      <w:r w:rsidR="00C23709" w:rsidRPr="00432F59">
        <w:rPr>
          <w:rFonts w:ascii="Simplified Arabic" w:eastAsia="Times New Roman" w:hAnsi="Simplified Arabic" w:cs="Simplified Arabic" w:hint="cs"/>
          <w:sz w:val="28"/>
          <w:szCs w:val="28"/>
          <w:rtl/>
        </w:rPr>
        <w:t>النبي</w:t>
      </w:r>
      <w:r w:rsidR="00C23709" w:rsidRPr="005027E2">
        <w:rPr>
          <w:rFonts w:ascii="AGA Arabesque" w:eastAsia="Times New Roman" w:hAnsi="AGA Arabesque" w:cs="Times New Roman"/>
          <w:sz w:val="28"/>
          <w:szCs w:val="28"/>
        </w:rPr>
        <w:t></w:t>
      </w:r>
      <w:r w:rsidR="00C23709" w:rsidRPr="00432F59">
        <w:rPr>
          <w:rFonts w:ascii="Simplified Arabic" w:eastAsia="Times New Roman" w:hAnsi="Simplified Arabic" w:cs="Simplified Arabic" w:hint="cs"/>
          <w:sz w:val="28"/>
          <w:szCs w:val="28"/>
          <w:rtl/>
        </w:rPr>
        <w:t>:</w:t>
      </w:r>
      <w:r w:rsidRPr="00432F59">
        <w:rPr>
          <w:rFonts w:ascii="Simplified Arabic" w:eastAsia="Times New Roman" w:hAnsi="Simplified Arabic" w:cs="Simplified Arabic"/>
          <w:sz w:val="28"/>
          <w:szCs w:val="28"/>
          <w:rtl/>
        </w:rPr>
        <w:t xml:space="preserve"> (( إنَ الله تجاوز عن أمتي عما حدَثت به أنفسها ما لم تعمل أو تتكلم )) </w:t>
      </w:r>
      <w:r w:rsidRPr="00432F59">
        <w:rPr>
          <w:rFonts w:ascii="Arial Black" w:eastAsia="Times New Roman" w:hAnsi="Arial Black" w:cs="Simplified Arabic"/>
          <w:sz w:val="28"/>
          <w:szCs w:val="28"/>
          <w:vertAlign w:val="superscript"/>
          <w:rtl/>
        </w:rPr>
        <w:t>(</w:t>
      </w:r>
      <w:r w:rsidRPr="00432F59">
        <w:rPr>
          <w:rFonts w:ascii="Arial Black" w:eastAsia="Times New Roman" w:hAnsi="Arial Black" w:cs="Simplified Arabic"/>
          <w:sz w:val="28"/>
          <w:szCs w:val="28"/>
          <w:vertAlign w:val="superscript"/>
          <w:rtl/>
        </w:rPr>
        <w:footnoteReference w:id="567"/>
      </w:r>
      <w:r w:rsidRPr="00432F59">
        <w:rPr>
          <w:rFonts w:ascii="Arial Black" w:eastAsia="Times New Roman" w:hAnsi="Arial Black" w:cs="Simplified Arabic"/>
          <w:sz w:val="28"/>
          <w:szCs w:val="28"/>
          <w:vertAlign w:val="superscript"/>
          <w:rtl/>
        </w:rPr>
        <w:t xml:space="preserve">) </w:t>
      </w:r>
      <w:r>
        <w:rPr>
          <w:rFonts w:ascii="Simplified Arabic" w:eastAsia="Times New Roman" w:hAnsi="Simplified Arabic" w:cs="Simplified Arabic"/>
          <w:sz w:val="28"/>
          <w:szCs w:val="28"/>
          <w:rtl/>
        </w:rPr>
        <w:t>، والكتابة عمل</w:t>
      </w:r>
      <w:r w:rsidRPr="00432F59">
        <w:rPr>
          <w:rFonts w:ascii="Simplified Arabic" w:eastAsia="Times New Roman" w:hAnsi="Simplified Arabic" w:cs="Simplified Arabic"/>
          <w:sz w:val="28"/>
          <w:szCs w:val="28"/>
          <w:rtl/>
        </w:rPr>
        <w:t>، فتعلق بها الأحكام</w:t>
      </w:r>
      <w:r w:rsidRPr="00432F59">
        <w:rPr>
          <w:rFonts w:ascii="Arial Black" w:eastAsia="Times New Roman" w:hAnsi="Arial Black" w:cs="Simplified Arabic"/>
          <w:sz w:val="28"/>
          <w:szCs w:val="28"/>
          <w:vertAlign w:val="superscript"/>
          <w:rtl/>
        </w:rPr>
        <w:t>(</w:t>
      </w:r>
      <w:r w:rsidRPr="00432F59">
        <w:rPr>
          <w:rFonts w:ascii="Arial Black" w:eastAsia="Times New Roman" w:hAnsi="Arial Black" w:cs="Simplified Arabic"/>
          <w:sz w:val="28"/>
          <w:szCs w:val="28"/>
          <w:vertAlign w:val="superscript"/>
          <w:rtl/>
        </w:rPr>
        <w:footnoteReference w:id="568"/>
      </w:r>
      <w:r w:rsidRPr="00432F59">
        <w:rPr>
          <w:rFonts w:ascii="Arial Black" w:eastAsia="Times New Roman" w:hAnsi="Arial Black" w:cs="Simplified Arabic"/>
          <w:sz w:val="28"/>
          <w:szCs w:val="28"/>
          <w:vertAlign w:val="superscript"/>
          <w:rtl/>
        </w:rPr>
        <w:t>)</w:t>
      </w:r>
      <w:r w:rsidRPr="00432F59">
        <w:rPr>
          <w:rFonts w:ascii="Simplified Arabic" w:eastAsia="Times New Roman" w:hAnsi="Simplified Arabic" w:cs="Simplified Arabic"/>
          <w:sz w:val="28"/>
          <w:szCs w:val="28"/>
          <w:rtl/>
        </w:rPr>
        <w:t xml:space="preserve"> ، ومنها إنشاء العقود </w:t>
      </w:r>
      <w:r>
        <w:rPr>
          <w:rFonts w:ascii="Simplified Arabic" w:eastAsia="Times New Roman" w:hAnsi="Simplified Arabic" w:cs="Simplified Arabic" w:hint="cs"/>
          <w:sz w:val="28"/>
          <w:szCs w:val="28"/>
          <w:rtl/>
        </w:rPr>
        <w:t>عن طريق الهاتف</w:t>
      </w:r>
      <w:r w:rsidRPr="00432F59">
        <w:rPr>
          <w:rFonts w:ascii="Simplified Arabic" w:eastAsia="Times New Roman" w:hAnsi="Simplified Arabic" w:cs="Simplified Arabic"/>
          <w:sz w:val="28"/>
          <w:szCs w:val="28"/>
          <w:rtl/>
        </w:rPr>
        <w:t>.</w:t>
      </w:r>
    </w:p>
    <w:p w:rsidR="005027E2" w:rsidRDefault="005027E2" w:rsidP="003F726E">
      <w:pPr>
        <w:autoSpaceDE w:val="0"/>
        <w:autoSpaceDN w:val="0"/>
        <w:adjustRightInd w:val="0"/>
        <w:spacing w:before="240" w:after="0" w:line="228" w:lineRule="auto"/>
        <w:ind w:firstLine="493"/>
        <w:jc w:val="both"/>
        <w:rPr>
          <w:rFonts w:ascii="Traditional Arabic" w:eastAsia="Times New Roman" w:hAnsi="Times New Roman" w:cs="Times New Roman"/>
          <w:b/>
          <w:bCs/>
          <w:sz w:val="44"/>
          <w:szCs w:val="44"/>
          <w:rtl/>
          <w:lang w:bidi="ar-IQ"/>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eastAsia"/>
          <w:sz w:val="28"/>
          <w:szCs w:val="28"/>
          <w:rtl/>
          <w:lang w:bidi="ar-IQ"/>
        </w:rPr>
        <w:t>عدم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والمراسلة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للعاجزين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w:t>
      </w:r>
      <w:r w:rsidRPr="005027E2">
        <w:rPr>
          <w:rFonts w:ascii="Times New Roman" w:eastAsia="Times New Roman" w:hAnsi="Times New Roman" w:cs="Simplified Arabic" w:hint="cs"/>
          <w:sz w:val="28"/>
          <w:szCs w:val="28"/>
          <w:rtl/>
          <w:lang w:bidi="ar-IQ"/>
        </w:rPr>
        <w:t xml:space="preserve">و </w:t>
      </w:r>
      <w:r w:rsidRPr="005027E2">
        <w:rPr>
          <w:rFonts w:ascii="Times New Roman" w:eastAsia="Times New Roman" w:hAnsi="Times New Roman" w:cs="Simplified Arabic" w:hint="eastAsia"/>
          <w:sz w:val="28"/>
          <w:szCs w:val="28"/>
          <w:rtl/>
          <w:lang w:bidi="ar-IQ"/>
        </w:rPr>
        <w:t>وجه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ل</w:t>
      </w:r>
      <w:r w:rsidRPr="005027E2">
        <w:rPr>
          <w:rFonts w:ascii="Times New Roman" w:eastAsia="Times New Roman" w:hAnsi="Times New Roman" w:cs="Simplified Arabic" w:hint="eastAsia"/>
          <w:sz w:val="28"/>
          <w:szCs w:val="28"/>
          <w:rtl/>
          <w:lang w:bidi="ar-IQ"/>
        </w:rPr>
        <w:t>لشافعية،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ورأي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الزيدي</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4"/>
          <w:szCs w:val="24"/>
          <w:vertAlign w:val="superscript"/>
          <w:rtl/>
          <w:lang w:bidi="ar-IQ"/>
        </w:rPr>
        <w:footnoteReference w:id="569"/>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24"/>
          <w:szCs w:val="24"/>
          <w:vertAlign w:val="superscript"/>
          <w:rtl/>
          <w:lang w:bidi="ar-IQ"/>
        </w:rPr>
        <w:t xml:space="preserve"> </w:t>
      </w:r>
      <w:r w:rsidRPr="00432F59">
        <w:rPr>
          <w:rFonts w:ascii="Traditional Arabic" w:eastAsia="Times New Roman" w:hAnsi="Times New Roman" w:cs="Times New Roman" w:hint="cs"/>
          <w:sz w:val="32"/>
          <w:szCs w:val="32"/>
          <w:rtl/>
          <w:lang w:bidi="ar-IQ"/>
        </w:rPr>
        <w:t>.</w:t>
      </w:r>
    </w:p>
    <w:p w:rsidR="00432F59" w:rsidRPr="00432F59" w:rsidRDefault="00432F59" w:rsidP="00591E7F">
      <w:pPr>
        <w:tabs>
          <w:tab w:val="left" w:pos="-1"/>
        </w:tabs>
        <w:spacing w:after="0" w:line="240" w:lineRule="auto"/>
        <w:ind w:left="-1" w:hanging="10"/>
        <w:jc w:val="both"/>
        <w:rPr>
          <w:rFonts w:ascii="Simplified Arabic" w:eastAsia="Times New Roman" w:hAnsi="Simplified Arabic" w:cs="Simplified Arabic"/>
          <w:sz w:val="28"/>
          <w:szCs w:val="28"/>
          <w:rtl/>
        </w:rPr>
      </w:pPr>
      <w:r w:rsidRPr="00432F59">
        <w:rPr>
          <w:rFonts w:ascii="Simplified Arabic" w:eastAsia="Times New Roman" w:hAnsi="Simplified Arabic" w:cs="Simplified Arabic"/>
          <w:sz w:val="28"/>
          <w:szCs w:val="28"/>
          <w:rtl/>
        </w:rPr>
        <w:t>واستدل</w:t>
      </w:r>
      <w:r w:rsidR="00591E7F">
        <w:rPr>
          <w:rFonts w:ascii="Simplified Arabic" w:eastAsia="Times New Roman" w:hAnsi="Simplified Arabic" w:cs="Simplified Arabic" w:hint="cs"/>
          <w:sz w:val="28"/>
          <w:szCs w:val="28"/>
          <w:rtl/>
        </w:rPr>
        <w:t xml:space="preserve"> الشافعية ومن وافقهم</w:t>
      </w:r>
      <w:r w:rsidR="00591E7F">
        <w:rPr>
          <w:rFonts w:ascii="Simplified Arabic" w:eastAsia="Times New Roman" w:hAnsi="Simplified Arabic" w:cs="Simplified Arabic"/>
          <w:sz w:val="28"/>
          <w:szCs w:val="28"/>
          <w:rtl/>
        </w:rPr>
        <w:t xml:space="preserve"> ب</w:t>
      </w:r>
      <w:r w:rsidR="00591E7F">
        <w:rPr>
          <w:rFonts w:ascii="Simplified Arabic" w:eastAsia="Times New Roman" w:hAnsi="Simplified Arabic" w:cs="Simplified Arabic" w:hint="cs"/>
          <w:sz w:val="28"/>
          <w:szCs w:val="28"/>
          <w:rtl/>
        </w:rPr>
        <w:t>ـ</w:t>
      </w:r>
      <w:r w:rsidRPr="00432F59">
        <w:rPr>
          <w:rFonts w:ascii="Simplified Arabic" w:eastAsia="Times New Roman" w:hAnsi="Simplified Arabic" w:cs="Simplified Arabic"/>
          <w:sz w:val="28"/>
          <w:szCs w:val="28"/>
          <w:rtl/>
        </w:rPr>
        <w:t>:</w:t>
      </w:r>
    </w:p>
    <w:p w:rsidR="00432F59" w:rsidRPr="00C23709" w:rsidRDefault="00432F59" w:rsidP="003D44DA">
      <w:pPr>
        <w:pStyle w:val="ListParagraph"/>
        <w:numPr>
          <w:ilvl w:val="0"/>
          <w:numId w:val="115"/>
        </w:numPr>
        <w:tabs>
          <w:tab w:val="left" w:pos="-1"/>
        </w:tabs>
        <w:rPr>
          <w:rFonts w:ascii="Simplified Arabic" w:hAnsi="Simplified Arabic" w:cs="Simplified Arabic"/>
          <w:sz w:val="28"/>
          <w:szCs w:val="28"/>
          <w:rtl/>
        </w:rPr>
      </w:pPr>
      <w:r w:rsidRPr="00C23709">
        <w:rPr>
          <w:rFonts w:ascii="Simplified Arabic" w:hAnsi="Simplified Arabic" w:cs="Simplified Arabic"/>
          <w:sz w:val="28"/>
          <w:szCs w:val="28"/>
          <w:rtl/>
        </w:rPr>
        <w:t xml:space="preserve">إن وسائل التعبير عن العقود جاءت جميعها بالألفاظ ، ولم يشتهر إنشاء العقود بالكتابة في عهد النبي </w:t>
      </w:r>
      <w:r w:rsidR="00C23709" w:rsidRPr="005027E2">
        <w:rPr>
          <w:rFonts w:ascii="AGA Arabesque" w:hAnsi="AGA Arabesque" w:cs="Times New Roman"/>
          <w:sz w:val="28"/>
          <w:szCs w:val="28"/>
        </w:rPr>
        <w:t></w:t>
      </w:r>
      <w:r w:rsidRPr="00C23709">
        <w:rPr>
          <w:rFonts w:ascii="Simplified Arabic" w:hAnsi="Simplified Arabic" w:cs="Simplified Arabic"/>
          <w:sz w:val="28"/>
          <w:szCs w:val="28"/>
          <w:rtl/>
        </w:rPr>
        <w:t>، غير أنها وسيلة ضرورية لا تصلح لا للعاجز عن النطق .</w:t>
      </w:r>
    </w:p>
    <w:p w:rsidR="00432F59" w:rsidRPr="00591E7F" w:rsidRDefault="00432F59" w:rsidP="003D44DA">
      <w:pPr>
        <w:pStyle w:val="ListParagraph"/>
        <w:numPr>
          <w:ilvl w:val="0"/>
          <w:numId w:val="115"/>
        </w:numPr>
        <w:tabs>
          <w:tab w:val="left" w:pos="-1"/>
        </w:tabs>
        <w:rPr>
          <w:rFonts w:ascii="Simplified Arabic" w:hAnsi="Simplified Arabic" w:cs="Simplified Arabic"/>
          <w:sz w:val="28"/>
          <w:szCs w:val="28"/>
          <w:rtl/>
        </w:rPr>
      </w:pPr>
      <w:r w:rsidRPr="00591E7F">
        <w:rPr>
          <w:rFonts w:ascii="Simplified Arabic" w:hAnsi="Simplified Arabic" w:cs="Simplified Arabic"/>
          <w:sz w:val="28"/>
          <w:szCs w:val="28"/>
          <w:rtl/>
        </w:rPr>
        <w:t>أن الكتابة ليست من وسائل التعبير المعتبرة لأنها تحتمل التزوير وإرادة تحسين الخط ، وبالتالي لا تثبت بها العقود الكبيرة التي تترتب عليها آثار كبيرة من انتقال الملكية، ومن حل وحرمة وغيرها مما يخالف روح الشريعة الإسلامية</w:t>
      </w:r>
      <w:r w:rsidRPr="00591E7F">
        <w:rPr>
          <w:rFonts w:ascii="Arial Black" w:hAnsi="Arial Black" w:cs="Simplified Arabic"/>
          <w:sz w:val="28"/>
          <w:szCs w:val="28"/>
          <w:vertAlign w:val="superscript"/>
          <w:rtl/>
        </w:rPr>
        <w:t>(</w:t>
      </w:r>
      <w:r w:rsidRPr="00432F59">
        <w:rPr>
          <w:rFonts w:ascii="Arial Black" w:hAnsi="Arial Black"/>
          <w:vertAlign w:val="superscript"/>
          <w:rtl/>
        </w:rPr>
        <w:footnoteReference w:id="570"/>
      </w:r>
      <w:r w:rsidRPr="00591E7F">
        <w:rPr>
          <w:rFonts w:ascii="Arial Black" w:hAnsi="Arial Black" w:cs="Simplified Arabic"/>
          <w:sz w:val="28"/>
          <w:szCs w:val="28"/>
          <w:vertAlign w:val="superscript"/>
          <w:rtl/>
        </w:rPr>
        <w:t>)</w:t>
      </w:r>
      <w:r w:rsidRPr="00591E7F">
        <w:rPr>
          <w:rFonts w:ascii="Simplified Arabic" w:hAnsi="Simplified Arabic" w:cs="Simplified Arabic"/>
          <w:sz w:val="28"/>
          <w:szCs w:val="28"/>
          <w:rtl/>
        </w:rPr>
        <w:t>.</w:t>
      </w:r>
    </w:p>
    <w:p w:rsidR="00591E7F" w:rsidRDefault="00591E7F" w:rsidP="00591E7F">
      <w:pPr>
        <w:tabs>
          <w:tab w:val="left" w:pos="-1"/>
        </w:tabs>
        <w:ind w:left="360" w:firstLine="629"/>
        <w:jc w:val="both"/>
        <w:rPr>
          <w:rFonts w:ascii="Simplified Arabic" w:hAnsi="Simplified Arabic" w:cs="Simplified Arabic"/>
          <w:sz w:val="28"/>
          <w:szCs w:val="28"/>
          <w:rtl/>
        </w:rPr>
      </w:pPr>
      <w:r w:rsidRPr="00591E7F">
        <w:rPr>
          <w:rFonts w:ascii="Simplified Arabic" w:hAnsi="Simplified Arabic" w:cs="Simplified Arabic"/>
          <w:sz w:val="28"/>
          <w:szCs w:val="28"/>
          <w:rtl/>
        </w:rPr>
        <w:t xml:space="preserve">جاء في المهذب :( وإن كتب إليه وهو غائب أقرضتك هذا، أو كتب إليه بالبيع ففيه </w:t>
      </w:r>
      <w:r w:rsidRPr="00591E7F">
        <w:rPr>
          <w:rFonts w:ascii="Simplified Arabic" w:hAnsi="Simplified Arabic" w:cs="Simplified Arabic"/>
          <w:b/>
          <w:bCs/>
          <w:sz w:val="28"/>
          <w:szCs w:val="28"/>
          <w:rtl/>
        </w:rPr>
        <w:t>وجهان</w:t>
      </w:r>
      <w:r w:rsidRPr="00591E7F">
        <w:rPr>
          <w:rFonts w:ascii="Simplified Arabic" w:hAnsi="Simplified Arabic" w:cs="Simplified Arabic"/>
          <w:sz w:val="28"/>
          <w:szCs w:val="28"/>
          <w:rtl/>
        </w:rPr>
        <w:t xml:space="preserve"> : </w:t>
      </w:r>
      <w:r w:rsidRPr="00591E7F">
        <w:rPr>
          <w:rFonts w:ascii="Simplified Arabic" w:hAnsi="Simplified Arabic" w:cs="Simplified Arabic"/>
          <w:b/>
          <w:bCs/>
          <w:sz w:val="28"/>
          <w:szCs w:val="28"/>
          <w:rtl/>
        </w:rPr>
        <w:t>أحدهما</w:t>
      </w:r>
      <w:r w:rsidRPr="00591E7F">
        <w:rPr>
          <w:rFonts w:ascii="Simplified Arabic" w:hAnsi="Simplified Arabic" w:cs="Simplified Arabic"/>
          <w:sz w:val="28"/>
          <w:szCs w:val="28"/>
          <w:rtl/>
        </w:rPr>
        <w:t xml:space="preserve"> ينعقد لأن الحاجة مع الغيبة داعية إلى الكتابة ، </w:t>
      </w:r>
      <w:r w:rsidRPr="00591E7F">
        <w:rPr>
          <w:rFonts w:ascii="Simplified Arabic" w:hAnsi="Simplified Arabic" w:cs="Simplified Arabic"/>
          <w:b/>
          <w:bCs/>
          <w:sz w:val="28"/>
          <w:szCs w:val="28"/>
          <w:rtl/>
        </w:rPr>
        <w:t>والثاني</w:t>
      </w:r>
      <w:r w:rsidRPr="00591E7F">
        <w:rPr>
          <w:rFonts w:ascii="Simplified Arabic" w:hAnsi="Simplified Arabic" w:cs="Simplified Arabic"/>
          <w:sz w:val="28"/>
          <w:szCs w:val="28"/>
          <w:rtl/>
        </w:rPr>
        <w:t>:لا ينعقد لأنه قادر على النطق فلا ينعقد عقده بالكتابة كما لو كتب وهو حاضر وقول القائل إن الحاجة داعية إلى الكتابة لا يصح لأنه يمكنه أن يوكل مَن يعقد العقد بالقول</w:t>
      </w:r>
      <w:r w:rsidRPr="00591E7F">
        <w:rPr>
          <w:rFonts w:ascii="Arial Black" w:hAnsi="Arial Black" w:cs="Simplified Arabic"/>
          <w:sz w:val="28"/>
          <w:szCs w:val="28"/>
          <w:vertAlign w:val="superscript"/>
          <w:rtl/>
        </w:rPr>
        <w:t>(</w:t>
      </w:r>
      <w:r w:rsidRPr="00432F59">
        <w:rPr>
          <w:rFonts w:ascii="Arial Black" w:hAnsi="Arial Black"/>
          <w:vertAlign w:val="superscript"/>
          <w:rtl/>
        </w:rPr>
        <w:footnoteReference w:id="571"/>
      </w:r>
      <w:r w:rsidRPr="00591E7F">
        <w:rPr>
          <w:rFonts w:ascii="Arial Black" w:hAnsi="Arial Black" w:cs="Simplified Arabic"/>
          <w:sz w:val="28"/>
          <w:szCs w:val="28"/>
          <w:vertAlign w:val="superscript"/>
          <w:rtl/>
        </w:rPr>
        <w:t>)</w:t>
      </w:r>
      <w:r w:rsidRPr="00591E7F">
        <w:rPr>
          <w:rFonts w:ascii="Simplified Arabic" w:hAnsi="Simplified Arabic" w:cs="Simplified Arabic"/>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lastRenderedPageBreak/>
        <w:t>الترجيح:</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hint="cs"/>
          <w:sz w:val="28"/>
          <w:szCs w:val="28"/>
          <w:rtl/>
          <w:lang w:bidi="ar-IQ"/>
        </w:rPr>
        <w:t xml:space="preserve">الذي يبدو </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رجحان 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الجمهور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فقد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أجازوا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والمراسلة</w:t>
      </w:r>
      <w:r w:rsidRPr="005027E2">
        <w:rPr>
          <w:rFonts w:ascii="Times New Roman" w:eastAsia="Times New Roman" w:hAnsi="Times New Roman" w:cs="Simplified Arabic" w:hint="cs"/>
          <w:sz w:val="28"/>
          <w:szCs w:val="28"/>
          <w:rtl/>
          <w:lang w:bidi="ar-IQ"/>
        </w:rPr>
        <w:t>، وذلك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لوجاهة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أدلتهم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جهة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مصلحة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الناس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ال</w:t>
      </w:r>
      <w:r w:rsidRPr="005027E2">
        <w:rPr>
          <w:rFonts w:ascii="Times New Roman" w:eastAsia="Times New Roman" w:hAnsi="Times New Roman" w:cs="Simplified Arabic" w:hint="eastAsia"/>
          <w:sz w:val="28"/>
          <w:szCs w:val="28"/>
          <w:rtl/>
          <w:lang w:bidi="ar-IQ"/>
        </w:rPr>
        <w:t>تيسير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w:t>
      </w:r>
      <w:r w:rsidRPr="005027E2">
        <w:rPr>
          <w:rFonts w:ascii="Times New Roman" w:eastAsia="Times New Roman" w:hAnsi="Times New Roman" w:cs="Simplified Arabic" w:hint="cs"/>
          <w:sz w:val="28"/>
          <w:szCs w:val="28"/>
          <w:rtl/>
          <w:lang w:bidi="ar-IQ"/>
        </w:rPr>
        <w:t>يهم.</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هذه مسألة البيع بالمكاتبة أو المراسلة عند الفقهاء، أما مسألة المبايعة مكاتبةً عن طريق الهاتف المحمول فله حكمها، بمعنى يجوز إجراء عقد البيع عن طريق الهاتف المحمول مشافهة ومراسلة.</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مع مراعاة الأمرين التاليين:</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الأول: الالتزام بالدقة في الإيجاب والقبول من حيث ضبط الكلمات ، واتزان ا</w:t>
      </w:r>
      <w:r w:rsidR="003F726E">
        <w:rPr>
          <w:rFonts w:ascii="Times New Roman" w:eastAsia="Times New Roman" w:hAnsi="Times New Roman" w:cs="Simplified Arabic" w:hint="cs"/>
          <w:sz w:val="28"/>
          <w:szCs w:val="28"/>
          <w:rtl/>
          <w:lang w:bidi="ar-IQ"/>
        </w:rPr>
        <w:t>لرسالة، ولا سيما إذا كانت طويلة</w:t>
      </w:r>
      <w:r w:rsidRPr="005027E2">
        <w:rPr>
          <w:rFonts w:ascii="Times New Roman" w:eastAsia="Times New Roman" w:hAnsi="Times New Roman" w:cs="Simplified Arabic" w:hint="cs"/>
          <w:sz w:val="28"/>
          <w:szCs w:val="28"/>
          <w:rtl/>
          <w:lang w:bidi="ar-IQ"/>
        </w:rPr>
        <w:t>، لأنها ستفترق في بعض الأجهزة المرسل إليها إلى أكثر من رسالة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الثاني: مجلس التعاقد بين الغائبين هو مجلس وصول الرسالة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ف</w:t>
      </w:r>
      <w:r w:rsidRPr="005027E2">
        <w:rPr>
          <w:rFonts w:ascii="Times New Roman" w:eastAsia="Times New Roman" w:hAnsi="Times New Roman" w:cs="Simplified Arabic" w:hint="eastAsia"/>
          <w:sz w:val="28"/>
          <w:szCs w:val="28"/>
          <w:rtl/>
          <w:lang w:bidi="ar-IQ"/>
        </w:rPr>
        <w:t>الإيجاب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الغائبين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يظل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مستمرًّا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وصوله</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الشخص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الثاني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ويبقى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بقائه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مجلس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الوصول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صدر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يدل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بوضوح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إعراضه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Times New Roman"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قال الكاساني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 (( لأن خطاب الغائب كتابه فكأنه حضر بنفسه ))</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فيحق للمرسل إليه التروي ما دام في مجلس العقد ،</w:t>
      </w:r>
      <w:r w:rsidRPr="005027E2">
        <w:rPr>
          <w:rFonts w:ascii="Times New Roman" w:eastAsia="Times New Roman" w:hAnsi="Times New Roman" w:cs="Simplified Arabic" w:hint="eastAsia"/>
          <w:sz w:val="28"/>
          <w:szCs w:val="28"/>
          <w:rtl/>
          <w:lang w:bidi="ar-IQ"/>
        </w:rPr>
        <w:t xml:space="preserve">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يعرض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أعرض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مجلسه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قبوله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hint="cs"/>
          <w:sz w:val="28"/>
          <w:szCs w:val="28"/>
          <w:rtl/>
          <w:lang w:bidi="ar-IQ"/>
        </w:rPr>
        <w:t xml:space="preserve"> أو أعرض عن الرسالة لم يصح قبوله لانفضاض المجلس .</w:t>
      </w:r>
      <w:r w:rsidRPr="005027E2">
        <w:rPr>
          <w:rFonts w:ascii="Times New Roman" w:eastAsia="Times New Roman" w:hAnsi="Times New Roman" w:cs="Simplified Arabic" w:hint="eastAsia"/>
          <w:sz w:val="28"/>
          <w:szCs w:val="28"/>
          <w:rtl/>
          <w:lang w:bidi="ar-IQ"/>
        </w:rPr>
        <w:t>ثم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قبل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الموجه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المجلس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hint="cs"/>
          <w:sz w:val="28"/>
          <w:szCs w:val="28"/>
          <w:rtl/>
          <w:lang w:bidi="ar-IQ"/>
        </w:rPr>
        <w:t xml:space="preserve"> ، وإذا قبل المرسل إليه فله حق خيار المجلس ما دام في مجلسه ولم يعرض عن الإيجاب</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وختاماً يجدر القول إن مجمع الفقه الإسلامي أصدر قراراً حول إجراء العقود بوسائل الاتصال الحديثة، وجاء فيه: </w:t>
      </w:r>
      <w:r w:rsidRPr="005027E2">
        <w:rPr>
          <w:rFonts w:ascii="Times New Roman" w:eastAsia="Times New Roman" w:hAnsi="Times New Roman" w:cs="Simplified Arabic" w:hint="eastAsia"/>
          <w:sz w:val="28"/>
          <w:szCs w:val="28"/>
          <w:rtl/>
          <w:lang w:bidi="ar-IQ"/>
        </w:rPr>
        <w:t>ونظراً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التطور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الكبير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وسائل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وجريان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العمل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إبرام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لسرعة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إنجاز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المعاملات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المالية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والتصرفات</w:t>
      </w:r>
      <w:r w:rsidRPr="005027E2">
        <w:rPr>
          <w:rFonts w:ascii="Times New Roman" w:eastAsia="Times New Roman" w:hAnsi="Times New Roman" w:cs="Simplified Arabic"/>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وباستحضار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تعرض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بشأن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إبرام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بالخطاب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والإشارة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والرسول،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تقرر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الحاضرين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يشترط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اتحاد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المجلس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عدا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الوصية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والإيصاء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والوكالة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وتطابق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الإيجاب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والقبول،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وعدم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صدور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يدل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إعراض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العاقدين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والموالاة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الإيجاب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والقبول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بحسب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العرف</w:t>
      </w:r>
      <w:r w:rsidRPr="005027E2">
        <w:rPr>
          <w:rFonts w:ascii="Times New Roman" w:eastAsia="Times New Roman" w:hAnsi="Times New Roman" w:cs="Simplified Arabic"/>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قرر</w:t>
      </w:r>
      <w:r w:rsidRPr="005027E2">
        <w:rPr>
          <w:rFonts w:ascii="Times New Roman" w:eastAsia="Times New Roman" w:hAnsi="Times New Roman" w:cs="Simplified Arabic"/>
          <w:sz w:val="28"/>
          <w:szCs w:val="28"/>
          <w:rtl/>
          <w:lang w:bidi="ar-IQ"/>
        </w:rPr>
        <w:t xml:space="preserve"> :</w:t>
      </w:r>
    </w:p>
    <w:p w:rsidR="005027E2" w:rsidRPr="005027E2" w:rsidRDefault="005027E2" w:rsidP="003F726E">
      <w:pPr>
        <w:autoSpaceDE w:val="0"/>
        <w:autoSpaceDN w:val="0"/>
        <w:adjustRightInd w:val="0"/>
        <w:spacing w:after="0" w:line="228" w:lineRule="auto"/>
        <w:ind w:left="281" w:hanging="284"/>
        <w:jc w:val="both"/>
        <w:rPr>
          <w:rFonts w:ascii="Times New Roman" w:eastAsia="Times New Roman" w:hAnsi="Times New Roman" w:cs="Simplified Arabic"/>
          <w:sz w:val="28"/>
          <w:szCs w:val="28"/>
          <w:rtl/>
          <w:lang w:bidi="ar-IQ"/>
        </w:rPr>
      </w:pPr>
      <w:r w:rsidRPr="005027E2">
        <w:rPr>
          <w:rFonts w:ascii="Times New Roman" w:eastAsia="Times New Roman" w:hAnsi="Times New Roman" w:cs="Ali-A-Traditional"/>
          <w:sz w:val="32"/>
          <w:szCs w:val="32"/>
          <w:rtl/>
        </w:rPr>
        <w:t xml:space="preserve">1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غائبين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يجمعهما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يرى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معاينة،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كلامه،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وكانت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وسيلة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السفارة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الرسول</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وينطبق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البرق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والتلكس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والفاكس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وشاشات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الحاسب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الآلي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الكومبيوتر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وصول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الإيجاب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الموجه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وقبوله</w:t>
      </w:r>
      <w:r w:rsidRPr="005027E2">
        <w:rPr>
          <w:rFonts w:ascii="Times New Roman" w:eastAsia="Times New Roman" w:hAnsi="Times New Roman" w:cs="Simplified Arabic"/>
          <w:sz w:val="28"/>
          <w:szCs w:val="28"/>
          <w:rtl/>
          <w:lang w:bidi="ar-IQ"/>
        </w:rPr>
        <w:t>.</w:t>
      </w:r>
    </w:p>
    <w:p w:rsidR="005027E2" w:rsidRPr="005027E2" w:rsidRDefault="005027E2" w:rsidP="003F726E">
      <w:pPr>
        <w:autoSpaceDE w:val="0"/>
        <w:autoSpaceDN w:val="0"/>
        <w:adjustRightInd w:val="0"/>
        <w:spacing w:after="0" w:line="228" w:lineRule="auto"/>
        <w:ind w:left="281" w:hanging="284"/>
        <w:jc w:val="both"/>
        <w:rPr>
          <w:rFonts w:ascii="Times New Roman" w:eastAsia="Times New Roman" w:hAnsi="Times New Roman" w:cs="Simplified Arabic"/>
          <w:sz w:val="28"/>
          <w:szCs w:val="28"/>
          <w:rtl/>
          <w:lang w:bidi="ar-IQ"/>
        </w:rPr>
      </w:pPr>
      <w:r w:rsidRPr="005027E2">
        <w:rPr>
          <w:rFonts w:ascii="Times New Roman" w:eastAsia="Times New Roman" w:hAnsi="Times New Roman" w:cs="Times New Roman"/>
          <w:sz w:val="32"/>
          <w:szCs w:val="32"/>
          <w:rtl/>
        </w:rPr>
        <w:t xml:space="preserve">2 -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طرفين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مكانين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متباعدين،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وينطبق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واللاسلكي،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التعاقد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يعتبر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تعاقداً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حاضرين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وتطبق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الأحكام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الأصلية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المقررة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لدى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المشار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إليها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الديباجة</w:t>
      </w:r>
      <w:r w:rsidRPr="005027E2">
        <w:rPr>
          <w:rFonts w:ascii="Times New Roman" w:eastAsia="Times New Roman" w:hAnsi="Times New Roman" w:cs="Simplified Arabic"/>
          <w:sz w:val="28"/>
          <w:szCs w:val="28"/>
          <w:rtl/>
          <w:lang w:bidi="ar-IQ"/>
        </w:rPr>
        <w:t>.</w:t>
      </w:r>
    </w:p>
    <w:p w:rsidR="005027E2" w:rsidRPr="005027E2" w:rsidRDefault="005027E2" w:rsidP="003F726E">
      <w:pPr>
        <w:autoSpaceDE w:val="0"/>
        <w:autoSpaceDN w:val="0"/>
        <w:adjustRightInd w:val="0"/>
        <w:spacing w:after="0" w:line="228" w:lineRule="auto"/>
        <w:ind w:left="281" w:hanging="284"/>
        <w:jc w:val="both"/>
        <w:rPr>
          <w:rFonts w:ascii="Times New Roman" w:eastAsia="Times New Roman" w:hAnsi="Times New Roman" w:cs="Simplified Arabic"/>
          <w:sz w:val="28"/>
          <w:szCs w:val="28"/>
          <w:rtl/>
          <w:lang w:bidi="ar-IQ"/>
        </w:rPr>
      </w:pPr>
      <w:r w:rsidRPr="005027E2">
        <w:rPr>
          <w:rFonts w:ascii="Times New Roman" w:eastAsia="Times New Roman" w:hAnsi="Times New Roman" w:cs="Times New Roman"/>
          <w:sz w:val="32"/>
          <w:szCs w:val="32"/>
          <w:rtl/>
        </w:rPr>
        <w:t xml:space="preserve">3 -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أصدر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العارض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الوسائل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إيجاباً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محدد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يكون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ملزماً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بالبقاء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إيجابه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وليس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الرجوع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w:t>
      </w:r>
      <w:r w:rsidRPr="005027E2">
        <w:rPr>
          <w:rFonts w:ascii="Times New Roman" w:eastAsia="Times New Roman" w:hAnsi="Times New Roman" w:cs="Simplified Arabic"/>
          <w:sz w:val="28"/>
          <w:szCs w:val="28"/>
          <w:rtl/>
          <w:lang w:bidi="ar-IQ"/>
        </w:rPr>
        <w:t>.</w:t>
      </w:r>
    </w:p>
    <w:p w:rsidR="005027E2" w:rsidRPr="005027E2" w:rsidRDefault="005027E2" w:rsidP="003F726E">
      <w:pPr>
        <w:autoSpaceDE w:val="0"/>
        <w:autoSpaceDN w:val="0"/>
        <w:adjustRightInd w:val="0"/>
        <w:spacing w:after="0" w:line="228" w:lineRule="auto"/>
        <w:ind w:left="281" w:hanging="284"/>
        <w:jc w:val="both"/>
        <w:rPr>
          <w:rFonts w:ascii="Times New Roman" w:eastAsia="Times New Roman" w:hAnsi="Times New Roman" w:cs="Simplified Arabic"/>
          <w:sz w:val="28"/>
          <w:szCs w:val="28"/>
          <w:rtl/>
          <w:lang w:bidi="ar-IQ"/>
        </w:rPr>
      </w:pPr>
      <w:r w:rsidRPr="005027E2">
        <w:rPr>
          <w:rFonts w:ascii="Times New Roman" w:eastAsia="Times New Roman" w:hAnsi="Times New Roman" w:cs="Times New Roman"/>
          <w:sz w:val="32"/>
          <w:szCs w:val="32"/>
          <w:rtl/>
        </w:rPr>
        <w:t xml:space="preserve">4 -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القواعد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السابقة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تشمل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النكاح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لاشتراط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الإشهاد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الصرف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لاشتراط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التقابض،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لاشتراط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تعجيل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رأس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المال</w:t>
      </w:r>
      <w:r w:rsidRPr="005027E2">
        <w:rPr>
          <w:rFonts w:ascii="Times New Roman" w:eastAsia="Times New Roman" w:hAnsi="Times New Roman" w:cs="Simplified Arabic"/>
          <w:sz w:val="28"/>
          <w:szCs w:val="28"/>
          <w:rtl/>
          <w:lang w:bidi="ar-IQ"/>
        </w:rPr>
        <w:t>.</w:t>
      </w:r>
    </w:p>
    <w:p w:rsidR="005027E2" w:rsidRPr="005027E2" w:rsidRDefault="005027E2" w:rsidP="003F726E">
      <w:pPr>
        <w:autoSpaceDE w:val="0"/>
        <w:autoSpaceDN w:val="0"/>
        <w:adjustRightInd w:val="0"/>
        <w:spacing w:after="0" w:line="228" w:lineRule="auto"/>
        <w:ind w:left="281" w:hanging="284"/>
        <w:jc w:val="both"/>
        <w:rPr>
          <w:rFonts w:ascii="Times New Roman" w:eastAsia="Times New Roman" w:hAnsi="Times New Roman" w:cs="Ali-A-Traditional"/>
          <w:sz w:val="32"/>
          <w:szCs w:val="32"/>
          <w:rtl/>
        </w:rPr>
      </w:pPr>
      <w:r w:rsidRPr="005027E2">
        <w:rPr>
          <w:rFonts w:ascii="Times New Roman" w:eastAsia="Times New Roman" w:hAnsi="Times New Roman" w:cs="Times New Roman"/>
          <w:sz w:val="32"/>
          <w:szCs w:val="32"/>
          <w:rtl/>
        </w:rPr>
        <w:t xml:space="preserve">5 -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يتعلق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باحتمال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التزييف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التزوير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الغلط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يرجع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القواعد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العامة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للإثبات</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3F726E" w:rsidRDefault="003F726E" w:rsidP="00390FBB">
      <w:pPr>
        <w:autoSpaceDE w:val="0"/>
        <w:autoSpaceDN w:val="0"/>
        <w:adjustRightInd w:val="0"/>
        <w:spacing w:before="240" w:after="0" w:line="228" w:lineRule="auto"/>
        <w:jc w:val="center"/>
        <w:rPr>
          <w:rFonts w:ascii="Times New Roman" w:eastAsia="Times New Roman" w:hAnsi="Times New Roman" w:cs="Ali-A-Samik"/>
          <w:b/>
          <w:sz w:val="32"/>
          <w:szCs w:val="32"/>
          <w:rtl/>
        </w:rPr>
      </w:pPr>
    </w:p>
    <w:p w:rsidR="005027E2" w:rsidRPr="005027E2" w:rsidRDefault="005027E2" w:rsidP="00390FBB">
      <w:pPr>
        <w:autoSpaceDE w:val="0"/>
        <w:autoSpaceDN w:val="0"/>
        <w:adjustRightInd w:val="0"/>
        <w:spacing w:before="240"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المطلب الثالث: حكم بيع رقم (</w:t>
      </w:r>
      <w:r w:rsidR="00390FBB">
        <w:rPr>
          <w:rFonts w:ascii="Times New Roman" w:eastAsia="Times New Roman" w:hAnsi="Times New Roman" w:cs="Ali-A-Samik" w:hint="cs"/>
          <w:b/>
          <w:sz w:val="32"/>
          <w:szCs w:val="32"/>
          <w:rtl/>
        </w:rPr>
        <w:t>بطاقة الشحن</w:t>
      </w:r>
      <w:r w:rsidRPr="005027E2">
        <w:rPr>
          <w:rFonts w:ascii="Times New Roman" w:eastAsia="Times New Roman" w:hAnsi="Times New Roman" w:cs="Ali-A-Samik" w:hint="cs"/>
          <w:b/>
          <w:sz w:val="32"/>
          <w:szCs w:val="32"/>
          <w:rtl/>
        </w:rPr>
        <w:t>) الهاتف لدى المستخدم</w:t>
      </w:r>
    </w:p>
    <w:p w:rsidR="003F726E" w:rsidRDefault="003F726E"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إنّ بطاقة الهاتف ملك لشركة الاتصالات ، وإنما أباحت للمستخدم استخدام المنفعة،  فالمشاركة في هذه الخدمة تتم عن طريق إحدى شركات الاتصالات بدفع مبلغ معين كل فترة زمنية محدودة مقابل هذه الخدمة، سواء حصل الاتصال أم لم يحصل في بعض الشركات، وأحياناً يشتري المستخدم الكارت ويستطيع التحدث حتى نفاده، فإن صدر اتصال فكل شيء بقيمته حسب ما ه</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 xml:space="preserve"> مقرر في نظام الشركة، فإن تأخر المشترك في أداء ما عليه، أو انتهى الكارت، كان من حق الشركة قطع هذه الخدمة عن المشترك قطعاً مؤقتاً بالأداء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والشركة قد حظرت عليه تصرف البيع أو التنازل، أو غير ذلك إلا عن طريقها.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وبناء عليه لا يجوز للمستخدم التصرف في بطاقة الهاتف بالبيع، لأنّ حكمه حكم المستأجر ـ كما سنذكر في الإجار</w:t>
      </w:r>
      <w:r w:rsidRPr="005027E2">
        <w:rPr>
          <w:rFonts w:ascii="Times New Roman" w:eastAsia="Times New Roman" w:hAnsi="Times New Roman" w:cs="Simplified Arabic" w:hint="eastAsia"/>
          <w:sz w:val="28"/>
          <w:szCs w:val="28"/>
          <w:rtl/>
          <w:lang w:bidi="ar-IQ"/>
        </w:rPr>
        <w:t>ة</w:t>
      </w:r>
      <w:r w:rsidRPr="005027E2">
        <w:rPr>
          <w:rFonts w:ascii="Times New Roman" w:eastAsia="Times New Roman" w:hAnsi="Times New Roman" w:cs="Simplified Arabic" w:hint="cs"/>
          <w:sz w:val="28"/>
          <w:szCs w:val="28"/>
          <w:rtl/>
          <w:lang w:bidi="ar-IQ"/>
        </w:rPr>
        <w:t xml:space="preserve"> إن شاء الله تعالى ـ، لذلك يعدّ بيع بطاقة الهاتف بيع ما لا يملك ، و له حكم الفضولي شكلاً لا مضموناً، لأن بائع بطاقة الهاتف يبيع لنفسه، والفضولي شخص يبيع أو يشتري لغيره، أو يؤجر أو يستأجر لغيره، دون وكالة أو وصاية أو ولاية على العقد، وبدون إذن من غيره</w:t>
      </w:r>
      <w:r w:rsidR="005209B6">
        <w:rPr>
          <w:rFonts w:ascii="Times New Roman" w:eastAsia="Times New Roman" w:hAnsi="Times New Roman" w:cs="Simplified Arabic" w:hint="cs"/>
          <w:sz w:val="28"/>
          <w:szCs w:val="28"/>
          <w:rtl/>
          <w:lang w:bidi="ar-IQ"/>
        </w:rPr>
        <w:t>، وهذا قول الحنفية والمالكية والشافعية والحنابلة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6"/>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74292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 وقد نهى النبي</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bidi="ar-IQ"/>
        </w:rPr>
        <w:t xml:space="preserve"> عن بيع ما ليس ملكاً للإنسان، فقد قال: { لا تبع ما ليس عندك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74292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u w:val="single"/>
          <w:rtl/>
        </w:rPr>
      </w:pPr>
      <w:r w:rsidRPr="00742922">
        <w:rPr>
          <w:rFonts w:ascii="Times New Roman" w:eastAsia="Times New Roman" w:hAnsi="Times New Roman" w:cs="Simplified Arabic" w:hint="cs"/>
          <w:sz w:val="28"/>
          <w:szCs w:val="28"/>
          <w:rtl/>
          <w:lang w:bidi="ar-IQ"/>
        </w:rPr>
        <w:t>وجه الدلالة: أنّ الحديث</w:t>
      </w:r>
      <w:r>
        <w:rPr>
          <w:rFonts w:ascii="Times New Roman" w:eastAsia="Times New Roman" w:hAnsi="Times New Roman" w:cs="Ali-A-Traditional" w:hint="cs"/>
          <w:sz w:val="32"/>
          <w:szCs w:val="32"/>
          <w:rtl/>
        </w:rPr>
        <w:t xml:space="preserve"> </w:t>
      </w:r>
      <w:r w:rsidR="005027E2" w:rsidRPr="005027E2">
        <w:rPr>
          <w:rFonts w:ascii="Times New Roman" w:eastAsia="Times New Roman" w:hAnsi="Times New Roman" w:cs="Simplified Arabic"/>
          <w:sz w:val="28"/>
          <w:szCs w:val="28"/>
          <w:rtl/>
          <w:lang w:bidi="ar-IQ"/>
        </w:rPr>
        <w:t>دل</w:t>
      </w:r>
      <w:r>
        <w:rPr>
          <w:rFonts w:ascii="Times New Roman" w:eastAsia="Times New Roman" w:hAnsi="Times New Roman" w:cs="Simplified Arabic" w:hint="cs"/>
          <w:sz w:val="28"/>
          <w:szCs w:val="28"/>
          <w:rtl/>
          <w:lang w:bidi="ar-IQ"/>
        </w:rPr>
        <w:t>ّ</w:t>
      </w:r>
      <w:r w:rsidR="005027E2" w:rsidRPr="005027E2">
        <w:rPr>
          <w:rFonts w:ascii="Times New Roman" w:eastAsia="Times New Roman" w:hAnsi="Times New Roman" w:cs="Simplified Arabic"/>
          <w:sz w:val="28"/>
          <w:szCs w:val="28"/>
          <w:rtl/>
          <w:lang w:bidi="ar-IQ"/>
        </w:rPr>
        <w:t xml:space="preserve"> على</w:t>
      </w:r>
      <w:r w:rsidR="005027E2" w:rsidRPr="005027E2">
        <w:rPr>
          <w:rFonts w:ascii="Times New Roman" w:eastAsia="Times New Roman" w:hAnsi="Times New Roman" w:cs="Simplified Arabic" w:hint="cs"/>
          <w:sz w:val="28"/>
          <w:szCs w:val="28"/>
          <w:rtl/>
          <w:lang w:bidi="ar-IQ"/>
        </w:rPr>
        <w:t xml:space="preserve"> عدم حلّ بيع شي</w:t>
      </w:r>
      <w:r w:rsidR="005027E2" w:rsidRPr="005027E2">
        <w:rPr>
          <w:rFonts w:ascii="Times New Roman" w:eastAsia="Times New Roman" w:hAnsi="Times New Roman" w:cs="Simplified Arabic" w:hint="eastAsia"/>
          <w:sz w:val="28"/>
          <w:szCs w:val="28"/>
          <w:rtl/>
          <w:lang w:bidi="ar-IQ"/>
        </w:rPr>
        <w:t>ء</w:t>
      </w:r>
      <w:r w:rsidR="005027E2" w:rsidRPr="005027E2">
        <w:rPr>
          <w:rFonts w:ascii="Times New Roman" w:eastAsia="Times New Roman" w:hAnsi="Times New Roman" w:cs="Simplified Arabic"/>
          <w:sz w:val="28"/>
          <w:szCs w:val="28"/>
          <w:rtl/>
          <w:lang w:bidi="ar-IQ"/>
        </w:rPr>
        <w:t xml:space="preserve"> قبل </w:t>
      </w:r>
      <w:r w:rsidR="005027E2" w:rsidRPr="005027E2">
        <w:rPr>
          <w:rFonts w:ascii="Times New Roman" w:eastAsia="Times New Roman" w:hAnsi="Times New Roman" w:cs="Simplified Arabic" w:hint="cs"/>
          <w:sz w:val="28"/>
          <w:szCs w:val="28"/>
          <w:rtl/>
          <w:lang w:bidi="ar-IQ"/>
        </w:rPr>
        <w:t>امتلاكه</w:t>
      </w:r>
      <w:r w:rsidR="005027E2" w:rsidRPr="005027E2">
        <w:rPr>
          <w:rFonts w:ascii="Times New Roman" w:eastAsia="Times New Roman" w:hAnsi="Times New Roman" w:cs="Ali-A-Traditional"/>
          <w:sz w:val="24"/>
          <w:szCs w:val="24"/>
          <w:vertAlign w:val="superscript"/>
          <w:rtl/>
        </w:rPr>
        <w:t xml:space="preserve"> </w:t>
      </w:r>
      <w:r w:rsidR="001E7EF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sz w:val="24"/>
          <w:szCs w:val="24"/>
          <w:vertAlign w:val="superscript"/>
          <w:rtl/>
        </w:rPr>
        <w:footnoteReference w:id="578"/>
      </w:r>
      <w:r w:rsidR="00AB558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rtl/>
        </w:rPr>
        <w:t>.</w:t>
      </w:r>
      <w:r w:rsidR="005027E2" w:rsidRPr="005027E2">
        <w:rPr>
          <w:rFonts w:ascii="Times New Roman" w:eastAsia="Times New Roman" w:hAnsi="Times New Roman" w:cs="Ali-A-Traditional" w:hint="cs"/>
          <w:sz w:val="32"/>
          <w:szCs w:val="32"/>
          <w:u w:val="single"/>
          <w:rtl/>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قال النووي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w:t>
      </w:r>
      <w:r w:rsidRPr="005027E2">
        <w:rPr>
          <w:rFonts w:ascii="Times New Roman" w:eastAsia="Times New Roman" w:hAnsi="Times New Roman" w:cs="Simplified Arabic"/>
          <w:sz w:val="28"/>
          <w:szCs w:val="28"/>
          <w:rtl/>
          <w:lang w:bidi="ar-IQ"/>
        </w:rPr>
        <w:t xml:space="preserve"> فإن باشر العقد لنفسه فشرطه كونه مالكا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للعين، وإن باشره لغيره بولاية أو وكالة فشرطه أن يكون لذلك الغير ، فلو باع مال غيره بغير إذن ولا ولاية فقولان الصحيح : أن العقد باطل ، وهذا نصه </w:t>
      </w:r>
      <w:r w:rsidRPr="005027E2">
        <w:rPr>
          <w:rFonts w:ascii="Times New Roman" w:eastAsia="Times New Roman" w:hAnsi="Times New Roman" w:cs="Simplified Arabic" w:hint="cs"/>
          <w:sz w:val="28"/>
          <w:szCs w:val="28"/>
          <w:rtl/>
          <w:lang w:bidi="ar-IQ"/>
        </w:rPr>
        <w:t xml:space="preserve">ـ الشافعي رحمه الله تعالى ـ </w:t>
      </w:r>
      <w:r w:rsidRPr="005027E2">
        <w:rPr>
          <w:rFonts w:ascii="Times New Roman" w:eastAsia="Times New Roman" w:hAnsi="Times New Roman" w:cs="Simplified Arabic"/>
          <w:sz w:val="28"/>
          <w:szCs w:val="28"/>
          <w:rtl/>
          <w:lang w:bidi="ar-IQ"/>
        </w:rPr>
        <w:t>في الجديد</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7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imes New Roman"/>
          <w:sz w:val="40"/>
          <w:szCs w:val="24"/>
          <w:rtl/>
        </w:rPr>
      </w:pPr>
      <w:r w:rsidRPr="005027E2">
        <w:rPr>
          <w:rFonts w:ascii="Times New Roman" w:eastAsia="Times New Roman" w:hAnsi="Times New Roman" w:cs="Simplified Arabic" w:hint="cs"/>
          <w:sz w:val="28"/>
          <w:szCs w:val="28"/>
          <w:rtl/>
          <w:lang w:bidi="ar-IQ"/>
        </w:rPr>
        <w:t xml:space="preserve">وقال ابن قدامة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w:t>
      </w:r>
      <w:r w:rsidRPr="005027E2">
        <w:rPr>
          <w:rFonts w:ascii="Times New Roman" w:eastAsia="Times New Roman" w:hAnsi="Times New Roman" w:cs="Simplified Arabic"/>
          <w:sz w:val="28"/>
          <w:szCs w:val="28"/>
          <w:rtl/>
          <w:lang w:bidi="ar-IQ"/>
        </w:rPr>
        <w:t xml:space="preserve"> ولا يجوز أن يبيع عينا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لا يملكها ليمضي ويشتريها ويسلمها رواية واحدة وهو قول الشافعي ولا نعلم فيه مخالفا</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24"/>
          <w:szCs w:val="40"/>
          <w:rtl/>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وقال ابن حزم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صاحب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فإن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فسخ</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أبدا</w:t>
      </w:r>
      <w:r w:rsidRPr="005027E2">
        <w:rPr>
          <w:rFonts w:ascii="Times New Roman" w:eastAsia="Times New Roman" w:hAnsi="Times New Roman" w:cs="Simplified Arabic" w:hint="cs"/>
          <w:sz w:val="28"/>
          <w:szCs w:val="28"/>
          <w:rtl/>
          <w:lang w:bidi="ar-IQ"/>
        </w:rPr>
        <w:t>ً ))</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EE371F" w:rsidRPr="005209B6" w:rsidRDefault="005027E2" w:rsidP="0074431E">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فضلاً عن أنّ بيع </w:t>
      </w:r>
      <w:r w:rsidR="0074431E">
        <w:rPr>
          <w:rFonts w:ascii="Times New Roman" w:eastAsia="Times New Roman" w:hAnsi="Times New Roman" w:cs="Simplified Arabic" w:hint="cs"/>
          <w:sz w:val="28"/>
          <w:szCs w:val="28"/>
          <w:rtl/>
          <w:lang w:bidi="ar-IQ"/>
        </w:rPr>
        <w:t>بطاقة شحن</w:t>
      </w:r>
      <w:r w:rsidRPr="005027E2">
        <w:rPr>
          <w:rFonts w:ascii="Times New Roman" w:eastAsia="Times New Roman" w:hAnsi="Times New Roman" w:cs="Simplified Arabic" w:hint="cs"/>
          <w:sz w:val="28"/>
          <w:szCs w:val="28"/>
          <w:rtl/>
          <w:lang w:bidi="ar-IQ"/>
        </w:rPr>
        <w:t xml:space="preserve"> الهاتف ـ في هذه الفترة الزمنية مع ضعف الوازع الديني ـ دون إذن الشركة قد يؤدي إلى جرائم بشعة سرية، ومسائل لا أخلاقية، لأن صاحب الهاتف مجهول ، لذا يعد العقد باطلاً.</w:t>
      </w:r>
    </w:p>
    <w:p w:rsidR="005027E2" w:rsidRDefault="005027E2" w:rsidP="005027E2">
      <w:pPr>
        <w:autoSpaceDE w:val="0"/>
        <w:autoSpaceDN w:val="0"/>
        <w:adjustRightInd w:val="0"/>
        <w:spacing w:before="240"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المطلب الرابع: حكم تبديل  جهاز الهاتف القديم بالجديد</w:t>
      </w:r>
    </w:p>
    <w:p w:rsidR="005027E2" w:rsidRPr="005027E2" w:rsidRDefault="005027E2" w:rsidP="00EE371F">
      <w:pPr>
        <w:autoSpaceDE w:val="0"/>
        <w:autoSpaceDN w:val="0"/>
        <w:adjustRightInd w:val="0"/>
        <w:spacing w:before="240"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مما تعارف عليه الناس في هذا العصر حول تبديل جهاز القديم بآخر في معرض الموبليات: أن ينظر في قيمة كلا الجهازين ، فإن لم يكن بينهما فرق كان استبدالاً مجرداً عن المال ، وإن كان بينهما فرق أعطي صاحب الجهاز الأعلى ذلك الفرق . فما هو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يبدل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جهاز الهاتف القديم بالجديد</w:t>
      </w:r>
      <w:r w:rsidRPr="005027E2">
        <w:rPr>
          <w:rFonts w:ascii="Times New Roman" w:eastAsia="Times New Roman" w:hAnsi="Times New Roman" w:cs="Simplified Arabic" w:hint="eastAsia"/>
          <w:sz w:val="28"/>
          <w:szCs w:val="28"/>
          <w:rtl/>
          <w:lang w:bidi="ar-IQ"/>
        </w:rPr>
        <w:t xml:space="preserve"> </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الفرق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w:t>
      </w:r>
      <w:r w:rsidRPr="005027E2">
        <w:rPr>
          <w:rFonts w:ascii="Times New Roman" w:eastAsia="Times New Roman" w:hAnsi="Times New Roman" w:cs="Simplified Arabic" w:hint="cs"/>
          <w:sz w:val="28"/>
          <w:szCs w:val="28"/>
          <w:rtl/>
          <w:lang w:bidi="ar-IQ"/>
        </w:rPr>
        <w:t>ه المعاملة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تقع ضمن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مع أنّ تبديل جهاز بجهاز من مسألة ( بيع جنس بجنسه ) غير ربويين </w:t>
      </w:r>
      <w:r w:rsidRPr="005027E2">
        <w:rPr>
          <w:rFonts w:ascii="Times New Roman" w:eastAsia="Times New Roman" w:hAnsi="Times New Roman" w:cs="Simplified Arabic" w:hint="eastAsia"/>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وقبل بيان الحكم لابد من بيان نوعي الربا الفضل والنسيئة، وهل يدخل تحتهما أولا ؟</w:t>
      </w:r>
    </w:p>
    <w:p w:rsidR="001D0C62" w:rsidRDefault="005027E2" w:rsidP="001D0C62">
      <w:pPr>
        <w:bidi w:val="0"/>
        <w:spacing w:after="0" w:line="240" w:lineRule="auto"/>
        <w:ind w:right="422"/>
        <w:jc w:val="right"/>
        <w:rPr>
          <w:rFonts w:ascii="Times New Roman" w:eastAsia="Times New Roman" w:hAnsi="Times New Roman" w:cs="Simplified Arabic"/>
          <w:b/>
          <w:bCs/>
          <w:sz w:val="28"/>
          <w:szCs w:val="28"/>
          <w:lang w:bidi="ar-IQ"/>
        </w:rPr>
      </w:pPr>
      <w:r w:rsidRPr="005027E2">
        <w:rPr>
          <w:rFonts w:ascii="Times New Roman" w:eastAsia="Times New Roman" w:hAnsi="Times New Roman" w:cs="Simplified Arabic" w:hint="cs"/>
          <w:b/>
          <w:bCs/>
          <w:sz w:val="28"/>
          <w:szCs w:val="28"/>
          <w:rtl/>
          <w:lang w:bidi="ar-IQ"/>
        </w:rPr>
        <w:t>أولاً : الدخول في ربا الفضل:</w:t>
      </w:r>
    </w:p>
    <w:p w:rsidR="001D0C62" w:rsidRDefault="005027E2" w:rsidP="001D0C62">
      <w:pPr>
        <w:bidi w:val="0"/>
        <w:spacing w:after="0" w:line="240" w:lineRule="auto"/>
        <w:ind w:right="422"/>
        <w:jc w:val="right"/>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sz w:val="28"/>
          <w:szCs w:val="28"/>
          <w:rtl/>
          <w:lang w:bidi="ar-IQ"/>
        </w:rPr>
        <w:t>وربا الفضل:</w:t>
      </w:r>
      <w:r w:rsidRPr="005027E2">
        <w:rPr>
          <w:rFonts w:ascii="Times New Roman" w:eastAsia="Times New Roman" w:hAnsi="Times New Roman" w:cs="Simplified Arabic" w:hint="eastAsia"/>
          <w:sz w:val="28"/>
          <w:szCs w:val="28"/>
          <w:rtl/>
          <w:lang w:bidi="ar-IQ"/>
        </w:rPr>
        <w:t xml:space="preserve"> 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زيادة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العوضين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الآخر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متحد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الجنس</w:t>
      </w:r>
      <w:r w:rsidRPr="005027E2">
        <w:rPr>
          <w:rFonts w:ascii="Times New Roman" w:eastAsia="Times New Roman" w:hAnsi="Times New Roman" w:cs="Simplified Arabic" w:hint="cs"/>
          <w:sz w:val="28"/>
          <w:szCs w:val="28"/>
          <w:rtl/>
          <w:lang w:bidi="ar-IQ"/>
        </w:rPr>
        <w:t>.</w:t>
      </w:r>
    </w:p>
    <w:p w:rsidR="005027E2" w:rsidRPr="001D0C62" w:rsidRDefault="005027E2" w:rsidP="001D0C62">
      <w:pPr>
        <w:spacing w:after="0" w:line="228" w:lineRule="auto"/>
        <w:ind w:firstLine="422"/>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 xml:space="preserve">قال الكاساني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 (( ويجوز بيع المذروعات ، والمعدودات المتفاوتة واحداً باثنين يداً بيد : كبيع ثوب بثوبين ، وعبد بعبدين ، وشاة بشاتين ، ونصل بنصلين ، ونحو ذلك بالإجماع ....لأن العد في العدديات ليس من أوصاف علة الربا فلا يتحقق الربا ))</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1D0C62">
        <w:rPr>
          <w:rFonts w:ascii="Times New Roman" w:eastAsia="Times New Roman" w:hAnsi="Times New Roman" w:cs="Simplified Arabic"/>
          <w:sz w:val="28"/>
          <w:szCs w:val="28"/>
          <w:vertAlign w:val="superscript"/>
          <w:rtl/>
          <w:lang w:bidi="ar-IQ"/>
        </w:rPr>
        <w:footnoteReference w:id="582"/>
      </w:r>
      <w:r w:rsidR="00AB5589" w:rsidRPr="00B35C3C">
        <w:rPr>
          <w:rFonts w:ascii="Times New Roman" w:eastAsia="Times New Roman" w:hAnsi="Times New Roman" w:cs="Simplified Arabic" w:hint="cs"/>
          <w:sz w:val="28"/>
          <w:szCs w:val="28"/>
          <w:vertAlign w:val="superscript"/>
          <w:rtl/>
          <w:lang w:bidi="ar-IQ"/>
        </w:rPr>
        <w:t>)</w:t>
      </w:r>
      <w:r w:rsidRPr="001D0C62">
        <w:rPr>
          <w:rFonts w:ascii="Times New Roman" w:eastAsia="Times New Roman" w:hAnsi="Times New Roman" w:cs="Simplified Arabic" w:hint="cs"/>
          <w:sz w:val="28"/>
          <w:szCs w:val="28"/>
          <w:rtl/>
          <w:lang w:bidi="ar-IQ"/>
        </w:rPr>
        <w:t xml:space="preserve"> .</w:t>
      </w:r>
    </w:p>
    <w:p w:rsidR="005027E2" w:rsidRPr="005027E2" w:rsidRDefault="005027E2" w:rsidP="001D0C62">
      <w:pPr>
        <w:spacing w:after="0" w:line="228" w:lineRule="auto"/>
        <w:ind w:firstLine="422"/>
        <w:jc w:val="both"/>
        <w:rPr>
          <w:rFonts w:ascii="Times New Roman" w:eastAsia="Times New Roman" w:hAnsi="Times New Roman" w:cs="Times New Roman"/>
          <w:sz w:val="40"/>
          <w:szCs w:val="24"/>
          <w:rtl/>
        </w:rPr>
      </w:pPr>
      <w:r w:rsidRPr="005027E2">
        <w:rPr>
          <w:rFonts w:ascii="Times New Roman" w:eastAsia="Times New Roman" w:hAnsi="Times New Roman" w:cs="Simplified Arabic" w:hint="cs"/>
          <w:sz w:val="28"/>
          <w:szCs w:val="28"/>
          <w:rtl/>
          <w:lang w:bidi="ar-IQ"/>
        </w:rPr>
        <w:t xml:space="preserve">وقال ابن قدامة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فأما ما لا وزن للصناعة فيه كمعمول الحديد والرصاص والنحاس والقطن والكتان والصوف والإبريسم فالمنصوص عن أحمد في الثياب والأكسية أنه لا يجري فيها الربا فإنه قال لا بأس بالثوب بالثوبين والكساء </w:t>
      </w:r>
      <w:r w:rsidRPr="005027E2">
        <w:rPr>
          <w:rFonts w:ascii="Times New Roman" w:eastAsia="Times New Roman" w:hAnsi="Times New Roman" w:cs="Simplified Arabic" w:hint="cs"/>
          <w:sz w:val="28"/>
          <w:szCs w:val="28"/>
          <w:rtl/>
          <w:lang w:bidi="ar-IQ"/>
        </w:rPr>
        <w:t>بالكساء ي</w:t>
      </w:r>
      <w:r w:rsidRPr="005027E2">
        <w:rPr>
          <w:rFonts w:ascii="Times New Roman" w:eastAsia="Times New Roman" w:hAnsi="Times New Roman" w:cs="Simplified Arabic" w:hint="eastAsia"/>
          <w:sz w:val="28"/>
          <w:szCs w:val="28"/>
          <w:rtl/>
          <w:lang w:bidi="ar-IQ"/>
        </w:rPr>
        <w:t>ن</w:t>
      </w:r>
      <w:r w:rsidRPr="005027E2">
        <w:rPr>
          <w:rFonts w:ascii="Times New Roman" w:eastAsia="Times New Roman" w:hAnsi="Times New Roman" w:cs="Simplified Arabic"/>
          <w:sz w:val="28"/>
          <w:szCs w:val="28"/>
          <w:rtl/>
          <w:lang w:bidi="ar-IQ"/>
        </w:rPr>
        <w:t xml:space="preserve"> وهذا قول أكثر أهل العلم</w:t>
      </w:r>
      <w:r w:rsidRPr="005027E2">
        <w:rPr>
          <w:rFonts w:ascii="Times New Roman" w:eastAsia="Times New Roman" w:hAnsi="Times New Roman" w:cs="Simplified Arabic" w:hint="cs"/>
          <w:sz w:val="28"/>
          <w:szCs w:val="28"/>
          <w:rtl/>
          <w:lang w:bidi="ar-IQ"/>
        </w:rPr>
        <w:t xml:space="preserve"> ... وهو الصحيح ))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5027E2">
      <w:pPr>
        <w:spacing w:after="0" w:line="228" w:lineRule="auto"/>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وذكر الإجماع أيضاً النووي</w:t>
      </w:r>
      <w:r w:rsidRPr="005027E2">
        <w:rPr>
          <w:rFonts w:ascii="Times New Roman" w:eastAsia="Times New Roman" w:hAnsi="Times New Roman" w:cs="Times New Roman"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وصاحب عون المعبود، فقد قال:(( </w:t>
      </w:r>
      <w:r w:rsidRPr="005027E2">
        <w:rPr>
          <w:rFonts w:ascii="Times New Roman" w:eastAsia="Times New Roman" w:hAnsi="Times New Roman" w:cs="Simplified Arabic"/>
          <w:sz w:val="28"/>
          <w:szCs w:val="28"/>
          <w:rtl/>
          <w:lang w:bidi="ar-IQ"/>
        </w:rPr>
        <w:t xml:space="preserve">وهذا مما لا خلاف فيه </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p>
    <w:p w:rsidR="005027E2" w:rsidRPr="005027E2" w:rsidRDefault="005027E2" w:rsidP="005027E2">
      <w:pPr>
        <w:spacing w:after="0" w:line="228" w:lineRule="auto"/>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ويبدو مما سبق  أن ربا الفضل منتفٍ في استبدال جهاز هاتف بآخر .</w:t>
      </w:r>
    </w:p>
    <w:p w:rsidR="00DA1175" w:rsidRDefault="005027E2" w:rsidP="00DA1175">
      <w:pPr>
        <w:autoSpaceDE w:val="0"/>
        <w:autoSpaceDN w:val="0"/>
        <w:adjustRightInd w:val="0"/>
        <w:spacing w:before="240"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ثانياً : الدخول في ربا النسيئة:</w:t>
      </w:r>
    </w:p>
    <w:p w:rsidR="005027E2" w:rsidRPr="00DA1175" w:rsidRDefault="005027E2" w:rsidP="00DA1175">
      <w:pPr>
        <w:autoSpaceDE w:val="0"/>
        <w:autoSpaceDN w:val="0"/>
        <w:adjustRightInd w:val="0"/>
        <w:spacing w:before="240"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eastAsia"/>
          <w:sz w:val="28"/>
          <w:szCs w:val="28"/>
          <w:rtl/>
          <w:lang w:bidi="ar-IQ"/>
        </w:rPr>
        <w:t>ربا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النسيئة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بشرط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أجل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ولو</w:t>
      </w:r>
      <w:r w:rsidRPr="005027E2">
        <w:rPr>
          <w:rFonts w:ascii="Times New Roman" w:eastAsia="Times New Roman" w:hAnsi="Times New Roman" w:cs="Simplified Arabic"/>
          <w:sz w:val="28"/>
          <w:szCs w:val="28"/>
          <w:rtl/>
          <w:lang w:bidi="ar-IQ"/>
        </w:rPr>
        <w:t xml:space="preserve"> </w:t>
      </w:r>
      <w:r w:rsidR="00CB2DCE">
        <w:rPr>
          <w:rFonts w:ascii="Times New Roman" w:eastAsia="Times New Roman" w:hAnsi="Times New Roman" w:cs="Simplified Arabic" w:hint="eastAsia"/>
          <w:sz w:val="28"/>
          <w:szCs w:val="28"/>
          <w:rtl/>
          <w:lang w:bidi="ar-IQ"/>
        </w:rPr>
        <w:t>قصير</w:t>
      </w:r>
      <w:r w:rsidR="00CB2DCE">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العوضين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 xml:space="preserve"> </w:t>
      </w:r>
    </w:p>
    <w:p w:rsidR="005027E2" w:rsidRPr="005027E2" w:rsidRDefault="005027E2" w:rsidP="005027E2">
      <w:pPr>
        <w:spacing w:after="0" w:line="228" w:lineRule="auto"/>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lang w:bidi="ar-IQ"/>
        </w:rPr>
        <w:t xml:space="preserve">وقد اختلف العلماء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رحمهم الله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في تبايع غير ربويين من جنس واحد إلى ثلاثة أقوال: </w:t>
      </w:r>
    </w:p>
    <w:p w:rsidR="005209B6" w:rsidRDefault="005027E2" w:rsidP="003F726E">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Times New Roman" w:hint="cs"/>
          <w:b/>
          <w:bCs/>
          <w:sz w:val="32"/>
          <w:szCs w:val="32"/>
          <w:rtl/>
        </w:rPr>
        <w:t>:</w:t>
      </w:r>
      <w:r w:rsidRPr="005027E2">
        <w:rPr>
          <w:rFonts w:ascii="Times New Roman" w:eastAsia="Times New Roman" w:hAnsi="Times New Roman" w:cs="Times New Roman" w:hint="cs"/>
          <w:sz w:val="32"/>
          <w:szCs w:val="32"/>
          <w:rtl/>
        </w:rPr>
        <w:t xml:space="preserve"> </w:t>
      </w:r>
      <w:r w:rsidR="005209B6">
        <w:rPr>
          <w:rFonts w:ascii="Times New Roman" w:eastAsia="Times New Roman" w:hAnsi="Times New Roman" w:cs="Simplified Arabic" w:hint="cs"/>
          <w:sz w:val="28"/>
          <w:szCs w:val="28"/>
          <w:rtl/>
          <w:lang w:bidi="ar-IQ"/>
        </w:rPr>
        <w:t>لا يحرم النسيئة</w:t>
      </w:r>
      <w:r w:rsidRPr="005027E2">
        <w:rPr>
          <w:rFonts w:ascii="Times New Roman" w:eastAsia="Times New Roman" w:hAnsi="Times New Roman" w:cs="Simplified Arabic" w:hint="cs"/>
          <w:sz w:val="28"/>
          <w:szCs w:val="28"/>
          <w:rtl/>
          <w:lang w:bidi="ar-IQ"/>
        </w:rPr>
        <w:t xml:space="preserve"> في ذلك . وهو مذهب الشافعية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ورواية في مذهب الحنابلة ، واختارها</w:t>
      </w:r>
      <w:r w:rsidR="005209B6">
        <w:rPr>
          <w:rFonts w:ascii="Times New Roman" w:eastAsia="Times New Roman" w:hAnsi="Times New Roman" w:cs="Simplified Arabic" w:hint="cs"/>
          <w:sz w:val="28"/>
          <w:szCs w:val="28"/>
          <w:rtl/>
          <w:lang w:bidi="ar-IQ"/>
        </w:rPr>
        <w:t xml:space="preserve"> ابن قدامة _ رحمه</w:t>
      </w:r>
      <w:r w:rsidRPr="005027E2">
        <w:rPr>
          <w:rFonts w:ascii="Times New Roman" w:eastAsia="Times New Roman" w:hAnsi="Times New Roman" w:cs="Simplified Arabic" w:hint="cs"/>
          <w:sz w:val="28"/>
          <w:szCs w:val="28"/>
          <w:rtl/>
          <w:lang w:bidi="ar-IQ"/>
        </w:rPr>
        <w:t xml:space="preserve"> الله تعالى</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6"/>
      </w:r>
      <w:r w:rsidR="00AB5589" w:rsidRPr="00B35C3C">
        <w:rPr>
          <w:rFonts w:ascii="Times New Roman" w:eastAsia="Times New Roman" w:hAnsi="Times New Roman" w:cs="Simplified Arabic" w:hint="cs"/>
          <w:sz w:val="28"/>
          <w:szCs w:val="28"/>
          <w:vertAlign w:val="superscript"/>
          <w:rtl/>
          <w:lang w:bidi="ar-IQ"/>
        </w:rPr>
        <w:t>)</w:t>
      </w:r>
      <w:r w:rsidR="005209B6">
        <w:rPr>
          <w:rFonts w:ascii="Times New Roman" w:eastAsia="Times New Roman" w:hAnsi="Times New Roman" w:cs="Simplified Arabic" w:hint="cs"/>
          <w:sz w:val="28"/>
          <w:szCs w:val="28"/>
          <w:rtl/>
          <w:lang w:bidi="ar-IQ"/>
        </w:rPr>
        <w:t>.</w:t>
      </w:r>
    </w:p>
    <w:p w:rsidR="005027E2" w:rsidRPr="005027E2" w:rsidRDefault="005027E2" w:rsidP="003F726E">
      <w:pPr>
        <w:spacing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sz w:val="28"/>
          <w:szCs w:val="28"/>
          <w:rtl/>
          <w:lang w:bidi="ar-IQ"/>
        </w:rPr>
        <w:t>و</w:t>
      </w:r>
      <w:r w:rsidRPr="005209B6">
        <w:rPr>
          <w:rFonts w:ascii="Times New Roman" w:eastAsia="Times New Roman" w:hAnsi="Times New Roman" w:cs="Simplified Arabic" w:hint="cs"/>
          <w:b/>
          <w:bCs/>
          <w:sz w:val="28"/>
          <w:szCs w:val="28"/>
          <w:rtl/>
          <w:lang w:bidi="ar-IQ"/>
        </w:rPr>
        <w:t>استدلوا</w:t>
      </w:r>
      <w:r w:rsidRPr="005027E2">
        <w:rPr>
          <w:rFonts w:ascii="Times New Roman" w:eastAsia="Times New Roman" w:hAnsi="Times New Roman" w:cs="Simplified Arabic" w:hint="cs"/>
          <w:sz w:val="28"/>
          <w:szCs w:val="28"/>
          <w:rtl/>
          <w:lang w:bidi="ar-IQ"/>
        </w:rPr>
        <w:t xml:space="preserve"> بما روي عن ابن عمـرو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رضي الله عنهما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أن رسـول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bidi="ar-IQ"/>
        </w:rPr>
        <w:t>{أمره أن يجهز جيشاً فنفدت الإبل فأمره أن يأخذ في قلاص الصدقة فكان يأخذ البعير بالبعيرين إلى إبل الصدقة}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3F726E">
      <w:pPr>
        <w:spacing w:after="0" w:line="228" w:lineRule="auto"/>
        <w:ind w:firstLine="422"/>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b/>
          <w:bCs/>
          <w:sz w:val="28"/>
          <w:szCs w:val="28"/>
          <w:rtl/>
          <w:lang w:bidi="ar-IQ"/>
        </w:rPr>
        <w:t>القول الثاني:</w:t>
      </w:r>
      <w:r w:rsidRPr="005027E2">
        <w:rPr>
          <w:rFonts w:ascii="Times New Roman" w:eastAsia="Times New Roman" w:hAnsi="Times New Roman" w:cs="Times New Roman" w:hint="cs"/>
          <w:sz w:val="32"/>
          <w:szCs w:val="32"/>
          <w:rtl/>
        </w:rPr>
        <w:t xml:space="preserve"> </w:t>
      </w:r>
      <w:r w:rsidR="005209B6">
        <w:rPr>
          <w:rFonts w:ascii="Times New Roman" w:eastAsia="Times New Roman" w:hAnsi="Times New Roman" w:cs="Simplified Arabic" w:hint="cs"/>
          <w:sz w:val="28"/>
          <w:szCs w:val="28"/>
          <w:rtl/>
          <w:lang w:bidi="ar-IQ"/>
        </w:rPr>
        <w:t>يحرم النسيئة</w:t>
      </w:r>
      <w:r w:rsidRPr="005027E2">
        <w:rPr>
          <w:rFonts w:ascii="Times New Roman" w:eastAsia="Times New Roman" w:hAnsi="Times New Roman" w:cs="Simplified Arabic" w:hint="cs"/>
          <w:sz w:val="28"/>
          <w:szCs w:val="28"/>
          <w:rtl/>
          <w:lang w:bidi="ar-IQ"/>
        </w:rPr>
        <w:t xml:space="preserve"> في كل مال بيع بجنسه . </w:t>
      </w:r>
      <w:r w:rsidR="005209B6">
        <w:rPr>
          <w:rFonts w:ascii="Times New Roman" w:eastAsia="Times New Roman" w:hAnsi="Times New Roman" w:cs="Simplified Arabic" w:hint="cs"/>
          <w:sz w:val="28"/>
          <w:szCs w:val="28"/>
          <w:rtl/>
          <w:lang w:bidi="ar-IQ"/>
        </w:rPr>
        <w:t>وبه قال</w:t>
      </w:r>
      <w:r w:rsidRPr="005027E2">
        <w:rPr>
          <w:rFonts w:ascii="Times New Roman" w:eastAsia="Times New Roman" w:hAnsi="Times New Roman" w:cs="Simplified Arabic" w:hint="cs"/>
          <w:sz w:val="28"/>
          <w:szCs w:val="28"/>
          <w:rtl/>
          <w:lang w:bidi="ar-IQ"/>
        </w:rPr>
        <w:t xml:space="preserve"> الحنفية</w:t>
      </w:r>
      <w:r w:rsidRPr="005C01D7">
        <w:rPr>
          <w:rFonts w:ascii="Times New Roman" w:eastAsia="Times New Roman" w:hAnsi="Times New Roman" w:cs="Traditional Arabic" w:hint="cs"/>
          <w:b/>
          <w:bCs/>
          <w:sz w:val="24"/>
          <w:szCs w:val="24"/>
          <w:rtl/>
        </w:rPr>
        <w:t>،</w:t>
      </w:r>
      <w:r w:rsidRPr="005027E2">
        <w:rPr>
          <w:rFonts w:ascii="Times New Roman" w:eastAsia="Times New Roman" w:hAnsi="Times New Roman" w:cs="Ali-A-Traditional" w:hint="cs"/>
          <w:sz w:val="32"/>
          <w:szCs w:val="32"/>
          <w:rtl/>
        </w:rPr>
        <w:t xml:space="preserve"> </w:t>
      </w:r>
      <w:r w:rsidR="00EE371F">
        <w:rPr>
          <w:rFonts w:ascii="Times New Roman" w:eastAsia="Times New Roman" w:hAnsi="Times New Roman" w:cs="Simplified Arabic" w:hint="cs"/>
          <w:sz w:val="28"/>
          <w:szCs w:val="28"/>
          <w:rtl/>
          <w:lang w:bidi="ar-IQ"/>
        </w:rPr>
        <w:t>و</w:t>
      </w:r>
      <w:r w:rsidR="005209B6">
        <w:rPr>
          <w:rFonts w:ascii="Times New Roman" w:eastAsia="Times New Roman" w:hAnsi="Times New Roman" w:cs="Simplified Arabic" w:hint="cs"/>
          <w:sz w:val="28"/>
          <w:szCs w:val="28"/>
          <w:rtl/>
          <w:lang w:bidi="ar-IQ"/>
        </w:rPr>
        <w:t>ال</w:t>
      </w:r>
      <w:r w:rsidR="00EE371F">
        <w:rPr>
          <w:rFonts w:ascii="Times New Roman" w:eastAsia="Times New Roman" w:hAnsi="Times New Roman" w:cs="Simplified Arabic" w:hint="cs"/>
          <w:sz w:val="28"/>
          <w:szCs w:val="28"/>
          <w:rtl/>
          <w:lang w:bidi="ar-IQ"/>
        </w:rPr>
        <w:t xml:space="preserve">رواية </w:t>
      </w:r>
      <w:r w:rsidR="005209B6">
        <w:rPr>
          <w:rFonts w:ascii="Times New Roman" w:eastAsia="Times New Roman" w:hAnsi="Times New Roman" w:cs="Simplified Arabic" w:hint="cs"/>
          <w:sz w:val="28"/>
          <w:szCs w:val="28"/>
          <w:rtl/>
          <w:lang w:bidi="ar-IQ"/>
        </w:rPr>
        <w:t>ال</w:t>
      </w:r>
      <w:r w:rsidR="00EE371F">
        <w:rPr>
          <w:rFonts w:ascii="Times New Roman" w:eastAsia="Times New Roman" w:hAnsi="Times New Roman" w:cs="Simplified Arabic" w:hint="cs"/>
          <w:sz w:val="28"/>
          <w:szCs w:val="28"/>
          <w:rtl/>
          <w:lang w:bidi="ar-IQ"/>
        </w:rPr>
        <w:t xml:space="preserve">ثانية </w:t>
      </w:r>
      <w:r w:rsidR="005209B6">
        <w:rPr>
          <w:rFonts w:ascii="Times New Roman" w:eastAsia="Times New Roman" w:hAnsi="Times New Roman" w:cs="Simplified Arabic" w:hint="cs"/>
          <w:sz w:val="28"/>
          <w:szCs w:val="28"/>
          <w:rtl/>
          <w:lang w:bidi="ar-IQ"/>
        </w:rPr>
        <w:t>عن</w:t>
      </w:r>
      <w:r w:rsidR="00EE371F">
        <w:rPr>
          <w:rFonts w:ascii="Times New Roman" w:eastAsia="Times New Roman" w:hAnsi="Times New Roman" w:cs="Simplified Arabic" w:hint="cs"/>
          <w:sz w:val="28"/>
          <w:szCs w:val="28"/>
          <w:rtl/>
          <w:lang w:bidi="ar-IQ"/>
        </w:rPr>
        <w:t xml:space="preserve"> الحنابلة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DA1175" w:rsidRDefault="005027E2" w:rsidP="003F726E">
      <w:pPr>
        <w:spacing w:after="0" w:line="228" w:lineRule="auto"/>
        <w:jc w:val="both"/>
        <w:rPr>
          <w:rFonts w:ascii="AGA Arabesque" w:eastAsia="Times New Roman" w:hAnsi="AGA Arabesque" w:cs="Times New Roman"/>
          <w:sz w:val="28"/>
          <w:szCs w:val="28"/>
          <w:rtl/>
        </w:rPr>
      </w:pPr>
      <w:r w:rsidRPr="005027E2">
        <w:rPr>
          <w:rFonts w:ascii="Times New Roman" w:eastAsia="Times New Roman" w:hAnsi="Times New Roman" w:cs="Simplified Arabic" w:hint="cs"/>
          <w:sz w:val="28"/>
          <w:szCs w:val="28"/>
          <w:rtl/>
          <w:lang w:bidi="ar-IQ"/>
        </w:rPr>
        <w:t>و</w:t>
      </w:r>
      <w:r w:rsidRPr="005209B6">
        <w:rPr>
          <w:rFonts w:ascii="Times New Roman" w:eastAsia="Times New Roman" w:hAnsi="Times New Roman" w:cs="Simplified Arabic" w:hint="cs"/>
          <w:b/>
          <w:bCs/>
          <w:sz w:val="28"/>
          <w:szCs w:val="28"/>
          <w:rtl/>
          <w:lang w:bidi="ar-IQ"/>
        </w:rPr>
        <w:t>استدلوا</w:t>
      </w:r>
      <w:r w:rsidRPr="005027E2">
        <w:rPr>
          <w:rFonts w:ascii="Times New Roman" w:eastAsia="Times New Roman" w:hAnsi="Times New Roman" w:cs="Simplified Arabic" w:hint="cs"/>
          <w:sz w:val="28"/>
          <w:szCs w:val="28"/>
          <w:rtl/>
          <w:lang w:bidi="ar-IQ"/>
        </w:rPr>
        <w:t xml:space="preserve"> بما روي عن الحسن عن سمرة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رضي الله عنه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أن النبي </w:t>
      </w:r>
      <w:r w:rsidR="00DA1175" w:rsidRPr="005027E2">
        <w:rPr>
          <w:rFonts w:ascii="AGA Arabesque" w:eastAsia="Times New Roman" w:hAnsi="AGA Arabesque" w:cs="Times New Roman"/>
          <w:sz w:val="28"/>
          <w:szCs w:val="28"/>
        </w:rPr>
        <w:t></w:t>
      </w:r>
      <w:r w:rsidR="00DA1175">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cs"/>
          <w:sz w:val="28"/>
          <w:szCs w:val="28"/>
          <w:rtl/>
          <w:lang w:bidi="ar-IQ"/>
        </w:rPr>
        <w:t>{نهى عن بيع الحيوان بالحيوان نسيئة}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8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واعترض:</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lang w:bidi="ar-IQ"/>
        </w:rPr>
        <w:t xml:space="preserve">لا نسلم صحة هذا الحديث من رواية الحسن عن سمرة، قال الشافعي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 (( وأما قوله : نهى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bidi="ar-IQ"/>
        </w:rPr>
        <w:t xml:space="preserve">عن بيع الحيوان بالحيوان نسيئة فهو غير ثابت عن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bidi="ar-IQ"/>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sz w:val="28"/>
          <w:szCs w:val="28"/>
          <w:rtl/>
          <w:lang w:bidi="ar-IQ"/>
        </w:rPr>
        <w:t>وقال الخطابي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رحمه الله تعالى-</w:t>
      </w:r>
      <w:r w:rsidRPr="005027E2">
        <w:rPr>
          <w:rFonts w:ascii="Times New Roman" w:eastAsia="Times New Roman" w:hAnsi="Times New Roman" w:cs="Ali-A-Traditional" w:hint="cs"/>
          <w:sz w:val="32"/>
          <w:szCs w:val="32"/>
          <w:rtl/>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الحسن عن سمرة مختلف في اتصاله عند أهل</w:t>
      </w: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sz w:val="28"/>
          <w:szCs w:val="28"/>
          <w:rtl/>
          <w:lang w:bidi="ar-IQ"/>
        </w:rPr>
        <w:t>الحديث</w:t>
      </w:r>
      <w:r w:rsidRPr="005027E2">
        <w:rPr>
          <w:rFonts w:ascii="Times New Roman" w:eastAsia="Times New Roman" w:hAnsi="Times New Roman" w:cs="Simplified Arabic" w:hint="cs"/>
          <w:sz w:val="28"/>
          <w:szCs w:val="28"/>
          <w:rtl/>
          <w:lang w:bidi="ar-IQ"/>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24"/>
          <w:szCs w:val="40"/>
          <w:rtl/>
        </w:rPr>
        <w:t>.</w:t>
      </w:r>
    </w:p>
    <w:p w:rsidR="0074431E" w:rsidRDefault="005027E2" w:rsidP="00E61C79">
      <w:pPr>
        <w:spacing w:after="0" w:line="228" w:lineRule="auto"/>
        <w:ind w:firstLine="493"/>
        <w:jc w:val="both"/>
        <w:rPr>
          <w:rFonts w:ascii="Times New Roman" w:eastAsia="Times New Roman" w:hAnsi="Times New Roman" w:cs="Times New Roman"/>
          <w:sz w:val="32"/>
          <w:szCs w:val="32"/>
          <w:rtl/>
          <w:lang w:bidi="ar-IQ"/>
        </w:rPr>
      </w:pPr>
      <w:r w:rsidRPr="005027E2">
        <w:rPr>
          <w:rFonts w:ascii="Times New Roman" w:eastAsia="Times New Roman" w:hAnsi="Times New Roman" w:cs="Simplified Arabic" w:hint="cs"/>
          <w:b/>
          <w:bCs/>
          <w:sz w:val="28"/>
          <w:szCs w:val="28"/>
          <w:rtl/>
          <w:lang w:bidi="ar-IQ"/>
        </w:rPr>
        <w:t>القول الثالث</w:t>
      </w:r>
      <w:r w:rsidRPr="005027E2">
        <w:rPr>
          <w:rFonts w:ascii="Times New Roman" w:eastAsia="Times New Roman" w:hAnsi="Times New Roman" w:cs="Simplified Arabic" w:hint="cs"/>
          <w:sz w:val="28"/>
          <w:szCs w:val="28"/>
          <w:rtl/>
          <w:lang w:bidi="ar-IQ"/>
        </w:rPr>
        <w:t xml:space="preserve">: يحرم </w:t>
      </w:r>
      <w:r w:rsidR="005209B6" w:rsidRPr="005209B6">
        <w:rPr>
          <w:rFonts w:ascii="Times New Roman" w:eastAsia="Times New Roman" w:hAnsi="Times New Roman" w:cs="Simplified Arabic" w:hint="cs"/>
          <w:sz w:val="28"/>
          <w:szCs w:val="28"/>
          <w:rtl/>
          <w:lang w:bidi="ar-IQ"/>
        </w:rPr>
        <w:t>النسيئة</w:t>
      </w:r>
      <w:r w:rsidR="005209B6">
        <w:rPr>
          <w:rFonts w:ascii="Times New Roman" w:eastAsia="Times New Roman" w:hAnsi="Times New Roman" w:cs="Simplified Arabic" w:hint="cs"/>
          <w:sz w:val="28"/>
          <w:szCs w:val="28"/>
          <w:rtl/>
          <w:lang w:bidi="ar-IQ"/>
        </w:rPr>
        <w:t xml:space="preserve"> إذا وجد التفاضل ويباح </w:t>
      </w:r>
      <w:r w:rsidR="005209B6" w:rsidRPr="005209B6">
        <w:rPr>
          <w:rFonts w:ascii="Times New Roman" w:eastAsia="Times New Roman" w:hAnsi="Times New Roman" w:cs="Simplified Arabic" w:hint="cs"/>
          <w:sz w:val="28"/>
          <w:szCs w:val="28"/>
          <w:rtl/>
          <w:lang w:bidi="ar-IQ"/>
        </w:rPr>
        <w:t>النسيئة</w:t>
      </w:r>
      <w:r w:rsidRPr="005027E2">
        <w:rPr>
          <w:rFonts w:ascii="Times New Roman" w:eastAsia="Times New Roman" w:hAnsi="Times New Roman" w:cs="Simplified Arabic" w:hint="cs"/>
          <w:sz w:val="28"/>
          <w:szCs w:val="28"/>
          <w:rtl/>
          <w:lang w:bidi="ar-IQ"/>
        </w:rPr>
        <w:t xml:space="preserve"> إذا وجد التماثل. وهذا قول مالك</w:t>
      </w:r>
      <w:r w:rsidR="005C01D7">
        <w:rPr>
          <w:rFonts w:ascii="Times New Roman" w:eastAsia="Times New Roman" w:hAnsi="Times New Roman" w:cs="Simplified Arabic" w:hint="cs"/>
          <w:sz w:val="28"/>
          <w:szCs w:val="28"/>
          <w:rtl/>
          <w:lang w:bidi="ar-IQ"/>
        </w:rPr>
        <w:t xml:space="preserve"> ـ</w:t>
      </w:r>
      <w:r w:rsidRPr="005027E2">
        <w:rPr>
          <w:rFonts w:ascii="Times New Roman" w:eastAsia="Times New Roman" w:hAnsi="Times New Roman" w:cs="Simplified Arabic" w:hint="cs"/>
          <w:sz w:val="28"/>
          <w:szCs w:val="28"/>
          <w:rtl/>
          <w:lang w:bidi="ar-IQ"/>
        </w:rPr>
        <w:t xml:space="preserve"> رحمه الله </w:t>
      </w:r>
      <w:r w:rsidR="005C01D7">
        <w:rPr>
          <w:rFonts w:ascii="Times New Roman" w:eastAsia="Times New Roman" w:hAnsi="Times New Roman" w:cs="Simplified Arabic" w:hint="cs"/>
          <w:sz w:val="28"/>
          <w:szCs w:val="28"/>
          <w:rtl/>
          <w:lang w:bidi="ar-IQ"/>
        </w:rPr>
        <w:t xml:space="preserve">تعالى ـ </w:t>
      </w:r>
      <w:r w:rsidRPr="005027E2">
        <w:rPr>
          <w:rFonts w:ascii="Times New Roman" w:eastAsia="Times New Roman" w:hAnsi="Times New Roman" w:cs="Simplified Arabic" w:hint="cs"/>
          <w:sz w:val="28"/>
          <w:szCs w:val="28"/>
          <w:rtl/>
          <w:lang w:bidi="ar-IQ"/>
        </w:rPr>
        <w:t>و</w:t>
      </w:r>
      <w:r w:rsidR="005209B6">
        <w:rPr>
          <w:rFonts w:ascii="Times New Roman" w:eastAsia="Times New Roman" w:hAnsi="Times New Roman" w:cs="Simplified Arabic" w:hint="cs"/>
          <w:sz w:val="28"/>
          <w:szCs w:val="28"/>
          <w:rtl/>
          <w:lang w:bidi="ar-IQ"/>
        </w:rPr>
        <w:t>ال</w:t>
      </w:r>
      <w:r w:rsidRPr="005027E2">
        <w:rPr>
          <w:rFonts w:ascii="Times New Roman" w:eastAsia="Times New Roman" w:hAnsi="Times New Roman" w:cs="Simplified Arabic" w:hint="cs"/>
          <w:sz w:val="28"/>
          <w:szCs w:val="28"/>
          <w:rtl/>
          <w:lang w:bidi="ar-IQ"/>
        </w:rPr>
        <w:t xml:space="preserve">رواية </w:t>
      </w:r>
      <w:r w:rsidR="005209B6">
        <w:rPr>
          <w:rFonts w:ascii="Times New Roman" w:eastAsia="Times New Roman" w:hAnsi="Times New Roman" w:cs="Simplified Arabic" w:hint="cs"/>
          <w:sz w:val="28"/>
          <w:szCs w:val="28"/>
          <w:rtl/>
          <w:lang w:bidi="ar-IQ"/>
        </w:rPr>
        <w:t>ال</w:t>
      </w:r>
      <w:r w:rsidRPr="005027E2">
        <w:rPr>
          <w:rFonts w:ascii="Times New Roman" w:eastAsia="Times New Roman" w:hAnsi="Times New Roman" w:cs="Simplified Arabic" w:hint="cs"/>
          <w:sz w:val="28"/>
          <w:szCs w:val="28"/>
          <w:rtl/>
          <w:lang w:bidi="ar-IQ"/>
        </w:rPr>
        <w:t xml:space="preserve">ثالثة </w:t>
      </w:r>
      <w:r w:rsidR="005209B6">
        <w:rPr>
          <w:rFonts w:ascii="Times New Roman" w:eastAsia="Times New Roman" w:hAnsi="Times New Roman" w:cs="Simplified Arabic" w:hint="cs"/>
          <w:sz w:val="28"/>
          <w:szCs w:val="28"/>
          <w:rtl/>
          <w:lang w:bidi="ar-IQ"/>
        </w:rPr>
        <w:t>عن</w:t>
      </w:r>
      <w:r w:rsidRPr="005027E2">
        <w:rPr>
          <w:rFonts w:ascii="Times New Roman" w:eastAsia="Times New Roman" w:hAnsi="Times New Roman" w:cs="Simplified Arabic" w:hint="cs"/>
          <w:sz w:val="28"/>
          <w:szCs w:val="28"/>
          <w:rtl/>
          <w:lang w:bidi="ar-IQ"/>
        </w:rPr>
        <w:t xml:space="preserve"> الحنابلة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E61C79" w:rsidRDefault="00E61C79" w:rsidP="00E61C79">
      <w:pPr>
        <w:spacing w:after="0" w:line="228" w:lineRule="auto"/>
        <w:ind w:firstLine="493"/>
        <w:jc w:val="both"/>
        <w:rPr>
          <w:rFonts w:ascii="Times New Roman" w:eastAsia="Times New Roman" w:hAnsi="Times New Roman" w:cs="Times New Roman"/>
          <w:sz w:val="32"/>
          <w:szCs w:val="32"/>
          <w:rtl/>
        </w:rPr>
      </w:pP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sz w:val="28"/>
          <w:szCs w:val="28"/>
          <w:rtl/>
          <w:lang w:bidi="ar-IQ"/>
        </w:rPr>
        <w:t>و</w:t>
      </w:r>
      <w:r w:rsidRPr="005209B6">
        <w:rPr>
          <w:rFonts w:ascii="Times New Roman" w:eastAsia="Times New Roman" w:hAnsi="Times New Roman" w:cs="Simplified Arabic" w:hint="cs"/>
          <w:b/>
          <w:bCs/>
          <w:sz w:val="28"/>
          <w:szCs w:val="28"/>
          <w:rtl/>
          <w:lang w:bidi="ar-IQ"/>
        </w:rPr>
        <w:t>استدلوا</w:t>
      </w:r>
      <w:r w:rsidRPr="005027E2">
        <w:rPr>
          <w:rFonts w:ascii="Times New Roman" w:eastAsia="Times New Roman" w:hAnsi="Times New Roman" w:cs="Simplified Arabic" w:hint="cs"/>
          <w:sz w:val="28"/>
          <w:szCs w:val="28"/>
          <w:rtl/>
          <w:lang w:bidi="ar-IQ"/>
        </w:rPr>
        <w:t xml:space="preserve"> بما روي عن جابر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رضي الله عنه </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lang w:bidi="ar-IQ"/>
        </w:rPr>
        <w:t>قال : { الحيـوان اثنان بواحد لا يصلح نساءً ولا بأس به يدا ًبيد }</w:t>
      </w:r>
      <w:r w:rsidRPr="005027E2">
        <w:rPr>
          <w:rFonts w:ascii="Times New Roman" w:eastAsia="Times New Roman" w:hAnsi="Times New Roman" w:cs="Times New Roman"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28"/>
          <w:szCs w:val="28"/>
          <w:rtl/>
          <w:lang w:bidi="ar-IQ"/>
        </w:rPr>
        <w:t>واعترض:</w:t>
      </w:r>
      <w:r w:rsidRPr="005027E2">
        <w:rPr>
          <w:rFonts w:ascii="Times New Roman" w:eastAsia="Times New Roman" w:hAnsi="Times New Roman" w:cs="Times New Roman" w:hint="cs"/>
          <w:b/>
          <w:bCs/>
          <w:sz w:val="32"/>
          <w:szCs w:val="32"/>
          <w:rtl/>
          <w:lang w:bidi="ar-IQ"/>
        </w:rPr>
        <w:t xml:space="preserve"> </w:t>
      </w:r>
      <w:r w:rsidRPr="005027E2">
        <w:rPr>
          <w:rFonts w:ascii="Times New Roman" w:eastAsia="Times New Roman" w:hAnsi="Times New Roman" w:cs="Simplified Arabic" w:hint="cs"/>
          <w:sz w:val="28"/>
          <w:szCs w:val="28"/>
          <w:rtl/>
          <w:lang w:bidi="ar-IQ"/>
        </w:rPr>
        <w:t xml:space="preserve">لا نسلم صحة هذا الحديث، لأنه </w:t>
      </w:r>
      <w:r w:rsidRPr="005027E2">
        <w:rPr>
          <w:rFonts w:ascii="Times New Roman" w:eastAsia="Times New Roman" w:hAnsi="Times New Roman" w:cs="Simplified Arabic" w:hint="eastAsia"/>
          <w:sz w:val="28"/>
          <w:szCs w:val="28"/>
          <w:rtl/>
          <w:lang w:bidi="ar-IQ"/>
        </w:rPr>
        <w:t>رواه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نصر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ثابت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حجاج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أبي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الزبير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جابر</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ونصر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ثابت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ضعيف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يحتج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بحديثه</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 xml:space="preserve">رواه </w:t>
      </w:r>
      <w:r w:rsidRPr="005027E2">
        <w:rPr>
          <w:rFonts w:ascii="Times New Roman" w:eastAsia="Times New Roman" w:hAnsi="Times New Roman" w:cs="Simplified Arabic" w:hint="eastAsia"/>
          <w:sz w:val="28"/>
          <w:szCs w:val="28"/>
          <w:rtl/>
          <w:lang w:bidi="ar-IQ"/>
        </w:rPr>
        <w:t>الحجاج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أرطاة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أيضاً و</w:t>
      </w:r>
      <w:r w:rsidRPr="005027E2">
        <w:rPr>
          <w:rFonts w:ascii="Times New Roman" w:eastAsia="Times New Roman" w:hAnsi="Times New Roman" w:cs="Simplified Arabic" w:hint="eastAsia"/>
          <w:sz w:val="28"/>
          <w:szCs w:val="28"/>
          <w:rtl/>
          <w:lang w:bidi="ar-IQ"/>
        </w:rPr>
        <w:t>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مدلس</w:t>
      </w:r>
      <w:r w:rsidRPr="005027E2">
        <w:rPr>
          <w:rFonts w:ascii="Times New Roman" w:eastAsia="Times New Roman" w:hAnsi="Times New Roman" w:cs="Ali-A-Traditional" w:hint="cs"/>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28"/>
          <w:szCs w:val="28"/>
          <w:rtl/>
          <w:lang w:bidi="ar-IQ"/>
        </w:rPr>
        <w:t>الترجيح :</w:t>
      </w:r>
      <w:r w:rsidRPr="005027E2">
        <w:rPr>
          <w:rFonts w:ascii="Times New Roman" w:eastAsia="Times New Roman" w:hAnsi="Times New Roman" w:cs="Times New Roman" w:hint="cs"/>
          <w:b/>
          <w:bCs/>
          <w:sz w:val="32"/>
          <w:szCs w:val="32"/>
          <w:rtl/>
        </w:rPr>
        <w:t xml:space="preserve"> </w:t>
      </w:r>
    </w:p>
    <w:p w:rsidR="005027E2" w:rsidRPr="005027E2" w:rsidRDefault="0074431E" w:rsidP="0074431E">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Pr>
          <w:rFonts w:ascii="Times New Roman" w:eastAsia="Times New Roman" w:hAnsi="Times New Roman" w:cs="Simplified Arabic" w:hint="cs"/>
          <w:sz w:val="28"/>
          <w:szCs w:val="28"/>
          <w:rtl/>
          <w:lang w:bidi="ar-IQ"/>
        </w:rPr>
        <w:t>و</w:t>
      </w:r>
      <w:r w:rsidR="005027E2" w:rsidRPr="005027E2">
        <w:rPr>
          <w:rFonts w:ascii="Times New Roman" w:eastAsia="Times New Roman" w:hAnsi="Times New Roman" w:cs="Simplified Arabic" w:hint="cs"/>
          <w:sz w:val="28"/>
          <w:szCs w:val="28"/>
          <w:rtl/>
          <w:lang w:bidi="ar-IQ"/>
        </w:rPr>
        <w:t>ال</w:t>
      </w:r>
      <w:r>
        <w:rPr>
          <w:rFonts w:ascii="Times New Roman" w:eastAsia="Times New Roman" w:hAnsi="Times New Roman" w:cs="Simplified Arabic" w:hint="cs"/>
          <w:sz w:val="28"/>
          <w:szCs w:val="28"/>
          <w:rtl/>
          <w:lang w:bidi="ar-IQ"/>
        </w:rPr>
        <w:t>ذي يبدو ترجيحه</w:t>
      </w:r>
      <w:r w:rsidR="005027E2" w:rsidRPr="005027E2">
        <w:rPr>
          <w:rFonts w:ascii="Times New Roman" w:eastAsia="Times New Roman" w:hAnsi="Times New Roman" w:cs="Simplified Arabic" w:hint="cs"/>
          <w:sz w:val="28"/>
          <w:szCs w:val="28"/>
          <w:rtl/>
          <w:lang w:bidi="ar-IQ"/>
        </w:rPr>
        <w:t xml:space="preserve"> هو القول الأول لقوة دليله وصراحته ولما ورد على أدلة القولين من المناقشة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والخلاصة: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 xml:space="preserve">والاستبدال </w:t>
      </w:r>
      <w:r w:rsidRPr="005027E2">
        <w:rPr>
          <w:rFonts w:ascii="Times New Roman" w:eastAsia="Times New Roman" w:hAnsi="Times New Roman" w:cs="Simplified Arabic" w:hint="eastAsia"/>
          <w:sz w:val="28"/>
          <w:szCs w:val="28"/>
          <w:rtl/>
          <w:lang w:bidi="ar-IQ"/>
        </w:rPr>
        <w:t>جائز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يجري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w:t>
      </w:r>
      <w:r w:rsidRPr="005027E2">
        <w:rPr>
          <w:rFonts w:ascii="Times New Roman" w:eastAsia="Times New Roman" w:hAnsi="Times New Roman" w:cs="Simplified Arabic" w:hint="cs"/>
          <w:sz w:val="28"/>
          <w:szCs w:val="28"/>
          <w:rtl/>
          <w:lang w:bidi="ar-IQ"/>
        </w:rPr>
        <w:t>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w:t>
      </w:r>
      <w:r w:rsidRPr="005027E2">
        <w:rPr>
          <w:rFonts w:ascii="Times New Roman" w:eastAsia="Times New Roman" w:hAnsi="Times New Roman" w:cs="Simplified Arabic" w:hint="cs"/>
          <w:sz w:val="28"/>
          <w:szCs w:val="28"/>
          <w:rtl/>
          <w:lang w:bidi="ar-IQ"/>
        </w:rPr>
        <w:t xml:space="preserve">الهواتف </w:t>
      </w:r>
      <w:r w:rsidRPr="005027E2">
        <w:rPr>
          <w:rFonts w:ascii="Times New Roman" w:eastAsia="Times New Roman" w:hAnsi="Times New Roman" w:cs="Simplified Arabic" w:hint="eastAsia"/>
          <w:sz w:val="28"/>
          <w:szCs w:val="28"/>
          <w:rtl/>
          <w:lang w:bidi="ar-IQ"/>
        </w:rPr>
        <w:t>ليست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الأموال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الربوية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 يتم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عند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كثير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باستبدال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w:t>
      </w:r>
      <w:r w:rsidRPr="005027E2">
        <w:rPr>
          <w:rFonts w:ascii="Times New Roman" w:eastAsia="Times New Roman" w:hAnsi="Times New Roman" w:cs="Simplified Arabic" w:hint="cs"/>
          <w:sz w:val="28"/>
          <w:szCs w:val="28"/>
          <w:rtl/>
          <w:lang w:bidi="ar-IQ"/>
        </w:rPr>
        <w:t>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القديم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w:t>
      </w:r>
      <w:r w:rsidRPr="005027E2">
        <w:rPr>
          <w:rFonts w:ascii="Times New Roman" w:eastAsia="Times New Roman" w:hAnsi="Times New Roman" w:cs="Simplified Arabic" w:hint="cs"/>
          <w:sz w:val="28"/>
          <w:szCs w:val="28"/>
          <w:rtl/>
          <w:lang w:bidi="ar-IQ"/>
        </w:rPr>
        <w:t>آ</w:t>
      </w:r>
      <w:r w:rsidRPr="005027E2">
        <w:rPr>
          <w:rFonts w:ascii="Times New Roman" w:eastAsia="Times New Roman" w:hAnsi="Times New Roman" w:cs="Simplified Arabic" w:hint="eastAsia"/>
          <w:sz w:val="28"/>
          <w:szCs w:val="28"/>
          <w:rtl/>
          <w:lang w:bidi="ar-IQ"/>
        </w:rPr>
        <w:t>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ودفع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الفرق</w:t>
      </w:r>
      <w:r w:rsidRPr="005027E2">
        <w:rPr>
          <w:rFonts w:ascii="Times New Roman" w:eastAsia="Times New Roman" w:hAnsi="Times New Roman" w:cs="Simplified Arabic"/>
          <w:sz w:val="28"/>
          <w:szCs w:val="28"/>
          <w:rtl/>
          <w:lang w:bidi="ar-IQ"/>
        </w:rPr>
        <w:t xml:space="preserve"> . </w:t>
      </w:r>
      <w:r w:rsidRPr="005027E2">
        <w:rPr>
          <w:rFonts w:ascii="Times New Roman" w:eastAsia="Times New Roman" w:hAnsi="Times New Roman" w:cs="Simplified Arabic" w:hint="eastAsia"/>
          <w:sz w:val="28"/>
          <w:szCs w:val="28"/>
          <w:rtl/>
          <w:lang w:bidi="ar-IQ"/>
        </w:rPr>
        <w:t>وهذا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شراء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w:t>
      </w:r>
      <w:r w:rsidRPr="005027E2">
        <w:rPr>
          <w:rFonts w:ascii="Times New Roman" w:eastAsia="Times New Roman" w:hAnsi="Times New Roman" w:cs="Simplified Arabic" w:hint="cs"/>
          <w:sz w:val="28"/>
          <w:szCs w:val="28"/>
          <w:rtl/>
          <w:lang w:bidi="ar-IQ"/>
        </w:rPr>
        <w:t>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الثاني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بثمن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w:t>
      </w:r>
      <w:r w:rsidRPr="005027E2">
        <w:rPr>
          <w:rFonts w:ascii="Times New Roman" w:eastAsia="Times New Roman" w:hAnsi="Times New Roman" w:cs="Simplified Arabic" w:hint="cs"/>
          <w:sz w:val="28"/>
          <w:szCs w:val="28"/>
          <w:rtl/>
          <w:lang w:bidi="ar-IQ"/>
        </w:rPr>
        <w:t xml:space="preserve">جهاز </w:t>
      </w:r>
      <w:r w:rsidRPr="005027E2">
        <w:rPr>
          <w:rFonts w:ascii="Times New Roman" w:eastAsia="Times New Roman" w:hAnsi="Times New Roman" w:cs="Simplified Arabic" w:hint="eastAsia"/>
          <w:sz w:val="28"/>
          <w:szCs w:val="28"/>
          <w:rtl/>
          <w:lang w:bidi="ar-IQ"/>
        </w:rPr>
        <w:t>الأول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مضافاً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الفرق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السعر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الجهازين،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داخل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عموم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قوله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Simplified Arabic"/>
          <w:sz w:val="28"/>
          <w:szCs w:val="28"/>
          <w:rtl/>
          <w:lang w:bidi="ar-IQ"/>
        </w:rPr>
        <w:t xml:space="preserve"> :</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047" w:eastAsia="Times New Roman" w:hAnsi="QCF_P047" w:cs="QCF_P047"/>
          <w:sz w:val="32"/>
          <w:szCs w:val="32"/>
          <w:rtl/>
        </w:rPr>
        <w:t xml:space="preserve">ﭧ  ﭨ  ﭩ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6"/>
      </w:r>
      <w:r w:rsidR="00AB5589"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QCF_BSML" w:hint="cs"/>
          <w:sz w:val="47"/>
          <w:szCs w:val="47"/>
          <w:rtl/>
        </w:rPr>
        <w:t xml:space="preserve"> </w:t>
      </w:r>
      <w:r w:rsidRPr="005027E2">
        <w:rPr>
          <w:rFonts w:ascii="Times New Roman" w:eastAsia="Times New Roman" w:hAnsi="Times New Roman" w:cs="Simplified Arabic" w:hint="eastAsia"/>
          <w:sz w:val="28"/>
          <w:szCs w:val="28"/>
          <w:rtl/>
          <w:lang w:bidi="ar-IQ"/>
        </w:rPr>
        <w:t>فهو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جائز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ـ والله تعالى أعلم ـ</w:t>
      </w:r>
      <w:r w:rsidRPr="005027E2">
        <w:rPr>
          <w:rFonts w:ascii="Times New Roman" w:eastAsia="Times New Roman" w:hAnsi="Times New Roman" w:cs="Simplified Arabic"/>
          <w:sz w:val="28"/>
          <w:szCs w:val="28"/>
          <w:rtl/>
          <w:lang w:bidi="ar-IQ"/>
        </w:rPr>
        <w:t>.</w:t>
      </w:r>
    </w:p>
    <w:p w:rsidR="005027E2" w:rsidRPr="005027E2" w:rsidRDefault="005027E2" w:rsidP="005027E2">
      <w:pPr>
        <w:spacing w:before="240" w:after="0" w:line="228" w:lineRule="auto"/>
        <w:jc w:val="center"/>
        <w:rPr>
          <w:rFonts w:ascii="Times New Roman" w:eastAsia="Times New Roman" w:hAnsi="Times New Roman" w:cs="Ali-A-Samik"/>
          <w:b/>
          <w:sz w:val="32"/>
          <w:szCs w:val="32"/>
          <w:rtl/>
          <w:lang w:bidi="ar-IQ"/>
        </w:rPr>
      </w:pPr>
      <w:r w:rsidRPr="005027E2">
        <w:rPr>
          <w:rFonts w:ascii="Times New Roman" w:eastAsia="Times New Roman" w:hAnsi="Times New Roman" w:cs="Ali-A-Samik" w:hint="cs"/>
          <w:b/>
          <w:sz w:val="32"/>
          <w:szCs w:val="32"/>
          <w:rtl/>
        </w:rPr>
        <w:t>المطلب الخامس: حكم بيع البطاقات ورصيد الهاتف</w:t>
      </w:r>
    </w:p>
    <w:p w:rsidR="005027E2" w:rsidRPr="005027E2" w:rsidRDefault="005027E2" w:rsidP="00A91A23">
      <w:pPr>
        <w:spacing w:before="240" w:after="0" w:line="228" w:lineRule="auto"/>
        <w:ind w:firstLine="493"/>
        <w:jc w:val="lowKashida"/>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تصدر شركات الاتصال بطاقات مخزون فيها ثمن مكتوب عليها خمسة دولار، أو عشرة آلاف دينار مثلاً، كما تعطي الشركة للمستخدم فرصة بيع  أو إهداء رصيده لدى الشركة، وبعد البيع أو الإهداء تخبر الشركة المرسِل والمرسَل إليه عن طريق رسالة مكتوب فيها بقدر المرسَل وما بقي من رصيده، فما حكم بيع وشراء هذه البطاقات، وهل فيهما ربا؟ وما حكم بيع الرصيد؟</w:t>
      </w:r>
    </w:p>
    <w:p w:rsidR="005027E2" w:rsidRPr="005027E2" w:rsidRDefault="005027E2" w:rsidP="00A91A23">
      <w:pPr>
        <w:spacing w:before="240" w:after="0" w:line="228" w:lineRule="auto"/>
        <w:ind w:firstLine="493"/>
        <w:jc w:val="lowKashida"/>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من الواضح</w:t>
      </w:r>
      <w:r w:rsidRPr="005027E2">
        <w:rPr>
          <w:rFonts w:ascii="Times New Roman" w:eastAsia="Times New Roman" w:hAnsi="Times New Roman" w:cs="Simplified Arabic"/>
          <w:sz w:val="28"/>
          <w:szCs w:val="28"/>
          <w:rtl/>
          <w:lang w:bidi="ar-IQ"/>
        </w:rPr>
        <w:t xml:space="preserve"> أن المعتبر في الفقه ، </w:t>
      </w:r>
      <w:r w:rsidRPr="005027E2">
        <w:rPr>
          <w:rFonts w:ascii="Times New Roman" w:eastAsia="Times New Roman" w:hAnsi="Times New Roman" w:cs="Simplified Arabic" w:hint="cs"/>
          <w:sz w:val="28"/>
          <w:szCs w:val="28"/>
          <w:rtl/>
          <w:lang w:bidi="ar-IQ"/>
        </w:rPr>
        <w:t xml:space="preserve">هو </w:t>
      </w:r>
      <w:r w:rsidRPr="005027E2">
        <w:rPr>
          <w:rFonts w:ascii="Times New Roman" w:eastAsia="Times New Roman" w:hAnsi="Times New Roman" w:cs="Simplified Arabic"/>
          <w:sz w:val="28"/>
          <w:szCs w:val="28"/>
          <w:rtl/>
          <w:lang w:bidi="ar-IQ"/>
        </w:rPr>
        <w:t>أن العبرة بالمقصد والمعنى</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59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sz w:val="28"/>
          <w:szCs w:val="28"/>
          <w:rtl/>
          <w:lang w:bidi="ar-IQ"/>
        </w:rPr>
        <w:t>فالشركة وإن كانت تُعطي الرصيد بالتقرير النقدي ، لا يعني أنها تؤدي القيمة نقداً</w:t>
      </w:r>
      <w:r w:rsidRPr="005027E2">
        <w:rPr>
          <w:rFonts w:ascii="Times New Roman" w:eastAsia="Times New Roman" w:hAnsi="Times New Roman" w:cs="Simplified Arabic"/>
          <w:sz w:val="28"/>
          <w:szCs w:val="28"/>
          <w:lang w:bidi="ar-IQ"/>
        </w:rPr>
        <w:t xml:space="preserve"> </w:t>
      </w:r>
      <w:r w:rsidR="006C5C08">
        <w:rPr>
          <w:rFonts w:ascii="Times New Roman" w:eastAsia="Times New Roman" w:hAnsi="Times New Roman" w:cs="Simplified Arabic"/>
          <w:sz w:val="28"/>
          <w:szCs w:val="28"/>
          <w:rtl/>
          <w:lang w:bidi="ar-IQ"/>
        </w:rPr>
        <w:t>بالد</w:t>
      </w:r>
      <w:r w:rsidR="006C5C08">
        <w:rPr>
          <w:rFonts w:ascii="Times New Roman" w:eastAsia="Times New Roman" w:hAnsi="Times New Roman" w:cs="Simplified Arabic" w:hint="cs"/>
          <w:sz w:val="28"/>
          <w:szCs w:val="28"/>
          <w:rtl/>
          <w:lang w:bidi="ar-IQ"/>
        </w:rPr>
        <w:t>نانير</w:t>
      </w:r>
      <w:r w:rsidRPr="005027E2">
        <w:rPr>
          <w:rFonts w:ascii="Times New Roman" w:eastAsia="Times New Roman" w:hAnsi="Times New Roman" w:cs="Simplified Arabic" w:hint="cs"/>
          <w:sz w:val="28"/>
          <w:szCs w:val="28"/>
          <w:rtl/>
          <w:lang w:bidi="ar-IQ"/>
        </w:rPr>
        <w:t xml:space="preserve"> أو الدولارات، </w:t>
      </w:r>
      <w:r w:rsidRPr="005027E2">
        <w:rPr>
          <w:rFonts w:ascii="Times New Roman" w:eastAsia="Times New Roman" w:hAnsi="Times New Roman" w:cs="Simplified Arabic"/>
          <w:sz w:val="28"/>
          <w:szCs w:val="28"/>
          <w:rtl/>
          <w:lang w:bidi="ar-IQ"/>
        </w:rPr>
        <w:t xml:space="preserve"> بل إنها </w:t>
      </w:r>
      <w:r w:rsidRPr="005027E2">
        <w:rPr>
          <w:rFonts w:ascii="Times New Roman" w:eastAsia="Times New Roman" w:hAnsi="Times New Roman" w:cs="Simplified Arabic" w:hint="cs"/>
          <w:sz w:val="28"/>
          <w:szCs w:val="28"/>
          <w:rtl/>
          <w:lang w:bidi="ar-IQ"/>
        </w:rPr>
        <w:t xml:space="preserve">بديل قيمة خاص بالشركة، </w:t>
      </w:r>
      <w:r w:rsidRPr="005027E2">
        <w:rPr>
          <w:rFonts w:ascii="Times New Roman" w:eastAsia="Times New Roman" w:hAnsi="Times New Roman" w:cs="Simplified Arabic"/>
          <w:sz w:val="28"/>
          <w:szCs w:val="28"/>
          <w:rtl/>
          <w:lang w:bidi="ar-IQ"/>
        </w:rPr>
        <w:t>والدليل على بطلان القول القائل أن قيمة البطاقة (الك</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 xml:space="preserve">رت) بالدنانير </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هو أنك لا تستطيع أن تشتري بهذه البطاقة (الك</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رت) أشياء أخرى بمعنى أن البطاقة(الك</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sz w:val="28"/>
          <w:szCs w:val="28"/>
          <w:rtl/>
          <w:lang w:bidi="ar-IQ"/>
        </w:rPr>
        <w:t>رت) إن كان</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 xml:space="preserve"> نقداً </w:t>
      </w:r>
      <w:r w:rsidRPr="005027E2">
        <w:rPr>
          <w:rFonts w:ascii="Times New Roman" w:eastAsia="Times New Roman" w:hAnsi="Times New Roman" w:cs="Simplified Arabic" w:hint="cs"/>
          <w:sz w:val="28"/>
          <w:szCs w:val="28"/>
          <w:rtl/>
          <w:lang w:bidi="ar-IQ"/>
        </w:rPr>
        <w:t xml:space="preserve">حقيقة </w:t>
      </w:r>
      <w:r w:rsidRPr="005027E2">
        <w:rPr>
          <w:rFonts w:ascii="Times New Roman" w:eastAsia="Times New Roman" w:hAnsi="Times New Roman" w:cs="Simplified Arabic"/>
          <w:sz w:val="28"/>
          <w:szCs w:val="28"/>
          <w:rtl/>
          <w:lang w:bidi="ar-IQ"/>
        </w:rPr>
        <w:t>لاستطعت</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 xml:space="preserve">أن </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ذهب إلى أي محل تجاري</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و</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شتري منه أي سلعة بقيمة البطاقة</w:t>
      </w:r>
      <w:r w:rsidRPr="005027E2">
        <w:rPr>
          <w:rFonts w:ascii="Times New Roman" w:eastAsia="Times New Roman" w:hAnsi="Times New Roman" w:cs="Simplified Arabic" w:hint="cs"/>
          <w:sz w:val="28"/>
          <w:szCs w:val="28"/>
          <w:rtl/>
          <w:lang w:bidi="ar-IQ"/>
        </w:rPr>
        <w:t xml:space="preserve"> (5) </w:t>
      </w:r>
      <w:r w:rsidRPr="005027E2">
        <w:rPr>
          <w:rFonts w:ascii="Times New Roman" w:eastAsia="Times New Roman" w:hAnsi="Times New Roman" w:cs="Simplified Arabic"/>
          <w:sz w:val="28"/>
          <w:szCs w:val="28"/>
          <w:rtl/>
          <w:lang w:bidi="ar-IQ"/>
        </w:rPr>
        <w:t xml:space="preserve">أو </w:t>
      </w:r>
      <w:r w:rsidRPr="005027E2">
        <w:rPr>
          <w:rFonts w:ascii="Times New Roman" w:eastAsia="Times New Roman" w:hAnsi="Times New Roman" w:cs="Simplified Arabic" w:hint="cs"/>
          <w:sz w:val="28"/>
          <w:szCs w:val="28"/>
          <w:rtl/>
          <w:lang w:bidi="ar-IQ"/>
        </w:rPr>
        <w:t>(10)</w:t>
      </w:r>
      <w:r w:rsidRPr="005027E2">
        <w:rPr>
          <w:rFonts w:ascii="Times New Roman" w:eastAsia="Times New Roman" w:hAnsi="Times New Roman" w:cs="Simplified Arabic"/>
          <w:sz w:val="28"/>
          <w:szCs w:val="28"/>
          <w:rtl/>
          <w:lang w:bidi="ar-IQ"/>
        </w:rPr>
        <w:t xml:space="preserve"> د</w:t>
      </w:r>
      <w:r w:rsidRPr="005027E2">
        <w:rPr>
          <w:rFonts w:ascii="Times New Roman" w:eastAsia="Times New Roman" w:hAnsi="Times New Roman" w:cs="Simplified Arabic" w:hint="cs"/>
          <w:sz w:val="28"/>
          <w:szCs w:val="28"/>
          <w:rtl/>
          <w:lang w:bidi="ar-IQ"/>
        </w:rPr>
        <w:t>ولار</w:t>
      </w:r>
      <w:r w:rsidRPr="005027E2">
        <w:rPr>
          <w:rFonts w:ascii="Times New Roman" w:eastAsia="Times New Roman" w:hAnsi="Times New Roman" w:cs="Simplified Arabic"/>
          <w:sz w:val="28"/>
          <w:szCs w:val="28"/>
          <w:rtl/>
          <w:lang w:bidi="ar-IQ"/>
        </w:rPr>
        <w:t xml:space="preserve"> و</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عطيه البطاقة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أو</w:t>
      </w:r>
      <w:r w:rsidRPr="005027E2">
        <w:rPr>
          <w:rFonts w:ascii="Times New Roman" w:eastAsia="Times New Roman" w:hAnsi="Times New Roman" w:cs="Simplified Arabic"/>
          <w:sz w:val="28"/>
          <w:szCs w:val="28"/>
          <w:rtl/>
          <w:lang w:bidi="ar-IQ"/>
        </w:rPr>
        <w:t xml:space="preserve"> إلى محطة الوقود و</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ملأ سيارت</w:t>
      </w:r>
      <w:r w:rsidRPr="005027E2">
        <w:rPr>
          <w:rFonts w:ascii="Times New Roman" w:eastAsia="Times New Roman" w:hAnsi="Times New Roman" w:cs="Simplified Arabic" w:hint="cs"/>
          <w:sz w:val="28"/>
          <w:szCs w:val="28"/>
          <w:rtl/>
          <w:lang w:bidi="ar-IQ"/>
        </w:rPr>
        <w:t>ك</w:t>
      </w:r>
      <w:r w:rsidRPr="005027E2">
        <w:rPr>
          <w:rFonts w:ascii="Times New Roman" w:eastAsia="Times New Roman" w:hAnsi="Times New Roman" w:cs="Simplified Arabic"/>
          <w:sz w:val="28"/>
          <w:szCs w:val="28"/>
          <w:rtl/>
          <w:lang w:bidi="ar-IQ"/>
        </w:rPr>
        <w:t xml:space="preserve"> بالوقود و</w:t>
      </w:r>
      <w:r w:rsidRPr="005027E2">
        <w:rPr>
          <w:rFonts w:ascii="Times New Roman" w:eastAsia="Times New Roman" w:hAnsi="Times New Roman" w:cs="Simplified Arabic" w:hint="cs"/>
          <w:sz w:val="28"/>
          <w:szCs w:val="28"/>
          <w:rtl/>
          <w:lang w:bidi="ar-IQ"/>
        </w:rPr>
        <w:t>ت</w:t>
      </w:r>
      <w:r w:rsidRPr="005027E2">
        <w:rPr>
          <w:rFonts w:ascii="Times New Roman" w:eastAsia="Times New Roman" w:hAnsi="Times New Roman" w:cs="Simplified Arabic"/>
          <w:sz w:val="28"/>
          <w:szCs w:val="28"/>
          <w:rtl/>
          <w:lang w:bidi="ar-IQ"/>
        </w:rPr>
        <w:t>عطيه بطاقة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التعبئة</w:t>
      </w:r>
      <w:r w:rsidRPr="005027E2">
        <w:rPr>
          <w:rFonts w:ascii="Times New Roman" w:eastAsia="Times New Roman" w:hAnsi="Times New Roman" w:cs="Simplified Arabic" w:hint="cs"/>
          <w:sz w:val="28"/>
          <w:szCs w:val="28"/>
          <w:rtl/>
          <w:lang w:bidi="ar-IQ"/>
        </w:rPr>
        <w:t>، وبهذا ثبتت</w:t>
      </w:r>
      <w:r w:rsidRPr="005027E2">
        <w:rPr>
          <w:rFonts w:ascii="Times New Roman" w:eastAsia="Times New Roman" w:hAnsi="Times New Roman" w:cs="Simplified Arabic"/>
          <w:sz w:val="28"/>
          <w:szCs w:val="28"/>
          <w:rtl/>
          <w:lang w:bidi="ar-IQ"/>
        </w:rPr>
        <w:t xml:space="preserve"> أن قيمة البطاقة ليست نقداً ، </w:t>
      </w:r>
      <w:r w:rsidRPr="005027E2">
        <w:rPr>
          <w:rFonts w:ascii="Times New Roman" w:eastAsia="Times New Roman" w:hAnsi="Times New Roman" w:cs="Simplified Arabic" w:hint="cs"/>
          <w:sz w:val="28"/>
          <w:szCs w:val="28"/>
          <w:rtl/>
          <w:lang w:bidi="ar-IQ"/>
        </w:rPr>
        <w:t xml:space="preserve">وثبتت </w:t>
      </w:r>
      <w:r w:rsidRPr="005027E2">
        <w:rPr>
          <w:rFonts w:ascii="Times New Roman" w:eastAsia="Times New Roman" w:hAnsi="Times New Roman" w:cs="Simplified Arabic"/>
          <w:sz w:val="28"/>
          <w:szCs w:val="28"/>
          <w:rtl/>
          <w:lang w:bidi="ar-IQ"/>
        </w:rPr>
        <w:t xml:space="preserve">أن العملية </w:t>
      </w:r>
      <w:r w:rsidRPr="005027E2">
        <w:rPr>
          <w:rFonts w:ascii="Times New Roman" w:eastAsia="Times New Roman" w:hAnsi="Times New Roman" w:cs="Simplified Arabic" w:hint="cs"/>
          <w:sz w:val="28"/>
          <w:szCs w:val="28"/>
          <w:rtl/>
          <w:lang w:bidi="ar-IQ"/>
        </w:rPr>
        <w:t>بيع خدمة و</w:t>
      </w:r>
      <w:r w:rsidRPr="005027E2">
        <w:rPr>
          <w:rFonts w:ascii="Times New Roman" w:eastAsia="Times New Roman" w:hAnsi="Times New Roman" w:cs="Simplified Arabic"/>
          <w:sz w:val="28"/>
          <w:szCs w:val="28"/>
          <w:rtl/>
          <w:lang w:bidi="ar-IQ"/>
        </w:rPr>
        <w:t>ليست بيع نقد بنقد حتى نقول عنها ربوية</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وخاصة إذا كان المكتوب على البطاقة الدولار</w:t>
      </w:r>
      <w:r w:rsidRPr="005027E2">
        <w:rPr>
          <w:rFonts w:ascii="Times New Roman" w:eastAsia="Times New Roman" w:hAnsi="Times New Roman" w:cs="Simplified Arabic"/>
          <w:sz w:val="28"/>
          <w:szCs w:val="28"/>
          <w:rtl/>
          <w:lang w:bidi="ar-IQ"/>
        </w:rPr>
        <w:t>،</w:t>
      </w:r>
      <w:r w:rsidRPr="005027E2">
        <w:rPr>
          <w:rFonts w:ascii="Times New Roman" w:eastAsia="Times New Roman" w:hAnsi="Times New Roman" w:cs="Simplified Arabic" w:hint="cs"/>
          <w:sz w:val="28"/>
          <w:szCs w:val="28"/>
          <w:rtl/>
          <w:lang w:bidi="ar-IQ"/>
        </w:rPr>
        <w:t xml:space="preserve"> وتشتري بالدينار، لحديث {</w:t>
      </w:r>
      <w:r w:rsidRPr="005027E2">
        <w:rPr>
          <w:rFonts w:ascii="Times New Roman" w:eastAsia="Times New Roman" w:hAnsi="Times New Roman" w:cs="Simplified Arabic" w:hint="eastAsia"/>
          <w:sz w:val="28"/>
          <w:szCs w:val="28"/>
          <w:rtl/>
          <w:lang w:bidi="ar-IQ"/>
        </w:rPr>
        <w:t xml:space="preserve"> 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تبيعوا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بسواء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والفضة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بالفضة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بسواء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وبيعوا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بالفضة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والفضة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بالذهب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شئتم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Simplified Arabic" w:hint="eastAsia"/>
          <w:sz w:val="28"/>
          <w:szCs w:val="28"/>
          <w:rtl/>
          <w:lang w:bidi="ar-IQ"/>
        </w:rPr>
        <w:t>وهذا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داخل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عموم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قول</w:t>
      </w:r>
      <w:r w:rsidRPr="005027E2">
        <w:rPr>
          <w:rFonts w:ascii="Times New Roman" w:eastAsia="Times New Roman" w:hAnsi="Times New Roman" w:cs="Simplified Arabic" w:hint="cs"/>
          <w:sz w:val="28"/>
          <w:szCs w:val="28"/>
          <w:rtl/>
          <w:lang w:bidi="ar-IQ"/>
        </w:rPr>
        <w:t xml:space="preserve"> 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تعالى</w:t>
      </w:r>
      <w:r w:rsidRPr="005027E2">
        <w:rPr>
          <w:rFonts w:ascii="Times New Roman" w:eastAsia="Times New Roman" w:hAnsi="Times New Roman" w:cs="Ali-A-Traditional"/>
          <w:sz w:val="32"/>
          <w:szCs w:val="32"/>
          <w:rtl/>
        </w:rPr>
        <w:t>:</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047" w:eastAsia="Times New Roman" w:hAnsi="QCF_P047" w:cs="QCF_P047"/>
          <w:sz w:val="32"/>
          <w:szCs w:val="32"/>
          <w:rtl/>
        </w:rPr>
        <w:t xml:space="preserve">ﭧ  ﭨ  ﭩ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599"/>
      </w:r>
      <w:r w:rsidR="00AB5589"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QCF_BSML" w:hint="cs"/>
          <w:sz w:val="47"/>
          <w:szCs w:val="47"/>
          <w:rtl/>
        </w:rPr>
        <w:t xml:space="preserve">   </w:t>
      </w:r>
      <w:r w:rsidRPr="005027E2">
        <w:rPr>
          <w:rFonts w:ascii="Times New Roman" w:eastAsia="Times New Roman" w:hAnsi="Times New Roman" w:cs="Simplified Arabic" w:hint="eastAsia"/>
          <w:sz w:val="28"/>
          <w:szCs w:val="28"/>
          <w:rtl/>
          <w:lang w:bidi="ar-IQ"/>
        </w:rPr>
        <w:t>فهو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جائز</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Ali-A-Traditional"/>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وبهذا أفتى الشيخ (محمد حسن ولد الددو) بأنّ </w:t>
      </w:r>
      <w:r w:rsidRPr="005027E2">
        <w:rPr>
          <w:rFonts w:ascii="Times New Roman" w:eastAsia="Times New Roman" w:hAnsi="Times New Roman" w:cs="Simplified Arabic"/>
          <w:sz w:val="28"/>
          <w:szCs w:val="28"/>
          <w:rtl/>
          <w:lang w:bidi="ar-IQ"/>
        </w:rPr>
        <w:t>هذا من بيع</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الخدمات وهي ليست نقودا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وإنما هي مجرد خدمة فيجوز للإنسان أن يبيعها، والبطاقات</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يجوز أن يبيعها بأكثر من السعر المرسوم عليها وبأقل منه إذا حصل الرضا، فالركن في</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ذلك هو حصول الرضا لقول الله تعالى:</w:t>
      </w:r>
      <w:r w:rsidRPr="005027E2">
        <w:rPr>
          <w:rFonts w:ascii="QCF_BSML" w:eastAsia="Times New Roman" w:hAnsi="QCF_BSML" w:cs="QCF_BSML" w:hint="cs"/>
          <w:sz w:val="32"/>
          <w:szCs w:val="32"/>
          <w:rtl/>
        </w:rPr>
        <w:t xml:space="preserve">    </w:t>
      </w:r>
      <w:r w:rsidRPr="005027E2">
        <w:rPr>
          <w:rFonts w:ascii="QCF_BSML" w:eastAsia="Times New Roman" w:hAnsi="QCF_BSML" w:cs="QCF_BSML"/>
          <w:sz w:val="32"/>
          <w:szCs w:val="32"/>
          <w:rtl/>
        </w:rPr>
        <w:t>ﭽ</w:t>
      </w:r>
      <w:r w:rsidRPr="005027E2">
        <w:rPr>
          <w:rFonts w:ascii="QCF_P083" w:eastAsia="Times New Roman" w:hAnsi="QCF_P083" w:cs="QCF_P083"/>
          <w:sz w:val="32"/>
          <w:szCs w:val="32"/>
          <w:rtl/>
        </w:rPr>
        <w:t xml:space="preserve">  ﭱ  ﭲ   ﭳ  ﭴ  ﭵ  ﭶ  ﭷﭸ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32"/>
          <w:szCs w:val="32"/>
          <w:vertAlign w:val="superscript"/>
          <w:rtl/>
        </w:rPr>
        <w:footnoteReference w:id="600"/>
      </w:r>
      <w:r w:rsidR="00AB5589"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Ali-A-Traditional" w:hint="cs"/>
          <w:sz w:val="32"/>
          <w:szCs w:val="32"/>
          <w:rtl/>
        </w:rPr>
        <w:t xml:space="preserve">، </w:t>
      </w:r>
      <w:r w:rsidRPr="005027E2">
        <w:rPr>
          <w:rFonts w:ascii="Times New Roman" w:eastAsia="Times New Roman" w:hAnsi="Times New Roman" w:cs="Simplified Arabic"/>
          <w:sz w:val="28"/>
          <w:szCs w:val="28"/>
          <w:rtl/>
          <w:lang w:bidi="ar-IQ"/>
        </w:rPr>
        <w:t>ولقول</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الن</w:t>
      </w:r>
      <w:r w:rsidRPr="005027E2">
        <w:rPr>
          <w:rFonts w:ascii="Times New Roman" w:eastAsia="Times New Roman" w:hAnsi="Times New Roman" w:cs="Simplified Arabic" w:hint="cs"/>
          <w:sz w:val="28"/>
          <w:szCs w:val="28"/>
          <w:rtl/>
          <w:lang w:bidi="ar-IQ"/>
        </w:rPr>
        <w:t>ب</w:t>
      </w:r>
      <w:r w:rsidRPr="005027E2">
        <w:rPr>
          <w:rFonts w:ascii="Times New Roman" w:eastAsia="Times New Roman" w:hAnsi="Times New Roman" w:cs="Simplified Arabic"/>
          <w:sz w:val="28"/>
          <w:szCs w:val="28"/>
          <w:rtl/>
          <w:lang w:bidi="ar-IQ"/>
        </w:rPr>
        <w:t xml:space="preserve">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إنما البيع</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عن تراض</w:t>
      </w:r>
      <w:r w:rsidRPr="005027E2">
        <w:rPr>
          <w:rFonts w:ascii="Times New Roman" w:eastAsia="Times New Roman" w:hAnsi="Times New Roman" w:cs="Simplified Arabic" w:hint="cs"/>
          <w:sz w:val="28"/>
          <w:szCs w:val="28"/>
          <w:rtl/>
          <w:lang w:bidi="ar-IQ"/>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0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Ali-A-Traditional"/>
          <w:sz w:val="32"/>
          <w:szCs w:val="32"/>
        </w:rPr>
        <w:t xml:space="preserve"> </w:t>
      </w:r>
      <w:r w:rsidRPr="005027E2">
        <w:rPr>
          <w:rFonts w:ascii="Times New Roman" w:eastAsia="Times New Roman" w:hAnsi="Times New Roman" w:cs="Simplified Arabic"/>
          <w:sz w:val="28"/>
          <w:szCs w:val="28"/>
          <w:rtl/>
          <w:lang w:bidi="ar-IQ"/>
        </w:rPr>
        <w:t>وعلى هذا فهذه الخدمة سعرها الذي تصدره الشركة</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يجوز التراضي على أقل منه أو أكثر بحسب ما يتفق عليه المشتري</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والبائع</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0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وكذا يجوز بيع الرصيد بأكثر أو أقل من قيمته بناء على أنه بيع للمنافع، وليس من بيع النقد بالنقد حتى يشترط فيه التساوي أو التقابض خشية الوقوع في الربا.</w:t>
      </w:r>
    </w:p>
    <w:p w:rsidR="005027E2" w:rsidRPr="005027E2" w:rsidRDefault="005027E2" w:rsidP="00EE371F">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سئل فضيلة  الأستاذ الدكتور أحمد الحجّي الكردي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ما حكم تحويل رصيد مكالمات للجوال فالبائع يحول لك رصيد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10</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جنيهات</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 xml:space="preserve">مقابل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12</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جنيه</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 xml:space="preserve"> سمعنا أنه ربا فما الحكم في ذلك ؟</w:t>
      </w:r>
    </w:p>
    <w:p w:rsidR="005027E2" w:rsidRPr="005027E2" w:rsidRDefault="005027E2" w:rsidP="00EE371F">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 xml:space="preserve">فأجاب: </w:t>
      </w:r>
      <w:r w:rsidRPr="005027E2">
        <w:rPr>
          <w:rFonts w:ascii="Times New Roman" w:eastAsia="Times New Roman" w:hAnsi="Times New Roman" w:cs="Simplified Arabic"/>
          <w:sz w:val="28"/>
          <w:szCs w:val="28"/>
          <w:rtl/>
          <w:lang w:bidi="ar-IQ"/>
        </w:rPr>
        <w:t>يجوز</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لمن ملك رصيدا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من الاتصال أن يبيعه على غيره ، بمثل قيمته أو أقل أو أكثر ، لأن هذا</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من بيع المنافع ، وليس بيع مال بمالٍ حتى يشترط فيه التساوي</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فالبائع أو صاحب</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 xml:space="preserve">الرصيد ملك منفعة الاتصال التي تقدر قيمتها ب </w:t>
      </w:r>
      <w:r w:rsidRPr="005027E2">
        <w:rPr>
          <w:rFonts w:ascii="Times New Roman" w:eastAsia="Times New Roman" w:hAnsi="Times New Roman" w:cs="Simplified Arabic" w:hint="cs"/>
          <w:sz w:val="28"/>
          <w:szCs w:val="28"/>
          <w:rtl/>
          <w:lang w:bidi="ar-IQ"/>
        </w:rPr>
        <w:t>(10)</w:t>
      </w:r>
      <w:r w:rsidRPr="005027E2">
        <w:rPr>
          <w:rFonts w:ascii="Times New Roman" w:eastAsia="Times New Roman" w:hAnsi="Times New Roman" w:cs="Simplified Arabic"/>
          <w:sz w:val="28"/>
          <w:szCs w:val="28"/>
          <w:rtl/>
          <w:lang w:bidi="ar-IQ"/>
        </w:rPr>
        <w:t xml:space="preserve"> جنيهات ، ويجوز له أن يبيعها ب </w:t>
      </w:r>
      <w:r w:rsidRPr="005027E2">
        <w:rPr>
          <w:rFonts w:ascii="Times New Roman" w:eastAsia="Times New Roman" w:hAnsi="Times New Roman" w:cs="Simplified Arabic" w:hint="cs"/>
          <w:sz w:val="28"/>
          <w:szCs w:val="28"/>
          <w:rtl/>
          <w:lang w:bidi="ar-IQ"/>
        </w:rPr>
        <w:t>(12)</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جنيها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 ولا حرج في ذلك ، وهذا ينطبق أيضا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على بيع كروت الشحن، </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sz w:val="28"/>
          <w:szCs w:val="28"/>
          <w:rtl/>
          <w:lang w:bidi="ar-IQ"/>
        </w:rPr>
        <w:t>فيجوز لمن ملك كرتا</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sz w:val="28"/>
          <w:szCs w:val="28"/>
          <w:rtl/>
          <w:lang w:bidi="ar-IQ"/>
        </w:rPr>
        <w:t xml:space="preserve">قيمته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100</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أن يبيعه بأكثر أو أقل</w:t>
      </w:r>
      <w:r w:rsidRPr="005027E2">
        <w:rPr>
          <w:rFonts w:ascii="Times New Roman" w:eastAsia="Times New Roman" w:hAnsi="Times New Roman" w:cs="Simplified Arabic"/>
          <w:sz w:val="28"/>
          <w:szCs w:val="28"/>
          <w:lang w:bidi="ar-IQ"/>
        </w:rPr>
        <w:t xml:space="preserve"> </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والله </w:t>
      </w:r>
      <w:r w:rsidRPr="005027E2">
        <w:rPr>
          <w:rFonts w:ascii="Times New Roman" w:eastAsia="Times New Roman" w:hAnsi="Times New Roman" w:cs="Simplified Arabic" w:hint="cs"/>
          <w:sz w:val="28"/>
          <w:szCs w:val="28"/>
          <w:rtl/>
          <w:lang w:bidi="ar-IQ"/>
        </w:rPr>
        <w:t xml:space="preserve">تعالى </w:t>
      </w:r>
      <w:r w:rsidRPr="005027E2">
        <w:rPr>
          <w:rFonts w:ascii="Times New Roman" w:eastAsia="Times New Roman" w:hAnsi="Times New Roman" w:cs="Simplified Arabic"/>
          <w:sz w:val="28"/>
          <w:szCs w:val="28"/>
          <w:rtl/>
          <w:lang w:bidi="ar-IQ"/>
        </w:rPr>
        <w:t>أعلم</w:t>
      </w:r>
      <w:r w:rsidRPr="005027E2">
        <w:rPr>
          <w:rFonts w:ascii="Times New Roman" w:eastAsia="Times New Roman" w:hAnsi="Times New Roman" w:cs="Simplified Arabic" w:hint="cs"/>
          <w:sz w:val="28"/>
          <w:szCs w:val="28"/>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0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before="240"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 xml:space="preserve">المطلب السادس: حكم المسابقة واليانصيب عن طريق الهاتف </w:t>
      </w:r>
    </w:p>
    <w:p w:rsidR="005027E2" w:rsidRPr="005027E2" w:rsidRDefault="005027E2" w:rsidP="00A91A23">
      <w:pPr>
        <w:spacing w:before="240"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لقد انتشرت المسابقات وغزت بيوت المسلمين، وتنشط أكثر في شهر رمضان المبارك، والأعياد، ويقبل عليها الناس بشكل كبير، وذلك من خلال وسائل الاتصال ومن ضمنها الهاتف المحمول (الموبايل). كما كثر ما مسماه (اليانصيب بالأوراق) وكذلك عن طريق نشر الرسائل في الهاتف المحمول من قبل شركات الاتصال وغيرها إلى العميل المستخدم.</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وفيما يأتي ذكر لحكمهما في فرعين:</w:t>
      </w:r>
    </w:p>
    <w:p w:rsidR="005027E2" w:rsidRPr="005027E2" w:rsidRDefault="005027E2" w:rsidP="005027E2">
      <w:pPr>
        <w:spacing w:before="240"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الأول: حكم المسابقة عن طريق الهاتف</w:t>
      </w:r>
    </w:p>
    <w:p w:rsidR="005027E2" w:rsidRPr="005027E2" w:rsidRDefault="005027E2" w:rsidP="00A91A23">
      <w:pPr>
        <w:spacing w:before="240" w:after="0" w:line="228" w:lineRule="auto"/>
        <w:ind w:firstLine="493"/>
        <w:jc w:val="both"/>
        <w:rPr>
          <w:rFonts w:ascii="Times New Roman" w:eastAsia="Times New Roman" w:hAnsi="Times New Roman" w:cs="Simplified Arabic"/>
          <w:b/>
          <w:bCs/>
          <w:sz w:val="28"/>
          <w:szCs w:val="28"/>
          <w:rtl/>
          <w:lang w:bidi="ar-IQ"/>
        </w:rPr>
      </w:pPr>
      <w:r w:rsidRPr="005027E2">
        <w:rPr>
          <w:rFonts w:ascii="Times New Roman" w:eastAsia="Times New Roman" w:hAnsi="Times New Roman" w:cs="Simplified Arabic" w:hint="cs"/>
          <w:b/>
          <w:bCs/>
          <w:sz w:val="28"/>
          <w:szCs w:val="28"/>
          <w:rtl/>
          <w:lang w:bidi="ar-IQ"/>
        </w:rPr>
        <w:t>أولاً: كيفية المسابقة:</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تقوم الجهات المنظمة برصد عدد من الجوائز يستبق عليها من يجد في نفسه الكفاءة والاهتمام، وتتوزع موضوعات المسابقة في الفكر والثقافة والتاريخ والعلوم ... ولا يعرف المتسابقون بعضهم بعضاً، ويحظر على اللجنة المنظمة المشاركة فيها أو أحد أقربائهم أو أحد معارفهم، وغالباً ما يكون الاشتراك في هذه المسابقة مفتوحاً للجميع،  ويشترط في المشارك أن يتحمل سعر المكالمة ويكون هذا المبلغ في الغالب للجهات المنظمة، وأمّا جوائزها فهي من مجموع الاشتراكات التي تدفع على المكالمات</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0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28"/>
          <w:szCs w:val="28"/>
          <w:rtl/>
          <w:lang w:bidi="ar-IQ"/>
        </w:rPr>
        <w:t>ثانياً: حكم المسابقة عن طريق الهاتف:</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lang w:bidi="ar-IQ"/>
        </w:rPr>
        <w:t>المسابقات بصورتها الحالية محرّمة شرعاً، وقد أفتى بذلك الدكتور يوسف القرضاوي، والدكتور نصر فريد واصل، مفتي مصر سابقاً ، وعلماء مجمع البحوث الإسلامية التابعة للأزهر الشريف</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0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lang w:bidi="ar-IQ"/>
        </w:rPr>
        <w:t>وذلك للأسباب التالية:</w:t>
      </w:r>
    </w:p>
    <w:p w:rsidR="005027E2" w:rsidRPr="005027E2" w:rsidRDefault="005027E2" w:rsidP="005027E2">
      <w:pPr>
        <w:widowControl w:val="0"/>
        <w:numPr>
          <w:ilvl w:val="0"/>
          <w:numId w:val="31"/>
        </w:numPr>
        <w:spacing w:after="0" w:line="228" w:lineRule="auto"/>
        <w:ind w:left="43"/>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الذي يتصل بالهاتف يغرم أجرة الاتصال وهي في العادة مضاعفة في مقابل ربحه للجائزة، وهو النادر، لأنه واحد من مئات الألوف والغالب هو خسرانه للجائزة، ويعدّ هذا من القمار</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06"/>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numPr>
          <w:ilvl w:val="0"/>
          <w:numId w:val="31"/>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هذا النوع من المسابقات يربي في ذات الإنسان الخيال وعدم الواقعية، لاعتماد معاملاته على الجهالة والحظ دون السعي والجهد، فهي دعوة للتواكل والكسل</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0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numPr>
          <w:ilvl w:val="0"/>
          <w:numId w:val="31"/>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يلاحظ في هذه المسابقات أن الجهة المنظمة تتعمد إغفال المتصلين دقائق، قد تطول، بهدف قطف ثمار اتصالاتهم لصالح القائمين على تلك البرامج والجهات المنتجة لها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0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BA4B76" w:rsidRDefault="005027E2" w:rsidP="00BA4B76">
      <w:pPr>
        <w:spacing w:after="0" w:line="228" w:lineRule="auto"/>
        <w:ind w:left="454" w:hanging="36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cs"/>
          <w:sz w:val="28"/>
          <w:szCs w:val="28"/>
          <w:rtl/>
          <w:lang w:bidi="ar-IQ"/>
        </w:rPr>
        <w:t>أما إذا كانت المسابقات بين أفراد لا يدفعون مالاً للاشتراك فيها بطريقة أو بأخرى مثل زيادة سعر المكالمات إن كانت وسيلة المشاركة فيها بالهاتف فهذه جائزة شرعاً، لعدم دخول القمار فيها لأنها من طرف واحد</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0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74431E" w:rsidRPr="005027E2" w:rsidRDefault="0074431E" w:rsidP="00BA4B76">
      <w:pPr>
        <w:spacing w:after="0" w:line="228" w:lineRule="auto"/>
        <w:ind w:left="454" w:hanging="360"/>
        <w:jc w:val="both"/>
        <w:rPr>
          <w:rFonts w:ascii="Times New Roman" w:eastAsia="Times New Roman" w:hAnsi="Times New Roman" w:cs="Ali-A-Traditional"/>
          <w:sz w:val="32"/>
          <w:szCs w:val="32"/>
          <w:rtl/>
        </w:rPr>
      </w:pPr>
    </w:p>
    <w:p w:rsidR="005027E2" w:rsidRPr="005027E2" w:rsidRDefault="005027E2" w:rsidP="00A91A23">
      <w:pPr>
        <w:spacing w:before="240" w:after="0" w:line="228" w:lineRule="auto"/>
        <w:ind w:firstLine="493"/>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28"/>
          <w:szCs w:val="28"/>
          <w:rtl/>
          <w:lang w:bidi="ar-IQ"/>
        </w:rPr>
        <w:t>ثالثاً: ضوابط لتصحيح المسابقات:</w:t>
      </w:r>
    </w:p>
    <w:p w:rsidR="005027E2" w:rsidRPr="005027E2" w:rsidRDefault="005027E2" w:rsidP="00A91A23">
      <w:pPr>
        <w:widowControl w:val="0"/>
        <w:spacing w:before="240" w:after="0" w:line="228" w:lineRule="auto"/>
        <w:ind w:left="43" w:firstLine="411"/>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يمكن تصحيح المسابقات بمراعاة الضوابط الشرعية الآتية:</w:t>
      </w:r>
    </w:p>
    <w:p w:rsidR="005027E2" w:rsidRPr="00EE371F" w:rsidRDefault="005027E2" w:rsidP="005027E2">
      <w:pPr>
        <w:widowControl w:val="0"/>
        <w:numPr>
          <w:ilvl w:val="0"/>
          <w:numId w:val="32"/>
        </w:numPr>
        <w:spacing w:after="0" w:line="228"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أن تكون أهداف المسابقة و وسائلها ومجالاتها مشروعة</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0"/>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5027E2" w:rsidP="005027E2">
      <w:pPr>
        <w:widowControl w:val="0"/>
        <w:spacing w:after="0" w:line="228" w:lineRule="auto"/>
        <w:ind w:left="43" w:firstLine="411"/>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من أهمّ الضوابط التي يجب مراعاتها في المسابقات، أن يكون هدفها مشروعاً، وكذلك وسائلها، وفي مجالات أباحها ال</w:t>
      </w:r>
      <w:r w:rsidR="0074431E">
        <w:rPr>
          <w:rFonts w:ascii="Times New Roman" w:eastAsia="Times New Roman" w:hAnsi="Times New Roman" w:cs="Simplified Arabic" w:hint="cs"/>
          <w:sz w:val="28"/>
          <w:szCs w:val="28"/>
          <w:rtl/>
          <w:lang w:eastAsia="ar-SA" w:bidi="ar-IQ"/>
        </w:rPr>
        <w:t>شارع الحكيم، فلو اختل الضابط</w:t>
      </w:r>
      <w:r w:rsidRPr="005027E2">
        <w:rPr>
          <w:rFonts w:ascii="Times New Roman" w:eastAsia="Times New Roman" w:hAnsi="Times New Roman" w:cs="Simplified Arabic" w:hint="cs"/>
          <w:sz w:val="28"/>
          <w:szCs w:val="28"/>
          <w:rtl/>
          <w:lang w:eastAsia="ar-SA" w:bidi="ar-IQ"/>
        </w:rPr>
        <w:t xml:space="preserve"> حكم ب</w:t>
      </w:r>
      <w:r w:rsidR="0074431E">
        <w:rPr>
          <w:rFonts w:ascii="Times New Roman" w:eastAsia="Times New Roman" w:hAnsi="Times New Roman" w:cs="Simplified Arabic" w:hint="cs"/>
          <w:sz w:val="28"/>
          <w:szCs w:val="28"/>
          <w:rtl/>
          <w:lang w:eastAsia="ar-SA" w:bidi="ar-IQ"/>
        </w:rPr>
        <w:t xml:space="preserve">عدم </w:t>
      </w:r>
      <w:r w:rsidRPr="005027E2">
        <w:rPr>
          <w:rFonts w:ascii="Times New Roman" w:eastAsia="Times New Roman" w:hAnsi="Times New Roman" w:cs="Simplified Arabic" w:hint="cs"/>
          <w:sz w:val="28"/>
          <w:szCs w:val="28"/>
          <w:rtl/>
          <w:lang w:eastAsia="ar-SA" w:bidi="ar-IQ"/>
        </w:rPr>
        <w:t>جواز المسابقة.</w:t>
      </w:r>
    </w:p>
    <w:p w:rsidR="005027E2" w:rsidRPr="00EE371F" w:rsidRDefault="005027E2" w:rsidP="005027E2">
      <w:pPr>
        <w:widowControl w:val="0"/>
        <w:numPr>
          <w:ilvl w:val="0"/>
          <w:numId w:val="32"/>
        </w:numPr>
        <w:spacing w:after="0" w:line="228" w:lineRule="auto"/>
        <w:jc w:val="both"/>
        <w:rPr>
          <w:rFonts w:ascii="Times New Roman" w:eastAsia="Times New Roman" w:hAnsi="Times New Roman" w:cs="Ali-A-Traditional"/>
          <w:b/>
          <w:bCs/>
          <w:sz w:val="32"/>
          <w:szCs w:val="32"/>
          <w:rtl/>
          <w:lang w:eastAsia="ar-SA"/>
        </w:rPr>
      </w:pPr>
      <w:r w:rsidRPr="00EE371F">
        <w:rPr>
          <w:rFonts w:ascii="Times New Roman" w:eastAsia="Times New Roman" w:hAnsi="Times New Roman" w:cs="Simplified Arabic" w:hint="cs"/>
          <w:b/>
          <w:bCs/>
          <w:sz w:val="28"/>
          <w:szCs w:val="28"/>
          <w:rtl/>
          <w:lang w:eastAsia="ar-SA" w:bidi="ar-IQ"/>
        </w:rPr>
        <w:t>أن تحقق المسابقة مقصداً من المقاصد المعتبرة شرعاً</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1"/>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BA4B76" w:rsidP="005027E2">
      <w:pPr>
        <w:widowControl w:val="0"/>
        <w:spacing w:after="0" w:line="228" w:lineRule="auto"/>
        <w:ind w:left="43" w:firstLine="411"/>
        <w:jc w:val="both"/>
        <w:rPr>
          <w:rFonts w:ascii="Times New Roman" w:eastAsia="Times New Roman" w:hAnsi="Times New Roman" w:cs="Simplified Arabic"/>
          <w:sz w:val="28"/>
          <w:szCs w:val="28"/>
          <w:rtl/>
          <w:lang w:eastAsia="ar-SA" w:bidi="ar-IQ"/>
        </w:rPr>
      </w:pPr>
      <w:r>
        <w:rPr>
          <w:rFonts w:ascii="Times New Roman" w:eastAsia="Times New Roman" w:hAnsi="Times New Roman" w:cs="Simplified Arabic" w:hint="cs"/>
          <w:sz w:val="28"/>
          <w:szCs w:val="28"/>
          <w:rtl/>
          <w:lang w:eastAsia="ar-SA" w:bidi="ar-IQ"/>
        </w:rPr>
        <w:t>وذلك</w:t>
      </w:r>
      <w:r w:rsidR="005027E2" w:rsidRPr="005027E2">
        <w:rPr>
          <w:rFonts w:ascii="Times New Roman" w:eastAsia="Times New Roman" w:hAnsi="Times New Roman" w:cs="Simplified Arabic" w:hint="cs"/>
          <w:sz w:val="28"/>
          <w:szCs w:val="28"/>
          <w:rtl/>
          <w:lang w:eastAsia="ar-SA" w:bidi="ar-IQ"/>
        </w:rPr>
        <w:t>، كتنمية المهارات المختلفة لدى المتسابقين، الإبداعية والعقلية والعلمية... أو المقصود منها ترسيخ  مبادئ وقيم عند المتسابقين.</w:t>
      </w:r>
    </w:p>
    <w:p w:rsidR="005027E2" w:rsidRPr="00EE371F" w:rsidRDefault="005027E2" w:rsidP="005027E2">
      <w:pPr>
        <w:widowControl w:val="0"/>
        <w:numPr>
          <w:ilvl w:val="0"/>
          <w:numId w:val="32"/>
        </w:numPr>
        <w:spacing w:after="0" w:line="228"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أن لا يكون العوض فيها من جميع المتسابقين إلاّ بوجود محلِّل</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2"/>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5027E2" w:rsidP="005027E2">
      <w:pPr>
        <w:widowControl w:val="0"/>
        <w:spacing w:after="0" w:line="228" w:lineRule="auto"/>
        <w:ind w:left="43" w:firstLine="771"/>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وبهذا الشرط تخرج المسابقة من دائرة القمار، وهو غالب ما تنتجه المؤسسات التجارية في الوقت الحاضر، فسياستها تقوم على أخذ العوض من جميع المتسابقين، ليأخذ الجائزة في النهاية أحدهم، ومن صورها أيضاً زيادة ثمن السلعة ، لتدفع الجوائز من قيمتها، وكل هذا غير جائز.</w:t>
      </w:r>
    </w:p>
    <w:p w:rsidR="005027E2" w:rsidRPr="00EE371F" w:rsidRDefault="005027E2" w:rsidP="005027E2">
      <w:pPr>
        <w:widowControl w:val="0"/>
        <w:numPr>
          <w:ilvl w:val="0"/>
          <w:numId w:val="32"/>
        </w:numPr>
        <w:spacing w:after="0" w:line="228"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ألاّ يترتب عليها ترك واجب أو فعل محرّم</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3"/>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5027E2" w:rsidP="005027E2">
      <w:pPr>
        <w:widowControl w:val="0"/>
        <w:spacing w:after="0" w:line="228" w:lineRule="auto"/>
        <w:ind w:left="43" w:firstLine="771"/>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فكل مسابقة ترتب عليها فعل حرام أو ترك واجب فهي حرام لا يجوز فعلها؛ لأنها تلهي عن ذكر الله تعالى وتعدٍ على حرماته سبحانه.</w:t>
      </w:r>
    </w:p>
    <w:p w:rsidR="005027E2" w:rsidRPr="00EE371F" w:rsidRDefault="005027E2" w:rsidP="005027E2">
      <w:pPr>
        <w:widowControl w:val="0"/>
        <w:numPr>
          <w:ilvl w:val="0"/>
          <w:numId w:val="32"/>
        </w:numPr>
        <w:spacing w:after="0" w:line="228"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وضوح المسابقة وضوحاً تامّاً بتحديد حيثياتها من جميع النواحي</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4"/>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5027E2" w:rsidP="005027E2">
      <w:pPr>
        <w:widowControl w:val="0"/>
        <w:spacing w:after="0" w:line="228" w:lineRule="auto"/>
        <w:ind w:left="43" w:firstLine="771"/>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على الجهة المسئولة عن إجراء المسابقة ، أن تحدد حيثياتها المختلفة، كشروط المشاركة في المسابقة وزمنها، ومقدار الجائزة ونوعها، وكيفية ابتداء المسابقة وانتهائها، إلى غير ذلك من الأمور التي تمنع التنازع بين المتسابقين عند انتهائها.</w:t>
      </w:r>
    </w:p>
    <w:p w:rsidR="005027E2" w:rsidRPr="00EE371F" w:rsidRDefault="005027E2" w:rsidP="005027E2">
      <w:pPr>
        <w:widowControl w:val="0"/>
        <w:numPr>
          <w:ilvl w:val="0"/>
          <w:numId w:val="32"/>
        </w:numPr>
        <w:spacing w:after="0" w:line="228"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تطبيق قوانين المسابقة على الجميع بالسويّة</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5"/>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5027E2" w:rsidP="005027E2">
      <w:pPr>
        <w:widowControl w:val="0"/>
        <w:spacing w:after="0" w:line="228" w:lineRule="auto"/>
        <w:ind w:left="43" w:firstLine="771"/>
        <w:jc w:val="both"/>
        <w:rPr>
          <w:rFonts w:ascii="Times New Roman" w:eastAsia="Times New Roman" w:hAnsi="Times New Roman" w:cs="Simplified Arabic"/>
          <w:sz w:val="28"/>
          <w:szCs w:val="28"/>
          <w:rtl/>
          <w:lang w:eastAsia="ar-SA" w:bidi="ar-IQ"/>
        </w:rPr>
      </w:pPr>
      <w:r w:rsidRPr="005027E2">
        <w:rPr>
          <w:rFonts w:ascii="Times New Roman" w:eastAsia="Times New Roman" w:hAnsi="Times New Roman" w:cs="Simplified Arabic" w:hint="cs"/>
          <w:sz w:val="28"/>
          <w:szCs w:val="28"/>
          <w:rtl/>
          <w:lang w:eastAsia="ar-SA" w:bidi="ar-IQ"/>
        </w:rPr>
        <w:t>على الجهة المنظمة للمسابقة أن تعامل جميع المتسابقين معاملة واحدة، وأن تطبّق الشروط عليهم بالتساوي، ولا يكون لأحدهم فضل  ولا مزيّة على الآخرين، حتّى تكون فرصة الفوز بالجائزة متساوية بين الجميع.</w:t>
      </w:r>
    </w:p>
    <w:p w:rsidR="005027E2" w:rsidRPr="00EE371F" w:rsidRDefault="005027E2" w:rsidP="003F726E">
      <w:pPr>
        <w:widowControl w:val="0"/>
        <w:numPr>
          <w:ilvl w:val="0"/>
          <w:numId w:val="32"/>
        </w:numPr>
        <w:spacing w:after="0" w:line="216"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أن تكون للسباق لجنة مختصة للإشراف عليه</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6"/>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 xml:space="preserve">. </w:t>
      </w:r>
    </w:p>
    <w:p w:rsidR="005027E2" w:rsidRPr="005027E2" w:rsidRDefault="005027E2" w:rsidP="003F726E">
      <w:pPr>
        <w:widowControl w:val="0"/>
        <w:spacing w:after="0" w:line="216" w:lineRule="auto"/>
        <w:ind w:left="43" w:firstLine="771"/>
        <w:jc w:val="both"/>
        <w:rPr>
          <w:rFonts w:ascii="Times New Roman" w:eastAsia="Times New Roman" w:hAnsi="Times New Roman" w:cs="Traditional Arabic"/>
          <w:sz w:val="32"/>
          <w:szCs w:val="32"/>
          <w:rtl/>
          <w:lang w:eastAsia="ar-SA"/>
        </w:rPr>
      </w:pPr>
      <w:r w:rsidRPr="005027E2">
        <w:rPr>
          <w:rFonts w:ascii="Times New Roman" w:eastAsia="Times New Roman" w:hAnsi="Times New Roman" w:cs="Simplified Arabic" w:hint="cs"/>
          <w:sz w:val="28"/>
          <w:szCs w:val="28"/>
          <w:rtl/>
          <w:lang w:eastAsia="ar-SA" w:bidi="ar-IQ"/>
        </w:rPr>
        <w:t>يجب أن تكون هناك لجنة مختصة للإشراف على المسابقة، تتصف بالكفاءة والنزاهة ، من وقت ابتدائها إلى وقت انتهائها، لمنع النزاع بين المتسابقين.</w:t>
      </w:r>
    </w:p>
    <w:p w:rsidR="005027E2" w:rsidRPr="00EE371F" w:rsidRDefault="005027E2" w:rsidP="003F726E">
      <w:pPr>
        <w:widowControl w:val="0"/>
        <w:numPr>
          <w:ilvl w:val="0"/>
          <w:numId w:val="32"/>
        </w:numPr>
        <w:spacing w:after="0" w:line="216" w:lineRule="auto"/>
        <w:jc w:val="both"/>
        <w:rPr>
          <w:rFonts w:ascii="Times New Roman" w:eastAsia="Times New Roman" w:hAnsi="Times New Roman" w:cs="Ali-A-Traditional"/>
          <w:b/>
          <w:bCs/>
          <w:sz w:val="32"/>
          <w:szCs w:val="32"/>
          <w:lang w:eastAsia="ar-SA"/>
        </w:rPr>
      </w:pPr>
      <w:r w:rsidRPr="00EE371F">
        <w:rPr>
          <w:rFonts w:ascii="Times New Roman" w:eastAsia="Times New Roman" w:hAnsi="Times New Roman" w:cs="Simplified Arabic" w:hint="cs"/>
          <w:b/>
          <w:bCs/>
          <w:sz w:val="28"/>
          <w:szCs w:val="28"/>
          <w:rtl/>
          <w:lang w:eastAsia="ar-SA" w:bidi="ar-IQ"/>
        </w:rPr>
        <w:t>أن يكون الفوز بالجائزة ممكناً ومتاحاً لجميع المتسابقين</w:t>
      </w:r>
      <w:r w:rsidRPr="00EE371F">
        <w:rPr>
          <w:rFonts w:ascii="Times New Roman" w:eastAsia="Times New Roman" w:hAnsi="Times New Roman" w:cs="Traditional Arabic"/>
          <w:b/>
          <w:bCs/>
          <w:sz w:val="32"/>
          <w:szCs w:val="32"/>
          <w:vertAlign w:val="superscript"/>
          <w:rtl/>
          <w:lang w:eastAsia="ar-SA"/>
        </w:rPr>
        <w:t xml:space="preserve"> </w:t>
      </w:r>
      <w:r w:rsidR="001E7EF1"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Traditional Arabic"/>
          <w:b/>
          <w:bCs/>
          <w:sz w:val="32"/>
          <w:szCs w:val="32"/>
          <w:vertAlign w:val="superscript"/>
          <w:rtl/>
          <w:lang w:eastAsia="ar-SA"/>
        </w:rPr>
        <w:footnoteReference w:id="617"/>
      </w:r>
      <w:r w:rsidR="00AB5589" w:rsidRPr="00EE371F">
        <w:rPr>
          <w:rFonts w:ascii="Times New Roman" w:eastAsia="Times New Roman" w:hAnsi="Times New Roman" w:cs="Simplified Arabic" w:hint="cs"/>
          <w:b/>
          <w:bCs/>
          <w:sz w:val="28"/>
          <w:szCs w:val="28"/>
          <w:vertAlign w:val="superscript"/>
          <w:rtl/>
          <w:lang w:bidi="ar-IQ"/>
        </w:rPr>
        <w:t>)</w:t>
      </w:r>
      <w:r w:rsidRPr="00EE371F">
        <w:rPr>
          <w:rFonts w:ascii="Times New Roman" w:eastAsia="Times New Roman" w:hAnsi="Times New Roman" w:cs="Ali-A-Traditional" w:hint="cs"/>
          <w:b/>
          <w:bCs/>
          <w:sz w:val="32"/>
          <w:szCs w:val="32"/>
          <w:rtl/>
          <w:lang w:eastAsia="ar-SA"/>
        </w:rPr>
        <w:t>.</w:t>
      </w:r>
    </w:p>
    <w:p w:rsidR="005027E2" w:rsidRPr="005027E2" w:rsidRDefault="005027E2" w:rsidP="003F726E">
      <w:pPr>
        <w:widowControl w:val="0"/>
        <w:spacing w:after="0" w:line="216" w:lineRule="auto"/>
        <w:ind w:left="814"/>
        <w:jc w:val="both"/>
        <w:rPr>
          <w:rFonts w:ascii="Times New Roman" w:eastAsia="Times New Roman" w:hAnsi="Times New Roman" w:cs="Traditional Arabic"/>
          <w:sz w:val="32"/>
          <w:szCs w:val="32"/>
          <w:rtl/>
          <w:lang w:eastAsia="ar-SA"/>
        </w:rPr>
      </w:pPr>
      <w:r w:rsidRPr="005027E2">
        <w:rPr>
          <w:rFonts w:ascii="Times New Roman" w:eastAsia="Times New Roman" w:hAnsi="Times New Roman" w:cs="Simplified Arabic" w:hint="cs"/>
          <w:sz w:val="28"/>
          <w:szCs w:val="28"/>
          <w:rtl/>
          <w:lang w:eastAsia="ar-SA" w:bidi="ar-IQ"/>
        </w:rPr>
        <w:t>بأن تكون الغاية  والهدف التي يتسابق عليه ممكناً للمتسابقين، فبعض الجهات المنظمة للمسابقة</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تفرض أموراً مستحيلة أو معدومة، فمثل هذه المسابقات غير جائزة.</w:t>
      </w:r>
    </w:p>
    <w:p w:rsidR="005027E2" w:rsidRPr="005027E2" w:rsidRDefault="005027E2" w:rsidP="003F726E">
      <w:pPr>
        <w:spacing w:after="0" w:line="216"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الثاني: حكم اليانصيب عن طريق الهاتف</w:t>
      </w:r>
    </w:p>
    <w:p w:rsidR="005027E2" w:rsidRPr="005027E2" w:rsidRDefault="005027E2" w:rsidP="003F726E">
      <w:pPr>
        <w:widowControl w:val="0"/>
        <w:spacing w:after="0" w:line="216" w:lineRule="auto"/>
        <w:ind w:left="43" w:firstLine="45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eastAsia"/>
          <w:sz w:val="28"/>
          <w:szCs w:val="28"/>
          <w:rtl/>
          <w:lang w:eastAsia="ar-SA" w:bidi="ar-IQ"/>
        </w:rPr>
        <w:t>اليانصيب</w:t>
      </w:r>
      <w:r w:rsidRPr="005027E2">
        <w:rPr>
          <w:rFonts w:ascii="Times New Roman" w:eastAsia="Times New Roman" w:hAnsi="Times New Roman" w:cs="Simplified Arabic" w:hint="cs"/>
          <w:sz w:val="28"/>
          <w:szCs w:val="28"/>
          <w:rtl/>
          <w:lang w:eastAsia="ar-SA" w:bidi="ar-IQ"/>
        </w:rPr>
        <w:t>: جاءت من النصيب وهو الحظ، وهي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عبارة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مال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كثير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تجمعه</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بعض</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الشركات</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والحكومات</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والجمعيات</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عدد</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كثير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الناس،</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cs"/>
          <w:sz w:val="28"/>
          <w:szCs w:val="28"/>
          <w:rtl/>
          <w:lang w:eastAsia="ar-SA" w:bidi="ar-IQ"/>
        </w:rPr>
        <w:t>كمليار دينار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مثلا</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hint="eastAsia"/>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وتجعل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جزءا</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كبيرا</w:t>
      </w:r>
      <w:r w:rsidRPr="005027E2">
        <w:rPr>
          <w:rFonts w:ascii="Times New Roman" w:eastAsia="Times New Roman" w:hAnsi="Times New Roman" w:cs="Simplified Arabic" w:hint="cs"/>
          <w:sz w:val="28"/>
          <w:szCs w:val="28"/>
          <w:rtl/>
          <w:lang w:eastAsia="ar-SA" w:bidi="ar-IQ"/>
        </w:rPr>
        <w:t>ً</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ك</w:t>
      </w:r>
      <w:r w:rsidRPr="005027E2">
        <w:rPr>
          <w:rFonts w:ascii="Times New Roman" w:eastAsia="Times New Roman" w:hAnsi="Times New Roman" w:cs="Simplified Arabic" w:hint="cs"/>
          <w:sz w:val="28"/>
          <w:szCs w:val="28"/>
          <w:rtl/>
          <w:lang w:eastAsia="ar-SA" w:bidi="ar-IQ"/>
        </w:rPr>
        <w:t xml:space="preserve">نصف مليار </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لعدد</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قليل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من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الذين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يدفعون</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المال،</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يقسم</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بينهم</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بطريقة</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الميسر</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وتأخذ</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هي</w:t>
      </w:r>
      <w:r w:rsidRPr="005027E2">
        <w:rPr>
          <w:rFonts w:ascii="Times New Roman" w:eastAsia="Times New Roman" w:hAnsi="Times New Roman" w:cs="Simplified Arabic"/>
          <w:sz w:val="28"/>
          <w:szCs w:val="28"/>
          <w:rtl/>
          <w:lang w:eastAsia="ar-SA" w:bidi="ar-IQ"/>
        </w:rPr>
        <w:t xml:space="preserve"> </w:t>
      </w:r>
      <w:r w:rsidRPr="005027E2">
        <w:rPr>
          <w:rFonts w:ascii="Times New Roman" w:eastAsia="Times New Roman" w:hAnsi="Times New Roman" w:cs="Simplified Arabic" w:hint="eastAsia"/>
          <w:sz w:val="28"/>
          <w:szCs w:val="28"/>
          <w:rtl/>
          <w:lang w:eastAsia="ar-SA" w:bidi="ar-IQ"/>
        </w:rPr>
        <w:t>الباقي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eastAsia="ar-SA"/>
        </w:rPr>
        <w:footnoteReference w:id="61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74431E" w:rsidP="003F726E">
      <w:pPr>
        <w:widowControl w:val="0"/>
        <w:spacing w:after="0" w:line="216" w:lineRule="auto"/>
        <w:ind w:left="43" w:firstLine="450"/>
        <w:jc w:val="both"/>
        <w:rPr>
          <w:rFonts w:ascii="Times New Roman" w:eastAsia="Times New Roman" w:hAnsi="Times New Roman" w:cs="Simplified Arabic"/>
          <w:sz w:val="28"/>
          <w:szCs w:val="28"/>
          <w:rtl/>
          <w:lang w:eastAsia="ar-SA" w:bidi="ar-IQ"/>
        </w:rPr>
      </w:pPr>
      <w:r>
        <w:rPr>
          <w:rFonts w:ascii="Times New Roman" w:eastAsia="Times New Roman" w:hAnsi="Times New Roman" w:cs="Simplified Arabic" w:hint="cs"/>
          <w:sz w:val="28"/>
          <w:szCs w:val="28"/>
          <w:rtl/>
          <w:lang w:eastAsia="ar-SA" w:bidi="ar-IQ"/>
        </w:rPr>
        <w:t>والمقصود هنا</w:t>
      </w:r>
      <w:r w:rsidR="005027E2" w:rsidRPr="005027E2">
        <w:rPr>
          <w:rFonts w:ascii="Times New Roman" w:eastAsia="Times New Roman" w:hAnsi="Times New Roman" w:cs="Simplified Arabic" w:hint="cs"/>
          <w:sz w:val="28"/>
          <w:szCs w:val="28"/>
          <w:rtl/>
          <w:lang w:eastAsia="ar-SA" w:bidi="ar-IQ"/>
        </w:rPr>
        <w:t xml:space="preserve"> أنّ شركات الاتصال ترسل رسائل لمستخدمي الهاتف المحمول، والتي </w:t>
      </w:r>
      <w:r w:rsidR="005027E2" w:rsidRPr="005027E2">
        <w:rPr>
          <w:rFonts w:ascii="Times New Roman" w:eastAsia="Times New Roman" w:hAnsi="Times New Roman" w:cs="Simplified Arabic" w:hint="eastAsia"/>
          <w:sz w:val="28"/>
          <w:szCs w:val="28"/>
          <w:rtl/>
          <w:lang w:eastAsia="ar-SA" w:bidi="ar-IQ"/>
        </w:rPr>
        <w:t>تشتمل</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على</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عبارات</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مثيرة</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تغرر</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الناس</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وتحملهم</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على</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الاشتراك</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في</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cs"/>
          <w:sz w:val="28"/>
          <w:szCs w:val="28"/>
          <w:rtl/>
          <w:lang w:eastAsia="ar-SA" w:bidi="ar-IQ"/>
        </w:rPr>
        <w:t xml:space="preserve">اليانصيب </w:t>
      </w:r>
      <w:r w:rsidR="005027E2" w:rsidRPr="005027E2">
        <w:rPr>
          <w:rFonts w:ascii="Times New Roman" w:eastAsia="Times New Roman" w:hAnsi="Times New Roman" w:cs="Simplified Arabic" w:hint="eastAsia"/>
          <w:sz w:val="28"/>
          <w:szCs w:val="28"/>
          <w:rtl/>
          <w:lang w:eastAsia="ar-SA" w:bidi="ar-IQ"/>
        </w:rPr>
        <w:t>مقابل</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دفع</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مبلغ</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معين</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من</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كل</w:t>
      </w:r>
      <w:r w:rsidR="005027E2" w:rsidRPr="005027E2">
        <w:rPr>
          <w:rFonts w:ascii="Times New Roman" w:eastAsia="Times New Roman" w:hAnsi="Times New Roman" w:cs="Simplified Arabic"/>
          <w:sz w:val="28"/>
          <w:szCs w:val="28"/>
          <w:rtl/>
          <w:lang w:eastAsia="ar-SA" w:bidi="ar-IQ"/>
        </w:rPr>
        <w:t xml:space="preserve"> </w:t>
      </w:r>
      <w:r w:rsidR="005027E2" w:rsidRPr="005027E2">
        <w:rPr>
          <w:rFonts w:ascii="Times New Roman" w:eastAsia="Times New Roman" w:hAnsi="Times New Roman" w:cs="Simplified Arabic" w:hint="eastAsia"/>
          <w:sz w:val="28"/>
          <w:szCs w:val="28"/>
          <w:rtl/>
          <w:lang w:eastAsia="ar-SA" w:bidi="ar-IQ"/>
        </w:rPr>
        <w:t>مشترك</w:t>
      </w:r>
      <w:r w:rsidR="005027E2" w:rsidRPr="005027E2">
        <w:rPr>
          <w:rFonts w:ascii="Times New Roman" w:eastAsia="Times New Roman" w:hAnsi="Times New Roman" w:cs="Simplified Arabic"/>
          <w:sz w:val="28"/>
          <w:szCs w:val="28"/>
          <w:rtl/>
          <w:lang w:eastAsia="ar-SA" w:bidi="ar-IQ"/>
        </w:rPr>
        <w:t>.</w:t>
      </w:r>
      <w:r w:rsidR="003F726E">
        <w:rPr>
          <w:rFonts w:ascii="Times New Roman" w:eastAsia="Times New Roman" w:hAnsi="Times New Roman" w:cs="Simplified Arabic" w:hint="cs"/>
          <w:sz w:val="28"/>
          <w:szCs w:val="28"/>
          <w:rtl/>
          <w:lang w:eastAsia="ar-SA" w:bidi="ar-IQ"/>
        </w:rPr>
        <w:t xml:space="preserve"> </w:t>
      </w:r>
      <w:r>
        <w:rPr>
          <w:rFonts w:ascii="Times New Roman" w:eastAsia="Times New Roman" w:hAnsi="Times New Roman" w:cs="Simplified Arabic" w:hint="cs"/>
          <w:sz w:val="28"/>
          <w:szCs w:val="28"/>
          <w:rtl/>
          <w:lang w:eastAsia="ar-SA" w:bidi="ar-IQ"/>
        </w:rPr>
        <w:t>واليانصيب بجميع ألوانه سواء أكان</w:t>
      </w:r>
      <w:r w:rsidR="005027E2" w:rsidRPr="005027E2">
        <w:rPr>
          <w:rFonts w:ascii="Times New Roman" w:eastAsia="Times New Roman" w:hAnsi="Times New Roman" w:cs="Simplified Arabic" w:hint="cs"/>
          <w:sz w:val="28"/>
          <w:szCs w:val="28"/>
          <w:rtl/>
          <w:lang w:eastAsia="ar-SA" w:bidi="ar-IQ"/>
        </w:rPr>
        <w:t xml:space="preserve"> عن طريق الهاتف أو الأوراق أو غيرها، وسواء قامت بها الشركات أو الجمعيات أو الحكومات، فإنه يعد نوعاً من أنواع القمار المحرم شرعاً</w:t>
      </w:r>
      <w:r w:rsidR="001E7EF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lang w:eastAsia="ar-SA"/>
        </w:rPr>
        <w:footnoteReference w:id="619"/>
      </w:r>
      <w:r w:rsidR="00AB558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Ali-A-Traditional" w:hint="cs"/>
          <w:sz w:val="32"/>
          <w:szCs w:val="32"/>
          <w:rtl/>
          <w:lang w:eastAsia="ar-SA"/>
        </w:rPr>
        <w:t xml:space="preserve">، </w:t>
      </w:r>
      <w:r w:rsidR="005027E2" w:rsidRPr="005027E2">
        <w:rPr>
          <w:rFonts w:ascii="Times New Roman" w:eastAsia="Times New Roman" w:hAnsi="Times New Roman" w:cs="Simplified Arabic" w:hint="cs"/>
          <w:sz w:val="28"/>
          <w:szCs w:val="28"/>
          <w:rtl/>
          <w:lang w:eastAsia="ar-SA" w:bidi="ar-IQ"/>
        </w:rPr>
        <w:t>ولا نعلم في ذلك خلافاً</w:t>
      </w:r>
      <w:r w:rsidR="00057C2C">
        <w:rPr>
          <w:rFonts w:ascii="Times New Roman" w:eastAsia="Times New Roman" w:hAnsi="Times New Roman" w:cs="Simplified Arabic" w:hint="cs"/>
          <w:sz w:val="28"/>
          <w:szCs w:val="28"/>
          <w:rtl/>
          <w:lang w:eastAsia="ar-SA" w:bidi="ar-IQ"/>
        </w:rPr>
        <w:t xml:space="preserve"> بين الفقهاء، وذلك للأسباب الآتي</w:t>
      </w:r>
      <w:r w:rsidR="005027E2" w:rsidRPr="005027E2">
        <w:rPr>
          <w:rFonts w:ascii="Times New Roman" w:eastAsia="Times New Roman" w:hAnsi="Times New Roman" w:cs="Simplified Arabic" w:hint="cs"/>
          <w:sz w:val="28"/>
          <w:szCs w:val="28"/>
          <w:rtl/>
          <w:lang w:eastAsia="ar-SA" w:bidi="ar-IQ"/>
        </w:rPr>
        <w:t>ة:</w:t>
      </w:r>
    </w:p>
    <w:p w:rsidR="005027E2" w:rsidRPr="005027E2" w:rsidRDefault="005027E2" w:rsidP="003F726E">
      <w:pPr>
        <w:widowControl w:val="0"/>
        <w:numPr>
          <w:ilvl w:val="0"/>
          <w:numId w:val="33"/>
        </w:numPr>
        <w:spacing w:after="0" w:line="216" w:lineRule="auto"/>
        <w:ind w:left="422"/>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إنّ المشارك في اليانصيب يقوم بعمل شبيه بالقمار والأزلام، لأنّ القمار طلب لمنفعة مجهولة عن طريق الحظ لا الكسب، والأزلام أيضاً طلب لمجهول غيبي عن طريق الاقتراع، وهما محرمان بنص قول الله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123" w:eastAsia="Times New Roman" w:hAnsi="QCF_P123" w:cs="QCF_P123"/>
          <w:sz w:val="32"/>
          <w:szCs w:val="32"/>
          <w:rtl/>
        </w:rPr>
        <w:t>ﭑ  ﭒ  ﭓ  ﭔ  ﭕ       ﭖ  ﭗ  ﭘ  ﭙ   ﭚ  ﭛ  ﭜ  ﭝ  ﭞ  ﭟ</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620"/>
      </w:r>
      <w:r w:rsidR="00AB5589"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QCF_BSML" w:hint="cs"/>
          <w:sz w:val="32"/>
          <w:szCs w:val="32"/>
          <w:rtl/>
        </w:rPr>
        <w:t xml:space="preserve">       </w:t>
      </w:r>
      <w:r w:rsidRPr="005027E2">
        <w:rPr>
          <w:rFonts w:ascii="QCF_BSML" w:eastAsia="Times New Roman" w:hAnsi="QCF_BSML" w:cs="Ali-A-Traditional" w:hint="cs"/>
          <w:sz w:val="32"/>
          <w:szCs w:val="32"/>
          <w:rtl/>
        </w:rPr>
        <w:t>.</w:t>
      </w:r>
    </w:p>
    <w:p w:rsidR="005027E2" w:rsidRPr="005027E2" w:rsidRDefault="005027E2" w:rsidP="003F726E">
      <w:pPr>
        <w:widowControl w:val="0"/>
        <w:numPr>
          <w:ilvl w:val="0"/>
          <w:numId w:val="33"/>
        </w:numPr>
        <w:spacing w:after="0" w:line="216" w:lineRule="auto"/>
        <w:ind w:left="422"/>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اليانصيب فيه أكل أموال الناس بالباطل، إذ القائمون على إدارة اليانصيب يجمعون الآلاف من أموال الناس وبدون مقابل، والله تعالى يقول</w:t>
      </w:r>
      <w:r w:rsidRPr="005027E2">
        <w:rPr>
          <w:rFonts w:ascii="Times New Roman" w:eastAsia="Times New Roman" w:hAnsi="Times New Roman" w:cs="Ali-A-Traditional" w:hint="cs"/>
          <w:sz w:val="32"/>
          <w:szCs w:val="32"/>
          <w:rtl/>
          <w:lang w:eastAsia="ar-SA"/>
        </w:rPr>
        <w:t>:</w:t>
      </w:r>
      <w:r w:rsidRPr="005027E2">
        <w:rPr>
          <w:rFonts w:ascii="QCF_BSML" w:eastAsia="Times New Roman" w:hAnsi="QCF_BSML" w:cs="QCF_BSML"/>
          <w:sz w:val="32"/>
          <w:szCs w:val="32"/>
          <w:rtl/>
        </w:rPr>
        <w:t xml:space="preserve">ﭽ </w:t>
      </w:r>
      <w:r w:rsidRPr="005027E2">
        <w:rPr>
          <w:rFonts w:ascii="QCF_P029" w:eastAsia="Times New Roman" w:hAnsi="QCF_P029" w:cs="QCF_P029"/>
          <w:sz w:val="32"/>
          <w:szCs w:val="32"/>
          <w:rtl/>
        </w:rPr>
        <w:t xml:space="preserve">ﮛ  ﮜ  ﮝ  ﮞ   ﮟ  </w:t>
      </w:r>
      <w:r w:rsidRPr="005027E2">
        <w:rPr>
          <w:rFonts w:ascii="QCF_BSML" w:eastAsia="Times New Roman" w:hAnsi="QCF_BSML" w:cs="QCF_BSML"/>
          <w:sz w:val="32"/>
          <w:szCs w:val="32"/>
          <w:rtl/>
        </w:rPr>
        <w:t>ﭼ</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1"/>
      </w:r>
      <w:r w:rsidR="00AB5589" w:rsidRPr="00B35C3C">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Ali-A-Traditional" w:hint="cs"/>
          <w:sz w:val="47"/>
          <w:szCs w:val="47"/>
          <w:rtl/>
        </w:rPr>
        <w:t>.</w:t>
      </w:r>
    </w:p>
    <w:p w:rsidR="005027E2" w:rsidRPr="005027E2" w:rsidRDefault="005027E2" w:rsidP="003F726E">
      <w:pPr>
        <w:widowControl w:val="0"/>
        <w:numPr>
          <w:ilvl w:val="0"/>
          <w:numId w:val="33"/>
        </w:numPr>
        <w:spacing w:after="0" w:line="216" w:lineRule="auto"/>
        <w:ind w:left="422"/>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في اليانصيب حصول على مال أو ربح بدون مقابل بوساطة حيلة يحتالها على الناس كالربا،</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bidi="ar-IQ"/>
        </w:rPr>
        <w:t>فالربا حرمت لأنها حصول على مال بدون مقابل شرعي، أما اليانصيب ففيه استغلال أكثر من الربا لأنه ليس فيه أيّ مقابل مادي أو معنوي</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3F726E">
      <w:pPr>
        <w:widowControl w:val="0"/>
        <w:numPr>
          <w:ilvl w:val="0"/>
          <w:numId w:val="33"/>
        </w:numPr>
        <w:spacing w:after="0" w:line="216" w:lineRule="auto"/>
        <w:ind w:left="422"/>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bidi="ar-IQ"/>
        </w:rPr>
        <w:t>في اليانصيب تضييع للوقت، وتعطيل للجهد، ودمار لروح البناء في الأمة، فإنّ القائمين عليها يفترضون موت نوازع الخير وبواعث الرحمة و معاني البر في المجتمع، ولا سبيل إلى جمع المال إلاّ بالقمار واللهو المحظور، فحال الذين يستبيحو</w:t>
      </w:r>
      <w:r w:rsidRPr="005027E2">
        <w:rPr>
          <w:rFonts w:ascii="Times New Roman" w:eastAsia="Times New Roman" w:hAnsi="Times New Roman" w:cs="Simplified Arabic" w:hint="eastAsia"/>
          <w:sz w:val="28"/>
          <w:szCs w:val="28"/>
          <w:rtl/>
          <w:lang w:eastAsia="ar-SA" w:bidi="ar-IQ"/>
        </w:rPr>
        <w:t>ن</w:t>
      </w:r>
      <w:r w:rsidRPr="005027E2">
        <w:rPr>
          <w:rFonts w:ascii="Times New Roman" w:eastAsia="Times New Roman" w:hAnsi="Times New Roman" w:cs="Simplified Arabic" w:hint="cs"/>
          <w:sz w:val="28"/>
          <w:szCs w:val="28"/>
          <w:rtl/>
          <w:lang w:eastAsia="ar-SA" w:bidi="ar-IQ"/>
        </w:rPr>
        <w:t xml:space="preserve"> اليانصيب كحال من يجمعون التبرعات بالرقص والفن الحرام</w:t>
      </w:r>
      <w:r w:rsidRPr="005027E2">
        <w:rPr>
          <w:rFonts w:ascii="Times New Roman" w:eastAsia="Times New Roman" w:hAnsi="Times New Roman" w:cs="Simplified Arabic"/>
          <w:sz w:val="28"/>
          <w:szCs w:val="28"/>
          <w:rtl/>
          <w:lang w:eastAsia="ar-SA"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984CA0" w:rsidRDefault="00984CA0" w:rsidP="005027E2">
      <w:pPr>
        <w:autoSpaceDE w:val="0"/>
        <w:autoSpaceDN w:val="0"/>
        <w:adjustRightInd w:val="0"/>
        <w:spacing w:after="0" w:line="228" w:lineRule="auto"/>
        <w:jc w:val="center"/>
        <w:rPr>
          <w:rFonts w:ascii="Traditional Arabic" w:eastAsia="Times New Roman" w:hAnsi="Times New Roman" w:cs="Ali-A-Jiddah"/>
          <w:b/>
          <w:sz w:val="32"/>
          <w:szCs w:val="32"/>
          <w:rtl/>
          <w:lang w:bidi="ar-IQ"/>
        </w:rPr>
      </w:pPr>
    </w:p>
    <w:p w:rsidR="005027E2" w:rsidRPr="005027E2" w:rsidRDefault="005027E2" w:rsidP="005027E2">
      <w:pPr>
        <w:autoSpaceDE w:val="0"/>
        <w:autoSpaceDN w:val="0"/>
        <w:adjustRightInd w:val="0"/>
        <w:spacing w:after="0" w:line="228" w:lineRule="auto"/>
        <w:jc w:val="center"/>
        <w:rPr>
          <w:rFonts w:ascii="Traditional Arabic" w:eastAsia="Times New Roman" w:hAnsi="Times New Roman" w:cs="Ali-A-Jiddah"/>
          <w:b/>
          <w:sz w:val="32"/>
          <w:szCs w:val="32"/>
          <w:rtl/>
        </w:rPr>
      </w:pPr>
      <w:r w:rsidRPr="005027E2">
        <w:rPr>
          <w:rFonts w:ascii="Traditional Arabic" w:eastAsia="Times New Roman" w:hAnsi="Times New Roman" w:cs="Ali-A-Jiddah" w:hint="cs"/>
          <w:b/>
          <w:sz w:val="32"/>
          <w:szCs w:val="32"/>
          <w:rtl/>
        </w:rPr>
        <w:t>المبحث الثاني</w:t>
      </w:r>
    </w:p>
    <w:p w:rsidR="005027E2" w:rsidRPr="005027E2" w:rsidRDefault="005027E2" w:rsidP="005027E2">
      <w:pPr>
        <w:autoSpaceDE w:val="0"/>
        <w:autoSpaceDN w:val="0"/>
        <w:adjustRightInd w:val="0"/>
        <w:spacing w:after="0" w:line="228" w:lineRule="auto"/>
        <w:jc w:val="center"/>
        <w:rPr>
          <w:rFonts w:ascii="Traditional Arabic" w:eastAsia="Times New Roman" w:hAnsi="Times New Roman" w:cs="Ali-A-Jiddah"/>
          <w:b/>
          <w:sz w:val="40"/>
          <w:szCs w:val="32"/>
          <w:rtl/>
        </w:rPr>
      </w:pPr>
      <w:r w:rsidRPr="005027E2">
        <w:rPr>
          <w:rFonts w:ascii="Traditional Arabic" w:eastAsia="Times New Roman" w:hAnsi="Times New Roman" w:cs="Ali-A-Jiddah" w:hint="cs"/>
          <w:b/>
          <w:sz w:val="32"/>
          <w:szCs w:val="32"/>
          <w:rtl/>
        </w:rPr>
        <w:t>أحكام الهاتف المتعلقة بالإجارة</w:t>
      </w:r>
      <w:r w:rsidRPr="005027E2">
        <w:rPr>
          <w:rFonts w:ascii="Traditional Arabic" w:eastAsia="Times New Roman" w:hAnsi="Times New Roman" w:cs="Ali-A-Jiddah" w:hint="cs"/>
          <w:b/>
          <w:sz w:val="40"/>
          <w:szCs w:val="32"/>
          <w:rtl/>
        </w:rPr>
        <w:t xml:space="preserve"> </w:t>
      </w:r>
    </w:p>
    <w:p w:rsidR="005027E2" w:rsidRPr="005027E2" w:rsidRDefault="005027E2" w:rsidP="005027E2">
      <w:pPr>
        <w:autoSpaceDE w:val="0"/>
        <w:autoSpaceDN w:val="0"/>
        <w:adjustRightInd w:val="0"/>
        <w:spacing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ويشتمل على تمهيد ومطلبين:</w:t>
      </w:r>
    </w:p>
    <w:p w:rsidR="005027E2" w:rsidRPr="005027E2" w:rsidRDefault="005027E2" w:rsidP="005027E2">
      <w:pPr>
        <w:autoSpaceDE w:val="0"/>
        <w:autoSpaceDN w:val="0"/>
        <w:adjustRightInd w:val="0"/>
        <w:spacing w:after="0" w:line="228" w:lineRule="auto"/>
        <w:ind w:firstLine="493"/>
        <w:rPr>
          <w:rFonts w:ascii="Traditional Arabic" w:eastAsia="Times New Roman" w:hAnsi="Times New Roman" w:cs="Times New Roman"/>
          <w:b/>
          <w:bCs/>
          <w:sz w:val="32"/>
          <w:szCs w:val="32"/>
          <w:rtl/>
        </w:rPr>
      </w:pPr>
      <w:r w:rsidRPr="005027E2">
        <w:rPr>
          <w:rFonts w:ascii="Traditional Arabic" w:eastAsia="Times New Roman" w:hAnsi="Times New Roman" w:cs="Simplified Arabic" w:hint="cs"/>
          <w:b/>
          <w:bCs/>
          <w:sz w:val="28"/>
          <w:szCs w:val="28"/>
          <w:rtl/>
        </w:rPr>
        <w:t>التمهيد: تعريف الإجارة:</w:t>
      </w:r>
    </w:p>
    <w:p w:rsidR="005027E2" w:rsidRPr="005027E2" w:rsidRDefault="005027E2" w:rsidP="005027E2">
      <w:pPr>
        <w:widowControl w:val="0"/>
        <w:numPr>
          <w:ilvl w:val="0"/>
          <w:numId w:val="34"/>
        </w:numPr>
        <w:autoSpaceDE w:val="0"/>
        <w:autoSpaceDN w:val="0"/>
        <w:adjustRightInd w:val="0"/>
        <w:spacing w:after="0" w:line="228" w:lineRule="auto"/>
        <w:jc w:val="both"/>
        <w:rPr>
          <w:rFonts w:ascii="Traditional Arabic" w:eastAsia="Times New Roman" w:hAnsi="Times New Roman" w:cs="Ali-A-Traditional"/>
          <w:sz w:val="32"/>
          <w:szCs w:val="32"/>
          <w:lang w:eastAsia="ar-SA"/>
        </w:rPr>
      </w:pPr>
      <w:r w:rsidRPr="005027E2">
        <w:rPr>
          <w:rFonts w:ascii="Traditional Arabic" w:eastAsia="Times New Roman" w:hAnsi="Times New Roman" w:cs="Simplified Arabic" w:hint="cs"/>
          <w:sz w:val="28"/>
          <w:szCs w:val="28"/>
          <w:rtl/>
          <w:lang w:eastAsia="ar-SA"/>
        </w:rPr>
        <w:t>الإجارة لغة: من أَجرَ يأجِرُ وهو ما أعطيت من أجر في عمل، وهو العوض، والإجارة بيع المنافع، والأجر هو الجزاء على العمل، وهو الثواب أيضاً، والأجرة :الكراء</w:t>
      </w:r>
      <w:r w:rsidRPr="005027E2">
        <w:rPr>
          <w:rFonts w:ascii="Traditional Arabic"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rPr>
        <w:footnoteReference w:id="624"/>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eastAsia="ar-SA"/>
        </w:rPr>
        <w:t>.</w:t>
      </w:r>
    </w:p>
    <w:p w:rsidR="005027E2" w:rsidRPr="005027E2" w:rsidRDefault="005027E2" w:rsidP="005027E2">
      <w:pPr>
        <w:widowControl w:val="0"/>
        <w:numPr>
          <w:ilvl w:val="0"/>
          <w:numId w:val="34"/>
        </w:numPr>
        <w:autoSpaceDE w:val="0"/>
        <w:autoSpaceDN w:val="0"/>
        <w:adjustRightInd w:val="0"/>
        <w:spacing w:after="0" w:line="228" w:lineRule="auto"/>
        <w:jc w:val="both"/>
        <w:rPr>
          <w:rFonts w:ascii="Traditional Arabic" w:eastAsia="Times New Roman" w:hAnsi="Times New Roman" w:cs="Ali-A-Traditional"/>
          <w:sz w:val="32"/>
          <w:szCs w:val="32"/>
          <w:lang w:eastAsia="ar-SA"/>
        </w:rPr>
      </w:pPr>
      <w:r w:rsidRPr="005027E2">
        <w:rPr>
          <w:rFonts w:ascii="Traditional Arabic" w:eastAsia="Times New Roman" w:hAnsi="Times New Roman" w:cs="Simplified Arabic" w:hint="cs"/>
          <w:sz w:val="28"/>
          <w:szCs w:val="28"/>
          <w:rtl/>
          <w:lang w:eastAsia="ar-SA"/>
        </w:rPr>
        <w:t>والإجارة شرعاً: عرفها الفقهاء بأنها: (( تمليك منفعة بعوض))</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rPr>
        <w:footnoteReference w:id="625"/>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hint="cs"/>
          <w:sz w:val="32"/>
          <w:szCs w:val="32"/>
          <w:rtl/>
          <w:lang w:eastAsia="ar-SA"/>
        </w:rPr>
        <w:t>.</w:t>
      </w:r>
    </w:p>
    <w:p w:rsidR="005027E2" w:rsidRPr="005027E2" w:rsidRDefault="005027E2" w:rsidP="005027E2">
      <w:pPr>
        <w:tabs>
          <w:tab w:val="left" w:pos="1125"/>
        </w:tabs>
        <w:autoSpaceDE w:val="0"/>
        <w:autoSpaceDN w:val="0"/>
        <w:adjustRightInd w:val="0"/>
        <w:spacing w:after="0" w:line="228" w:lineRule="auto"/>
        <w:jc w:val="center"/>
        <w:rPr>
          <w:rFonts w:ascii="Traditional Arabic" w:eastAsia="Times New Roman" w:hAnsi="Times New Roman" w:cs="Ali-A-Traditional"/>
          <w:b/>
          <w:bCs/>
          <w:sz w:val="32"/>
          <w:szCs w:val="32"/>
          <w:rtl/>
        </w:rPr>
      </w:pPr>
    </w:p>
    <w:p w:rsidR="005027E2" w:rsidRPr="005027E2" w:rsidRDefault="005027E2" w:rsidP="005027E2">
      <w:pPr>
        <w:autoSpaceDE w:val="0"/>
        <w:autoSpaceDN w:val="0"/>
        <w:adjustRightInd w:val="0"/>
        <w:spacing w:after="0" w:line="228" w:lineRule="auto"/>
        <w:jc w:val="center"/>
        <w:rPr>
          <w:rFonts w:ascii="Traditional Arabic" w:eastAsia="Times New Roman" w:hAnsi="Times New Roman" w:cs="Ali-A-Samik"/>
          <w:b/>
          <w:sz w:val="32"/>
          <w:szCs w:val="32"/>
          <w:rtl/>
        </w:rPr>
      </w:pPr>
      <w:r w:rsidRPr="005027E2">
        <w:rPr>
          <w:rFonts w:ascii="Traditional Arabic" w:eastAsia="Times New Roman" w:hAnsi="Times New Roman" w:cs="Ali-A-Samik" w:hint="cs"/>
          <w:b/>
          <w:sz w:val="32"/>
          <w:szCs w:val="32"/>
          <w:rtl/>
        </w:rPr>
        <w:t>المطلب الأول: المشاركة في خدمة الاتصال مع الشركات إجارة</w:t>
      </w:r>
    </w:p>
    <w:p w:rsidR="005027E2" w:rsidRPr="005027E2" w:rsidRDefault="005027E2" w:rsidP="0074431E">
      <w:pPr>
        <w:widowControl w:val="0"/>
        <w:spacing w:after="0" w:line="228" w:lineRule="auto"/>
        <w:ind w:left="43" w:firstLine="450"/>
        <w:jc w:val="both"/>
        <w:rPr>
          <w:rFonts w:ascii="Traditional Arabic" w:eastAsia="Times New Roman" w:hAnsi="Times New Roman" w:cs="Traditional Arabic"/>
          <w:sz w:val="32"/>
          <w:szCs w:val="32"/>
          <w:rtl/>
          <w:lang w:eastAsia="ar-SA"/>
        </w:rPr>
      </w:pPr>
      <w:r w:rsidRPr="005027E2">
        <w:rPr>
          <w:rFonts w:ascii="Traditional Arabic" w:eastAsia="Times New Roman" w:hAnsi="Times New Roman" w:cs="Simplified Arabic" w:hint="cs"/>
          <w:sz w:val="28"/>
          <w:szCs w:val="28"/>
          <w:rtl/>
          <w:lang w:eastAsia="ar-SA"/>
        </w:rPr>
        <w:t>سبقت الإشارة إلى أنّ المشاركة في خدمة الاتصال بالهاتف تتم عن طريق إحدى شركات الاتصال بدفع مبلغ معين كل فترة زمنية محدودة مقابل هذه الخدمة ، سواء حصل اتصال أم لا في بعض الشركات،</w:t>
      </w:r>
      <w:r w:rsidR="0074431E">
        <w:rPr>
          <w:rFonts w:ascii="Traditional Arabic" w:eastAsia="Times New Roman" w:hAnsi="Times New Roman" w:cs="Simplified Arabic" w:hint="cs"/>
          <w:sz w:val="28"/>
          <w:szCs w:val="28"/>
          <w:rtl/>
          <w:lang w:eastAsia="ar-SA"/>
        </w:rPr>
        <w:t xml:space="preserve"> وفي البعض يشتري المستخدم البطاقة ويستطيع التحدث إلى نهاية ثمن الخدمة</w:t>
      </w:r>
      <w:r w:rsidRPr="005027E2">
        <w:rPr>
          <w:rFonts w:ascii="Traditional Arabic" w:eastAsia="Times New Roman" w:hAnsi="Times New Roman" w:cs="Simplified Arabic" w:hint="cs"/>
          <w:sz w:val="28"/>
          <w:szCs w:val="28"/>
          <w:rtl/>
          <w:lang w:eastAsia="ar-SA"/>
        </w:rPr>
        <w:t>، فإن صدر اتصال فكل شيء بقيمته حسب ما ه</w:t>
      </w:r>
      <w:r w:rsidRPr="005027E2">
        <w:rPr>
          <w:rFonts w:ascii="Traditional Arabic" w:eastAsia="Times New Roman" w:hAnsi="Times New Roman" w:cs="Simplified Arabic" w:hint="eastAsia"/>
          <w:sz w:val="28"/>
          <w:szCs w:val="28"/>
          <w:rtl/>
          <w:lang w:eastAsia="ar-SA"/>
        </w:rPr>
        <w:t>و</w:t>
      </w:r>
      <w:r w:rsidRPr="005027E2">
        <w:rPr>
          <w:rFonts w:ascii="Traditional Arabic" w:eastAsia="Times New Roman" w:hAnsi="Times New Roman" w:cs="Simplified Arabic" w:hint="cs"/>
          <w:sz w:val="28"/>
          <w:szCs w:val="28"/>
          <w:rtl/>
          <w:lang w:eastAsia="ar-SA"/>
        </w:rPr>
        <w:t xml:space="preserve"> مقرر في نظام الشركة ، فإن تأخر المشترك في أداء ما عليه، أو انتهى الكارت كان من حق الشركة قطع هذه الخدمة عن المشترك قطعاً مؤقتاً بالأداء، لذلك يعد هذا العقد مع الشركة عقد إجارة، لأن الإجارة عقد على المنافع، وفي الحقيقة لم تملِّك الشركةُ المشتركَ سوى </w:t>
      </w:r>
      <w:r w:rsidRPr="005027E2">
        <w:rPr>
          <w:rFonts w:ascii="Traditional Arabic" w:eastAsia="Times New Roman" w:hAnsi="Times New Roman" w:cs="Simplified Arabic"/>
          <w:sz w:val="28"/>
          <w:szCs w:val="28"/>
          <w:rtl/>
          <w:lang w:eastAsia="ar-SA"/>
        </w:rPr>
        <w:t>الانتفاع</w:t>
      </w:r>
      <w:r w:rsidRPr="005027E2">
        <w:rPr>
          <w:rFonts w:ascii="Traditional Arabic" w:eastAsia="Times New Roman" w:hAnsi="Times New Roman" w:cs="Simplified Arabic" w:hint="cs"/>
          <w:sz w:val="28"/>
          <w:szCs w:val="28"/>
          <w:rtl/>
          <w:lang w:eastAsia="ar-SA"/>
        </w:rPr>
        <w:t xml:space="preserve"> بهذه الخدمة .كما أن دفع المبلغ المعين مقابل الاتصال الصادر من المشترك، يعد أيضاً عقداً على منفعة ، فهو إجارة. وقطع الخدمة مؤقتاً ،يكون بموجب أنّ المسلمين على شروطهم . وإذا حدث القطع كليّاً فهو فسخ لعقد الإجارة .</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sz w:val="28"/>
          <w:szCs w:val="28"/>
          <w:rtl/>
          <w:lang w:eastAsia="ar-SA"/>
        </w:rPr>
        <w:t>أما بالنسبة لتعجيل العوض، أو تأخيره في الإجارة ، فمتى اتفقا على ذلك صحت الإجارة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6"/>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74431E"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Pr>
          <w:rFonts w:ascii="Traditional Arabic" w:eastAsia="Times New Roman" w:hAnsi="Times New Roman" w:cs="Simplified Arabic" w:hint="cs"/>
          <w:sz w:val="28"/>
          <w:szCs w:val="28"/>
          <w:rtl/>
          <w:lang w:eastAsia="ar-SA"/>
        </w:rPr>
        <w:t>ولكن هناك أشكال ت</w:t>
      </w:r>
      <w:r w:rsidR="005027E2" w:rsidRPr="005027E2">
        <w:rPr>
          <w:rFonts w:ascii="Traditional Arabic" w:eastAsia="Times New Roman" w:hAnsi="Times New Roman" w:cs="Simplified Arabic" w:hint="cs"/>
          <w:sz w:val="28"/>
          <w:szCs w:val="28"/>
          <w:rtl/>
          <w:lang w:eastAsia="ar-SA"/>
        </w:rPr>
        <w:t xml:space="preserve">تمثل في أن العقد مع شركة الاتصال غير معلوم المدة، وليس له أمدٌ ينتهي إليه، بل كل شهر بكذا، أو حسب شراء الكارت. فهل تصح الإجارة على هذا الوجه ؟ </w:t>
      </w:r>
    </w:p>
    <w:p w:rsidR="005027E2" w:rsidRPr="005027E2" w:rsidRDefault="005027E2" w:rsidP="005027E2">
      <w:pPr>
        <w:widowControl w:val="0"/>
        <w:spacing w:after="0" w:line="228" w:lineRule="auto"/>
        <w:ind w:left="43" w:firstLine="450"/>
        <w:jc w:val="both"/>
        <w:rPr>
          <w:rFonts w:ascii="Traditional Arabic" w:eastAsia="Times New Roman" w:hAnsi="Times New Roman" w:cs="Traditional Arabic"/>
          <w:sz w:val="32"/>
          <w:szCs w:val="32"/>
          <w:rtl/>
          <w:lang w:eastAsia="ar-SA"/>
        </w:rPr>
      </w:pPr>
      <w:r w:rsidRPr="005027E2">
        <w:rPr>
          <w:rFonts w:ascii="Traditional Arabic" w:eastAsia="Times New Roman" w:hAnsi="Times New Roman" w:cs="Simplified Arabic" w:hint="cs"/>
          <w:sz w:val="28"/>
          <w:szCs w:val="28"/>
          <w:rtl/>
          <w:lang w:eastAsia="ar-SA"/>
        </w:rPr>
        <w:t>اختلف العلماء - رحمهم الله تعالى</w:t>
      </w:r>
      <w:r w:rsidRPr="005027E2">
        <w:rPr>
          <w:rFonts w:ascii="Traditional Arabic" w:eastAsia="Times New Roman" w:hAnsi="Times New Roman" w:cs="Simplified Arabic"/>
          <w:sz w:val="28"/>
          <w:szCs w:val="28"/>
          <w:rtl/>
          <w:lang w:eastAsia="ar-SA"/>
        </w:rPr>
        <w:t>–</w:t>
      </w:r>
      <w:r w:rsidRPr="005027E2">
        <w:rPr>
          <w:rFonts w:ascii="Traditional Arabic" w:eastAsia="Times New Roman" w:hAnsi="Times New Roman" w:cs="Simplified Arabic" w:hint="cs"/>
          <w:sz w:val="28"/>
          <w:szCs w:val="28"/>
          <w:rtl/>
          <w:lang w:eastAsia="ar-SA"/>
        </w:rPr>
        <w:t xml:space="preserve"> في الإجارة بهذا الشكل إلى ثلاثة أقوال:</w:t>
      </w:r>
      <w:r w:rsidRPr="005027E2">
        <w:rPr>
          <w:rFonts w:ascii="Traditional Arabic" w:eastAsia="Times New Roman" w:hAnsi="Times New Roman" w:cs="Traditional Arabic" w:hint="cs"/>
          <w:sz w:val="32"/>
          <w:szCs w:val="32"/>
          <w:rtl/>
          <w:lang w:eastAsia="ar-SA"/>
        </w:rPr>
        <w:t xml:space="preserve"> </w:t>
      </w:r>
    </w:p>
    <w:p w:rsidR="005027E2" w:rsidRPr="005027E2" w:rsidRDefault="005027E2" w:rsidP="00E61C79">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b/>
          <w:bCs/>
          <w:sz w:val="28"/>
          <w:szCs w:val="28"/>
          <w:rtl/>
          <w:lang w:eastAsia="ar-SA"/>
        </w:rPr>
        <w:t>القول الأول:</w:t>
      </w:r>
      <w:r w:rsidRPr="005027E2">
        <w:rPr>
          <w:rFonts w:ascii="Traditional Arabic" w:eastAsia="Times New Roman" w:hAnsi="Times New Roman" w:cs="Simplified Arabic" w:hint="cs"/>
          <w:sz w:val="28"/>
          <w:szCs w:val="28"/>
          <w:rtl/>
          <w:lang w:eastAsia="ar-SA"/>
        </w:rPr>
        <w:t xml:space="preserve"> الإجارة صحيحة. وهو مذهب كثير من الحنفية</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ومالك وأصحابه</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والمنصوص عن أحمد ، واختيار الخرقي</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 xml:space="preserve">وابن قدامه </w:t>
      </w:r>
      <w:r w:rsidR="00E61C79">
        <w:rPr>
          <w:rFonts w:ascii="Traditional Arabic" w:eastAsia="Times New Roman" w:hAnsi="Times New Roman" w:cs="Simplified Arabic" w:hint="cs"/>
          <w:sz w:val="28"/>
          <w:szCs w:val="28"/>
          <w:rtl/>
          <w:lang w:eastAsia="ar-SA"/>
        </w:rPr>
        <w:t>ـ</w:t>
      </w:r>
      <w:r w:rsidRPr="005027E2">
        <w:rPr>
          <w:rFonts w:ascii="Traditional Arabic" w:eastAsia="Times New Roman" w:hAnsi="Times New Roman" w:cs="Simplified Arabic" w:hint="cs"/>
          <w:sz w:val="28"/>
          <w:szCs w:val="28"/>
          <w:rtl/>
          <w:lang w:eastAsia="ar-SA"/>
        </w:rPr>
        <w:t xml:space="preserve"> رحمهم الله </w:t>
      </w:r>
      <w:r w:rsidR="00E61C79">
        <w:rPr>
          <w:rFonts w:ascii="Traditional Arabic" w:eastAsia="Times New Roman" w:hAnsi="Times New Roman" w:cs="Simplified Arabic" w:hint="cs"/>
          <w:sz w:val="28"/>
          <w:szCs w:val="28"/>
          <w:rtl/>
          <w:lang w:eastAsia="ar-SA"/>
        </w:rPr>
        <w:t>تعالى ـ</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واستدلوا بـ:</w:t>
      </w:r>
    </w:p>
    <w:p w:rsidR="005027E2" w:rsidRPr="005027E2" w:rsidRDefault="005027E2" w:rsidP="005027E2">
      <w:pPr>
        <w:widowControl w:val="0"/>
        <w:numPr>
          <w:ilvl w:val="0"/>
          <w:numId w:val="50"/>
        </w:numPr>
        <w:spacing w:after="0" w:line="228" w:lineRule="auto"/>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sz w:val="28"/>
          <w:szCs w:val="28"/>
          <w:rtl/>
          <w:lang w:eastAsia="ar-SA"/>
        </w:rPr>
        <w:t xml:space="preserve">ما روي عن علي - رضي الله عنه </w:t>
      </w:r>
      <w:r w:rsidRPr="005027E2">
        <w:rPr>
          <w:rFonts w:ascii="Traditional Arabic" w:eastAsia="Times New Roman" w:hAnsi="Times New Roman" w:cs="Simplified Arabic"/>
          <w:sz w:val="28"/>
          <w:szCs w:val="28"/>
          <w:rtl/>
          <w:lang w:eastAsia="ar-SA"/>
        </w:rPr>
        <w:t>–</w:t>
      </w:r>
      <w:r w:rsidRPr="005027E2">
        <w:rPr>
          <w:rFonts w:ascii="Traditional Arabic" w:eastAsia="Times New Roman" w:hAnsi="Times New Roman" w:cs="Simplified Arabic" w:hint="cs"/>
          <w:sz w:val="28"/>
          <w:szCs w:val="28"/>
          <w:rtl/>
          <w:lang w:eastAsia="ar-SA"/>
        </w:rPr>
        <w:t xml:space="preserve"> أنّه قال:{كنت أدلو الدلو بتمرة وأشترط أنها جَلِدة</w:t>
      </w:r>
      <w:r w:rsidRPr="005027E2">
        <w:rPr>
          <w:rFonts w:ascii="Traditional Arabic" w:eastAsia="Times New Roman" w:hAnsi="Times New Roman" w:cs="Traditional Arabic"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2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b/>
          <w:bCs/>
          <w:sz w:val="28"/>
          <w:szCs w:val="28"/>
          <w:rtl/>
          <w:lang w:eastAsia="ar-SA"/>
        </w:rPr>
      </w:pPr>
      <w:r w:rsidRPr="005027E2">
        <w:rPr>
          <w:rFonts w:ascii="Traditional Arabic" w:eastAsia="Times New Roman" w:hAnsi="Times New Roman" w:cs="Simplified Arabic" w:hint="cs"/>
          <w:b/>
          <w:bCs/>
          <w:sz w:val="28"/>
          <w:szCs w:val="28"/>
          <w:rtl/>
          <w:lang w:eastAsia="ar-SA"/>
        </w:rPr>
        <w:t xml:space="preserve">وجه الدلالة: </w:t>
      </w:r>
      <w:r w:rsidRPr="005027E2">
        <w:rPr>
          <w:rFonts w:ascii="Traditional Arabic" w:eastAsia="Times New Roman" w:hAnsi="Times New Roman" w:cs="Simplified Arabic" w:hint="cs"/>
          <w:sz w:val="28"/>
          <w:szCs w:val="28"/>
          <w:rtl/>
          <w:lang w:eastAsia="ar-SA"/>
        </w:rPr>
        <w:t>أن العقد وقع هنا من غير تحديد مدة .</w:t>
      </w:r>
    </w:p>
    <w:p w:rsidR="005027E2" w:rsidRPr="005027E2" w:rsidRDefault="005027E2" w:rsidP="005027E2">
      <w:pPr>
        <w:widowControl w:val="0"/>
        <w:numPr>
          <w:ilvl w:val="0"/>
          <w:numId w:val="50"/>
        </w:numPr>
        <w:spacing w:after="0" w:line="228" w:lineRule="auto"/>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القياس على بيع كل قفيز من هذه الصبرة بدرهم</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b/>
          <w:bCs/>
          <w:sz w:val="28"/>
          <w:szCs w:val="28"/>
          <w:rtl/>
          <w:lang w:eastAsia="ar-SA"/>
        </w:rPr>
        <w:t xml:space="preserve">واعترض: </w:t>
      </w:r>
      <w:r w:rsidRPr="005027E2">
        <w:rPr>
          <w:rFonts w:ascii="Traditional Arabic" w:eastAsia="Times New Roman" w:hAnsi="Times New Roman" w:cs="Simplified Arabic" w:hint="cs"/>
          <w:sz w:val="28"/>
          <w:szCs w:val="28"/>
          <w:rtl/>
          <w:lang w:eastAsia="ar-SA"/>
        </w:rPr>
        <w:t>من وجهين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الوجه الأول: لا</w:t>
      </w:r>
      <w:r w:rsidRPr="005027E2">
        <w:rPr>
          <w:rFonts w:ascii="Traditional Arabic" w:eastAsia="Times New Roman" w:hAnsi="Times New Roman" w:cs="Simplified Arabic"/>
          <w:sz w:val="28"/>
          <w:szCs w:val="28"/>
          <w:lang w:eastAsia="ar-SA"/>
        </w:rPr>
        <w:t xml:space="preserve"> </w:t>
      </w:r>
      <w:r w:rsidRPr="005027E2">
        <w:rPr>
          <w:rFonts w:ascii="Traditional Arabic" w:eastAsia="Times New Roman" w:hAnsi="Times New Roman" w:cs="Simplified Arabic" w:hint="cs"/>
          <w:sz w:val="28"/>
          <w:szCs w:val="28"/>
          <w:rtl/>
          <w:lang w:eastAsia="ar-SA"/>
        </w:rPr>
        <w:t xml:space="preserve">نسلم صحة حكم المقيس عليه، لأنه (( </w:t>
      </w:r>
      <w:r w:rsidRPr="005027E2">
        <w:rPr>
          <w:rFonts w:ascii="Traditional Arabic" w:eastAsia="Times New Roman" w:hAnsi="Times New Roman" w:cs="Simplified Arabic"/>
          <w:sz w:val="28"/>
          <w:szCs w:val="28"/>
          <w:rtl/>
          <w:lang w:eastAsia="ar-SA"/>
        </w:rPr>
        <w:t>إذا قال بعتك كل صاع من هذه الصبرة بدرهم لم يصح البيع لأنه لم يضف إلى جميع الصبرة بخلاف ما لو قال بعتك هذه الصبرة كل صاع</w:t>
      </w:r>
      <w:r w:rsidRPr="005027E2">
        <w:rPr>
          <w:rFonts w:ascii="Traditional Arabic" w:eastAsia="Times New Roman" w:hAnsi="Times New Roman" w:cs="Traditional Arabic"/>
          <w:sz w:val="32"/>
          <w:szCs w:val="32"/>
          <w:rtl/>
          <w:lang w:eastAsia="ar-SA"/>
        </w:rPr>
        <w:t xml:space="preserve"> </w:t>
      </w:r>
      <w:r w:rsidRPr="005027E2">
        <w:rPr>
          <w:rFonts w:ascii="Traditional Arabic" w:eastAsia="Times New Roman" w:hAnsi="Times New Roman" w:cs="Simplified Arabic"/>
          <w:sz w:val="28"/>
          <w:szCs w:val="28"/>
          <w:rtl/>
          <w:lang w:eastAsia="ar-SA"/>
        </w:rPr>
        <w:t>بدرهم</w:t>
      </w:r>
      <w:r w:rsidRPr="005027E2">
        <w:rPr>
          <w:rFonts w:ascii="Traditional Arabic"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لأنا نعلم أنه سيشتريها كلها ، وكل قفيز بدرهم.</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sz w:val="28"/>
          <w:szCs w:val="28"/>
          <w:rtl/>
          <w:lang w:eastAsia="ar-SA"/>
        </w:rPr>
        <w:t>الوجه الثاني: ولو سلمنا فهو قياس مع الفارق؛ لأن الصبرة يمكن معرفة الجملة منها بالكيل، أما الإجارة كل شهر فلا نهاية لها</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E61C79">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b/>
          <w:bCs/>
          <w:sz w:val="28"/>
          <w:szCs w:val="28"/>
          <w:rtl/>
          <w:lang w:eastAsia="ar-SA"/>
        </w:rPr>
        <w:t>القول الثاني</w:t>
      </w:r>
      <w:r w:rsidRPr="005027E2">
        <w:rPr>
          <w:rFonts w:ascii="Traditional Arabic" w:eastAsia="Times New Roman" w:hAnsi="Times New Roman" w:cs="Simplified Arabic" w:hint="cs"/>
          <w:sz w:val="28"/>
          <w:szCs w:val="28"/>
          <w:rtl/>
          <w:lang w:eastAsia="ar-SA"/>
        </w:rPr>
        <w:t>: الإجارة فاسدة. وهو قول أبي يوسف ، ومحمد بن الحسن</w:t>
      </w:r>
      <w:r w:rsidRPr="005027E2">
        <w:rPr>
          <w:rFonts w:ascii="Traditional Arabic" w:eastAsia="Times New Roman" w:hAnsi="Times New Roman" w:cs="Simplified Arabic"/>
          <w:sz w:val="28"/>
          <w:szCs w:val="28"/>
          <w:lang w:eastAsia="ar-SA"/>
        </w:rPr>
        <w:t xml:space="preserve"> </w:t>
      </w:r>
      <w:r w:rsidRPr="005027E2">
        <w:rPr>
          <w:rFonts w:ascii="Traditional Arabic" w:eastAsia="Times New Roman" w:hAnsi="Times New Roman" w:cs="Simplified Arabic" w:hint="cs"/>
          <w:sz w:val="28"/>
          <w:szCs w:val="28"/>
          <w:rtl/>
          <w:lang w:eastAsia="ar-SA"/>
        </w:rPr>
        <w:t xml:space="preserve"> ـ رحمهما الله تعالى ـ</w:t>
      </w:r>
      <w:r w:rsidRPr="005027E2">
        <w:rPr>
          <w:rFonts w:ascii="Times New Roman" w:eastAsia="Times New Roman" w:hAnsi="Times New Roman" w:cs="Ali-A-Traditional" w:hint="cs"/>
          <w:sz w:val="32"/>
          <w:szCs w:val="32"/>
          <w:rtl/>
          <w:lang w:eastAsia="ar-SA"/>
        </w:rPr>
        <w:t xml:space="preserve"> ، </w:t>
      </w:r>
      <w:r w:rsidRPr="005027E2">
        <w:rPr>
          <w:rFonts w:ascii="Traditional Arabic" w:eastAsia="Times New Roman" w:hAnsi="Times New Roman" w:cs="Simplified Arabic" w:hint="cs"/>
          <w:sz w:val="28"/>
          <w:szCs w:val="28"/>
          <w:rtl/>
          <w:lang w:eastAsia="ar-SA"/>
        </w:rPr>
        <w:t>وقول الشافعية على الصحيح والمشهور عندهم</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واستدلوا بـ:</w:t>
      </w:r>
    </w:p>
    <w:p w:rsidR="005027E2" w:rsidRPr="005027E2" w:rsidRDefault="005027E2" w:rsidP="005027E2">
      <w:pPr>
        <w:widowControl w:val="0"/>
        <w:numPr>
          <w:ilvl w:val="0"/>
          <w:numId w:val="51"/>
        </w:numPr>
        <w:spacing w:after="0" w:line="228" w:lineRule="auto"/>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أن مدة الإجارة مجهولة ، وإذا كانت المدة مجهولة فلم تصح ، لأنّ الشهر الأول وإن كان معلوماً لكنه أضيف إلى مجهول، والمعلوم إذا أضيف إلى المجهول صار الجميع مجهولاً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b/>
          <w:bCs/>
          <w:sz w:val="28"/>
          <w:szCs w:val="28"/>
          <w:rtl/>
          <w:lang w:eastAsia="ar-SA"/>
        </w:rPr>
      </w:pPr>
      <w:r w:rsidRPr="005027E2">
        <w:rPr>
          <w:rFonts w:ascii="Traditional Arabic" w:eastAsia="Times New Roman" w:hAnsi="Times New Roman" w:cs="Simplified Arabic" w:hint="cs"/>
          <w:b/>
          <w:bCs/>
          <w:sz w:val="28"/>
          <w:szCs w:val="28"/>
          <w:rtl/>
          <w:lang w:eastAsia="ar-SA"/>
        </w:rPr>
        <w:t>واعترض:</w:t>
      </w: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لا نسلم أن ما أضيف إلى المجهول صار مجهولاً ما دام يمكن تمييزه .</w:t>
      </w:r>
    </w:p>
    <w:p w:rsidR="005027E2" w:rsidRPr="005027E2" w:rsidRDefault="005027E2" w:rsidP="005027E2">
      <w:pPr>
        <w:widowControl w:val="0"/>
        <w:numPr>
          <w:ilvl w:val="0"/>
          <w:numId w:val="51"/>
        </w:numPr>
        <w:spacing w:after="0" w:line="228" w:lineRule="auto"/>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القياس على بيع كل ثوب من هذه الأثواب بدرهم</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6"/>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b/>
          <w:bCs/>
          <w:sz w:val="28"/>
          <w:szCs w:val="28"/>
          <w:rtl/>
          <w:lang w:eastAsia="ar-SA"/>
        </w:rPr>
      </w:pPr>
      <w:r w:rsidRPr="005027E2">
        <w:rPr>
          <w:rFonts w:ascii="Traditional Arabic" w:eastAsia="Times New Roman" w:hAnsi="Times New Roman" w:cs="Simplified Arabic" w:hint="cs"/>
          <w:b/>
          <w:bCs/>
          <w:sz w:val="28"/>
          <w:szCs w:val="28"/>
          <w:rtl/>
          <w:lang w:eastAsia="ar-SA"/>
        </w:rPr>
        <w:t>واعترض:</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بأنه قياس مع الفارق((</w:t>
      </w:r>
      <w:r w:rsidRPr="005027E2">
        <w:rPr>
          <w:rFonts w:ascii="Traditional Arabic" w:eastAsia="Times New Roman" w:hAnsi="Times New Roman" w:cs="Simplified Arabic"/>
          <w:sz w:val="28"/>
          <w:szCs w:val="28"/>
          <w:rtl/>
          <w:lang w:eastAsia="ar-SA"/>
        </w:rPr>
        <w:t xml:space="preserve"> لأنّ الثِّياب تختلف في أنفسها اختلافًا فاحشًا ولا يمكن تعيين واحد منها لاختلافها</w:t>
      </w:r>
      <w:r w:rsidRPr="005027E2">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sz w:val="28"/>
          <w:szCs w:val="28"/>
          <w:rtl/>
          <w:lang w:eastAsia="ar-SA"/>
        </w:rPr>
        <w:t xml:space="preserve"> فأمّا الشّهور فإنّها لا تختلف</w:t>
      </w:r>
      <w:r w:rsidRPr="005027E2">
        <w:rPr>
          <w:rFonts w:ascii="Traditional Arabic"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7"/>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B50DF4">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b/>
          <w:bCs/>
          <w:sz w:val="28"/>
          <w:szCs w:val="28"/>
          <w:rtl/>
          <w:lang w:eastAsia="ar-SA"/>
        </w:rPr>
        <w:t>القول الثالث:</w:t>
      </w: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تصح الإجارة في الشهر الأول فقط. وهو قول لأبي حنيفة ـ رحمه الله تعالى ـ</w:t>
      </w:r>
      <w:r w:rsidRPr="005027E2">
        <w:rPr>
          <w:rFonts w:ascii="Times New Roman" w:eastAsia="Times New Roman" w:hAnsi="Times New Roman" w:cs="Ali-A-Traditional" w:hint="cs"/>
          <w:sz w:val="32"/>
          <w:szCs w:val="32"/>
          <w:rtl/>
          <w:lang w:eastAsia="ar-SA"/>
        </w:rPr>
        <w:t xml:space="preserve"> ، </w:t>
      </w:r>
      <w:r w:rsidRPr="005027E2">
        <w:rPr>
          <w:rFonts w:ascii="Traditional Arabic" w:eastAsia="Times New Roman" w:hAnsi="Times New Roman" w:cs="Simplified Arabic" w:hint="cs"/>
          <w:sz w:val="28"/>
          <w:szCs w:val="28"/>
          <w:rtl/>
          <w:lang w:eastAsia="ar-SA"/>
        </w:rPr>
        <w:t>وبعض الشافعية</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8"/>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Traditional Arabic" w:hint="cs"/>
          <w:sz w:val="32"/>
          <w:szCs w:val="32"/>
          <w:rtl/>
          <w:lang w:eastAsia="ar-SA"/>
        </w:rPr>
        <w:t xml:space="preserve"> </w:t>
      </w:r>
      <w:r w:rsidRPr="0074431E">
        <w:rPr>
          <w:rFonts w:ascii="Traditional Arabic" w:eastAsia="Times New Roman" w:hAnsi="Times New Roman" w:cs="Simplified Arabic" w:hint="cs"/>
          <w:b/>
          <w:bCs/>
          <w:sz w:val="28"/>
          <w:szCs w:val="28"/>
          <w:rtl/>
          <w:lang w:eastAsia="ar-SA"/>
        </w:rPr>
        <w:t>واستدلوا</w:t>
      </w:r>
      <w:r w:rsidRPr="005027E2">
        <w:rPr>
          <w:rFonts w:ascii="Traditional Arabic" w:eastAsia="Times New Roman" w:hAnsi="Times New Roman" w:cs="Traditional Arabic" w:hint="cs"/>
          <w:sz w:val="32"/>
          <w:szCs w:val="32"/>
          <w:rtl/>
          <w:lang w:eastAsia="ar-SA"/>
        </w:rPr>
        <w:t xml:space="preserve"> با</w:t>
      </w:r>
      <w:r w:rsidRPr="005027E2">
        <w:rPr>
          <w:rFonts w:ascii="Traditional Arabic" w:eastAsia="Times New Roman" w:hAnsi="Times New Roman" w:cs="Simplified Arabic" w:hint="cs"/>
          <w:sz w:val="28"/>
          <w:szCs w:val="28"/>
          <w:rtl/>
          <w:lang w:eastAsia="ar-SA"/>
        </w:rPr>
        <w:t>لقياس على أن بيـع كل قفيز من الصبرة بدرهم لا يصـ</w:t>
      </w:r>
      <w:r w:rsidRPr="005027E2">
        <w:rPr>
          <w:rFonts w:ascii="Traditional Arabic" w:eastAsia="Times New Roman" w:hAnsi="Times New Roman" w:cs="Simplified Arabic" w:hint="eastAsia"/>
          <w:sz w:val="28"/>
          <w:szCs w:val="28"/>
          <w:rtl/>
          <w:lang w:eastAsia="ar-SA"/>
        </w:rPr>
        <w:t>ح</w:t>
      </w:r>
      <w:r w:rsidR="00B50DF4">
        <w:rPr>
          <w:rFonts w:ascii="Traditional Arabic" w:eastAsia="Times New Roman" w:hAnsi="Times New Roman" w:cs="Simplified Arabic" w:hint="cs"/>
          <w:sz w:val="28"/>
          <w:szCs w:val="28"/>
          <w:rtl/>
          <w:lang w:eastAsia="ar-SA"/>
        </w:rPr>
        <w:t xml:space="preserve"> ، إلا في قفيز واحـد</w:t>
      </w:r>
      <w:r w:rsidRPr="005027E2">
        <w:rPr>
          <w:rFonts w:ascii="Traditional Arabic" w:eastAsia="Times New Roman" w:hAnsi="Times New Roman" w:cs="Simplified Arabic" w:hint="cs"/>
          <w:sz w:val="28"/>
          <w:szCs w:val="28"/>
          <w:rtl/>
          <w:lang w:eastAsia="ar-SA"/>
        </w:rPr>
        <w:t>، وكذلك إذا لم يعيّن عدد الشهور، جازت في الشهر الأول فقط عند أبي حنيفة ـ رحمه الله تعالى ـ</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3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b/>
          <w:bCs/>
          <w:sz w:val="28"/>
          <w:szCs w:val="28"/>
          <w:rtl/>
          <w:lang w:eastAsia="ar-SA"/>
        </w:rPr>
      </w:pPr>
      <w:r w:rsidRPr="005027E2">
        <w:rPr>
          <w:rFonts w:ascii="Traditional Arabic" w:eastAsia="Times New Roman" w:hAnsi="Times New Roman" w:cs="Simplified Arabic" w:hint="cs"/>
          <w:b/>
          <w:bCs/>
          <w:sz w:val="28"/>
          <w:szCs w:val="28"/>
          <w:rtl/>
          <w:lang w:eastAsia="ar-SA"/>
        </w:rPr>
        <w:t xml:space="preserve">الترجيح: </w:t>
      </w:r>
    </w:p>
    <w:p w:rsidR="005027E2" w:rsidRPr="005027E2" w:rsidRDefault="0074431E"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Pr>
          <w:rFonts w:ascii="Traditional Arabic" w:eastAsia="Times New Roman" w:hAnsi="Times New Roman" w:cs="Simplified Arabic" w:hint="cs"/>
          <w:sz w:val="28"/>
          <w:szCs w:val="28"/>
          <w:rtl/>
          <w:lang w:eastAsia="ar-SA"/>
        </w:rPr>
        <w:t>الذي يبدو ترجيحه</w:t>
      </w:r>
      <w:r w:rsidR="005027E2" w:rsidRPr="005027E2">
        <w:rPr>
          <w:rFonts w:ascii="Traditional Arabic" w:eastAsia="Times New Roman" w:hAnsi="Times New Roman" w:cs="Simplified Arabic" w:hint="cs"/>
          <w:sz w:val="28"/>
          <w:szCs w:val="28"/>
          <w:rtl/>
          <w:lang w:eastAsia="ar-SA"/>
        </w:rPr>
        <w:t xml:space="preserve"> - والله تعالى أعلم -  هو القول الأول القائل بصحة الإجارة وإن كانت غير معلوم</w:t>
      </w:r>
      <w:r>
        <w:rPr>
          <w:rFonts w:ascii="Traditional Arabic" w:eastAsia="Times New Roman" w:hAnsi="Times New Roman" w:cs="Simplified Arabic" w:hint="cs"/>
          <w:sz w:val="28"/>
          <w:szCs w:val="28"/>
          <w:rtl/>
          <w:lang w:eastAsia="ar-SA"/>
        </w:rPr>
        <w:t>ة</w:t>
      </w:r>
      <w:r w:rsidR="005027E2" w:rsidRPr="005027E2">
        <w:rPr>
          <w:rFonts w:ascii="Traditional Arabic" w:eastAsia="Times New Roman" w:hAnsi="Times New Roman" w:cs="Simplified Arabic" w:hint="cs"/>
          <w:sz w:val="28"/>
          <w:szCs w:val="28"/>
          <w:rtl/>
          <w:lang w:eastAsia="ar-SA"/>
        </w:rPr>
        <w:t xml:space="preserve"> المدة، لقوة دليل القول الأول ، ولانّ الحديث الوارد في ذلك عن علي - رضي الله عنه </w:t>
      </w:r>
      <w:r w:rsidR="005027E2" w:rsidRPr="005027E2">
        <w:rPr>
          <w:rFonts w:ascii="Traditional Arabic" w:eastAsia="Times New Roman" w:hAnsi="Times New Roman" w:cs="Simplified Arabic"/>
          <w:sz w:val="28"/>
          <w:szCs w:val="28"/>
          <w:rtl/>
          <w:lang w:eastAsia="ar-SA"/>
        </w:rPr>
        <w:t>–</w:t>
      </w:r>
      <w:r w:rsidR="005027E2" w:rsidRPr="005027E2">
        <w:rPr>
          <w:rFonts w:ascii="Traditional Arabic" w:eastAsia="Times New Roman" w:hAnsi="Times New Roman" w:cs="Simplified Arabic" w:hint="cs"/>
          <w:sz w:val="28"/>
          <w:szCs w:val="28"/>
          <w:rtl/>
          <w:lang w:eastAsia="ar-SA"/>
        </w:rPr>
        <w:t xml:space="preserve"> يعضده . </w:t>
      </w:r>
    </w:p>
    <w:p w:rsidR="005027E2" w:rsidRPr="00D40564" w:rsidRDefault="005027E2" w:rsidP="0074431E">
      <w:pPr>
        <w:widowControl w:val="0"/>
        <w:spacing w:after="0" w:line="228" w:lineRule="auto"/>
        <w:ind w:left="43" w:firstLine="450"/>
        <w:jc w:val="both"/>
        <w:rPr>
          <w:rFonts w:ascii="Traditional Arabic" w:eastAsia="Times New Roman" w:hAnsi="Times New Roman" w:cs="Traditional Arabic"/>
          <w:sz w:val="32"/>
          <w:szCs w:val="32"/>
          <w:rtl/>
          <w:lang w:eastAsia="ar-SA"/>
        </w:rPr>
      </w:pPr>
      <w:r w:rsidRPr="0074431E">
        <w:rPr>
          <w:rFonts w:ascii="Traditional Arabic" w:eastAsia="Times New Roman" w:hAnsi="Times New Roman" w:cs="Simplified Arabic" w:hint="cs"/>
          <w:b/>
          <w:bCs/>
          <w:sz w:val="28"/>
          <w:szCs w:val="28"/>
          <w:rtl/>
          <w:lang w:eastAsia="ar-SA"/>
        </w:rPr>
        <w:t>وبناءً على ما تقدم</w:t>
      </w:r>
      <w:r w:rsidRPr="005027E2">
        <w:rPr>
          <w:rFonts w:ascii="Traditional Arabic" w:eastAsia="Times New Roman" w:hAnsi="Times New Roman" w:cs="Simplified Arabic" w:hint="cs"/>
          <w:sz w:val="28"/>
          <w:szCs w:val="28"/>
          <w:rtl/>
          <w:lang w:eastAsia="ar-SA"/>
        </w:rPr>
        <w:t xml:space="preserve"> فإنّ التعاقد مع شركات الاتصال هو عقد إجارة، والعقد صحيح</w:t>
      </w:r>
      <w:r w:rsidR="0074431E">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hint="cs"/>
          <w:sz w:val="28"/>
          <w:szCs w:val="28"/>
          <w:rtl/>
          <w:lang w:eastAsia="ar-SA"/>
        </w:rPr>
        <w:t xml:space="preserve"> </w:t>
      </w:r>
      <w:r w:rsidR="0074431E">
        <w:rPr>
          <w:rFonts w:ascii="Traditional Arabic" w:eastAsia="Times New Roman" w:hAnsi="Times New Roman" w:cs="Simplified Arabic" w:hint="cs"/>
          <w:sz w:val="28"/>
          <w:szCs w:val="28"/>
          <w:rtl/>
          <w:lang w:eastAsia="ar-SA"/>
        </w:rPr>
        <w:t>و</w:t>
      </w:r>
      <w:r w:rsidRPr="005027E2">
        <w:rPr>
          <w:rFonts w:ascii="Traditional Arabic" w:eastAsia="Times New Roman" w:hAnsi="Times New Roman" w:cs="Simplified Arabic" w:hint="cs"/>
          <w:sz w:val="28"/>
          <w:szCs w:val="28"/>
          <w:rtl/>
          <w:lang w:eastAsia="ar-SA"/>
        </w:rPr>
        <w:t>الله تعالى</w:t>
      </w:r>
      <w:r w:rsidR="0074431E">
        <w:rPr>
          <w:rFonts w:ascii="Traditional Arabic" w:eastAsia="Times New Roman" w:hAnsi="Times New Roman" w:cs="Simplified Arabic" w:hint="cs"/>
          <w:sz w:val="28"/>
          <w:szCs w:val="28"/>
          <w:rtl/>
          <w:lang w:eastAsia="ar-SA"/>
        </w:rPr>
        <w:t xml:space="preserve"> أعلم</w:t>
      </w:r>
      <w:r w:rsidRPr="005027E2">
        <w:rPr>
          <w:rFonts w:ascii="Traditional Arabic" w:eastAsia="Times New Roman" w:hAnsi="Times New Roman" w:cs="Simplified Arabic" w:hint="cs"/>
          <w:sz w:val="28"/>
          <w:szCs w:val="28"/>
          <w:rtl/>
          <w:lang w:eastAsia="ar-SA"/>
        </w:rPr>
        <w:t xml:space="preserve"> .</w:t>
      </w:r>
    </w:p>
    <w:p w:rsidR="00D40564" w:rsidRPr="00D40564" w:rsidRDefault="005027E2" w:rsidP="00D85AB3">
      <w:pPr>
        <w:spacing w:before="240"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rPr>
        <w:t>المطلب الثاني: تأجير الهاتف</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imes New Roman" w:eastAsia="Times New Roman" w:hAnsi="Times New Roman" w:cs="Simplified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ويتضمن تأجير الهاتف جانبين:</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الأول: أن يعطي صاحب الهاتف جهاز هاتفه لشخص لينتفع به، ويأخذ أجرة مقابل الانتفاع به.</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 xml:space="preserve"> والثاني: أن يعطي صاحب الهاتف هاتفه شخصا معينا للانتفاع منه، ويتقاضى مقابل ذلك أجرة مقابل كونه مهيئاً له الاتصال به .</w:t>
      </w:r>
    </w:p>
    <w:p w:rsidR="00D40564" w:rsidRPr="005027E2" w:rsidRDefault="005027E2" w:rsidP="00D40564">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ونذكر حكم هذين الجانبين في فرعين:</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b/>
          <w:bCs/>
          <w:sz w:val="32"/>
          <w:szCs w:val="32"/>
          <w:rtl/>
          <w:lang w:eastAsia="ar-SA"/>
        </w:rPr>
      </w:pPr>
      <w:r w:rsidRPr="005027E2">
        <w:rPr>
          <w:rFonts w:ascii="Times New Roman" w:eastAsia="Times New Roman" w:hAnsi="Times New Roman" w:cs="Simplified Arabic" w:hint="cs"/>
          <w:b/>
          <w:bCs/>
          <w:sz w:val="32"/>
          <w:szCs w:val="32"/>
          <w:rtl/>
          <w:lang w:eastAsia="ar-SA"/>
        </w:rPr>
        <w:t xml:space="preserve">الفرع الأول: تأجير الجهاز </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bidi="ar-IQ"/>
        </w:rPr>
      </w:pPr>
      <w:r w:rsidRPr="005027E2">
        <w:rPr>
          <w:rFonts w:ascii="Traditional Arabic" w:eastAsia="Times New Roman" w:hAnsi="Times New Roman" w:cs="Simplified Arabic" w:hint="cs"/>
          <w:sz w:val="28"/>
          <w:szCs w:val="28"/>
          <w:rtl/>
          <w:lang w:eastAsia="ar-SA"/>
        </w:rPr>
        <w:t xml:space="preserve">يجوز استئجار كل عين ينتفع بها مع بقاء عينها، منفعة مباحة معلومة  </w:t>
      </w:r>
      <w:r w:rsidRPr="005027E2">
        <w:rPr>
          <w:rFonts w:ascii="Traditional Arabic" w:eastAsia="Times New Roman" w:hAnsi="Times New Roman" w:cs="Simplified Arabic"/>
          <w:sz w:val="28"/>
          <w:szCs w:val="28"/>
          <w:rtl/>
          <w:lang w:eastAsia="ar-SA"/>
        </w:rPr>
        <w:t xml:space="preserve">مقصودة تضمن باليد وتباح بالإباحة </w:t>
      </w:r>
      <w:r w:rsidRPr="005027E2">
        <w:rPr>
          <w:rFonts w:ascii="Traditional Arabic" w:eastAsia="Times New Roman" w:hAnsi="Times New Roman" w:cs="Simplified Arabic" w:hint="cs"/>
          <w:sz w:val="28"/>
          <w:szCs w:val="28"/>
          <w:rtl/>
          <w:lang w:eastAsia="ar-SA"/>
        </w:rPr>
        <w:t xml:space="preserve">، مثل </w:t>
      </w:r>
      <w:r w:rsidRPr="005027E2">
        <w:rPr>
          <w:rFonts w:ascii="Traditional Arabic" w:eastAsia="Times New Roman" w:hAnsi="Times New Roman" w:cs="Simplified Arabic"/>
          <w:sz w:val="28"/>
          <w:szCs w:val="28"/>
          <w:rtl/>
          <w:lang w:eastAsia="ar-SA"/>
        </w:rPr>
        <w:t xml:space="preserve">الثياب والفسطاط والحبال والخيام والسرج والسيف </w:t>
      </w:r>
      <w:r w:rsidRPr="005027E2">
        <w:rPr>
          <w:rFonts w:ascii="Traditional Arabic" w:eastAsia="Times New Roman" w:hAnsi="Times New Roman" w:cs="Simplified Arabic" w:hint="cs"/>
          <w:sz w:val="28"/>
          <w:szCs w:val="28"/>
          <w:rtl/>
          <w:lang w:eastAsia="ar-SA"/>
        </w:rPr>
        <w:t>ونحو ذلك</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640"/>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IQ"/>
        </w:rPr>
        <w:t xml:space="preserve">، </w:t>
      </w:r>
      <w:r w:rsidRPr="005027E2">
        <w:rPr>
          <w:rFonts w:ascii="Traditional Arabic" w:eastAsia="Times New Roman" w:hAnsi="Times New Roman" w:cs="Simplified Arabic" w:hint="cs"/>
          <w:sz w:val="28"/>
          <w:szCs w:val="28"/>
          <w:rtl/>
          <w:lang w:eastAsia="ar-SA"/>
        </w:rPr>
        <w:t>وعلى هذا يجوز تأجير جهاز الهاتف؛ لأنه  إجارة على عين يمكن أن ينتفع بها منفعة مباحة مع بقائها ، فكما يجوز بيع الجهاز يجوز عقد الإجارة عليه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4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ومنفعته مباحة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4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وصاحبه يملك الجهاز ملكاً خاصاً تاماً لشراء أو هبة أو نحوها</w:t>
      </w:r>
      <w:r w:rsidRPr="005027E2">
        <w:rPr>
          <w:rFonts w:ascii="Traditional Arabic" w:eastAsia="Times New Roman" w:hAnsi="Times New Roman" w:cs="Traditional Arabic"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rPr>
        <w:footnoteReference w:id="643"/>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فهو قادر على تسليمه للمستأجر، فصح تصرفه بذلك</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4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hint="cs"/>
          <w:sz w:val="28"/>
          <w:szCs w:val="28"/>
          <w:rtl/>
          <w:lang w:eastAsia="ar-SA"/>
        </w:rPr>
        <w:t>ولكن عليه أن لا يؤجّره لمن يعلم استعماله في الحرام كالتصوير الحرام مثلاً، لأنّ المنفعة تحرم حينئذٍ، وفي هذه الحال لا تجوز الإجارة</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4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spacing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الثاني: تأجير الاتصال بالهاتف</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b/>
          <w:bCs/>
          <w:sz w:val="28"/>
          <w:szCs w:val="28"/>
          <w:rtl/>
          <w:lang w:eastAsia="ar-SA"/>
        </w:rPr>
        <w:t>أولاً:</w:t>
      </w:r>
      <w:r w:rsidRPr="005027E2">
        <w:rPr>
          <w:rFonts w:ascii="Traditional Arabic" w:eastAsia="Times New Roman" w:hAnsi="Times New Roman" w:cs="Simplified Arabic" w:hint="cs"/>
          <w:sz w:val="28"/>
          <w:szCs w:val="28"/>
          <w:rtl/>
          <w:lang w:eastAsia="ar-SA"/>
        </w:rPr>
        <w:t xml:space="preserve"> أن يؤجر صاحب الهاتف هاتفه أحداً من الناس لينتفع به، بمثل أجرته عليه فأجازه جمهور العلماء .</w:t>
      </w:r>
    </w:p>
    <w:p w:rsidR="005027E2" w:rsidRPr="005027E2" w:rsidRDefault="005027E2" w:rsidP="005027E2">
      <w:pPr>
        <w:widowControl w:val="0"/>
        <w:spacing w:after="0" w:line="228" w:lineRule="auto"/>
        <w:ind w:left="43" w:firstLine="450"/>
        <w:jc w:val="both"/>
        <w:rPr>
          <w:rFonts w:ascii="Times New Roman" w:eastAsia="Times New Roman" w:hAnsi="Times New Roman" w:cs="Traditional Arabic"/>
          <w:sz w:val="40"/>
          <w:szCs w:val="36"/>
          <w:rtl/>
        </w:rPr>
      </w:pPr>
      <w:r w:rsidRPr="005027E2">
        <w:rPr>
          <w:rFonts w:ascii="Traditional Arabic" w:eastAsia="Times New Roman" w:hAnsi="Times New Roman" w:cs="Simplified Arabic" w:hint="cs"/>
          <w:sz w:val="28"/>
          <w:szCs w:val="28"/>
          <w:rtl/>
          <w:lang w:eastAsia="ar-SA"/>
        </w:rPr>
        <w:t>قال ابن قدامة ـ رحمه الله تعالى ـ : ((</w:t>
      </w:r>
      <w:r w:rsidRPr="005027E2">
        <w:rPr>
          <w:rFonts w:ascii="Traditional Arabic" w:eastAsia="Times New Roman" w:hAnsi="Times New Roman" w:cs="Simplified Arabic"/>
          <w:sz w:val="28"/>
          <w:szCs w:val="28"/>
          <w:rtl/>
          <w:lang w:eastAsia="ar-SA"/>
        </w:rPr>
        <w:t xml:space="preserve">ويجوز </w:t>
      </w:r>
      <w:r w:rsidRPr="005027E2">
        <w:rPr>
          <w:rFonts w:ascii="Traditional Arabic" w:eastAsia="Times New Roman" w:hAnsi="Times New Roman" w:cs="Simplified Arabic" w:hint="cs"/>
          <w:sz w:val="28"/>
          <w:szCs w:val="28"/>
          <w:rtl/>
          <w:lang w:eastAsia="ar-SA"/>
        </w:rPr>
        <w:t>للمستأجر</w:t>
      </w:r>
      <w:r w:rsidRPr="005027E2">
        <w:rPr>
          <w:rFonts w:ascii="Traditional Arabic" w:eastAsia="Times New Roman" w:hAnsi="Times New Roman" w:cs="Simplified Arabic"/>
          <w:sz w:val="28"/>
          <w:szCs w:val="28"/>
          <w:rtl/>
          <w:lang w:eastAsia="ar-SA"/>
        </w:rPr>
        <w:t xml:space="preserve"> أن يؤجر العين المستأجرة إذا قبضها</w:t>
      </w:r>
      <w:r w:rsidRPr="005027E2">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sz w:val="28"/>
          <w:szCs w:val="28"/>
          <w:rtl/>
          <w:lang w:eastAsia="ar-SA"/>
        </w:rPr>
        <w:t xml:space="preserve"> نص عليه أحمد وهو قول سعيد بن المسيب</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46"/>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 xml:space="preserve"> </w:t>
      </w:r>
      <w:r w:rsidRPr="005027E2">
        <w:rPr>
          <w:rFonts w:ascii="Traditional Arabic" w:eastAsia="Times New Roman" w:hAnsi="Times New Roman" w:cs="Simplified Arabic"/>
          <w:sz w:val="28"/>
          <w:szCs w:val="28"/>
          <w:rtl/>
          <w:lang w:eastAsia="ar-SA"/>
        </w:rPr>
        <w:t>وابن سيرين ومجاهد</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28"/>
          <w:szCs w:val="28"/>
          <w:vertAlign w:val="superscript"/>
          <w:rtl/>
          <w:lang w:eastAsia="ar-SA"/>
        </w:rPr>
        <w:footnoteReference w:id="647"/>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sz w:val="28"/>
          <w:szCs w:val="28"/>
          <w:rtl/>
          <w:lang w:eastAsia="ar-SA"/>
        </w:rPr>
        <w:t xml:space="preserve"> وعكرمة</w:t>
      </w:r>
      <w:r w:rsidRPr="005027E2">
        <w:rPr>
          <w:rFonts w:ascii="Traditional Arabic" w:eastAsia="Times New Roman" w:hAnsi="Times New Roman" w:cs="Traditional Arabic"/>
          <w:sz w:val="32"/>
          <w:szCs w:val="32"/>
          <w:rtl/>
          <w:lang w:eastAsia="ar-SA"/>
        </w:rPr>
        <w:t xml:space="preserve"> </w:t>
      </w:r>
      <w:r w:rsidRPr="005027E2">
        <w:rPr>
          <w:rFonts w:ascii="Traditional Arabic" w:eastAsia="Times New Roman" w:hAnsi="Times New Roman" w:cs="Simplified Arabic"/>
          <w:sz w:val="28"/>
          <w:szCs w:val="28"/>
          <w:rtl/>
          <w:lang w:eastAsia="ar-SA"/>
        </w:rPr>
        <w:t>والنخعي والشعبي</w:t>
      </w:r>
      <w:r w:rsidR="001E7EF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rPr>
        <w:footnoteReference w:id="648"/>
      </w:r>
      <w:r w:rsidR="00AB558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eastAsia="ar-SA"/>
        </w:rPr>
        <w:t xml:space="preserve"> </w:t>
      </w:r>
      <w:r w:rsidRPr="005027E2">
        <w:rPr>
          <w:rFonts w:ascii="Traditional Arabic" w:eastAsia="Times New Roman" w:hAnsi="Times New Roman" w:cs="Simplified Arabic"/>
          <w:sz w:val="28"/>
          <w:szCs w:val="28"/>
          <w:rtl/>
          <w:lang w:eastAsia="ar-SA"/>
        </w:rPr>
        <w:t xml:space="preserve">والثوري والشافعي وأصحاب الرأي </w:t>
      </w:r>
      <w:r w:rsidRPr="005027E2">
        <w:rPr>
          <w:rFonts w:ascii="Traditional Arabic" w:eastAsia="Times New Roman" w:hAnsi="Times New Roman" w:cs="Simplified Arabic" w:hint="cs"/>
          <w:sz w:val="28"/>
          <w:szCs w:val="28"/>
          <w:rtl/>
          <w:lang w:eastAsia="ar-SA"/>
        </w:rPr>
        <w:t>ـ رحمهم الله تعالى جميعاً ـ...</w:t>
      </w:r>
      <w:r w:rsidRPr="005027E2">
        <w:rPr>
          <w:rFonts w:ascii="Traditional Arabic" w:eastAsia="Times New Roman" w:hAnsi="Times New Roman" w:cs="Simplified Arabic"/>
          <w:sz w:val="28"/>
          <w:szCs w:val="28"/>
          <w:rtl/>
          <w:lang w:eastAsia="ar-SA"/>
        </w:rPr>
        <w:t xml:space="preserve">لأن قبض العين قام مقام قبض المنافع بدليل أنه يجوز التصرف فيها فجاز العقد عليها كبيع الثمرة على الشجرة </w:t>
      </w:r>
      <w:r w:rsidRPr="005027E2">
        <w:rPr>
          <w:rFonts w:ascii="Traditional Arabic" w:eastAsia="Times New Roman" w:hAnsi="Times New Roman" w:cs="Simplified Arabic" w:hint="cs"/>
          <w:sz w:val="28"/>
          <w:szCs w:val="28"/>
          <w:rtl/>
          <w:lang w:eastAsia="ar-SA"/>
        </w:rPr>
        <w:t>))</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49"/>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40"/>
          <w:rtl/>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imes New Roman" w:eastAsia="Times New Roman" w:hAnsi="Times New Roman" w:cs="Traditional Arabic"/>
          <w:sz w:val="36"/>
          <w:szCs w:val="40"/>
          <w:rtl/>
          <w:lang w:eastAsia="ar-SA"/>
        </w:rPr>
      </w:pPr>
      <w:r w:rsidRPr="005027E2">
        <w:rPr>
          <w:rFonts w:ascii="Traditional Arabic" w:eastAsia="Times New Roman" w:hAnsi="Times New Roman" w:cs="Simplified Arabic" w:hint="cs"/>
          <w:sz w:val="28"/>
          <w:szCs w:val="28"/>
          <w:rtl/>
          <w:lang w:eastAsia="ar-SA"/>
        </w:rPr>
        <w:t xml:space="preserve">ويلمح ابن رشد </w:t>
      </w:r>
      <w:r w:rsidR="00742922" w:rsidRPr="00742922">
        <w:rPr>
          <w:rFonts w:ascii="Traditional Arabic" w:eastAsia="Times New Roman" w:hAnsi="Times New Roman" w:cs="Simplified Arabic" w:hint="cs"/>
          <w:sz w:val="28"/>
          <w:szCs w:val="28"/>
          <w:vertAlign w:val="superscript"/>
          <w:rtl/>
          <w:lang w:eastAsia="ar-SA"/>
        </w:rPr>
        <w:t>(</w:t>
      </w:r>
      <w:r w:rsidR="00742922" w:rsidRPr="00742922">
        <w:rPr>
          <w:rStyle w:val="FootnoteReference"/>
          <w:rFonts w:ascii="Traditional Arabic" w:eastAsia="Times New Roman" w:hAnsi="Times New Roman"/>
          <w:sz w:val="28"/>
          <w:szCs w:val="28"/>
          <w:rtl/>
          <w:lang w:eastAsia="ar-SA"/>
        </w:rPr>
        <w:footnoteReference w:id="650"/>
      </w:r>
      <w:r w:rsidR="00742922" w:rsidRPr="00742922">
        <w:rPr>
          <w:rFonts w:ascii="Traditional Arabic" w:eastAsia="Times New Roman" w:hAnsi="Times New Roman" w:cs="Simplified Arabic" w:hint="cs"/>
          <w:sz w:val="28"/>
          <w:szCs w:val="28"/>
          <w:vertAlign w:val="superscript"/>
          <w:rtl/>
          <w:lang w:eastAsia="ar-SA"/>
        </w:rPr>
        <w:t>)</w:t>
      </w:r>
      <w:r w:rsidRPr="005027E2">
        <w:rPr>
          <w:rFonts w:ascii="Traditional Arabic" w:eastAsia="Times New Roman" w:hAnsi="Times New Roman" w:cs="Simplified Arabic" w:hint="cs"/>
          <w:sz w:val="28"/>
          <w:szCs w:val="28"/>
          <w:rtl/>
          <w:lang w:eastAsia="ar-SA"/>
        </w:rPr>
        <w:t>ـ رحمه الله تعالى ـ إلى ذلك حيث قال: (( و</w:t>
      </w:r>
      <w:r w:rsidRPr="005027E2">
        <w:rPr>
          <w:rFonts w:ascii="Traditional Arabic" w:eastAsia="Times New Roman" w:hAnsi="Times New Roman" w:cs="Simplified Arabic"/>
          <w:sz w:val="28"/>
          <w:szCs w:val="28"/>
          <w:rtl/>
          <w:lang w:eastAsia="ar-SA"/>
        </w:rPr>
        <w:t xml:space="preserve"> من ذلك اختلافهم فيمن اكترى دابة أو دارا</w:t>
      </w:r>
      <w:r w:rsidRPr="005027E2">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sz w:val="28"/>
          <w:szCs w:val="28"/>
          <w:rtl/>
          <w:lang w:eastAsia="ar-SA"/>
        </w:rPr>
        <w:t xml:space="preserve"> وما أشبه ذلك هل له أن يكري ذلك بأكثر مما اكتراه فأجازه مالك والشافعي وجماعة قياسا</w:t>
      </w:r>
      <w:r w:rsidRPr="005027E2">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sz w:val="28"/>
          <w:szCs w:val="28"/>
          <w:rtl/>
          <w:lang w:eastAsia="ar-SA"/>
        </w:rPr>
        <w:t xml:space="preserve"> على البيع ومنع ذلك أبو حنيفة وأصحابه</w:t>
      </w:r>
      <w:r w:rsidRPr="005027E2">
        <w:rPr>
          <w:rFonts w:ascii="Traditional Arabic" w:eastAsia="Times New Roman" w:hAnsi="Times New Roman" w:cs="Simplified Arabic" w:hint="cs"/>
          <w:sz w:val="28"/>
          <w:szCs w:val="28"/>
          <w:rtl/>
          <w:lang w:eastAsia="ar-SA"/>
        </w:rPr>
        <w:t xml:space="preserve"> ـ رحمهم الله تعالى ـ))</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1"/>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40"/>
          <w:rtl/>
          <w:lang w:eastAsia="ar-SA"/>
        </w:rPr>
        <w:t>.</w:t>
      </w:r>
      <w:r w:rsidRPr="005027E2">
        <w:rPr>
          <w:rFonts w:ascii="Times New Roman" w:eastAsia="Times New Roman" w:hAnsi="Times New Roman" w:cs="Traditional Arabic"/>
          <w:sz w:val="36"/>
          <w:szCs w:val="40"/>
          <w:rtl/>
          <w:lang w:eastAsia="ar-SA"/>
        </w:rPr>
        <w:t xml:space="preserve"> </w:t>
      </w:r>
    </w:p>
    <w:p w:rsidR="00D40564" w:rsidRPr="005027E2" w:rsidRDefault="005027E2" w:rsidP="00D40564">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وقال العمراني</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2"/>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رحمه الله تعالى - :(( إذا استأجر عيناً وقبضها، فله أن يؤاجرها من المؤاجِر، ومن غيره))</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3"/>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وذلك لأنه قد قبض المنفعة فصح تصرفه فيها قياساً على البيع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b/>
          <w:bCs/>
          <w:sz w:val="28"/>
          <w:szCs w:val="28"/>
          <w:rtl/>
          <w:lang w:eastAsia="ar-SA"/>
        </w:rPr>
        <w:t>ثانياً:</w:t>
      </w:r>
      <w:r w:rsidRPr="005027E2">
        <w:rPr>
          <w:rFonts w:ascii="Traditional Arabic" w:eastAsia="Times New Roman" w:hAnsi="Times New Roman" w:cs="Simplified Arabic"/>
          <w:sz w:val="28"/>
          <w:szCs w:val="28"/>
          <w:rtl/>
          <w:lang w:eastAsia="ar-SA"/>
        </w:rPr>
        <w:t xml:space="preserve"> أن  يؤجر هاتفه </w:t>
      </w:r>
      <w:r w:rsidRPr="005027E2">
        <w:rPr>
          <w:rFonts w:ascii="Traditional Arabic" w:eastAsia="Times New Roman" w:hAnsi="Times New Roman" w:cs="Simplified Arabic" w:hint="cs"/>
          <w:sz w:val="28"/>
          <w:szCs w:val="28"/>
          <w:rtl/>
          <w:lang w:eastAsia="ar-SA"/>
        </w:rPr>
        <w:t>بأكثر</w:t>
      </w:r>
      <w:r w:rsidRPr="005027E2">
        <w:rPr>
          <w:rFonts w:ascii="Traditional Arabic" w:eastAsia="Times New Roman" w:hAnsi="Times New Roman" w:cs="Simplified Arabic"/>
          <w:sz w:val="28"/>
          <w:szCs w:val="28"/>
          <w:rtl/>
          <w:lang w:eastAsia="ar-SA"/>
        </w:rPr>
        <w:t xml:space="preserve"> من قدر الأجرة التي علي</w:t>
      </w:r>
      <w:r w:rsidRPr="005027E2">
        <w:rPr>
          <w:rFonts w:ascii="Traditional Arabic" w:eastAsia="Times New Roman" w:hAnsi="Times New Roman" w:cs="Simplified Arabic" w:hint="cs"/>
          <w:sz w:val="28"/>
          <w:szCs w:val="28"/>
          <w:rtl/>
          <w:lang w:eastAsia="ar-SA"/>
        </w:rPr>
        <w:t>ه</w:t>
      </w:r>
      <w:r w:rsidRPr="005027E2">
        <w:rPr>
          <w:rFonts w:ascii="Traditional Arabic" w:eastAsia="Times New Roman" w:hAnsi="Times New Roman" w:cs="Simplified Arabic"/>
          <w:sz w:val="28"/>
          <w:szCs w:val="28"/>
          <w:rtl/>
          <w:lang w:eastAsia="ar-SA"/>
        </w:rPr>
        <w:t xml:space="preserve"> </w:t>
      </w:r>
      <w:r w:rsidRPr="005027E2">
        <w:rPr>
          <w:rFonts w:ascii="Traditional Arabic" w:eastAsia="Times New Roman" w:hAnsi="Times New Roman" w:cs="Simplified Arabic" w:hint="cs"/>
          <w:sz w:val="28"/>
          <w:szCs w:val="28"/>
          <w:rtl/>
          <w:lang w:eastAsia="ar-SA"/>
        </w:rPr>
        <w:t xml:space="preserve">، فاختلف الفقهاء فيه إلى </w:t>
      </w:r>
      <w:r w:rsidRPr="005027E2">
        <w:rPr>
          <w:rFonts w:ascii="Traditional Arabic" w:eastAsia="Times New Roman" w:hAnsi="Times New Roman" w:cs="Simplified Arabic"/>
          <w:sz w:val="28"/>
          <w:szCs w:val="28"/>
          <w:rtl/>
          <w:lang w:eastAsia="ar-SA"/>
        </w:rPr>
        <w:t>قولي</w:t>
      </w:r>
      <w:r w:rsidRPr="005027E2">
        <w:rPr>
          <w:rFonts w:ascii="Traditional Arabic" w:eastAsia="Times New Roman" w:hAnsi="Times New Roman" w:cs="Simplified Arabic" w:hint="cs"/>
          <w:sz w:val="28"/>
          <w:szCs w:val="28"/>
          <w:rtl/>
          <w:lang w:eastAsia="ar-SA"/>
        </w:rPr>
        <w:t>ن:</w:t>
      </w:r>
      <w:r w:rsidRPr="005027E2">
        <w:rPr>
          <w:rFonts w:ascii="Traditional Arabic" w:eastAsia="Times New Roman" w:hAnsi="Times New Roman" w:cs="Simplified Arabic"/>
          <w:sz w:val="28"/>
          <w:szCs w:val="28"/>
          <w:rtl/>
          <w:lang w:eastAsia="ar-SA"/>
        </w:rPr>
        <w:t xml:space="preserve"> </w:t>
      </w:r>
    </w:p>
    <w:p w:rsidR="005027E2" w:rsidRPr="005027E2" w:rsidRDefault="005027E2" w:rsidP="00B50DF4">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b/>
          <w:bCs/>
          <w:sz w:val="28"/>
          <w:szCs w:val="28"/>
          <w:rtl/>
          <w:lang w:eastAsia="ar-SA"/>
        </w:rPr>
        <w:t>القول الأول:</w:t>
      </w:r>
      <w:r w:rsidRPr="005027E2">
        <w:rPr>
          <w:rFonts w:ascii="Traditional Arabic" w:eastAsia="Times New Roman" w:hAnsi="Times New Roman" w:cs="Traditional Arabic"/>
          <w:sz w:val="32"/>
          <w:szCs w:val="32"/>
          <w:rtl/>
          <w:lang w:eastAsia="ar-SA"/>
        </w:rPr>
        <w:t xml:space="preserve"> </w:t>
      </w:r>
      <w:r w:rsidRPr="005027E2">
        <w:rPr>
          <w:rFonts w:ascii="Traditional Arabic" w:eastAsia="Times New Roman" w:hAnsi="Times New Roman" w:cs="Simplified Arabic"/>
          <w:sz w:val="28"/>
          <w:szCs w:val="28"/>
          <w:rtl/>
          <w:lang w:eastAsia="ar-SA"/>
        </w:rPr>
        <w:t xml:space="preserve">يجوز </w:t>
      </w:r>
      <w:r w:rsidRPr="005027E2">
        <w:rPr>
          <w:rFonts w:ascii="Traditional Arabic" w:eastAsia="Times New Roman" w:hAnsi="Times New Roman" w:cs="Simplified Arabic" w:hint="cs"/>
          <w:sz w:val="28"/>
          <w:szCs w:val="28"/>
          <w:rtl/>
          <w:lang w:eastAsia="ar-SA"/>
        </w:rPr>
        <w:t>للمستأجر أن</w:t>
      </w:r>
      <w:r w:rsidRPr="005027E2">
        <w:rPr>
          <w:rFonts w:ascii="Traditional Arabic" w:eastAsia="Times New Roman" w:hAnsi="Times New Roman" w:cs="Simplified Arabic"/>
          <w:sz w:val="28"/>
          <w:szCs w:val="28"/>
          <w:rtl/>
          <w:lang w:eastAsia="ar-SA"/>
        </w:rPr>
        <w:t xml:space="preserve"> يؤجر</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العين بزيادة على قدر</w:t>
      </w:r>
      <w:r w:rsidRPr="005027E2">
        <w:rPr>
          <w:rFonts w:ascii="Traditional Arabic" w:eastAsia="Times New Roman" w:hAnsi="Times New Roman" w:cs="Simplified Arabic" w:hint="cs"/>
          <w:sz w:val="28"/>
          <w:szCs w:val="28"/>
          <w:rtl/>
          <w:lang w:eastAsia="ar-SA"/>
        </w:rPr>
        <w:t xml:space="preserve"> أ</w:t>
      </w:r>
      <w:r w:rsidRPr="005027E2">
        <w:rPr>
          <w:rFonts w:ascii="Traditional Arabic" w:eastAsia="Times New Roman" w:hAnsi="Times New Roman" w:cs="Simplified Arabic"/>
          <w:sz w:val="28"/>
          <w:szCs w:val="28"/>
          <w:rtl/>
          <w:lang w:eastAsia="ar-SA"/>
        </w:rPr>
        <w:t xml:space="preserve">جرتها </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وهذا</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هو مذهب المالكية</w:t>
      </w:r>
      <w:r w:rsidRPr="005027E2">
        <w:rPr>
          <w:rFonts w:ascii="Traditional Arabic" w:eastAsia="Times New Roman" w:hAnsi="Times New Roman" w:cs="Simplified Arabic" w:hint="cs"/>
          <w:sz w:val="28"/>
          <w:szCs w:val="28"/>
          <w:rtl/>
          <w:lang w:eastAsia="ar-SA"/>
        </w:rPr>
        <w:t>،</w:t>
      </w:r>
      <w:r w:rsidR="00D40564">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والشافعي</w:t>
      </w:r>
      <w:r w:rsidRPr="005027E2">
        <w:rPr>
          <w:rFonts w:ascii="Traditional Arabic" w:eastAsia="Times New Roman" w:hAnsi="Times New Roman" w:cs="Simplified Arabic" w:hint="cs"/>
          <w:sz w:val="28"/>
          <w:szCs w:val="28"/>
          <w:rtl/>
          <w:lang w:eastAsia="ar-SA"/>
        </w:rPr>
        <w:t>ة</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sz w:val="28"/>
          <w:szCs w:val="28"/>
          <w:rtl/>
          <w:lang w:eastAsia="ar-SA"/>
        </w:rPr>
        <w:t xml:space="preserve">ورواية في </w:t>
      </w:r>
      <w:r w:rsidRPr="005027E2">
        <w:rPr>
          <w:rFonts w:ascii="Traditional Arabic" w:eastAsia="Times New Roman" w:hAnsi="Times New Roman" w:cs="Simplified Arabic" w:hint="cs"/>
          <w:sz w:val="28"/>
          <w:szCs w:val="28"/>
          <w:rtl/>
          <w:lang w:eastAsia="ar-SA"/>
        </w:rPr>
        <w:t>م</w:t>
      </w:r>
      <w:r w:rsidRPr="005027E2">
        <w:rPr>
          <w:rFonts w:ascii="Traditional Arabic" w:eastAsia="Times New Roman" w:hAnsi="Times New Roman" w:cs="Simplified Arabic"/>
          <w:sz w:val="28"/>
          <w:szCs w:val="28"/>
          <w:rtl/>
          <w:lang w:eastAsia="ar-SA"/>
        </w:rPr>
        <w:t xml:space="preserve">ذهب </w:t>
      </w:r>
      <w:r w:rsidRPr="005027E2">
        <w:rPr>
          <w:rFonts w:ascii="Traditional Arabic" w:eastAsia="Times New Roman" w:hAnsi="Times New Roman" w:cs="Simplified Arabic" w:hint="cs"/>
          <w:sz w:val="28"/>
          <w:szCs w:val="28"/>
          <w:rtl/>
          <w:lang w:eastAsia="ar-SA"/>
        </w:rPr>
        <w:t xml:space="preserve">أحمد، </w:t>
      </w:r>
      <w:r w:rsidRPr="005027E2">
        <w:rPr>
          <w:rFonts w:ascii="Traditional Arabic" w:eastAsia="Times New Roman" w:hAnsi="Times New Roman" w:cs="Simplified Arabic"/>
          <w:sz w:val="28"/>
          <w:szCs w:val="28"/>
          <w:rtl/>
          <w:lang w:eastAsia="ar-SA"/>
        </w:rPr>
        <w:t xml:space="preserve">ورجحها </w:t>
      </w:r>
      <w:r w:rsidRPr="005027E2">
        <w:rPr>
          <w:rFonts w:ascii="Traditional Arabic" w:eastAsia="Times New Roman" w:hAnsi="Times New Roman" w:cs="Simplified Arabic" w:hint="cs"/>
          <w:sz w:val="28"/>
          <w:szCs w:val="28"/>
          <w:rtl/>
          <w:lang w:eastAsia="ar-SA"/>
        </w:rPr>
        <w:t>ابن قدامة</w:t>
      </w:r>
      <w:r w:rsidR="00B50DF4">
        <w:rPr>
          <w:rFonts w:ascii="Traditional Arabic" w:eastAsia="Times New Roman" w:hAnsi="Times New Roman" w:cs="Simplified Arabic" w:hint="cs"/>
          <w:sz w:val="28"/>
          <w:szCs w:val="28"/>
          <w:rtl/>
          <w:lang w:eastAsia="ar-SA"/>
        </w:rPr>
        <w:t xml:space="preserve"> ـ</w:t>
      </w:r>
      <w:r w:rsidRPr="005027E2">
        <w:rPr>
          <w:rFonts w:ascii="Traditional Arabic" w:eastAsia="Times New Roman" w:hAnsi="Times New Roman" w:cs="Simplified Arabic" w:hint="cs"/>
          <w:sz w:val="28"/>
          <w:szCs w:val="28"/>
          <w:rtl/>
          <w:lang w:eastAsia="ar-SA"/>
        </w:rPr>
        <w:t xml:space="preserve"> رحمه</w:t>
      </w:r>
      <w:r w:rsidR="00B50DF4">
        <w:rPr>
          <w:rFonts w:ascii="Traditional Arabic" w:eastAsia="Times New Roman" w:hAnsi="Times New Roman" w:cs="Simplified Arabic" w:hint="cs"/>
          <w:sz w:val="28"/>
          <w:szCs w:val="28"/>
          <w:rtl/>
          <w:lang w:eastAsia="ar-SA"/>
        </w:rPr>
        <w:t>ما</w:t>
      </w:r>
      <w:r w:rsidRPr="005027E2">
        <w:rPr>
          <w:rFonts w:ascii="Traditional Arabic" w:eastAsia="Times New Roman" w:hAnsi="Times New Roman" w:cs="Simplified Arabic" w:hint="cs"/>
          <w:sz w:val="28"/>
          <w:szCs w:val="28"/>
          <w:rtl/>
          <w:lang w:eastAsia="ar-SA"/>
        </w:rPr>
        <w:t xml:space="preserve"> الله تعالى</w:t>
      </w:r>
      <w:r w:rsidR="00B50DF4">
        <w:rPr>
          <w:rFonts w:ascii="Traditional Arabic" w:eastAsia="Times New Roman" w:hAnsi="Times New Roman" w:cs="Simplified Arabic" w:hint="cs"/>
          <w:sz w:val="28"/>
          <w:szCs w:val="28"/>
          <w:rtl/>
          <w:lang w:eastAsia="ar-SA"/>
        </w:rPr>
        <w:t xml:space="preserve"> ـ</w:t>
      </w:r>
      <w:r w:rsidRPr="005027E2">
        <w:rPr>
          <w:rFonts w:ascii="Traditional Arabic" w:eastAsia="Times New Roman" w:hAnsi="Times New Roman" w:cs="Simplified Arabic" w:hint="cs"/>
          <w:sz w:val="28"/>
          <w:szCs w:val="28"/>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4"/>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Ali-A-Traditional"/>
          <w:sz w:val="32"/>
          <w:szCs w:val="32"/>
          <w:rtl/>
          <w:lang w:eastAsia="ar-SA"/>
        </w:rPr>
        <w:t xml:space="preserve"> </w:t>
      </w:r>
      <w:r w:rsidRPr="005027E2">
        <w:rPr>
          <w:rFonts w:ascii="Traditional Arabic" w:eastAsia="Times New Roman" w:hAnsi="Times New Roman" w:cs="Simplified Arabic" w:hint="cs"/>
          <w:sz w:val="28"/>
          <w:szCs w:val="28"/>
          <w:rtl/>
          <w:lang w:eastAsia="ar-SA"/>
        </w:rPr>
        <w:t>واستدلوا</w:t>
      </w:r>
      <w:r w:rsidRPr="005027E2">
        <w:rPr>
          <w:rFonts w:ascii="Traditional Arabic" w:eastAsia="Times New Roman" w:hAnsi="Times New Roman" w:cs="Simplified Arabic"/>
          <w:sz w:val="28"/>
          <w:szCs w:val="28"/>
          <w:rtl/>
          <w:lang w:eastAsia="ar-SA"/>
        </w:rPr>
        <w:t xml:space="preserve"> </w:t>
      </w:r>
      <w:r w:rsidRPr="005027E2">
        <w:rPr>
          <w:rFonts w:ascii="Traditional Arabic" w:eastAsia="Times New Roman" w:hAnsi="Times New Roman" w:cs="Simplified Arabic" w:hint="cs"/>
          <w:sz w:val="28"/>
          <w:szCs w:val="28"/>
          <w:rtl/>
          <w:lang w:eastAsia="ar-SA"/>
        </w:rPr>
        <w:t>بأ</w:t>
      </w:r>
      <w:r w:rsidRPr="005027E2">
        <w:rPr>
          <w:rFonts w:ascii="Traditional Arabic" w:eastAsia="Times New Roman" w:hAnsi="Times New Roman" w:cs="Simplified Arabic"/>
          <w:sz w:val="28"/>
          <w:szCs w:val="28"/>
          <w:rtl/>
          <w:lang w:eastAsia="ar-SA"/>
        </w:rPr>
        <w:t>نه عقد</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جاز بر</w:t>
      </w:r>
      <w:r w:rsidRPr="005027E2">
        <w:rPr>
          <w:rFonts w:ascii="Traditional Arabic" w:eastAsia="Times New Roman" w:hAnsi="Times New Roman" w:cs="Simplified Arabic" w:hint="cs"/>
          <w:sz w:val="28"/>
          <w:szCs w:val="28"/>
          <w:rtl/>
          <w:lang w:eastAsia="ar-SA"/>
        </w:rPr>
        <w:t>أ</w:t>
      </w:r>
      <w:r w:rsidRPr="005027E2">
        <w:rPr>
          <w:rFonts w:ascii="Traditional Arabic" w:eastAsia="Times New Roman" w:hAnsi="Times New Roman" w:cs="Simplified Arabic"/>
          <w:sz w:val="28"/>
          <w:szCs w:val="28"/>
          <w:rtl/>
          <w:lang w:eastAsia="ar-SA"/>
        </w:rPr>
        <w:t xml:space="preserve">س المال فليجز بالزيادة </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كبيع المبيع بعد قبض</w:t>
      </w:r>
      <w:r w:rsidRPr="005027E2">
        <w:rPr>
          <w:rFonts w:ascii="Traditional Arabic" w:eastAsia="Times New Roman" w:hAnsi="Times New Roman" w:cs="Simplified Arabic" w:hint="cs"/>
          <w:sz w:val="28"/>
          <w:szCs w:val="28"/>
          <w:rtl/>
          <w:lang w:eastAsia="ar-SA"/>
        </w:rPr>
        <w:t>ه</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5"/>
      </w:r>
      <w:r w:rsidR="00AB558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b/>
          <w:bCs/>
          <w:sz w:val="28"/>
          <w:szCs w:val="28"/>
          <w:rtl/>
          <w:lang w:eastAsia="ar-SA"/>
        </w:rPr>
        <w:t>القول الثاني:</w:t>
      </w:r>
      <w:r w:rsidRPr="005027E2">
        <w:rPr>
          <w:rFonts w:ascii="Times New Roman" w:eastAsia="Times New Roman" w:hAnsi="Times New Roman" w:cs="Ali-A-Traditional"/>
          <w:sz w:val="32"/>
          <w:szCs w:val="32"/>
          <w:rtl/>
          <w:lang w:eastAsia="ar-SA"/>
        </w:rPr>
        <w:t xml:space="preserve"> </w:t>
      </w:r>
      <w:r w:rsidRPr="005027E2">
        <w:rPr>
          <w:rFonts w:ascii="Traditional Arabic" w:eastAsia="Times New Roman" w:hAnsi="Times New Roman" w:cs="Simplified Arabic"/>
          <w:sz w:val="28"/>
          <w:szCs w:val="28"/>
          <w:rtl/>
          <w:lang w:eastAsia="ar-SA"/>
        </w:rPr>
        <w:t>لا تجوز الزيادة</w:t>
      </w:r>
      <w:r w:rsidRPr="005027E2">
        <w:rPr>
          <w:rFonts w:ascii="Traditional Arabic" w:eastAsia="Times New Roman" w:hAnsi="Times New Roman" w:cs="Simplified Arabic" w:hint="cs"/>
          <w:sz w:val="28"/>
          <w:szCs w:val="28"/>
          <w:rtl/>
          <w:lang w:eastAsia="ar-SA"/>
        </w:rPr>
        <w:t xml:space="preserve"> إلا</w:t>
      </w:r>
      <w:r w:rsidRPr="005027E2">
        <w:rPr>
          <w:rFonts w:ascii="Traditional Arabic" w:eastAsia="Times New Roman" w:hAnsi="Times New Roman" w:cs="Simplified Arabic"/>
          <w:sz w:val="28"/>
          <w:szCs w:val="28"/>
          <w:rtl/>
          <w:lang w:eastAsia="ar-SA"/>
        </w:rPr>
        <w:t xml:space="preserve"> في حالتين</w:t>
      </w:r>
      <w:r w:rsidRPr="005027E2">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sz w:val="28"/>
          <w:szCs w:val="28"/>
          <w:rtl/>
          <w:lang w:eastAsia="ar-SA"/>
        </w:rPr>
        <w:t xml:space="preserve">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sz w:val="28"/>
          <w:szCs w:val="28"/>
          <w:rtl/>
          <w:lang w:eastAsia="ar-SA"/>
        </w:rPr>
        <w:t>الحالة</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ال</w:t>
      </w:r>
      <w:r w:rsidRPr="005027E2">
        <w:rPr>
          <w:rFonts w:ascii="Traditional Arabic" w:eastAsia="Times New Roman" w:hAnsi="Times New Roman" w:cs="Simplified Arabic" w:hint="cs"/>
          <w:sz w:val="28"/>
          <w:szCs w:val="28"/>
          <w:rtl/>
          <w:lang w:eastAsia="ar-SA"/>
        </w:rPr>
        <w:t>أ</w:t>
      </w:r>
      <w:r w:rsidRPr="005027E2">
        <w:rPr>
          <w:rFonts w:ascii="Traditional Arabic" w:eastAsia="Times New Roman" w:hAnsi="Times New Roman" w:cs="Simplified Arabic"/>
          <w:sz w:val="28"/>
          <w:szCs w:val="28"/>
          <w:rtl/>
          <w:lang w:eastAsia="ar-SA"/>
        </w:rPr>
        <w:t>ول</w:t>
      </w:r>
      <w:r w:rsidRPr="005027E2">
        <w:rPr>
          <w:rFonts w:ascii="Traditional Arabic" w:eastAsia="Times New Roman" w:hAnsi="Times New Roman" w:cs="Simplified Arabic" w:hint="cs"/>
          <w:sz w:val="28"/>
          <w:szCs w:val="28"/>
          <w:rtl/>
          <w:lang w:eastAsia="ar-SA"/>
        </w:rPr>
        <w:t>ى</w:t>
      </w:r>
      <w:r w:rsidRPr="005027E2">
        <w:rPr>
          <w:rFonts w:ascii="Traditional Arabic" w:eastAsia="Times New Roman" w:hAnsi="Times New Roman" w:cs="Simplified Arabic"/>
          <w:sz w:val="28"/>
          <w:szCs w:val="28"/>
          <w:rtl/>
          <w:lang w:eastAsia="ar-SA"/>
        </w:rPr>
        <w:t>:</w:t>
      </w:r>
      <w:r w:rsidRPr="005027E2">
        <w:rPr>
          <w:rFonts w:ascii="Traditional Arabic" w:eastAsia="Times New Roman" w:hAnsi="Times New Roman" w:cs="Simplified Arabic" w:hint="cs"/>
          <w:sz w:val="28"/>
          <w:szCs w:val="28"/>
          <w:rtl/>
          <w:lang w:eastAsia="ar-SA"/>
        </w:rPr>
        <w:t xml:space="preserve"> إذا كانت</w:t>
      </w:r>
      <w:r w:rsidRPr="005027E2">
        <w:rPr>
          <w:rFonts w:ascii="Traditional Arabic" w:eastAsia="Times New Roman" w:hAnsi="Times New Roman" w:cs="Simplified Arabic"/>
          <w:sz w:val="28"/>
          <w:szCs w:val="28"/>
          <w:rtl/>
          <w:lang w:eastAsia="ar-SA"/>
        </w:rPr>
        <w:t xml:space="preserve"> الزيادة من </w:t>
      </w:r>
      <w:r w:rsidRPr="005027E2">
        <w:rPr>
          <w:rFonts w:ascii="Traditional Arabic" w:eastAsia="Times New Roman" w:hAnsi="Times New Roman" w:cs="Simplified Arabic" w:hint="cs"/>
          <w:sz w:val="28"/>
          <w:szCs w:val="28"/>
          <w:rtl/>
          <w:lang w:eastAsia="ar-SA"/>
        </w:rPr>
        <w:t xml:space="preserve">غير </w:t>
      </w:r>
      <w:r w:rsidRPr="005027E2">
        <w:rPr>
          <w:rFonts w:ascii="Traditional Arabic" w:eastAsia="Times New Roman" w:hAnsi="Times New Roman" w:cs="Simplified Arabic"/>
          <w:sz w:val="28"/>
          <w:szCs w:val="28"/>
          <w:rtl/>
          <w:lang w:eastAsia="ar-SA"/>
        </w:rPr>
        <w:t xml:space="preserve">جنس </w:t>
      </w:r>
      <w:r w:rsidRPr="005027E2">
        <w:rPr>
          <w:rFonts w:ascii="Traditional Arabic" w:eastAsia="Times New Roman" w:hAnsi="Times New Roman" w:cs="Simplified Arabic" w:hint="cs"/>
          <w:sz w:val="28"/>
          <w:szCs w:val="28"/>
          <w:rtl/>
          <w:lang w:eastAsia="ar-SA"/>
        </w:rPr>
        <w:t>الأجرة</w:t>
      </w:r>
      <w:r w:rsidRPr="005027E2">
        <w:rPr>
          <w:rFonts w:ascii="Traditional Arabic" w:eastAsia="Times New Roman" w:hAnsi="Times New Roman" w:cs="Simplified Arabic"/>
          <w:sz w:val="28"/>
          <w:szCs w:val="28"/>
          <w:rtl/>
          <w:lang w:eastAsia="ar-SA"/>
        </w:rPr>
        <w:t xml:space="preserve"> </w:t>
      </w:r>
      <w:r w:rsidRPr="005027E2">
        <w:rPr>
          <w:rFonts w:ascii="Traditional Arabic" w:eastAsia="Times New Roman" w:hAnsi="Times New Roman" w:cs="Simplified Arabic" w:hint="cs"/>
          <w:sz w:val="28"/>
          <w:szCs w:val="28"/>
          <w:rtl/>
          <w:lang w:eastAsia="ar-SA"/>
        </w:rPr>
        <w:t>التي</w:t>
      </w:r>
      <w:r w:rsidRPr="005027E2">
        <w:rPr>
          <w:rFonts w:ascii="Traditional Arabic" w:eastAsia="Times New Roman" w:hAnsi="Times New Roman" w:cs="Simplified Arabic"/>
          <w:sz w:val="28"/>
          <w:szCs w:val="28"/>
          <w:rtl/>
          <w:lang w:eastAsia="ar-SA"/>
        </w:rPr>
        <w:t xml:space="preserve"> على المست</w:t>
      </w:r>
      <w:r w:rsidRPr="005027E2">
        <w:rPr>
          <w:rFonts w:ascii="Traditional Arabic" w:eastAsia="Times New Roman" w:hAnsi="Times New Roman" w:cs="Simplified Arabic" w:hint="cs"/>
          <w:sz w:val="28"/>
          <w:szCs w:val="28"/>
          <w:rtl/>
          <w:lang w:eastAsia="ar-SA"/>
        </w:rPr>
        <w:t>أ</w:t>
      </w:r>
      <w:r w:rsidRPr="005027E2">
        <w:rPr>
          <w:rFonts w:ascii="Traditional Arabic" w:eastAsia="Times New Roman" w:hAnsi="Times New Roman" w:cs="Simplified Arabic"/>
          <w:sz w:val="28"/>
          <w:szCs w:val="28"/>
          <w:rtl/>
          <w:lang w:eastAsia="ar-SA"/>
        </w:rPr>
        <w:t xml:space="preserve">جر </w:t>
      </w:r>
      <w:r w:rsidRPr="005027E2">
        <w:rPr>
          <w:rFonts w:ascii="Traditional Arabic" w:eastAsia="Times New Roman" w:hAnsi="Times New Roman" w:cs="Simplified Arabic" w:hint="cs"/>
          <w:sz w:val="28"/>
          <w:szCs w:val="28"/>
          <w:rtl/>
          <w:lang w:eastAsia="ar-SA"/>
        </w:rPr>
        <w:t>الأول</w:t>
      </w:r>
      <w:r w:rsidRPr="005027E2">
        <w:rPr>
          <w:rFonts w:ascii="Traditional Arabic" w:eastAsia="Times New Roman" w:hAnsi="Times New Roman" w:cs="Simplified Arabic"/>
          <w:sz w:val="28"/>
          <w:szCs w:val="28"/>
          <w:rtl/>
          <w:lang w:eastAsia="ar-SA"/>
        </w:rPr>
        <w:t xml:space="preserve"> </w:t>
      </w:r>
      <w:r w:rsidRPr="005027E2">
        <w:rPr>
          <w:rFonts w:ascii="Traditional Arabic" w:eastAsia="Times New Roman" w:hAnsi="Times New Roman" w:cs="Simplified Arabic" w:hint="cs"/>
          <w:sz w:val="28"/>
          <w:szCs w:val="28"/>
          <w:rtl/>
          <w:lang w:eastAsia="ar-SA"/>
        </w:rPr>
        <w:t>.</w:t>
      </w:r>
    </w:p>
    <w:p w:rsidR="007155ED" w:rsidRPr="005027E2" w:rsidRDefault="005027E2" w:rsidP="0074292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الحالة</w:t>
      </w:r>
      <w:r w:rsidRPr="005027E2">
        <w:rPr>
          <w:rFonts w:ascii="Traditional Arabic" w:eastAsia="Times New Roman" w:hAnsi="Times New Roman" w:cs="Simplified Arabic"/>
          <w:sz w:val="28"/>
          <w:szCs w:val="28"/>
          <w:rtl/>
          <w:lang w:eastAsia="ar-SA"/>
        </w:rPr>
        <w:t xml:space="preserve"> </w:t>
      </w:r>
      <w:r w:rsidRPr="005027E2">
        <w:rPr>
          <w:rFonts w:ascii="Traditional Arabic" w:eastAsia="Times New Roman" w:hAnsi="Times New Roman" w:cs="Simplified Arabic" w:hint="cs"/>
          <w:sz w:val="28"/>
          <w:szCs w:val="28"/>
          <w:rtl/>
          <w:lang w:eastAsia="ar-SA"/>
        </w:rPr>
        <w:t xml:space="preserve">الثانية </w:t>
      </w:r>
      <w:r w:rsidRPr="005027E2">
        <w:rPr>
          <w:rFonts w:ascii="Traditional Arabic" w:eastAsia="Times New Roman" w:hAnsi="Times New Roman" w:cs="Simplified Arabic"/>
          <w:sz w:val="28"/>
          <w:szCs w:val="28"/>
          <w:rtl/>
          <w:lang w:eastAsia="ar-SA"/>
        </w:rPr>
        <w:t>:</w:t>
      </w:r>
      <w:r w:rsidRPr="005027E2">
        <w:rPr>
          <w:rFonts w:ascii="Traditional Arabic" w:eastAsia="Times New Roman" w:hAnsi="Times New Roman" w:cs="Simplified Arabic" w:hint="cs"/>
          <w:sz w:val="28"/>
          <w:szCs w:val="28"/>
          <w:rtl/>
          <w:lang w:eastAsia="ar-SA"/>
        </w:rPr>
        <w:t xml:space="preserve"> إذا </w:t>
      </w:r>
      <w:r w:rsidRPr="005027E2">
        <w:rPr>
          <w:rFonts w:ascii="Traditional Arabic" w:eastAsia="Times New Roman" w:hAnsi="Times New Roman" w:cs="Simplified Arabic"/>
          <w:sz w:val="28"/>
          <w:szCs w:val="28"/>
          <w:rtl/>
          <w:lang w:eastAsia="ar-SA"/>
        </w:rPr>
        <w:t>ز</w:t>
      </w:r>
      <w:r w:rsidRPr="005027E2">
        <w:rPr>
          <w:rFonts w:ascii="Traditional Arabic" w:eastAsia="Times New Roman" w:hAnsi="Times New Roman" w:cs="Simplified Arabic" w:hint="cs"/>
          <w:sz w:val="28"/>
          <w:szCs w:val="28"/>
          <w:rtl/>
          <w:lang w:eastAsia="ar-SA"/>
        </w:rPr>
        <w:t>ا</w:t>
      </w:r>
      <w:r w:rsidRPr="005027E2">
        <w:rPr>
          <w:rFonts w:ascii="Traditional Arabic" w:eastAsia="Times New Roman" w:hAnsi="Times New Roman" w:cs="Simplified Arabic"/>
          <w:sz w:val="28"/>
          <w:szCs w:val="28"/>
          <w:rtl/>
          <w:lang w:eastAsia="ar-SA"/>
        </w:rPr>
        <w:t xml:space="preserve">د في السلعة زيادة </w:t>
      </w:r>
      <w:r w:rsidRPr="005027E2">
        <w:rPr>
          <w:rFonts w:ascii="Traditional Arabic" w:eastAsia="Times New Roman" w:hAnsi="Times New Roman" w:cs="Simplified Arabic" w:hint="cs"/>
          <w:sz w:val="28"/>
          <w:szCs w:val="28"/>
          <w:rtl/>
          <w:lang w:eastAsia="ar-SA"/>
        </w:rPr>
        <w:t>.</w:t>
      </w:r>
    </w:p>
    <w:p w:rsidR="005027E2" w:rsidRPr="005027E2" w:rsidRDefault="005027E2" w:rsidP="007155ED">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sz w:val="28"/>
          <w:szCs w:val="28"/>
          <w:rtl/>
          <w:lang w:eastAsia="ar-SA"/>
        </w:rPr>
        <w:t>وهذ</w:t>
      </w:r>
      <w:r w:rsidRPr="005027E2">
        <w:rPr>
          <w:rFonts w:ascii="Traditional Arabic" w:eastAsia="Times New Roman" w:hAnsi="Times New Roman" w:cs="Simplified Arabic" w:hint="cs"/>
          <w:sz w:val="28"/>
          <w:szCs w:val="28"/>
          <w:rtl/>
          <w:lang w:eastAsia="ar-SA"/>
        </w:rPr>
        <w:t>ا</w:t>
      </w:r>
      <w:r w:rsidRPr="005027E2">
        <w:rPr>
          <w:rFonts w:ascii="Traditional Arabic" w:eastAsia="Times New Roman" w:hAnsi="Times New Roman" w:cs="Simplified Arabic"/>
          <w:sz w:val="28"/>
          <w:szCs w:val="28"/>
          <w:rtl/>
          <w:lang w:eastAsia="ar-SA"/>
        </w:rPr>
        <w:t xml:space="preserve"> مذهب الحنفية</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sz w:val="28"/>
          <w:szCs w:val="28"/>
          <w:rtl/>
          <w:lang w:eastAsia="ar-SA"/>
        </w:rPr>
        <w:t>ورواية عن أحمد</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w:t>
      </w:r>
      <w:r w:rsidRPr="005027E2">
        <w:rPr>
          <w:rFonts w:ascii="Traditional Arabic" w:eastAsia="Times New Roman" w:hAnsi="Times New Roman" w:cs="Simplified Arabic" w:hint="cs"/>
          <w:sz w:val="28"/>
          <w:szCs w:val="28"/>
          <w:rtl/>
          <w:lang w:eastAsia="ar-SA"/>
        </w:rPr>
        <w:t xml:space="preserve"> رحمه الله تعالى-</w:t>
      </w:r>
      <w:r w:rsidRPr="005027E2">
        <w:rPr>
          <w:rFonts w:ascii="Times New Roman" w:eastAsia="Times New Roman" w:hAnsi="Times New Roman" w:cs="Ali-A-Traditional" w:hint="cs"/>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6"/>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 xml:space="preserve"> </w:t>
      </w:r>
      <w:r w:rsidRPr="005027E2">
        <w:rPr>
          <w:rFonts w:ascii="Traditional Arabic" w:eastAsia="Times New Roman" w:hAnsi="Times New Roman" w:cs="Simplified Arabic"/>
          <w:sz w:val="28"/>
          <w:szCs w:val="28"/>
          <w:rtl/>
          <w:lang w:eastAsia="ar-SA"/>
        </w:rPr>
        <w:t>في الحالة الثانية</w:t>
      </w:r>
      <w:r w:rsidRPr="005027E2">
        <w:rPr>
          <w:rFonts w:ascii="Traditional Arabic" w:eastAsia="Times New Roman" w:hAnsi="Times New Roman" w:cs="Simplified Arabic" w:hint="cs"/>
          <w:sz w:val="28"/>
          <w:szCs w:val="28"/>
          <w:rtl/>
          <w:lang w:eastAsia="ar-SA"/>
        </w:rPr>
        <w:t xml:space="preserve">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واستدلوا بـ:</w:t>
      </w:r>
    </w:p>
    <w:p w:rsidR="005027E2" w:rsidRPr="005027E2" w:rsidRDefault="005027E2" w:rsidP="003F726E">
      <w:pPr>
        <w:widowControl w:val="0"/>
        <w:numPr>
          <w:ilvl w:val="0"/>
          <w:numId w:val="52"/>
        </w:numPr>
        <w:spacing w:after="0" w:line="228" w:lineRule="auto"/>
        <w:ind w:left="422"/>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Simplified Arabic"/>
          <w:sz w:val="28"/>
          <w:szCs w:val="28"/>
          <w:rtl/>
          <w:lang w:eastAsia="ar-SA"/>
        </w:rPr>
        <w:t>أن الزيادة في غير هاتين الحالتين رب</w:t>
      </w:r>
      <w:r w:rsidRPr="005027E2">
        <w:rPr>
          <w:rFonts w:ascii="Traditional Arabic" w:eastAsia="Times New Roman" w:hAnsi="Times New Roman" w:cs="Simplified Arabic" w:hint="cs"/>
          <w:sz w:val="28"/>
          <w:szCs w:val="28"/>
          <w:rtl/>
          <w:lang w:eastAsia="ar-SA"/>
        </w:rPr>
        <w:t>ـ</w:t>
      </w:r>
      <w:r w:rsidRPr="005027E2">
        <w:rPr>
          <w:rFonts w:ascii="Traditional Arabic" w:eastAsia="Times New Roman" w:hAnsi="Times New Roman" w:cs="Simplified Arabic"/>
          <w:sz w:val="28"/>
          <w:szCs w:val="28"/>
          <w:rtl/>
          <w:lang w:eastAsia="ar-SA"/>
        </w:rPr>
        <w:t>ح فيما</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لم يضم</w:t>
      </w:r>
      <w:r w:rsidRPr="005027E2">
        <w:rPr>
          <w:rFonts w:ascii="Traditional Arabic" w:eastAsia="Times New Roman" w:hAnsi="Times New Roman" w:cs="Simplified Arabic" w:hint="cs"/>
          <w:sz w:val="28"/>
          <w:szCs w:val="28"/>
          <w:rtl/>
          <w:lang w:eastAsia="ar-SA"/>
        </w:rPr>
        <w:t>ـ</w:t>
      </w:r>
      <w:r w:rsidRPr="005027E2">
        <w:rPr>
          <w:rFonts w:ascii="Traditional Arabic" w:eastAsia="Times New Roman" w:hAnsi="Times New Roman" w:cs="Simplified Arabic"/>
          <w:sz w:val="28"/>
          <w:szCs w:val="28"/>
          <w:rtl/>
          <w:lang w:eastAsia="ar-SA"/>
        </w:rPr>
        <w:t xml:space="preserve">ن </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 xml:space="preserve">وقد </w:t>
      </w:r>
      <w:r w:rsidRPr="005027E2">
        <w:rPr>
          <w:rFonts w:ascii="Traditional Arabic" w:eastAsia="Times New Roman" w:hAnsi="Times New Roman" w:cs="Simplified Arabic" w:hint="cs"/>
          <w:sz w:val="28"/>
          <w:szCs w:val="28"/>
          <w:rtl/>
          <w:lang w:eastAsia="ar-SA"/>
        </w:rPr>
        <w:t>نهى</w:t>
      </w:r>
      <w:r w:rsidRPr="005027E2">
        <w:rPr>
          <w:rFonts w:ascii="Traditional Arabic" w:eastAsia="Times New Roman" w:hAnsi="Times New Roman" w:cs="Simplified Arabic"/>
          <w:sz w:val="28"/>
          <w:szCs w:val="28"/>
          <w:rtl/>
          <w:lang w:eastAsia="ar-SA"/>
        </w:rPr>
        <w:t xml:space="preserve"> </w:t>
      </w:r>
      <w:r w:rsidRPr="005027E2">
        <w:rPr>
          <w:rFonts w:ascii="Traditional Arabic" w:eastAsia="Times New Roman" w:hAnsi="Times New Roman" w:cs="Simplified Arabic" w:hint="cs"/>
          <w:sz w:val="28"/>
          <w:szCs w:val="28"/>
          <w:rtl/>
          <w:lang w:eastAsia="ar-SA"/>
        </w:rPr>
        <w:t>ال</w:t>
      </w:r>
      <w:r w:rsidRPr="005027E2">
        <w:rPr>
          <w:rFonts w:ascii="Traditional Arabic" w:eastAsia="Times New Roman" w:hAnsi="Times New Roman" w:cs="Simplified Arabic"/>
          <w:sz w:val="28"/>
          <w:szCs w:val="28"/>
          <w:rtl/>
          <w:lang w:eastAsia="ar-SA"/>
        </w:rPr>
        <w:t>رس</w:t>
      </w:r>
      <w:r w:rsidRPr="005027E2">
        <w:rPr>
          <w:rFonts w:ascii="Traditional Arabic" w:eastAsia="Times New Roman" w:hAnsi="Times New Roman" w:cs="Simplified Arabic" w:hint="cs"/>
          <w:sz w:val="28"/>
          <w:szCs w:val="28"/>
          <w:rtl/>
          <w:lang w:eastAsia="ar-SA"/>
        </w:rPr>
        <w:t>ـ</w:t>
      </w:r>
      <w:r w:rsidRPr="005027E2">
        <w:rPr>
          <w:rFonts w:ascii="Traditional Arabic" w:eastAsia="Times New Roman" w:hAnsi="Times New Roman" w:cs="Simplified Arabic"/>
          <w:sz w:val="28"/>
          <w:szCs w:val="28"/>
          <w:rtl/>
          <w:lang w:eastAsia="ar-SA"/>
        </w:rPr>
        <w:t>ول</w:t>
      </w:r>
      <w:r w:rsidRPr="005027E2">
        <w:rPr>
          <w:rFonts w:ascii="Traditional Arabic" w:eastAsia="Times New Roman" w:hAnsi="Times New Roman" w:cs="Simplified Arabic" w:hint="cs"/>
          <w:sz w:val="28"/>
          <w:szCs w:val="28"/>
          <w:rtl/>
          <w:lang w:eastAsia="ar-SA"/>
        </w:rPr>
        <w:t xml:space="preserve">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raditional Arabic" w:eastAsia="Times New Roman" w:hAnsi="Times New Roman" w:cs="Simplified Arabic" w:hint="cs"/>
          <w:sz w:val="28"/>
          <w:szCs w:val="28"/>
          <w:rtl/>
          <w:lang w:eastAsia="ar-SA"/>
        </w:rPr>
        <w:t>عن ذلك</w:t>
      </w:r>
      <w:r w:rsidR="0023636D">
        <w:rPr>
          <w:rFonts w:ascii="Traditional Arabic" w:eastAsia="Times New Roman" w:hAnsi="Times New Roman" w:cs="Simplified Arabic" w:hint="cs"/>
          <w:sz w:val="28"/>
          <w:szCs w:val="28"/>
          <w:rtl/>
          <w:lang w:eastAsia="ar-SA"/>
        </w:rPr>
        <w:t xml:space="preserve"> بقوله:{لاتبع ما ليس عندك}</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7"/>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3F726E">
      <w:pPr>
        <w:spacing w:after="0" w:line="228" w:lineRule="auto"/>
        <w:ind w:left="422" w:firstLine="298"/>
        <w:jc w:val="both"/>
        <w:rPr>
          <w:rFonts w:ascii="Traditional Arabic" w:eastAsia="Times New Roman" w:hAnsi="Times New Roman" w:cs="Times New Roman"/>
          <w:sz w:val="32"/>
          <w:szCs w:val="32"/>
          <w:rtl/>
        </w:rPr>
      </w:pPr>
      <w:r w:rsidRPr="005027E2">
        <w:rPr>
          <w:rFonts w:ascii="Traditional Arabic" w:eastAsia="Times New Roman" w:hAnsi="Times New Roman" w:cs="Simplified Arabic" w:hint="cs"/>
          <w:b/>
          <w:bCs/>
          <w:sz w:val="28"/>
          <w:szCs w:val="28"/>
          <w:rtl/>
        </w:rPr>
        <w:t>واعترض:</w:t>
      </w:r>
      <w:r w:rsidRPr="005027E2">
        <w:rPr>
          <w:rFonts w:ascii="Traditional Arabic" w:eastAsia="Times New Roman" w:hAnsi="Times New Roman" w:cs="Times New Roman" w:hint="cs"/>
          <w:sz w:val="32"/>
          <w:szCs w:val="32"/>
          <w:rtl/>
        </w:rPr>
        <w:t xml:space="preserve"> </w:t>
      </w:r>
      <w:r w:rsidRPr="005027E2">
        <w:rPr>
          <w:rFonts w:ascii="Traditional Arabic" w:eastAsia="Times New Roman" w:hAnsi="Times New Roman" w:cs="Simplified Arabic" w:hint="cs"/>
          <w:sz w:val="28"/>
          <w:szCs w:val="28"/>
          <w:rtl/>
        </w:rPr>
        <w:t xml:space="preserve">لا نسلم عدم ضمانه مطلقاً ؛ </w:t>
      </w:r>
      <w:r w:rsidRPr="005027E2">
        <w:rPr>
          <w:rFonts w:ascii="Traditional Arabic" w:eastAsia="Times New Roman" w:hAnsi="Times New Roman" w:cs="Simplified Arabic"/>
          <w:sz w:val="28"/>
          <w:szCs w:val="28"/>
          <w:rtl/>
        </w:rPr>
        <w:t xml:space="preserve">فإن المنافع </w:t>
      </w:r>
      <w:r w:rsidRPr="005027E2">
        <w:rPr>
          <w:rFonts w:ascii="Traditional Arabic" w:eastAsia="Times New Roman" w:hAnsi="Times New Roman" w:cs="Simplified Arabic" w:hint="cs"/>
          <w:sz w:val="28"/>
          <w:szCs w:val="28"/>
          <w:rtl/>
        </w:rPr>
        <w:t xml:space="preserve">المعقودة عليها </w:t>
      </w:r>
      <w:r w:rsidRPr="005027E2">
        <w:rPr>
          <w:rFonts w:ascii="Traditional Arabic" w:eastAsia="Times New Roman" w:hAnsi="Times New Roman" w:cs="Simplified Arabic"/>
          <w:sz w:val="28"/>
          <w:szCs w:val="28"/>
          <w:rtl/>
        </w:rPr>
        <w:t>قد دخلت في ضمانه من وجه فإنها لو فاتت من غير استيفائه كانت من ضمانه</w:t>
      </w:r>
      <w:r w:rsidRPr="005027E2">
        <w:rPr>
          <w:rFonts w:ascii="Times New Roman" w:eastAsia="Times New Roman" w:hAnsi="Times New Roman" w:cs="Ali-A-Tradition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58"/>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3F726E">
      <w:pPr>
        <w:widowControl w:val="0"/>
        <w:numPr>
          <w:ilvl w:val="0"/>
          <w:numId w:val="52"/>
        </w:numPr>
        <w:spacing w:after="0" w:line="228" w:lineRule="auto"/>
        <w:ind w:left="422"/>
        <w:jc w:val="both"/>
        <w:rPr>
          <w:rFonts w:ascii="Times New Roman" w:eastAsia="Times New Roman" w:hAnsi="Times New Roman" w:cs="Ali-A-Traditional"/>
          <w:sz w:val="32"/>
          <w:szCs w:val="32"/>
          <w:rtl/>
          <w:lang w:eastAsia="ar-SA"/>
        </w:rPr>
      </w:pP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hint="cs"/>
          <w:sz w:val="28"/>
          <w:szCs w:val="28"/>
          <w:rtl/>
          <w:lang w:eastAsia="ar-SA"/>
        </w:rPr>
        <w:t>أن هذا التصرف من باب بيع ما لم يقبض</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59"/>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raditional Arabic" w:eastAsia="Times New Roman" w:hAnsi="Times New Roman" w:cs="Simplified Arabic" w:hint="cs"/>
          <w:sz w:val="28"/>
          <w:szCs w:val="28"/>
          <w:rtl/>
          <w:lang w:eastAsia="ar-SA"/>
        </w:rPr>
        <w:t xml:space="preserve">كما هو الحال في بيع الطعام قبـل قبضه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60"/>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b/>
          <w:bCs/>
          <w:sz w:val="28"/>
          <w:szCs w:val="28"/>
          <w:rtl/>
          <w:lang w:eastAsia="ar-SA"/>
        </w:rPr>
      </w:pPr>
      <w:r w:rsidRPr="005027E2">
        <w:rPr>
          <w:rFonts w:ascii="Traditional Arabic" w:eastAsia="Times New Roman" w:hAnsi="Times New Roman" w:cs="Simplified Arabic" w:hint="cs"/>
          <w:b/>
          <w:bCs/>
          <w:sz w:val="28"/>
          <w:szCs w:val="28"/>
          <w:rtl/>
          <w:lang w:eastAsia="ar-SA"/>
        </w:rPr>
        <w:t>واعترض:</w:t>
      </w:r>
      <w:r w:rsidRPr="005027E2">
        <w:rPr>
          <w:rFonts w:ascii="Traditional Arabic" w:eastAsia="Times New Roman" w:hAnsi="Times New Roman" w:cs="Traditional Arabic" w:hint="cs"/>
          <w:sz w:val="32"/>
          <w:szCs w:val="32"/>
          <w:rtl/>
          <w:lang w:eastAsia="ar-SA"/>
        </w:rPr>
        <w:t xml:space="preserve"> </w:t>
      </w:r>
      <w:r w:rsidRPr="005027E2">
        <w:rPr>
          <w:rFonts w:ascii="Traditional Arabic" w:eastAsia="Times New Roman" w:hAnsi="Times New Roman" w:cs="Simplified Arabic"/>
          <w:sz w:val="28"/>
          <w:szCs w:val="28"/>
          <w:rtl/>
          <w:lang w:eastAsia="ar-SA"/>
        </w:rPr>
        <w:t>لا يصح القياس على بيع الطعام قبل قبضه</w:t>
      </w:r>
      <w:r w:rsidRPr="005027E2">
        <w:rPr>
          <w:rFonts w:ascii="Traditional Arabic" w:eastAsia="Times New Roman" w:hAnsi="Times New Roman" w:cs="Simplified Arabic" w:hint="cs"/>
          <w:sz w:val="28"/>
          <w:szCs w:val="28"/>
          <w:rtl/>
          <w:lang w:eastAsia="ar-SA"/>
        </w:rPr>
        <w:t>،</w:t>
      </w:r>
      <w:r w:rsidRPr="005027E2">
        <w:rPr>
          <w:rFonts w:ascii="Traditional Arabic" w:eastAsia="Times New Roman" w:hAnsi="Times New Roman" w:cs="Simplified Arabic"/>
          <w:sz w:val="28"/>
          <w:szCs w:val="28"/>
          <w:rtl/>
          <w:lang w:eastAsia="ar-SA"/>
        </w:rPr>
        <w:t xml:space="preserve"> فإن البيع ممنوع منه بالكلية سواء ربح أو لم يربح </w:t>
      </w:r>
      <w:r w:rsidRPr="005027E2">
        <w:rPr>
          <w:rFonts w:ascii="Traditional Arabic" w:eastAsia="Times New Roman" w:hAnsi="Times New Roman" w:cs="Simplified Arabic" w:hint="cs"/>
          <w:sz w:val="28"/>
          <w:szCs w:val="28"/>
          <w:rtl/>
          <w:lang w:eastAsia="ar-SA"/>
        </w:rPr>
        <w:t xml:space="preserve">، </w:t>
      </w:r>
      <w:r w:rsidRPr="005027E2">
        <w:rPr>
          <w:rFonts w:ascii="Traditional Arabic" w:eastAsia="Times New Roman" w:hAnsi="Times New Roman" w:cs="Simplified Arabic"/>
          <w:sz w:val="28"/>
          <w:szCs w:val="28"/>
          <w:rtl/>
          <w:lang w:eastAsia="ar-SA"/>
        </w:rPr>
        <w:t xml:space="preserve">وها هنا جائز في الجملة </w:t>
      </w:r>
      <w:r w:rsidRPr="005027E2">
        <w:rPr>
          <w:rFonts w:ascii="Traditional Arabic" w:eastAsia="Times New Roman" w:hAnsi="Times New Roman" w:cs="Simplified Arabic" w:hint="cs"/>
          <w:sz w:val="28"/>
          <w:szCs w:val="28"/>
          <w:rtl/>
          <w:lang w:eastAsia="ar-SA"/>
        </w:rPr>
        <w:t>؛ فهو قياس مع الفارق</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61"/>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raditional Arabic" w:eastAsia="Times New Roman" w:hAnsi="Times New Roman" w:cs="Traditional Arabic"/>
          <w:sz w:val="32"/>
          <w:szCs w:val="32"/>
          <w:rtl/>
          <w:lang w:eastAsia="ar-SA"/>
        </w:rPr>
      </w:pPr>
      <w:r w:rsidRPr="005027E2">
        <w:rPr>
          <w:rFonts w:ascii="Traditional Arabic" w:eastAsia="Times New Roman" w:hAnsi="Times New Roman" w:cs="Simplified Arabic" w:hint="cs"/>
          <w:b/>
          <w:bCs/>
          <w:sz w:val="28"/>
          <w:szCs w:val="28"/>
          <w:rtl/>
          <w:lang w:eastAsia="ar-SA"/>
        </w:rPr>
        <w:t>الترجيح:</w:t>
      </w:r>
      <w:r w:rsidRPr="005027E2">
        <w:rPr>
          <w:rFonts w:ascii="Traditional Arabic" w:eastAsia="Times New Roman" w:hAnsi="Times New Roman" w:cs="Traditional Arabic"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raditional Arabic" w:eastAsia="Times New Roman" w:hAnsi="Times New Roman" w:cs="Simplified Arabic"/>
          <w:sz w:val="28"/>
          <w:szCs w:val="28"/>
          <w:rtl/>
          <w:lang w:eastAsia="ar-SA"/>
        </w:rPr>
      </w:pPr>
      <w:r w:rsidRPr="005027E2">
        <w:rPr>
          <w:rFonts w:ascii="Traditional Arabic" w:eastAsia="Times New Roman" w:hAnsi="Times New Roman" w:cs="Simplified Arabic" w:hint="cs"/>
          <w:sz w:val="28"/>
          <w:szCs w:val="28"/>
          <w:rtl/>
          <w:lang w:eastAsia="ar-SA"/>
        </w:rPr>
        <w:t>تبين مما سبق أن الراجح هو القول الأول لقوة أدلته ، ولما ورد على أدلة القول الثاني من مناقشة .</w:t>
      </w:r>
    </w:p>
    <w:p w:rsidR="003F726E" w:rsidRDefault="003F726E">
      <w:pPr>
        <w:bidi w:val="0"/>
        <w:rPr>
          <w:rFonts w:ascii="Traditional Arabic" w:eastAsia="Times New Roman" w:hAnsi="Times New Roman" w:cs="Ali-A-Jiddah"/>
          <w:b/>
          <w:sz w:val="32"/>
          <w:szCs w:val="32"/>
          <w:rtl/>
          <w:lang w:eastAsia="ar-SA"/>
        </w:rPr>
      </w:pPr>
      <w:r>
        <w:rPr>
          <w:rFonts w:ascii="Traditional Arabic" w:eastAsia="Times New Roman" w:hAnsi="Times New Roman" w:cs="Ali-A-Jiddah"/>
          <w:b/>
          <w:sz w:val="32"/>
          <w:szCs w:val="32"/>
          <w:rtl/>
          <w:lang w:eastAsia="ar-SA"/>
        </w:rPr>
        <w:br w:type="page"/>
      </w:r>
    </w:p>
    <w:p w:rsidR="005027E2" w:rsidRDefault="005027E2" w:rsidP="003F726E">
      <w:pPr>
        <w:widowControl w:val="0"/>
        <w:spacing w:after="0" w:line="228" w:lineRule="auto"/>
        <w:jc w:val="center"/>
        <w:rPr>
          <w:rFonts w:ascii="Traditional Arabic" w:eastAsia="Times New Roman" w:hAnsi="Times New Roman" w:cs="Ali-A-Jiddah"/>
          <w:b/>
          <w:sz w:val="32"/>
          <w:szCs w:val="32"/>
          <w:rtl/>
          <w:lang w:eastAsia="ar-SA"/>
        </w:rPr>
      </w:pPr>
      <w:r w:rsidRPr="005027E2">
        <w:rPr>
          <w:rFonts w:ascii="Traditional Arabic" w:eastAsia="Times New Roman" w:hAnsi="Times New Roman" w:cs="Ali-A-Jiddah" w:hint="cs"/>
          <w:b/>
          <w:sz w:val="32"/>
          <w:szCs w:val="32"/>
          <w:rtl/>
          <w:lang w:eastAsia="ar-SA"/>
        </w:rPr>
        <w:t>المبحث الثالث</w:t>
      </w:r>
    </w:p>
    <w:p w:rsidR="005027E2" w:rsidRPr="005027E2" w:rsidRDefault="005027E2" w:rsidP="003F726E">
      <w:pPr>
        <w:widowControl w:val="0"/>
        <w:spacing w:after="0" w:line="228" w:lineRule="auto"/>
        <w:ind w:left="43"/>
        <w:jc w:val="center"/>
        <w:rPr>
          <w:rFonts w:ascii="Traditional Arabic" w:eastAsia="Times New Roman" w:hAnsi="Times New Roman" w:cs="Ali-A-Jiddah"/>
          <w:b/>
          <w:sz w:val="40"/>
          <w:szCs w:val="32"/>
          <w:rtl/>
          <w:lang w:eastAsia="ar-SA"/>
        </w:rPr>
      </w:pPr>
      <w:r w:rsidRPr="005027E2">
        <w:rPr>
          <w:rFonts w:ascii="Traditional Arabic" w:eastAsia="Times New Roman" w:hAnsi="Times New Roman" w:cs="Ali-A-Jiddah" w:hint="cs"/>
          <w:b/>
          <w:sz w:val="32"/>
          <w:szCs w:val="32"/>
          <w:rtl/>
          <w:lang w:eastAsia="ar-SA"/>
        </w:rPr>
        <w:t>أحكام الهاتف المتعلقة بالوكالة</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ويشتمل على تمهيد ومطلبين:</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b/>
          <w:bCs/>
          <w:sz w:val="32"/>
          <w:szCs w:val="32"/>
          <w:rtl/>
          <w:lang w:eastAsia="ar-SA"/>
        </w:rPr>
      </w:pPr>
      <w:r w:rsidRPr="005027E2">
        <w:rPr>
          <w:rFonts w:ascii="Times New Roman" w:eastAsia="Times New Roman" w:hAnsi="Times New Roman" w:cs="Simplified Arabic" w:hint="cs"/>
          <w:b/>
          <w:bCs/>
          <w:sz w:val="28"/>
          <w:szCs w:val="28"/>
          <w:rtl/>
          <w:lang w:eastAsia="ar-SA"/>
        </w:rPr>
        <w:t>التمهيد: تعريف الوكالة.</w:t>
      </w:r>
    </w:p>
    <w:p w:rsidR="005027E2" w:rsidRPr="005027E2" w:rsidRDefault="005027E2" w:rsidP="005027E2">
      <w:pPr>
        <w:spacing w:after="0" w:line="228" w:lineRule="auto"/>
        <w:ind w:firstLine="493"/>
        <w:rPr>
          <w:rFonts w:ascii="Times New Roman" w:eastAsia="Times New Roman" w:hAnsi="Times New Roman" w:cs="Ali-A-Traditional"/>
          <w:b/>
          <w:bCs/>
          <w:sz w:val="32"/>
          <w:szCs w:val="32"/>
        </w:rPr>
      </w:pPr>
      <w:r w:rsidRPr="005027E2">
        <w:rPr>
          <w:rFonts w:ascii="Times New Roman" w:eastAsia="Times New Roman" w:hAnsi="Times New Roman" w:cs="Ali-A-Traditional" w:hint="cs"/>
          <w:b/>
          <w:bCs/>
          <w:sz w:val="32"/>
          <w:szCs w:val="32"/>
          <w:rtl/>
        </w:rPr>
        <w:t>أ.</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rPr>
        <w:t>الوكالة في اللغة بفتح الواو وكسرها، اسم مصدر من التوكيل</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662"/>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widowControl w:val="0"/>
        <w:spacing w:after="0" w:line="228" w:lineRule="auto"/>
        <w:ind w:left="43" w:firstLine="450"/>
        <w:jc w:val="both"/>
        <w:rPr>
          <w:rFonts w:ascii="Times New Roman" w:eastAsia="Times New Roman" w:hAnsi="Times New Roman" w:cs="Traditional Arabic"/>
          <w:sz w:val="32"/>
          <w:szCs w:val="32"/>
          <w:rtl/>
          <w:lang w:eastAsia="ar-SA"/>
        </w:rPr>
      </w:pPr>
      <w:r w:rsidRPr="005027E2">
        <w:rPr>
          <w:rFonts w:ascii="Times New Roman" w:eastAsia="Times New Roman" w:hAnsi="Times New Roman" w:cs="Simplified Arabic" w:hint="cs"/>
          <w:sz w:val="28"/>
          <w:szCs w:val="28"/>
          <w:rtl/>
          <w:lang w:eastAsia="ar-SA"/>
        </w:rPr>
        <w:t>وتطلق في اللغة على معان كثيرة ومنها  :</w:t>
      </w:r>
    </w:p>
    <w:p w:rsidR="005027E2" w:rsidRPr="005027E2" w:rsidRDefault="005027E2" w:rsidP="005027E2">
      <w:pPr>
        <w:widowControl w:val="0"/>
        <w:numPr>
          <w:ilvl w:val="0"/>
          <w:numId w:val="35"/>
        </w:numPr>
        <w:spacing w:after="0" w:line="228" w:lineRule="auto"/>
        <w:jc w:val="both"/>
        <w:rPr>
          <w:rFonts w:ascii="Times New Roman" w:eastAsia="Times New Roman" w:hAnsi="Times New Roman" w:cs="Ali-A-Traditional"/>
          <w:b/>
          <w:bCs/>
          <w:sz w:val="32"/>
          <w:szCs w:val="32"/>
          <w:lang w:eastAsia="ar-SA"/>
        </w:rPr>
      </w:pPr>
      <w:r w:rsidRPr="005027E2">
        <w:rPr>
          <w:rFonts w:ascii="Times New Roman" w:eastAsia="Times New Roman" w:hAnsi="Times New Roman" w:cs="Simplified Arabic" w:hint="cs"/>
          <w:sz w:val="28"/>
          <w:szCs w:val="28"/>
          <w:rtl/>
          <w:lang w:eastAsia="ar-SA"/>
        </w:rPr>
        <w:t>الاعتماد على الغير في القيام بالأمر، وسمّي الوكيل وكيلاً، لأنه يوكل إليه الأمر</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663"/>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IQ"/>
        </w:rPr>
        <w:t>.</w:t>
      </w:r>
    </w:p>
    <w:p w:rsidR="005027E2" w:rsidRPr="005027E2" w:rsidRDefault="005027E2" w:rsidP="005027E2">
      <w:pPr>
        <w:widowControl w:val="0"/>
        <w:numPr>
          <w:ilvl w:val="0"/>
          <w:numId w:val="35"/>
        </w:numPr>
        <w:spacing w:after="0" w:line="228" w:lineRule="auto"/>
        <w:jc w:val="both"/>
        <w:rPr>
          <w:rFonts w:ascii="Times New Roman" w:eastAsia="Times New Roman" w:hAnsi="Times New Roman" w:cs="Ali-A-Traditional"/>
          <w:b/>
          <w:bCs/>
          <w:sz w:val="32"/>
          <w:szCs w:val="32"/>
          <w:lang w:eastAsia="ar-SA"/>
        </w:rPr>
      </w:pPr>
      <w:r w:rsidRPr="005027E2">
        <w:rPr>
          <w:rFonts w:ascii="Times New Roman" w:eastAsia="Times New Roman" w:hAnsi="Times New Roman" w:cs="Simplified Arabic" w:hint="cs"/>
          <w:sz w:val="28"/>
          <w:szCs w:val="28"/>
          <w:rtl/>
          <w:lang w:eastAsia="ar-SA"/>
        </w:rPr>
        <w:t>الكفالة والحفظ</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664"/>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IQ"/>
        </w:rPr>
        <w:t>.</w:t>
      </w:r>
    </w:p>
    <w:p w:rsidR="005027E2" w:rsidRPr="005027E2" w:rsidRDefault="005027E2" w:rsidP="005027E2">
      <w:pPr>
        <w:spacing w:after="0" w:line="228" w:lineRule="auto"/>
        <w:ind w:left="43" w:firstLine="411"/>
        <w:rPr>
          <w:rFonts w:ascii="Times New Roman" w:eastAsia="Times New Roman" w:hAnsi="Times New Roman" w:cs="Ali-A-Traditional"/>
          <w:sz w:val="32"/>
          <w:szCs w:val="32"/>
          <w:rtl/>
        </w:rPr>
      </w:pPr>
      <w:r w:rsidRPr="005027E2">
        <w:rPr>
          <w:rFonts w:ascii="Times New Roman" w:eastAsia="Times New Roman" w:hAnsi="Times New Roman" w:cs="Ali-A-Traditional" w:hint="cs"/>
          <w:sz w:val="32"/>
          <w:szCs w:val="32"/>
          <w:rtl/>
        </w:rPr>
        <w:t xml:space="preserve">ب. </w:t>
      </w:r>
      <w:r w:rsidRPr="005027E2">
        <w:rPr>
          <w:rFonts w:ascii="Times New Roman" w:eastAsia="Times New Roman" w:hAnsi="Times New Roman" w:cs="Simplified Arabic" w:hint="cs"/>
          <w:sz w:val="28"/>
          <w:szCs w:val="28"/>
          <w:rtl/>
        </w:rPr>
        <w:t>الوكالة اصطلاحاً: وهي: ((تفويض شخص ما له فعله مما يقبل النيابة إلى غيره ليفعله في حياته))</w:t>
      </w:r>
      <w:r w:rsidR="001E7EF1" w:rsidRPr="001E7EF1">
        <w:rPr>
          <w:rFonts w:ascii="Times New Roman" w:eastAsia="Times New Roman" w:hAnsi="Times New Roman" w:cs="Simplified Arabic" w:hint="cs"/>
          <w:sz w:val="28"/>
          <w:szCs w:val="28"/>
          <w:vertAlign w:val="superscript"/>
          <w:rtl/>
          <w:lang w:bidi="ar-IQ"/>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65"/>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widowControl w:val="0"/>
        <w:spacing w:before="240" w:after="0" w:line="228" w:lineRule="auto"/>
        <w:ind w:left="43" w:firstLine="450"/>
        <w:jc w:val="center"/>
        <w:rPr>
          <w:rFonts w:ascii="Times New Roman" w:eastAsia="Times New Roman" w:hAnsi="Times New Roman" w:cs="Ali-A-Samik"/>
          <w:b/>
          <w:sz w:val="36"/>
          <w:szCs w:val="32"/>
          <w:rtl/>
          <w:lang w:eastAsia="ar-SA"/>
        </w:rPr>
      </w:pPr>
      <w:r w:rsidRPr="005027E2">
        <w:rPr>
          <w:rFonts w:ascii="Traditional Arabic" w:eastAsia="Times New Roman" w:hAnsi="Times New Roman" w:cs="Ali-A-Samik" w:hint="cs"/>
          <w:b/>
          <w:sz w:val="32"/>
          <w:szCs w:val="32"/>
          <w:rtl/>
          <w:lang w:eastAsia="ar-SA"/>
        </w:rPr>
        <w:t>المطلب الأول:  تعيين الوكيل عن طريق الهاتف</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من أركان الوكالة الصيغة، وهي: الإيجاب والقبول. </w:t>
      </w:r>
    </w:p>
    <w:p w:rsidR="005027E2" w:rsidRPr="005027E2" w:rsidRDefault="005027E2" w:rsidP="005027E2">
      <w:pPr>
        <w:widowControl w:val="0"/>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أمّا الإيجاب: ف</w:t>
      </w:r>
      <w:r w:rsidRPr="005027E2">
        <w:rPr>
          <w:rFonts w:ascii="Times New Roman" w:eastAsia="Times New Roman" w:hAnsi="Times New Roman" w:cs="Simplified Arabic" w:hint="eastAsia"/>
          <w:sz w:val="28"/>
          <w:szCs w:val="28"/>
          <w:rtl/>
          <w:lang w:eastAsia="ar-SA"/>
        </w:rPr>
        <w:t>الفقهاء اتفق</w:t>
      </w:r>
      <w:r w:rsidRPr="005027E2">
        <w:rPr>
          <w:rFonts w:ascii="Times New Roman" w:eastAsia="Times New Roman" w:hAnsi="Times New Roman" w:cs="Simplified Arabic" w:hint="cs"/>
          <w:sz w:val="28"/>
          <w:szCs w:val="28"/>
          <w:rtl/>
          <w:lang w:eastAsia="ar-SA"/>
        </w:rPr>
        <w:t>وا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الإيجاب في </w:t>
      </w:r>
      <w:r w:rsidRPr="005027E2">
        <w:rPr>
          <w:rFonts w:ascii="Times New Roman" w:eastAsia="Times New Roman" w:hAnsi="Times New Roman" w:cs="Simplified Arabic" w:hint="eastAsia"/>
          <w:sz w:val="28"/>
          <w:szCs w:val="28"/>
          <w:rtl/>
          <w:lang w:eastAsia="ar-SA"/>
        </w:rPr>
        <w:t>عقد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الوكالة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يتحقق</w:t>
      </w:r>
      <w:r w:rsidRPr="005027E2">
        <w:rPr>
          <w:rFonts w:ascii="Times New Roman" w:eastAsia="Times New Roman" w:hAnsi="Times New Roman" w:cs="Simplified Arabic" w:hint="cs"/>
          <w:sz w:val="28"/>
          <w:szCs w:val="28"/>
          <w:rtl/>
          <w:lang w:eastAsia="ar-SA"/>
        </w:rPr>
        <w:t xml:space="preserve"> مشافهة لفظاً، كأن يقول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وكلتك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فوضت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إليك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كذا</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66"/>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 xml:space="preserve">. </w:t>
      </w:r>
    </w:p>
    <w:p w:rsidR="005027E2" w:rsidRPr="005027E2" w:rsidRDefault="005027E2" w:rsidP="005027E2">
      <w:pPr>
        <w:spacing w:after="0" w:line="228" w:lineRule="auto"/>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كما </w:t>
      </w:r>
      <w:r w:rsidRPr="005027E2">
        <w:rPr>
          <w:rFonts w:ascii="Times New Roman" w:eastAsia="Times New Roman" w:hAnsi="Times New Roman" w:cs="Simplified Arabic" w:hint="eastAsia"/>
          <w:sz w:val="28"/>
          <w:szCs w:val="28"/>
          <w:rtl/>
        </w:rPr>
        <w:t>صرح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الحنفية</w:t>
      </w:r>
      <w:r w:rsidRPr="005027E2">
        <w:rPr>
          <w:rFonts w:ascii="Times New Roman" w:eastAsia="Times New Roman" w:hAnsi="Times New Roman" w:cs="Simplified Arabic"/>
          <w:sz w:val="28"/>
          <w:szCs w:val="28"/>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67"/>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rPr>
        <w:t>والمالكية</w:t>
      </w:r>
      <w:r w:rsidRPr="005027E2">
        <w:rPr>
          <w:rFonts w:ascii="Times New Roman" w:eastAsia="Times New Roman" w:hAnsi="Times New Roman" w:cs="Simplified Arabic"/>
          <w:sz w:val="28"/>
          <w:szCs w:val="28"/>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68"/>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rPr>
        <w:t>والشافعية</w:t>
      </w:r>
      <w:r w:rsidRPr="005027E2">
        <w:rPr>
          <w:rFonts w:ascii="Times New Roman" w:eastAsia="Times New Roman" w:hAnsi="Times New Roman" w:cs="Ali-A-Tradition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69"/>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eastAsia"/>
          <w:sz w:val="28"/>
          <w:szCs w:val="28"/>
          <w:rtl/>
        </w:rPr>
        <w:t>بأن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الإيجاب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الوكالة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ينعقد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بالرسالة</w:t>
      </w:r>
      <w:r w:rsidRPr="005027E2">
        <w:rPr>
          <w:rFonts w:ascii="Times New Roman" w:eastAsia="Times New Roman" w:hAnsi="Times New Roman" w:cs="Simplified Arabic" w:hint="cs"/>
          <w:sz w:val="28"/>
          <w:szCs w:val="28"/>
          <w:rtl/>
        </w:rPr>
        <w:t xml:space="preserve"> أيضاً.</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اتفق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Ali-A-Traditional"/>
          <w:sz w:val="32"/>
          <w:szCs w:val="32"/>
          <w:rtl/>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70"/>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rPr>
        <w:t xml:space="preserve">أيضاً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الإيجاب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الوكالة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يتحقق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بالخط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الكتابة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الدالة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الكتابة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يدل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المعنى</w:t>
      </w:r>
      <w:r w:rsidRPr="005027E2">
        <w:rPr>
          <w:rFonts w:ascii="Times New Roman" w:eastAsia="Times New Roman" w:hAnsi="Times New Roman" w:cs="Simplified Arabic"/>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eastAsia"/>
          <w:sz w:val="28"/>
          <w:szCs w:val="28"/>
          <w:rtl/>
        </w:rPr>
        <w:t>ومث</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الحنفية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ل</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أرسل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لآخر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غائب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كتابا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معنونا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ومرسوما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بتوكيله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إياه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وقبل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الآخر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الوكالة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انعقدت</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71"/>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 </w:t>
      </w:r>
    </w:p>
    <w:p w:rsidR="005027E2" w:rsidRPr="005027E2" w:rsidRDefault="005027E2" w:rsidP="005027E2">
      <w:pPr>
        <w:spacing w:after="0" w:line="228" w:lineRule="auto"/>
        <w:ind w:firstLine="493"/>
        <w:jc w:val="both"/>
        <w:rPr>
          <w:rFonts w:ascii="Traditional Arabic" w:eastAsia="Times New Roman" w:hAnsi="Times New Roman" w:cs="Times New Roman"/>
          <w:b/>
          <w:bCs/>
          <w:sz w:val="44"/>
          <w:szCs w:val="44"/>
          <w:rtl/>
          <w:lang w:bidi="ar-IQ"/>
        </w:rPr>
      </w:pPr>
      <w:r w:rsidRPr="005027E2">
        <w:rPr>
          <w:rFonts w:ascii="Times New Roman" w:eastAsia="Times New Roman" w:hAnsi="Times New Roman" w:cs="Simplified Arabic" w:hint="cs"/>
          <w:sz w:val="28"/>
          <w:szCs w:val="28"/>
          <w:rtl/>
        </w:rPr>
        <w:t>وأمّا القبول فيتحقق باللفظ وغيره.</w:t>
      </w:r>
      <w:r w:rsidRPr="005027E2">
        <w:rPr>
          <w:rFonts w:ascii="Traditional Arabic" w:eastAsia="Times New Roman" w:hAnsi="Times New Roman" w:cs="Times New Roman" w:hint="eastAsia"/>
          <w:b/>
          <w:bCs/>
          <w:sz w:val="44"/>
          <w:szCs w:val="44"/>
          <w:rtl/>
          <w:lang w:bidi="ar-IQ"/>
        </w:rPr>
        <w:t xml:space="preserve"> </w:t>
      </w:r>
    </w:p>
    <w:p w:rsidR="005027E2" w:rsidRPr="005027E2" w:rsidRDefault="005027E2" w:rsidP="005027E2">
      <w:pPr>
        <w:numPr>
          <w:ilvl w:val="0"/>
          <w:numId w:val="36"/>
        </w:numPr>
        <w:autoSpaceDE w:val="0"/>
        <w:autoSpaceDN w:val="0"/>
        <w:adjustRightInd w:val="0"/>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 xml:space="preserve">القبول باللفظ: لقد </w:t>
      </w:r>
      <w:r w:rsidRPr="005027E2">
        <w:rPr>
          <w:rFonts w:ascii="Times New Roman" w:eastAsia="Times New Roman" w:hAnsi="Times New Roman" w:cs="Simplified Arabic" w:hint="eastAsia"/>
          <w:sz w:val="28"/>
          <w:szCs w:val="28"/>
          <w:rtl/>
          <w:lang w:eastAsia="ar-SA"/>
        </w:rPr>
        <w:t>اتفق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الفقهاء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يتحقق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باللفظ،</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الموكل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لآخر</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وكلتك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الأمر،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الوكيل</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قبلت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كلاما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آخر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لفظ</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قبلت</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مشعرا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فإن 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يصح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وتنعقد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الوكالة</w:t>
      </w:r>
      <w:r w:rsidRPr="005027E2">
        <w:rPr>
          <w:rFonts w:ascii="Times New Roman" w:eastAsia="Times New Roman" w:hAnsi="Times New Roman" w:cs="Ali-A-Traditional"/>
          <w:sz w:val="32"/>
          <w:szCs w:val="32"/>
          <w:rtl/>
          <w:lang w:eastAsia="ar-SA"/>
        </w:rPr>
        <w:t xml:space="preserve"> </w:t>
      </w:r>
      <w:r w:rsidR="001E7EF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72"/>
      </w:r>
      <w:r w:rsidR="00ED6047"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p>
    <w:p w:rsidR="005027E2" w:rsidRPr="005027E2" w:rsidRDefault="005027E2" w:rsidP="005027E2">
      <w:pPr>
        <w:numPr>
          <w:ilvl w:val="0"/>
          <w:numId w:val="36"/>
        </w:numPr>
        <w:autoSpaceDE w:val="0"/>
        <w:autoSpaceDN w:val="0"/>
        <w:adjustRightInd w:val="0"/>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اللفظ</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autoSpaceDE w:val="0"/>
        <w:autoSpaceDN w:val="0"/>
        <w:adjustRightInd w:val="0"/>
        <w:spacing w:after="0" w:line="228" w:lineRule="auto"/>
        <w:ind w:left="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اختلف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انعقاد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الوكالة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بالقبول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ون</w:t>
      </w:r>
      <w:r w:rsidRPr="005027E2">
        <w:rPr>
          <w:rFonts w:ascii="Times New Roman" w:eastAsia="Times New Roman" w:hAnsi="Times New Roman" w:cs="Simplified Arabic" w:hint="cs"/>
          <w:sz w:val="28"/>
          <w:szCs w:val="28"/>
          <w:rtl/>
        </w:rPr>
        <w:t>ذكر ذلك باختصار في النقاط التالية</w:t>
      </w:r>
      <w:r w:rsidRPr="005027E2">
        <w:rPr>
          <w:rFonts w:ascii="Times New Roman" w:eastAsia="Times New Roman" w:hAnsi="Times New Roman" w:cs="Simplified Arabic"/>
          <w:sz w:val="28"/>
          <w:szCs w:val="28"/>
          <w:rtl/>
        </w:rPr>
        <w:t>:</w:t>
      </w:r>
    </w:p>
    <w:p w:rsidR="005027E2" w:rsidRPr="005027E2" w:rsidRDefault="005027E2" w:rsidP="00C05787">
      <w:pPr>
        <w:numPr>
          <w:ilvl w:val="0"/>
          <w:numId w:val="37"/>
        </w:numPr>
        <w:autoSpaceDE w:val="0"/>
        <w:autoSpaceDN w:val="0"/>
        <w:adjustRightInd w:val="0"/>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بالفعل</w:t>
      </w:r>
      <w:r w:rsidRPr="005027E2">
        <w:rPr>
          <w:rFonts w:ascii="Times New Roman" w:eastAsia="Times New Roman" w:hAnsi="Times New Roman" w:cs="Simplified Arabic" w:hint="cs"/>
          <w:sz w:val="28"/>
          <w:szCs w:val="28"/>
          <w:rtl/>
          <w:lang w:eastAsia="ar-SA"/>
        </w:rPr>
        <w:t xml:space="preserve"> : 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الحنفية</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eastAsia"/>
          <w:sz w:val="28"/>
          <w:szCs w:val="28"/>
          <w:rtl/>
          <w:lang w:eastAsia="ar-SA"/>
        </w:rPr>
        <w:t>والمالكية</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eastAsia"/>
          <w:sz w:val="28"/>
          <w:szCs w:val="28"/>
          <w:rtl/>
          <w:lang w:eastAsia="ar-SA"/>
        </w:rPr>
        <w:t>والشافعية</w:t>
      </w:r>
      <w:r w:rsidR="00C05787">
        <w:rPr>
          <w:rFonts w:ascii="Traditional Arabic" w:eastAsia="Times New Roman" w:hAnsi="Times New Roman" w:cs="Traditional Arabic" w:hint="cs"/>
          <w:sz w:val="32"/>
          <w:szCs w:val="32"/>
          <w:rtl/>
          <w:lang w:eastAsia="ar-SA"/>
        </w:rPr>
        <w:t xml:space="preserve"> ـ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أصح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الأوجه</w:t>
      </w:r>
      <w:r w:rsidRPr="005027E2">
        <w:rPr>
          <w:rFonts w:ascii="Times New Roman" w:eastAsia="Times New Roman" w:hAnsi="Times New Roman" w:cs="Simplified Arabic"/>
          <w:sz w:val="28"/>
          <w:szCs w:val="28"/>
          <w:rtl/>
          <w:lang w:eastAsia="ar-SA"/>
        </w:rPr>
        <w:t xml:space="preserve"> </w:t>
      </w:r>
      <w:r w:rsidR="00C05787">
        <w:rPr>
          <w:rFonts w:ascii="Times New Roman" w:eastAsia="Times New Roman" w:hAnsi="Times New Roman" w:cs="Simplified Arabic" w:hint="cs"/>
          <w:sz w:val="28"/>
          <w:szCs w:val="28"/>
          <w:rtl/>
          <w:lang w:eastAsia="ar-SA"/>
        </w:rPr>
        <w:t>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والحنابلة</w:t>
      </w:r>
      <w:r w:rsidRPr="005027E2">
        <w:rPr>
          <w:rFonts w:ascii="Times New Roman" w:eastAsia="Times New Roman" w:hAnsi="Times New Roman" w:cs="Simplified Arabic"/>
          <w:sz w:val="28"/>
          <w:szCs w:val="28"/>
          <w:rtl/>
          <w:lang w:eastAsia="ar-SA"/>
        </w:rPr>
        <w:t xml:space="preserve"> </w:t>
      </w:r>
      <w:r w:rsidR="0023636D">
        <w:rPr>
          <w:rFonts w:ascii="Times New Roman" w:eastAsia="Times New Roman" w:hAnsi="Times New Roman" w:cs="Simplified Arabic" w:hint="cs"/>
          <w:sz w:val="28"/>
          <w:szCs w:val="28"/>
          <w:rtl/>
          <w:lang w:eastAsia="ar-SA"/>
        </w:rPr>
        <w:t>في قول</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73"/>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rPr>
        <w:t xml:space="preserve">إلى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يتحقق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وذلك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يفعل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الموكل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بفعله</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ind w:left="493" w:firstLine="360"/>
        <w:jc w:val="both"/>
        <w:rPr>
          <w:rFonts w:ascii="Times New Roman" w:eastAsia="Times New Roman" w:hAnsi="Times New Roman" w:cs="Ali-A-Traditional"/>
          <w:sz w:val="32"/>
          <w:szCs w:val="32"/>
          <w:rtl/>
        </w:rPr>
      </w:pPr>
      <w:r w:rsidRPr="005027E2">
        <w:rPr>
          <w:rFonts w:ascii="Times New Roman" w:eastAsia="Times New Roman" w:hAnsi="Times New Roman" w:cs="Simplified Arabic" w:hint="eastAsia"/>
          <w:sz w:val="28"/>
          <w:szCs w:val="28"/>
          <w:rtl/>
        </w:rPr>
        <w:t>وذهب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الشافعية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وجه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والحنابلة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وزفر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الحنفية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القبول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يتحقق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لتحققه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اللفظ</w:t>
      </w:r>
      <w:r w:rsidRPr="005027E2">
        <w:rPr>
          <w:rFonts w:ascii="Times New Roman" w:eastAsia="Times New Roman" w:hAnsi="Times New Roman" w:cs="Simplified Arabic"/>
          <w:sz w:val="28"/>
          <w:szCs w:val="28"/>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74"/>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w:t>
      </w:r>
    </w:p>
    <w:p w:rsidR="005027E2" w:rsidRPr="005027E2" w:rsidRDefault="005027E2" w:rsidP="005027E2">
      <w:pPr>
        <w:numPr>
          <w:ilvl w:val="0"/>
          <w:numId w:val="37"/>
        </w:numPr>
        <w:autoSpaceDE w:val="0"/>
        <w:autoSpaceDN w:val="0"/>
        <w:adjustRightInd w:val="0"/>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بالكتابة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الفقهاء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الجملة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الوكالة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يصح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بالكتابة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المستبينة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75"/>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p>
    <w:p w:rsidR="005027E2" w:rsidRPr="005027E2" w:rsidRDefault="005027E2" w:rsidP="005027E2">
      <w:pPr>
        <w:numPr>
          <w:ilvl w:val="0"/>
          <w:numId w:val="37"/>
        </w:numPr>
        <w:autoSpaceDE w:val="0"/>
        <w:autoSpaceDN w:val="0"/>
        <w:adjustRightInd w:val="0"/>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بالإشارة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يصح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الوكالة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بإشارة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الأخرس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المعلومة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المفهومة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76"/>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numPr>
          <w:ilvl w:val="0"/>
          <w:numId w:val="37"/>
        </w:numPr>
        <w:autoSpaceDE w:val="0"/>
        <w:autoSpaceDN w:val="0"/>
        <w:adjustRightInd w:val="0"/>
        <w:spacing w:after="0" w:line="228" w:lineRule="auto"/>
        <w:rPr>
          <w:rFonts w:ascii="Traditional Arabic" w:eastAsia="Times New Roman" w:hAnsi="Times New Roman" w:cs="Traditional Arabic"/>
          <w:b/>
          <w:bCs/>
          <w:sz w:val="44"/>
          <w:szCs w:val="44"/>
          <w:rtl/>
          <w:lang w:bidi="ar-IQ"/>
        </w:rPr>
      </w:pPr>
      <w:r w:rsidRPr="005027E2">
        <w:rPr>
          <w:rFonts w:ascii="Times New Roman" w:eastAsia="Times New Roman" w:hAnsi="Times New Roman" w:cs="Simplified Arabic" w:hint="eastAsia"/>
          <w:sz w:val="28"/>
          <w:szCs w:val="28"/>
          <w:rtl/>
          <w:lang w:eastAsia="ar-SA"/>
        </w:rPr>
        <w:t>القبول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بالسكوت</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صرح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سكوت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الوكيل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قبول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ويرتد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برده</w:t>
      </w:r>
      <w:r w:rsidRPr="005027E2">
        <w:rPr>
          <w:rFonts w:ascii="Traditional Arabic" w:eastAsia="Times New Roman" w:hAnsi="Times New Roman" w:cs="Traditional Arabic"/>
          <w:b/>
          <w:bCs/>
          <w:sz w:val="44"/>
          <w:szCs w:val="44"/>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677"/>
      </w:r>
      <w:r w:rsidR="00B2335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b/>
          <w:bCs/>
          <w:sz w:val="44"/>
          <w:szCs w:val="44"/>
          <w:rtl/>
          <w:lang w:bidi="ar-IQ"/>
        </w:rPr>
        <w:t xml:space="preserve">. </w:t>
      </w:r>
    </w:p>
    <w:p w:rsidR="005027E2" w:rsidRPr="005027E2" w:rsidRDefault="005027E2" w:rsidP="0023636D">
      <w:pPr>
        <w:spacing w:after="0" w:line="228" w:lineRule="auto"/>
        <w:ind w:firstLine="493"/>
        <w:jc w:val="both"/>
        <w:rPr>
          <w:rFonts w:ascii="Times New Roman" w:eastAsia="Times New Roman" w:hAnsi="Times New Roman" w:cs="Ali-A-Traditional"/>
          <w:sz w:val="32"/>
          <w:szCs w:val="32"/>
          <w:rtl/>
        </w:rPr>
      </w:pPr>
      <w:r w:rsidRPr="0023636D">
        <w:rPr>
          <w:rFonts w:ascii="Times New Roman" w:eastAsia="Times New Roman" w:hAnsi="Times New Roman" w:cs="Simplified Arabic" w:hint="cs"/>
          <w:b/>
          <w:bCs/>
          <w:sz w:val="28"/>
          <w:szCs w:val="28"/>
          <w:rtl/>
        </w:rPr>
        <w:t>وبناءً على ما سبق</w:t>
      </w:r>
      <w:r w:rsidRPr="005027E2">
        <w:rPr>
          <w:rFonts w:ascii="Times New Roman" w:eastAsia="Times New Roman" w:hAnsi="Times New Roman" w:cs="Simplified Arabic" w:hint="cs"/>
          <w:sz w:val="28"/>
          <w:szCs w:val="28"/>
          <w:rtl/>
        </w:rPr>
        <w:t xml:space="preserve"> يتحقق تعيين الوكيل عن طريق الهاتف م</w:t>
      </w:r>
      <w:r w:rsidR="0023636D">
        <w:rPr>
          <w:rFonts w:ascii="Times New Roman" w:eastAsia="Times New Roman" w:hAnsi="Times New Roman" w:cs="Simplified Arabic" w:hint="cs"/>
          <w:sz w:val="28"/>
          <w:szCs w:val="28"/>
          <w:rtl/>
        </w:rPr>
        <w:t>كالمة</w:t>
      </w:r>
      <w:r w:rsidRPr="005027E2">
        <w:rPr>
          <w:rFonts w:ascii="Times New Roman" w:eastAsia="Times New Roman" w:hAnsi="Times New Roman" w:cs="Simplified Arabic" w:hint="cs"/>
          <w:sz w:val="28"/>
          <w:szCs w:val="28"/>
          <w:rtl/>
        </w:rPr>
        <w:t>، بأن يتصل الموكِّل بالوكيل ويعينه، ويقبل الوكيل ذلك منه م</w:t>
      </w:r>
      <w:r w:rsidR="0023636D">
        <w:rPr>
          <w:rFonts w:ascii="Times New Roman" w:eastAsia="Times New Roman" w:hAnsi="Times New Roman" w:cs="Simplified Arabic" w:hint="cs"/>
          <w:sz w:val="28"/>
          <w:szCs w:val="28"/>
          <w:rtl/>
        </w:rPr>
        <w:t>كالمة</w:t>
      </w:r>
      <w:r w:rsidRPr="005027E2">
        <w:rPr>
          <w:rFonts w:ascii="Times New Roman" w:eastAsia="Times New Roman" w:hAnsi="Times New Roman" w:cs="Simplified Arabic" w:hint="cs"/>
          <w:sz w:val="28"/>
          <w:szCs w:val="28"/>
          <w:rtl/>
        </w:rPr>
        <w:t xml:space="preserve"> لفظاً، فعقد الوكالة بالهاتف جائز، كالعقد بين شخصين بعيدين لا يرى أحدهما الآخر، ولكنه يسمعه. يقول الإمام النووي ـ رحمه الله تعالى ـ:(( لو تناديا وهما متباعدان وتبايعا صح البيع بلا خلاف))</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78"/>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كما يتحقق تعيين الوكيل عن طريق الرسالة بالهاتف، بأن يرسل الموكل رسالة كتب فيها تعيين المرسل إليه وكيلاً، ويقبل الوكيل، سواء أكان القبول باللفظ والاتصال، أو الفعل، أو الكتابة والرسالة، أو السكوت. </w:t>
      </w:r>
    </w:p>
    <w:p w:rsidR="005027E2" w:rsidRPr="005027E2" w:rsidRDefault="005027E2" w:rsidP="005027E2">
      <w:pPr>
        <w:bidi w:val="0"/>
        <w:spacing w:after="0" w:line="240" w:lineRule="auto"/>
        <w:rPr>
          <w:rFonts w:ascii="Times New Roman" w:eastAsia="Times New Roman" w:hAnsi="Times New Roman" w:cs="Ali-A-Samik"/>
          <w:b/>
          <w:sz w:val="32"/>
          <w:szCs w:val="32"/>
          <w:lang w:eastAsia="ar-SA"/>
        </w:rPr>
      </w:pPr>
      <w:r w:rsidRPr="005027E2">
        <w:rPr>
          <w:rFonts w:ascii="Times New Roman" w:eastAsia="Times New Roman" w:hAnsi="Times New Roman" w:cs="Ali-A-Samik"/>
          <w:b/>
          <w:sz w:val="32"/>
          <w:szCs w:val="32"/>
        </w:rPr>
        <w:br w:type="page"/>
      </w:r>
    </w:p>
    <w:p w:rsidR="005027E2" w:rsidRDefault="005027E2" w:rsidP="009F65AD">
      <w:pPr>
        <w:widowControl w:val="0"/>
        <w:spacing w:before="240" w:after="0" w:line="228" w:lineRule="auto"/>
        <w:jc w:val="center"/>
        <w:rPr>
          <w:rFonts w:ascii="Times New Roman" w:eastAsia="Times New Roman" w:hAnsi="Times New Roman" w:cs="Ali-A-Samik"/>
          <w:b/>
          <w:sz w:val="36"/>
          <w:szCs w:val="32"/>
          <w:rtl/>
          <w:lang w:eastAsia="ar-SA"/>
        </w:rPr>
      </w:pPr>
      <w:r w:rsidRPr="005027E2">
        <w:rPr>
          <w:rFonts w:ascii="Times New Roman" w:eastAsia="Times New Roman" w:hAnsi="Times New Roman" w:cs="Ali-A-Samik" w:hint="cs"/>
          <w:b/>
          <w:sz w:val="32"/>
          <w:szCs w:val="32"/>
          <w:rtl/>
          <w:lang w:eastAsia="ar-SA"/>
        </w:rPr>
        <w:t>المطلب الثاني:  عزل الموكل للوكيل عن طريق الهاتف</w:t>
      </w:r>
    </w:p>
    <w:p w:rsidR="005027E2" w:rsidRPr="005027E2" w:rsidRDefault="005027E2" w:rsidP="00A91A23">
      <w:pPr>
        <w:widowControl w:val="0"/>
        <w:spacing w:before="240"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اتفق الفقهاء</w:t>
      </w:r>
      <w:r w:rsidRPr="005027E2">
        <w:rPr>
          <w:rFonts w:ascii="Times New Roman" w:eastAsia="Times New Roman" w:hAnsi="Times New Roman" w:cs="Ali-A-Traditional" w:hint="cs"/>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79"/>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ـ رحمهم الله تعالى ـ  على أنّ الوكيل ينعزل بعزل موكله  إذا علم بذلك، سواء عن طريق المواجهة، أو الاتصال، أو الرسالة، وتبطل تصرفاته في ملك موكله.</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أمّا إذا لم يعلم الوكيل</w:t>
      </w:r>
      <w:r w:rsidR="0023636D">
        <w:rPr>
          <w:rFonts w:ascii="Times New Roman" w:eastAsia="Times New Roman" w:hAnsi="Times New Roman" w:cs="Simplified Arabic" w:hint="cs"/>
          <w:sz w:val="28"/>
          <w:szCs w:val="28"/>
          <w:rtl/>
          <w:lang w:eastAsia="ar-SA"/>
        </w:rPr>
        <w:t xml:space="preserve"> بعزل الموكل له، ـ وذلك مثل أن ي</w:t>
      </w:r>
      <w:r w:rsidRPr="005027E2">
        <w:rPr>
          <w:rFonts w:ascii="Times New Roman" w:eastAsia="Times New Roman" w:hAnsi="Times New Roman" w:cs="Simplified Arabic" w:hint="cs"/>
          <w:sz w:val="28"/>
          <w:szCs w:val="28"/>
          <w:rtl/>
          <w:lang w:eastAsia="ar-SA"/>
        </w:rPr>
        <w:t>رسل الموكل رسالة بالهاتف وكتب فيها عزل الوكيل فلم تصل الرسالة إليه إلا بعد تصرفه ، إما لتأخر الرسالة كما يحصل أحياناً تتأخر الرسالة بالساعات ، وإما لأن هاتف الوكيل مغلق ، أو بعيد عنه ، أو مفصول الخدمة ، ـ فقد اختلف الفقهاء ـ رحمهم الله تعالى ـ  في صحة عزله وصحة تصرفاته بعد العزل إلى قولين:</w:t>
      </w:r>
    </w:p>
    <w:p w:rsidR="005027E2" w:rsidRPr="005027E2" w:rsidRDefault="005027E2" w:rsidP="00BE08E4">
      <w:pPr>
        <w:widowControl w:val="0"/>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b/>
          <w:bCs/>
          <w:sz w:val="28"/>
          <w:szCs w:val="28"/>
          <w:rtl/>
          <w:lang w:eastAsia="ar-SA"/>
        </w:rPr>
        <w:t>القول الأول:</w:t>
      </w:r>
      <w:r w:rsidRPr="005027E2">
        <w:rPr>
          <w:rFonts w:ascii="Times New Roman" w:eastAsia="Times New Roman" w:hAnsi="Times New Roman" w:cs="Simplified Arabic" w:hint="cs"/>
          <w:sz w:val="28"/>
          <w:szCs w:val="28"/>
          <w:rtl/>
          <w:lang w:eastAsia="ar-SA"/>
        </w:rPr>
        <w:t xml:space="preserve"> لا ينعزل الوكيل إذا لم يعلم بالعزل، وتصح تصرفاته</w:t>
      </w:r>
      <w:r w:rsidR="00BE08E4">
        <w:rPr>
          <w:rFonts w:ascii="Times New Roman" w:eastAsia="Times New Roman" w:hAnsi="Times New Roman" w:cs="Simplified Arabic" w:hint="cs"/>
          <w:sz w:val="28"/>
          <w:szCs w:val="28"/>
          <w:rtl/>
          <w:lang w:eastAsia="ar-SA"/>
        </w:rPr>
        <w:t xml:space="preserve"> في ملك موكله. وهو مذهب الحنفية</w:t>
      </w:r>
      <w:r w:rsidRPr="005027E2">
        <w:rPr>
          <w:rFonts w:ascii="Times New Roman" w:eastAsia="Times New Roman" w:hAnsi="Times New Roman" w:cs="Ali-A-Traditional" w:hint="cs"/>
          <w:sz w:val="32"/>
          <w:szCs w:val="32"/>
          <w:rtl/>
          <w:lang w:eastAsia="ar-SA"/>
        </w:rPr>
        <w:t xml:space="preserve">، </w:t>
      </w:r>
      <w:r w:rsidR="0023636D">
        <w:rPr>
          <w:rFonts w:ascii="Times New Roman" w:eastAsia="Times New Roman" w:hAnsi="Times New Roman" w:cs="Simplified Arabic" w:hint="cs"/>
          <w:sz w:val="28"/>
          <w:szCs w:val="28"/>
          <w:rtl/>
          <w:lang w:eastAsia="ar-SA"/>
        </w:rPr>
        <w:t>وأحد الأقوال عن</w:t>
      </w:r>
      <w:r w:rsidRPr="005027E2">
        <w:rPr>
          <w:rFonts w:ascii="Times New Roman" w:eastAsia="Times New Roman" w:hAnsi="Times New Roman" w:cs="Simplified Arabic" w:hint="cs"/>
          <w:sz w:val="28"/>
          <w:szCs w:val="28"/>
          <w:rtl/>
          <w:lang w:eastAsia="ar-SA"/>
        </w:rPr>
        <w:t xml:space="preserve"> المالكية</w:t>
      </w:r>
      <w:r w:rsidRPr="005027E2">
        <w:rPr>
          <w:rFonts w:ascii="Times New Roman" w:eastAsia="Times New Roman" w:hAnsi="Times New Roman" w:cs="Ali-A-Traditional" w:hint="cs"/>
          <w:sz w:val="32"/>
          <w:szCs w:val="32"/>
          <w:rtl/>
          <w:lang w:eastAsia="ar-SA"/>
        </w:rPr>
        <w:t xml:space="preserve">، </w:t>
      </w:r>
      <w:r w:rsidR="0023636D">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cs"/>
          <w:sz w:val="28"/>
          <w:szCs w:val="28"/>
          <w:rtl/>
          <w:lang w:eastAsia="ar-SA"/>
        </w:rPr>
        <w:t>الشافعية</w:t>
      </w:r>
      <w:r w:rsidRPr="005027E2">
        <w:rPr>
          <w:rFonts w:ascii="Times New Roman" w:eastAsia="Times New Roman" w:hAnsi="Times New Roman" w:cs="Ali-A-Traditional" w:hint="cs"/>
          <w:sz w:val="32"/>
          <w:szCs w:val="32"/>
          <w:rtl/>
          <w:lang w:eastAsia="ar-SA"/>
        </w:rPr>
        <w:t xml:space="preserve">، </w:t>
      </w:r>
      <w:r w:rsidR="0023636D">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hint="cs"/>
          <w:sz w:val="28"/>
          <w:szCs w:val="28"/>
          <w:rtl/>
          <w:lang w:eastAsia="ar-SA"/>
        </w:rPr>
        <w:t>الحنابلة</w:t>
      </w:r>
      <w:r w:rsidRPr="005027E2">
        <w:rPr>
          <w:rFonts w:ascii="Times New Roman" w:eastAsia="Times New Roman" w:hAnsi="Times New Roman" w:cs="Ali-A-Traditional" w:hint="cs"/>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80"/>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rPr>
        <w:t>ـ رحمهم الله تعالى ـ  .</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واستدلوا بـ :</w:t>
      </w:r>
    </w:p>
    <w:p w:rsidR="005027E2" w:rsidRPr="005027E2" w:rsidRDefault="005027E2" w:rsidP="005027E2">
      <w:pPr>
        <w:widowControl w:val="0"/>
        <w:numPr>
          <w:ilvl w:val="0"/>
          <w:numId w:val="38"/>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rPr>
        <w:t>قال الله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047" w:eastAsia="Times New Roman" w:hAnsi="QCF_P047" w:cs="QCF_P047"/>
          <w:sz w:val="32"/>
          <w:szCs w:val="32"/>
          <w:rtl/>
        </w:rPr>
        <w:t xml:space="preserve">ﭭ  ﭮ  ﭯ   ﭰ  ﭱ  ﭲ  ﭳ  ﭴ  ﭵ  ﭶ  ﭷ   ﭸﭹ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Arial" w:eastAsia="Times New Roman" w:hAnsi="Arial" w:cs="Arial" w:hint="cs"/>
          <w:sz w:val="27"/>
          <w:szCs w:val="27"/>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lang w:eastAsia="ar-SA"/>
        </w:rPr>
        <w:footnoteReference w:id="681"/>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وجه الدلالة:</w:t>
      </w:r>
      <w:r w:rsidRPr="005027E2">
        <w:rPr>
          <w:rFonts w:ascii="Times New Roman" w:eastAsia="Times New Roman" w:hAnsi="Times New Roman" w:cs="Traditional Arabic" w:hint="cs"/>
          <w:b/>
          <w:bCs/>
          <w:sz w:val="32"/>
          <w:szCs w:val="32"/>
          <w:rtl/>
          <w:lang w:eastAsia="ar-SA"/>
        </w:rPr>
        <w:t xml:space="preserve"> </w:t>
      </w:r>
      <w:r w:rsidRPr="005027E2">
        <w:rPr>
          <w:rFonts w:ascii="Times New Roman" w:eastAsia="Times New Roman" w:hAnsi="Times New Roman" w:cs="Simplified Arabic" w:hint="cs"/>
          <w:sz w:val="28"/>
          <w:szCs w:val="28"/>
          <w:rtl/>
          <w:lang w:eastAsia="ar-SA"/>
        </w:rPr>
        <w:t>إنّ الحكم بالعزل لا يثبت في حق الوكيل قبل العلم به، لأنّ الوكيل يتصرف في ملك الموكل بأمر منه فلا يسقط هذا الأمر إلاّ بالعلم منه، كأمر الشارع، إذ لا يثبت النسخ في حق المكلف إلاّ بعد وصول الخبر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82"/>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واعترض:</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rPr>
        <w:t xml:space="preserve">بأنّ </w:t>
      </w:r>
      <w:r w:rsidRPr="005027E2">
        <w:rPr>
          <w:rFonts w:ascii="Times New Roman" w:eastAsia="Times New Roman" w:hAnsi="Times New Roman" w:cs="Simplified Arabic"/>
          <w:sz w:val="28"/>
          <w:szCs w:val="28"/>
          <w:rtl/>
          <w:lang w:eastAsia="ar-SA"/>
        </w:rPr>
        <w:t>النّسخ لا يحصل إلّا ببلوغ الخبر لأنّه تكليف وهو يعتمد العلم إذ لا تكليف بمحالٍ بخلاف العزل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ثمّ إ</w:t>
      </w:r>
      <w:r w:rsidRPr="005027E2">
        <w:rPr>
          <w:rFonts w:ascii="Times New Roman" w:eastAsia="Times New Roman" w:hAnsi="Times New Roman" w:cs="Simplified Arabic"/>
          <w:sz w:val="28"/>
          <w:szCs w:val="28"/>
          <w:rtl/>
          <w:lang w:eastAsia="ar-SA"/>
        </w:rPr>
        <w:t>نّ الاعتداد بالعبادة حقّ ل</w:t>
      </w:r>
      <w:r w:rsidRPr="005027E2">
        <w:rPr>
          <w:rFonts w:ascii="Times New Roman" w:eastAsia="Times New Roman" w:hAnsi="Times New Roman" w:cs="Simplified Arabic" w:hint="cs"/>
          <w:sz w:val="28"/>
          <w:szCs w:val="28"/>
          <w:rtl/>
          <w:lang w:eastAsia="ar-SA"/>
        </w:rPr>
        <w:t>ل</w:t>
      </w:r>
      <w:r w:rsidRPr="005027E2">
        <w:rPr>
          <w:rFonts w:ascii="Times New Roman" w:eastAsia="Times New Roman" w:hAnsi="Times New Roman" w:cs="Simplified Arabic"/>
          <w:sz w:val="28"/>
          <w:szCs w:val="28"/>
          <w:rtl/>
          <w:lang w:eastAsia="ar-SA"/>
        </w:rPr>
        <w:t>َّه تعالى واللّه تعالى شرط العلم في الأحكام بدليل أنّه لا يكلّف بالمستحيل والعقود حقّ للموكّل ولم يشترط العلم</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6"/>
          <w:szCs w:val="36"/>
          <w:vertAlign w:val="superscript"/>
          <w:rtl/>
          <w:lang w:eastAsia="ar-SA"/>
        </w:rPr>
        <w:footnoteReference w:id="683"/>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numPr>
          <w:ilvl w:val="0"/>
          <w:numId w:val="38"/>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إنّ عزل الوكيل دون العلم به فيه نوع من الغرر وأدى إلى الإضرار به ، فلا يلتفت إلى هذا العزل</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84"/>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rPr>
        <w:t>قال ابن حزم - رحمه الله تعالى- : (( واتفقوا أن الوكيل إذا أنفذ شيئاً مما وكل به ما بين بلوغ الخبر إليه وصحته عنده إلى حين عزل موكله له ، أو حين موت الموكل مما لا غبن فيه ولا تعدٍ فإنه نافذ لازم للموكل ولو ورثته بعده))</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85"/>
      </w:r>
      <w:r w:rsidR="00545434">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45434">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ينعزل الوكيل بعزل الموكل له، وإن لم يعلم بالعزل، ولا تصح تصرفاته في ملك موكله. وهو رأي الأشهر في جميع المذاهب الثلاثة: المالكية</w:t>
      </w:r>
      <w:r w:rsidRPr="005027E2">
        <w:rPr>
          <w:rFonts w:ascii="Times New Roman" w:eastAsia="Times New Roman" w:hAnsi="Times New Roman" w:cs="Ali-A-Traditional" w:hint="cs"/>
          <w:sz w:val="32"/>
          <w:szCs w:val="32"/>
          <w:rtl/>
        </w:rPr>
        <w:t xml:space="preserve">، </w:t>
      </w:r>
      <w:r w:rsidR="00545434">
        <w:rPr>
          <w:rFonts w:ascii="Times New Roman" w:eastAsia="Times New Roman" w:hAnsi="Times New Roman" w:cs="Simplified Arabic" w:hint="cs"/>
          <w:sz w:val="28"/>
          <w:szCs w:val="28"/>
          <w:rtl/>
        </w:rPr>
        <w:t>والشافعية</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rPr>
        <w:t xml:space="preserve">والحنابلة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86"/>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واستدلوا بـ : </w:t>
      </w:r>
    </w:p>
    <w:p w:rsidR="005027E2" w:rsidRPr="005027E2" w:rsidRDefault="005027E2" w:rsidP="005027E2">
      <w:pPr>
        <w:widowControl w:val="0"/>
        <w:numPr>
          <w:ilvl w:val="0"/>
          <w:numId w:val="39"/>
        </w:numPr>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rPr>
        <w:t>بأنّ كلّ عقد جاز رفعه بدون رضى صاحبه جاز له رفعه بغير علمه كالطلاق والعتاق</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87"/>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Pr>
      </w:pPr>
      <w:r w:rsidRPr="005027E2">
        <w:rPr>
          <w:rFonts w:ascii="Times New Roman" w:eastAsia="Times New Roman" w:hAnsi="Times New Roman" w:cs="Simplified Arabic" w:hint="cs"/>
          <w:b/>
          <w:bCs/>
          <w:sz w:val="28"/>
          <w:szCs w:val="28"/>
          <w:rtl/>
        </w:rPr>
        <w:t>واعترض:</w:t>
      </w:r>
      <w:r w:rsidRPr="005027E2">
        <w:rPr>
          <w:rFonts w:ascii="Times New Roman" w:eastAsia="Times New Roman" w:hAnsi="Times New Roman" w:cs="Ali-A-Traditional" w:hint="cs"/>
          <w:sz w:val="32"/>
          <w:szCs w:val="32"/>
          <w:rtl/>
        </w:rPr>
        <w:t xml:space="preserve"> </w:t>
      </w:r>
      <w:r w:rsidRPr="005027E2">
        <w:rPr>
          <w:rFonts w:ascii="Times New Roman" w:eastAsia="Times New Roman" w:hAnsi="Times New Roman" w:cs="Simplified Arabic" w:hint="cs"/>
          <w:sz w:val="28"/>
          <w:szCs w:val="28"/>
          <w:rtl/>
        </w:rPr>
        <w:t>بأن الطلاق والعتاق إنّما جازا بدون علم المطلقة و رضى العبد؛ لأنّ مثل هذه العقود لا يترتب عليها ضرر يذكر لأحد المتعاقدين، بخلاف الوكيل الذي يتصرف في ملك موكله ، فهو يتضرر بالعزل، ويتضرر من له تعلق بالعقد.</w:t>
      </w:r>
    </w:p>
    <w:p w:rsidR="005027E2" w:rsidRPr="005027E2" w:rsidRDefault="005027E2" w:rsidP="005027E2">
      <w:pPr>
        <w:widowControl w:val="0"/>
        <w:numPr>
          <w:ilvl w:val="0"/>
          <w:numId w:val="39"/>
        </w:numPr>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أن العزل معنى يفسخ الوكالة إذا علمه الوكيل فوجب أن يفسخها و لو لم يعلم كجنون الموكل</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88"/>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p>
    <w:p w:rsidR="005027E2" w:rsidRPr="005027E2" w:rsidRDefault="005027E2" w:rsidP="005027E2">
      <w:pPr>
        <w:spacing w:after="0" w:line="228" w:lineRule="auto"/>
        <w:ind w:firstLine="493"/>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b/>
          <w:bCs/>
          <w:sz w:val="28"/>
          <w:szCs w:val="28"/>
          <w:rtl/>
        </w:rPr>
        <w:t>الترجيح:</w:t>
      </w:r>
    </w:p>
    <w:p w:rsidR="005027E2" w:rsidRPr="005027E2" w:rsidRDefault="005027E2" w:rsidP="00545434">
      <w:pPr>
        <w:spacing w:after="0" w:line="228" w:lineRule="auto"/>
        <w:ind w:firstLine="493"/>
        <w:jc w:val="both"/>
        <w:rPr>
          <w:rFonts w:ascii="Times New Roman" w:eastAsia="Times New Roman" w:hAnsi="Times New Roman" w:cs="Times New Roman"/>
          <w:b/>
          <w:bCs/>
          <w:sz w:val="32"/>
          <w:szCs w:val="32"/>
          <w:rtl/>
        </w:rPr>
      </w:pPr>
      <w:r w:rsidRPr="005027E2">
        <w:rPr>
          <w:rFonts w:ascii="Times New Roman" w:eastAsia="Times New Roman" w:hAnsi="Times New Roman" w:cs="Simplified Arabic" w:hint="cs"/>
          <w:sz w:val="28"/>
          <w:szCs w:val="28"/>
          <w:rtl/>
        </w:rPr>
        <w:t xml:space="preserve"> وال</w:t>
      </w:r>
      <w:r w:rsidR="00545434">
        <w:rPr>
          <w:rFonts w:ascii="Times New Roman" w:eastAsia="Times New Roman" w:hAnsi="Times New Roman" w:cs="Simplified Arabic" w:hint="cs"/>
          <w:sz w:val="28"/>
          <w:szCs w:val="28"/>
          <w:rtl/>
        </w:rPr>
        <w:t>ذي يبدو ترجيحه</w:t>
      </w:r>
      <w:r w:rsidRPr="005027E2">
        <w:rPr>
          <w:rFonts w:ascii="Times New Roman" w:eastAsia="Times New Roman" w:hAnsi="Times New Roman" w:cs="Simplified Arabic" w:hint="cs"/>
          <w:sz w:val="28"/>
          <w:szCs w:val="28"/>
          <w:rtl/>
        </w:rPr>
        <w:t xml:space="preserve"> - والله تعالى أعلم - هو </w:t>
      </w:r>
      <w:r w:rsidR="00545434">
        <w:rPr>
          <w:rFonts w:ascii="Times New Roman" w:eastAsia="Times New Roman" w:hAnsi="Times New Roman" w:cs="Simplified Arabic" w:hint="cs"/>
          <w:sz w:val="28"/>
          <w:szCs w:val="28"/>
          <w:rtl/>
        </w:rPr>
        <w:t>القول الأول</w:t>
      </w:r>
      <w:r w:rsidRPr="005027E2">
        <w:rPr>
          <w:rFonts w:ascii="Times New Roman" w:eastAsia="Times New Roman" w:hAnsi="Times New Roman" w:cs="Simplified Arabic" w:hint="cs"/>
          <w:sz w:val="28"/>
          <w:szCs w:val="28"/>
          <w:rtl/>
        </w:rPr>
        <w:t>، لوجاهة ما استدلوا به،  لقـربه من أدلة الشـريعة في عـدم التكليف إلا بعلم ، ولما في القول بعزل الوكيل من الضرر والغرر على الوكيل، وربما يؤدي هذا إلى عدم قبول الوكالات لدى كثير من الناس،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مع ما في القول بالعزل بدون علم الوكيل من تضييع للوقت والجهد والطاقة، و((</w:t>
      </w:r>
      <w:r w:rsidRPr="005027E2">
        <w:rPr>
          <w:rFonts w:ascii="Times New Roman" w:eastAsia="Times New Roman" w:hAnsi="Times New Roman" w:cs="Simplified Arabic"/>
          <w:sz w:val="28"/>
          <w:szCs w:val="28"/>
          <w:rtl/>
        </w:rPr>
        <w:t>لأنه لما كان علمه معتبرا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 عقدها وجب أن</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يكون علمه معتبرا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 حلها </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689"/>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rPr>
        <w:t xml:space="preserve">. </w:t>
      </w:r>
      <w:r w:rsidRPr="005027E2">
        <w:rPr>
          <w:rFonts w:ascii="Times New Roman" w:eastAsia="Times New Roman" w:hAnsi="Times New Roman" w:cs="Ali-A-Traditional" w:hint="cs"/>
          <w:sz w:val="32"/>
          <w:szCs w:val="32"/>
          <w:rtl/>
        </w:rPr>
        <w:t xml:space="preserve"> </w:t>
      </w:r>
    </w:p>
    <w:p w:rsidR="005027E2" w:rsidRPr="005027E2" w:rsidRDefault="005027E2" w:rsidP="005027E2">
      <w:pPr>
        <w:bidi w:val="0"/>
        <w:spacing w:after="0" w:line="240" w:lineRule="auto"/>
        <w:rPr>
          <w:rFonts w:ascii="Traditional Arabic" w:eastAsia="Times New Roman" w:hAnsi="Times New Roman" w:cs="Simplified Arabic"/>
          <w:b/>
          <w:bCs/>
          <w:sz w:val="32"/>
          <w:szCs w:val="32"/>
          <w:lang w:eastAsia="ar-SA"/>
        </w:rPr>
      </w:pPr>
      <w:r w:rsidRPr="005027E2">
        <w:rPr>
          <w:rFonts w:ascii="Traditional Arabic" w:eastAsia="Times New Roman" w:hAnsi="Times New Roman" w:cs="Simplified Arabic"/>
          <w:b/>
          <w:bCs/>
          <w:sz w:val="32"/>
          <w:szCs w:val="32"/>
          <w:rtl/>
        </w:rPr>
        <w:br w:type="page"/>
      </w:r>
    </w:p>
    <w:p w:rsidR="005027E2" w:rsidRPr="005027E2" w:rsidRDefault="005027E2" w:rsidP="005027E2">
      <w:pPr>
        <w:widowControl w:val="0"/>
        <w:spacing w:after="0" w:line="228" w:lineRule="auto"/>
        <w:ind w:left="43" w:hanging="46"/>
        <w:jc w:val="center"/>
        <w:rPr>
          <w:rFonts w:ascii="Traditional Arabic" w:eastAsia="Times New Roman" w:hAnsi="Times New Roman" w:cs="Ali-A-Jiddah"/>
          <w:b/>
          <w:sz w:val="32"/>
          <w:szCs w:val="32"/>
          <w:rtl/>
          <w:lang w:eastAsia="ar-SA"/>
        </w:rPr>
      </w:pPr>
      <w:r w:rsidRPr="005027E2">
        <w:rPr>
          <w:rFonts w:ascii="Traditional Arabic" w:eastAsia="Times New Roman" w:hAnsi="Times New Roman" w:cs="Ali-A-Jiddah" w:hint="cs"/>
          <w:b/>
          <w:sz w:val="32"/>
          <w:szCs w:val="32"/>
          <w:rtl/>
          <w:lang w:eastAsia="ar-SA"/>
        </w:rPr>
        <w:t>المبحث الرابع</w:t>
      </w:r>
    </w:p>
    <w:p w:rsidR="005027E2" w:rsidRPr="005027E2" w:rsidRDefault="005027E2" w:rsidP="005027E2">
      <w:pPr>
        <w:tabs>
          <w:tab w:val="left" w:pos="2193"/>
          <w:tab w:val="center" w:pos="4478"/>
        </w:tabs>
        <w:spacing w:after="0" w:line="228" w:lineRule="auto"/>
        <w:ind w:left="43" w:hanging="46"/>
        <w:jc w:val="center"/>
        <w:rPr>
          <w:rFonts w:ascii="Traditional Arabic" w:eastAsia="Times New Roman" w:hAnsi="Times New Roman" w:cs="Ali-A-Jiddah"/>
          <w:b/>
          <w:sz w:val="40"/>
          <w:szCs w:val="32"/>
          <w:rtl/>
          <w:lang w:bidi="ar-IQ"/>
        </w:rPr>
      </w:pPr>
      <w:r w:rsidRPr="005027E2">
        <w:rPr>
          <w:rFonts w:ascii="Traditional Arabic" w:eastAsia="Times New Roman" w:hAnsi="Times New Roman" w:cs="Ali-A-Jiddah" w:hint="cs"/>
          <w:b/>
          <w:sz w:val="32"/>
          <w:szCs w:val="32"/>
          <w:rtl/>
        </w:rPr>
        <w:t>أحكام الهاتف المتعلقة بالعارية</w:t>
      </w:r>
      <w:r w:rsidRPr="005027E2">
        <w:rPr>
          <w:rFonts w:ascii="Traditional Arabic" w:eastAsia="Times New Roman" w:hAnsi="Times New Roman" w:cs="Ali-A-Jiddah"/>
          <w:b/>
          <w:sz w:val="32"/>
          <w:szCs w:val="32"/>
          <w:rtl/>
        </w:rPr>
        <w:t xml:space="preserve"> </w:t>
      </w:r>
      <w:r w:rsidRPr="005027E2">
        <w:rPr>
          <w:rFonts w:ascii="Traditional Arabic" w:eastAsia="Times New Roman" w:hAnsi="Times New Roman" w:cs="Ali-A-Jiddah" w:hint="cs"/>
          <w:b/>
          <w:sz w:val="32"/>
          <w:szCs w:val="32"/>
          <w:rtl/>
        </w:rPr>
        <w:t xml:space="preserve"> والهبة</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ويحتوي على تمهيد ومطلبين:</w:t>
      </w:r>
    </w:p>
    <w:p w:rsidR="005027E2" w:rsidRPr="005027E2" w:rsidRDefault="005027E2" w:rsidP="005027E2">
      <w:pPr>
        <w:spacing w:after="0" w:line="228" w:lineRule="auto"/>
        <w:ind w:firstLine="493"/>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التمهيد: تعريف العارية والهبة.</w:t>
      </w:r>
    </w:p>
    <w:p w:rsidR="005027E2" w:rsidRPr="005027E2" w:rsidRDefault="005027E2" w:rsidP="005027E2">
      <w:pPr>
        <w:spacing w:after="0" w:line="228" w:lineRule="auto"/>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أولاً: تعريف العارية:</w:t>
      </w:r>
    </w:p>
    <w:p w:rsidR="005027E2" w:rsidRPr="005027E2" w:rsidRDefault="005027E2" w:rsidP="005027E2">
      <w:pPr>
        <w:widowControl w:val="0"/>
        <w:numPr>
          <w:ilvl w:val="0"/>
          <w:numId w:val="40"/>
        </w:numPr>
        <w:tabs>
          <w:tab w:val="left" w:pos="2193"/>
          <w:tab w:val="center" w:pos="4478"/>
        </w:tabs>
        <w:spacing w:after="0" w:line="228" w:lineRule="auto"/>
        <w:jc w:val="both"/>
        <w:rPr>
          <w:rFonts w:ascii="Times New Roman" w:eastAsia="Times New Roman" w:hAnsi="Times New Roman" w:cs="Traditional Arabic"/>
          <w:b/>
          <w:bCs/>
          <w:i/>
          <w:iCs/>
          <w:sz w:val="38"/>
          <w:szCs w:val="38"/>
          <w:lang w:eastAsia="ar-SA"/>
        </w:rPr>
      </w:pPr>
      <w:r w:rsidRPr="005027E2">
        <w:rPr>
          <w:rFonts w:ascii="Times New Roman" w:eastAsia="Times New Roman" w:hAnsi="Times New Roman" w:cs="Simplified Arabic" w:hint="cs"/>
          <w:sz w:val="28"/>
          <w:szCs w:val="28"/>
          <w:rtl/>
          <w:lang w:eastAsia="ar-SA"/>
        </w:rPr>
        <w:t xml:space="preserve">العاريّة لغة: </w:t>
      </w:r>
      <w:r w:rsidRPr="005027E2">
        <w:rPr>
          <w:rFonts w:ascii="Times New Roman" w:eastAsia="Times New Roman" w:hAnsi="Times New Roman" w:cs="Simplified Arabic" w:hint="eastAsia"/>
          <w:sz w:val="28"/>
          <w:szCs w:val="28"/>
          <w:rtl/>
          <w:lang w:eastAsia="ar-SA"/>
        </w:rPr>
        <w:t>بتشديد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الياء،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تخفف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اسم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لعقد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العارية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مأخوذة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ذهب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وجاء،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وقيل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التعاور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التداول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التناوب</w:t>
      </w:r>
      <w:r w:rsidR="0090566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eastAsia="ar-SA" w:bidi="ar-IQ"/>
        </w:rPr>
        <w:footnoteReference w:id="690"/>
      </w:r>
      <w:r w:rsidR="00B2335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rtl/>
          <w:lang w:eastAsia="ar-SA" w:bidi="ar-IQ"/>
        </w:rPr>
        <w:t>.</w:t>
      </w:r>
    </w:p>
    <w:p w:rsidR="005027E2" w:rsidRPr="005027E2" w:rsidRDefault="005027E2" w:rsidP="005027E2">
      <w:pPr>
        <w:widowControl w:val="0"/>
        <w:numPr>
          <w:ilvl w:val="0"/>
          <w:numId w:val="40"/>
        </w:numPr>
        <w:tabs>
          <w:tab w:val="left" w:pos="2193"/>
          <w:tab w:val="center" w:pos="4478"/>
        </w:tabs>
        <w:spacing w:after="0" w:line="228" w:lineRule="auto"/>
        <w:jc w:val="both"/>
        <w:rPr>
          <w:rFonts w:ascii="Times New Roman" w:eastAsia="Times New Roman" w:hAnsi="Times New Roman" w:cs="Ali-A-Traditional"/>
          <w:sz w:val="32"/>
          <w:szCs w:val="32"/>
          <w:lang w:eastAsia="ar-SA"/>
        </w:rPr>
      </w:pPr>
      <w:r w:rsidRPr="005027E2">
        <w:rPr>
          <w:rFonts w:ascii="Times New Roman" w:eastAsia="Times New Roman" w:hAnsi="Times New Roman" w:cs="Simplified Arabic" w:hint="cs"/>
          <w:sz w:val="28"/>
          <w:szCs w:val="28"/>
          <w:rtl/>
          <w:lang w:eastAsia="ar-SA"/>
        </w:rPr>
        <w:t xml:space="preserve">والعارية اصطلاحاً: هي </w:t>
      </w:r>
      <w:r w:rsidRPr="005027E2">
        <w:rPr>
          <w:rFonts w:ascii="Times New Roman" w:eastAsia="Times New Roman" w:hAnsi="Times New Roman" w:cs="Simplified Arabic" w:hint="eastAsia"/>
          <w:sz w:val="28"/>
          <w:szCs w:val="28"/>
          <w:rtl/>
          <w:lang w:eastAsia="ar-SA"/>
        </w:rPr>
        <w:t>إباحة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الانتفاع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w:t>
      </w:r>
      <w:r w:rsidRPr="005027E2">
        <w:rPr>
          <w:rFonts w:ascii="Times New Roman" w:eastAsia="Times New Roman" w:hAnsi="Times New Roman" w:cs="Simplified Arabic" w:hint="cs"/>
          <w:sz w:val="28"/>
          <w:szCs w:val="28"/>
          <w:rtl/>
          <w:lang w:eastAsia="ar-SA"/>
        </w:rPr>
        <w:t xml:space="preserve">ما يحل الانتفاع به </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بقاء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عينه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ليردّه</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91"/>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w:t>
      </w:r>
    </w:p>
    <w:p w:rsidR="005027E2" w:rsidRPr="005027E2" w:rsidRDefault="005027E2" w:rsidP="005027E2">
      <w:pPr>
        <w:widowControl w:val="0"/>
        <w:tabs>
          <w:tab w:val="left" w:pos="2193"/>
          <w:tab w:val="center" w:pos="4478"/>
        </w:tabs>
        <w:spacing w:after="0" w:line="228" w:lineRule="auto"/>
        <w:ind w:left="814"/>
        <w:jc w:val="both"/>
        <w:rPr>
          <w:rFonts w:ascii="Times New Roman" w:eastAsia="Times New Roman" w:hAnsi="Times New Roman" w:cs="Ali-A-Traditional"/>
          <w:sz w:val="32"/>
          <w:szCs w:val="32"/>
          <w:lang w:eastAsia="ar-SA"/>
        </w:rPr>
      </w:pPr>
    </w:p>
    <w:p w:rsidR="005027E2" w:rsidRPr="005027E2" w:rsidRDefault="005027E2" w:rsidP="005027E2">
      <w:pPr>
        <w:spacing w:after="0" w:line="228" w:lineRule="auto"/>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تعريف الهبة:</w:t>
      </w:r>
    </w:p>
    <w:p w:rsidR="005027E2" w:rsidRPr="005027E2" w:rsidRDefault="005027E2" w:rsidP="005027E2">
      <w:pPr>
        <w:numPr>
          <w:ilvl w:val="0"/>
          <w:numId w:val="41"/>
        </w:numPr>
        <w:autoSpaceDE w:val="0"/>
        <w:autoSpaceDN w:val="0"/>
        <w:adjustRightInd w:val="0"/>
        <w:spacing w:after="0" w:line="228" w:lineRule="auto"/>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الهبة لغة:</w:t>
      </w:r>
      <w:r w:rsidRPr="005027E2">
        <w:rPr>
          <w:rFonts w:ascii="Times New Roman" w:eastAsia="Times New Roman" w:hAnsi="Times New Roman" w:cs="Simplified Arabic" w:hint="eastAsia"/>
          <w:sz w:val="28"/>
          <w:szCs w:val="28"/>
          <w:rtl/>
          <w:lang w:eastAsia="ar-SA"/>
        </w:rPr>
        <w:t xml:space="preserve"> إعطاء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الشيء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عوض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سواء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فيقال</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وهب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وهبا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وهبة،</w:t>
      </w:r>
      <w:r w:rsidRPr="005027E2">
        <w:rPr>
          <w:rFonts w:ascii="Times New Roman" w:eastAsia="Times New Roman" w:hAnsi="Times New Roman" w:cs="Simplified Arabic" w:hint="cs"/>
          <w:sz w:val="28"/>
          <w:szCs w:val="28"/>
          <w:rtl/>
          <w:lang w:eastAsia="ar-SA"/>
        </w:rPr>
        <w:t xml:space="preserve"> فإذا كثرت سمّي صاحبها وهّاباً.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والاسم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الهبة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الموهب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والموهبة</w:t>
      </w:r>
      <w:r w:rsidRPr="005027E2">
        <w:rPr>
          <w:rFonts w:ascii="Times New Roman" w:eastAsia="Times New Roman" w:hAnsi="Times New Roman" w:cs="Ali-A-Traditional"/>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92"/>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eastAsia="ar-SA"/>
        </w:rPr>
        <w:t xml:space="preserve"> .</w:t>
      </w:r>
    </w:p>
    <w:p w:rsidR="005027E2" w:rsidRPr="005027E2" w:rsidRDefault="005027E2" w:rsidP="005027E2">
      <w:pPr>
        <w:widowControl w:val="0"/>
        <w:numPr>
          <w:ilvl w:val="0"/>
          <w:numId w:val="41"/>
        </w:numPr>
        <w:tabs>
          <w:tab w:val="left" w:pos="2193"/>
          <w:tab w:val="center" w:pos="4478"/>
        </w:tabs>
        <w:spacing w:after="0" w:line="228" w:lineRule="auto"/>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 xml:space="preserve">والهبة اصطلاحاً: هي </w:t>
      </w:r>
      <w:r w:rsidRPr="005027E2">
        <w:rPr>
          <w:rFonts w:ascii="Times New Roman" w:eastAsia="Times New Roman" w:hAnsi="Times New Roman" w:cs="Simplified Arabic" w:hint="eastAsia"/>
          <w:sz w:val="28"/>
          <w:szCs w:val="28"/>
          <w:rtl/>
          <w:lang w:eastAsia="ar-SA"/>
        </w:rPr>
        <w:t>تمليك</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عوض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حال</w:t>
      </w:r>
      <w:r w:rsidRPr="005027E2">
        <w:rPr>
          <w:rFonts w:ascii="Times New Roman" w:eastAsia="Times New Roman" w:hAnsi="Times New Roman" w:cs="Simplified Arabic" w:hint="cs"/>
          <w:sz w:val="28"/>
          <w:szCs w:val="28"/>
          <w:rtl/>
          <w:lang w:eastAsia="ar-SA"/>
        </w:rPr>
        <w:t xml:space="preserve"> الحياة تطوعاً</w:t>
      </w:r>
      <w:r w:rsidR="0090566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693"/>
      </w:r>
      <w:r w:rsidR="00B2335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sz w:val="44"/>
          <w:szCs w:val="44"/>
          <w:rtl/>
          <w:lang w:bidi="ar-IQ"/>
        </w:rPr>
        <w:t>.</w:t>
      </w:r>
    </w:p>
    <w:p w:rsidR="005027E2" w:rsidRPr="005027E2" w:rsidRDefault="005027E2" w:rsidP="005027E2">
      <w:pPr>
        <w:widowControl w:val="0"/>
        <w:spacing w:before="240" w:after="0" w:line="228" w:lineRule="auto"/>
        <w:ind w:left="43" w:firstLine="450"/>
        <w:jc w:val="center"/>
        <w:rPr>
          <w:rFonts w:ascii="Traditional Arabic" w:eastAsia="Times New Roman" w:hAnsi="Times New Roman" w:cs="Ali-A-Samik"/>
          <w:b/>
          <w:sz w:val="32"/>
          <w:szCs w:val="32"/>
          <w:rtl/>
          <w:lang w:eastAsia="ar-SA"/>
        </w:rPr>
      </w:pPr>
      <w:r w:rsidRPr="005027E2">
        <w:rPr>
          <w:rFonts w:ascii="Traditional Arabic" w:eastAsia="Times New Roman" w:hAnsi="Times New Roman" w:cs="Ali-A-Samik" w:hint="cs"/>
          <w:b/>
          <w:sz w:val="32"/>
          <w:szCs w:val="32"/>
          <w:rtl/>
          <w:lang w:eastAsia="ar-SA"/>
        </w:rPr>
        <w:t>المطلب الأول: حكم إعارة الهاتف</w:t>
      </w:r>
    </w:p>
    <w:p w:rsidR="005027E2" w:rsidRPr="005027E2" w:rsidRDefault="005027E2" w:rsidP="006A35EF">
      <w:pPr>
        <w:widowControl w:val="0"/>
        <w:tabs>
          <w:tab w:val="left" w:pos="2193"/>
          <w:tab w:val="center" w:pos="4478"/>
        </w:tabs>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العارية مستحبة عند عامة الفقهاء ـ رحمهم الله تعالى ـ ، وقد حكي ذلك إجماعاً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694"/>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eastAsia"/>
          <w:sz w:val="28"/>
          <w:szCs w:val="28"/>
          <w:rtl/>
          <w:lang w:eastAsia="ar-SA"/>
        </w:rPr>
        <w:t>لقول</w:t>
      </w:r>
      <w:r w:rsidRPr="005027E2">
        <w:rPr>
          <w:rFonts w:ascii="Times New Roman" w:eastAsia="Times New Roman" w:hAnsi="Times New Roman" w:cs="Simplified Arabic" w:hint="cs"/>
          <w:sz w:val="28"/>
          <w:szCs w:val="28"/>
          <w:rtl/>
          <w:lang w:eastAsia="ar-SA"/>
        </w:rPr>
        <w:t xml:space="preserve"> الله </w:t>
      </w:r>
      <w:r w:rsidRPr="005027E2">
        <w:rPr>
          <w:rFonts w:ascii="Times New Roman" w:eastAsia="Times New Roman" w:hAnsi="Times New Roman" w:cs="Simplified Arabic" w:hint="eastAsia"/>
          <w:sz w:val="28"/>
          <w:szCs w:val="28"/>
          <w:rtl/>
          <w:lang w:eastAsia="ar-SA"/>
        </w:rPr>
        <w:t>تعالى</w:t>
      </w:r>
      <w:r w:rsidRPr="005027E2">
        <w:rPr>
          <w:rFonts w:ascii="Times New Roman" w:eastAsia="Times New Roman" w:hAnsi="Times New Roman" w:cs="Simplified Arabic"/>
          <w:sz w:val="28"/>
          <w:szCs w:val="28"/>
          <w:rtl/>
          <w:lang w:eastAsia="ar-SA"/>
        </w:rPr>
        <w:t xml:space="preserve">: </w:t>
      </w:r>
      <w:r w:rsidR="00D85AB3">
        <w:rPr>
          <w:rFonts w:ascii="Times New Roman" w:eastAsia="Times New Roman" w:hAnsi="Times New Roman" w:cs="Simplified Arabic" w:hint="cs"/>
          <w:sz w:val="28"/>
          <w:szCs w:val="28"/>
          <w:rtl/>
          <w:lang w:eastAsia="ar-SA"/>
        </w:rPr>
        <w:br/>
      </w:r>
      <w:r w:rsidRPr="005027E2">
        <w:rPr>
          <w:rFonts w:ascii="QCF_BSML" w:eastAsia="Times New Roman" w:hAnsi="QCF_BSML" w:cs="QCF_BSML"/>
          <w:sz w:val="32"/>
          <w:szCs w:val="32"/>
          <w:rtl/>
        </w:rPr>
        <w:t xml:space="preserve">ﭽ </w:t>
      </w:r>
      <w:r w:rsidRPr="005027E2">
        <w:rPr>
          <w:rFonts w:ascii="QCF_P106" w:eastAsia="Times New Roman" w:hAnsi="QCF_P106" w:cs="QCF_P106"/>
          <w:sz w:val="32"/>
          <w:szCs w:val="32"/>
          <w:rtl/>
        </w:rPr>
        <w:t>ﯭ  ﯮ  ﯯ</w:t>
      </w:r>
      <w:r w:rsidRPr="005027E2">
        <w:rPr>
          <w:rFonts w:ascii="QCF_P106" w:eastAsia="Times New Roman" w:hAnsi="QCF_P106" w:cs="QCF_P106"/>
          <w:sz w:val="47"/>
          <w:szCs w:val="47"/>
          <w:rtl/>
        </w:rPr>
        <w:t xml:space="preserve">  </w:t>
      </w:r>
      <w:r w:rsidRPr="005027E2">
        <w:rPr>
          <w:rFonts w:ascii="QCF_P106" w:eastAsia="Times New Roman" w:hAnsi="QCF_P106" w:cs="QCF_P106"/>
          <w:sz w:val="32"/>
          <w:szCs w:val="32"/>
          <w:rtl/>
        </w:rPr>
        <w:t>ﯰ</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Arial" w:eastAsia="Times New Roman" w:hAnsi="Arial" w:cs="Arial" w:hint="cs"/>
          <w:sz w:val="27"/>
          <w:szCs w:val="27"/>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li-A-Traditional"/>
          <w:sz w:val="24"/>
          <w:szCs w:val="24"/>
          <w:vertAlign w:val="superscript"/>
          <w:rtl/>
        </w:rPr>
        <w:footnoteReference w:id="695"/>
      </w:r>
      <w:r w:rsidR="00B23355"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w:t>
      </w:r>
      <w:r w:rsidRPr="005027E2">
        <w:rPr>
          <w:rFonts w:ascii="Arial" w:eastAsia="Times New Roman" w:hAnsi="Arial" w:cs="Arial" w:hint="cs"/>
          <w:sz w:val="27"/>
          <w:szCs w:val="27"/>
          <w:rtl/>
        </w:rPr>
        <w:t xml:space="preserve"> </w:t>
      </w:r>
      <w:r w:rsidRPr="005027E2">
        <w:rPr>
          <w:rFonts w:ascii="Times New Roman" w:eastAsia="Times New Roman" w:hAnsi="Times New Roman" w:cs="Simplified Arabic" w:hint="eastAsia"/>
          <w:sz w:val="28"/>
          <w:szCs w:val="28"/>
          <w:rtl/>
          <w:lang w:eastAsia="ar-SA"/>
        </w:rPr>
        <w:t>وقول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w:t>
      </w:r>
      <w:r w:rsidRPr="005027E2">
        <w:rPr>
          <w:rFonts w:ascii="Times New Roman" w:eastAsia="Times New Roman" w:hAnsi="Times New Roman" w:cs="Simplified Arabic" w:hint="cs"/>
          <w:sz w:val="28"/>
          <w:szCs w:val="28"/>
          <w:rtl/>
          <w:lang w:eastAsia="ar-SA"/>
        </w:rPr>
        <w:t>ب</w:t>
      </w:r>
      <w:r w:rsidRPr="005027E2">
        <w:rPr>
          <w:rFonts w:ascii="Times New Roman" w:eastAsia="Times New Roman" w:hAnsi="Times New Roman" w:cs="Simplified Arabic" w:hint="eastAsia"/>
          <w:sz w:val="28"/>
          <w:szCs w:val="28"/>
          <w:rtl/>
          <w:lang w:eastAsia="ar-SA"/>
        </w:rPr>
        <w:t>ي</w:t>
      </w:r>
      <w:r w:rsidRPr="005027E2">
        <w:rPr>
          <w:rFonts w:ascii="AGA Arabesque" w:eastAsia="Times New Roman" w:hAnsi="AGA Arabesque" w:cs="Traditional Arabic"/>
          <w:color w:val="000000"/>
          <w:sz w:val="28"/>
          <w:szCs w:val="28"/>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معروف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صدقة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96"/>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eastAsia"/>
          <w:sz w:val="28"/>
          <w:szCs w:val="28"/>
          <w:rtl/>
          <w:lang w:eastAsia="ar-SA"/>
        </w:rPr>
        <w:t>وليست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واجبة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لأنها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نوع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الإحسان</w:t>
      </w:r>
      <w:r w:rsidRPr="005027E2">
        <w:rPr>
          <w:rFonts w:ascii="Times New Roman" w:eastAsia="Times New Roman" w:hAnsi="Times New Roman" w:cs="Traditional Arabic"/>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97"/>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 xml:space="preserve">. </w:t>
      </w:r>
      <w:r w:rsidRPr="005027E2">
        <w:rPr>
          <w:rFonts w:ascii="Times New Roman" w:eastAsia="Times New Roman" w:hAnsi="Times New Roman" w:cs="Simplified Arabic" w:hint="cs"/>
          <w:sz w:val="28"/>
          <w:szCs w:val="28"/>
          <w:rtl/>
          <w:lang w:eastAsia="ar-SA"/>
        </w:rPr>
        <w:t>وقيل واجبة مع غنى ا</w:t>
      </w:r>
      <w:r w:rsidR="006A35EF">
        <w:rPr>
          <w:rFonts w:ascii="Times New Roman" w:eastAsia="Times New Roman" w:hAnsi="Times New Roman" w:cs="Simplified Arabic" w:hint="cs"/>
          <w:sz w:val="28"/>
          <w:szCs w:val="28"/>
          <w:rtl/>
          <w:lang w:eastAsia="ar-SA"/>
        </w:rPr>
        <w:t>لمالك، وهو رواية عن الإمام أحمد</w:t>
      </w:r>
      <w:r w:rsidRPr="005027E2">
        <w:rPr>
          <w:rFonts w:ascii="Times New Roman" w:eastAsia="Times New Roman" w:hAnsi="Times New Roman" w:cs="Simplified Arabic" w:hint="cs"/>
          <w:sz w:val="28"/>
          <w:szCs w:val="28"/>
          <w:rtl/>
          <w:lang w:eastAsia="ar-SA"/>
        </w:rPr>
        <w:t>، واختارها شيخ الإسلام ابن تيمية ـ رحمه</w:t>
      </w:r>
      <w:r w:rsidR="006A35EF">
        <w:rPr>
          <w:rFonts w:ascii="Times New Roman" w:eastAsia="Times New Roman" w:hAnsi="Times New Roman" w:cs="Simplified Arabic" w:hint="cs"/>
          <w:sz w:val="28"/>
          <w:szCs w:val="28"/>
          <w:rtl/>
          <w:lang w:eastAsia="ar-SA"/>
        </w:rPr>
        <w:t>ما</w:t>
      </w:r>
      <w:r w:rsidRPr="005027E2">
        <w:rPr>
          <w:rFonts w:ascii="Times New Roman" w:eastAsia="Times New Roman" w:hAnsi="Times New Roman" w:cs="Simplified Arabic" w:hint="cs"/>
          <w:sz w:val="28"/>
          <w:szCs w:val="28"/>
          <w:rtl/>
          <w:lang w:eastAsia="ar-SA"/>
        </w:rPr>
        <w:t xml:space="preserve"> الله تعالى</w:t>
      </w:r>
      <w:r w:rsidRPr="005027E2">
        <w:rPr>
          <w:rFonts w:ascii="Times New Roman" w:eastAsia="Times New Roman" w:hAnsi="Times New Roman" w:cs="Traditional Arabic" w:hint="cs"/>
          <w:sz w:val="32"/>
          <w:szCs w:val="32"/>
          <w:rtl/>
          <w:lang w:eastAsia="ar-SA"/>
        </w:rPr>
        <w:t xml:space="preserve"> ـ</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98"/>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tabs>
          <w:tab w:val="left" w:pos="2193"/>
          <w:tab w:val="center" w:pos="4478"/>
        </w:tabs>
        <w:spacing w:after="0" w:line="228" w:lineRule="auto"/>
        <w:ind w:left="43" w:firstLine="450"/>
        <w:jc w:val="both"/>
        <w:rPr>
          <w:rFonts w:ascii="Times New Roman" w:eastAsia="Times New Roman" w:hAnsi="Times New Roman" w:cs="Ali-A-Traditional"/>
          <w:sz w:val="32"/>
          <w:szCs w:val="32"/>
          <w:rtl/>
          <w:lang w:eastAsia="ar-SA"/>
        </w:rPr>
      </w:pPr>
      <w:r w:rsidRPr="005027E2">
        <w:rPr>
          <w:rFonts w:ascii="Times New Roman" w:eastAsia="Times New Roman" w:hAnsi="Times New Roman" w:cs="Simplified Arabic" w:hint="cs"/>
          <w:sz w:val="28"/>
          <w:szCs w:val="28"/>
          <w:rtl/>
          <w:lang w:eastAsia="ar-SA"/>
        </w:rPr>
        <w:t>وقد تصبح العارية واجبة عند الضرورة كإعارة الحبل لإنقاذ غريق، وحراماً كإعارة مصحف لحائض أو نفساء، ومكروهة إذا كان القصد منها المساعدة على مكروه</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699"/>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w:t>
      </w:r>
    </w:p>
    <w:p w:rsidR="005027E2" w:rsidRPr="005027E2" w:rsidRDefault="005027E2" w:rsidP="005027E2">
      <w:pPr>
        <w:widowControl w:val="0"/>
        <w:tabs>
          <w:tab w:val="left" w:pos="2193"/>
          <w:tab w:val="center" w:pos="4478"/>
        </w:tabs>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قال الفقهاء</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00"/>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rPr>
        <w:t xml:space="preserve"> </w:t>
      </w:r>
      <w:r w:rsidRPr="005027E2">
        <w:rPr>
          <w:rFonts w:ascii="Times New Roman" w:eastAsia="Times New Roman" w:hAnsi="Times New Roman" w:cs="Simplified Arabic" w:hint="cs"/>
          <w:sz w:val="28"/>
          <w:szCs w:val="28"/>
          <w:rtl/>
          <w:lang w:eastAsia="ar-SA"/>
        </w:rPr>
        <w:t>ـ رحمهم الله تعالى ـ يجوز إعارة كل عين يمكن الانتفاع بها</w:t>
      </w:r>
      <w:r w:rsidRPr="005027E2">
        <w:rPr>
          <w:rFonts w:ascii="Times New Roman" w:eastAsia="Times New Roman" w:hAnsi="Times New Roman" w:cs="Simplified Arabic" w:hint="eastAsia"/>
          <w:sz w:val="28"/>
          <w:szCs w:val="28"/>
          <w:rtl/>
          <w:lang w:eastAsia="ar-SA"/>
        </w:rPr>
        <w:t xml:space="preserve"> منفعة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مباحة</w:t>
      </w:r>
      <w:r w:rsidRPr="005027E2">
        <w:rPr>
          <w:rFonts w:ascii="Times New Roman" w:eastAsia="Times New Roman" w:hAnsi="Times New Roman" w:cs="Simplified Arabic" w:hint="cs"/>
          <w:sz w:val="28"/>
          <w:szCs w:val="28"/>
          <w:rtl/>
          <w:lang w:eastAsia="ar-SA"/>
        </w:rPr>
        <w:t xml:space="preserve"> مع بقائها ليردّ لمالكها.</w:t>
      </w:r>
    </w:p>
    <w:p w:rsidR="005027E2" w:rsidRPr="005027E2" w:rsidRDefault="005027E2" w:rsidP="005027E2">
      <w:pPr>
        <w:tabs>
          <w:tab w:val="left" w:pos="206"/>
        </w:tabs>
        <w:spacing w:after="0" w:line="228" w:lineRule="auto"/>
        <w:ind w:left="206"/>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 الانتفاع بالهاتف يكون بالجهاز والاتصال به، أمّا إعارة الجهاز فلا إشكال فيه ، لأنه عين يمكن الانتفاع بها بدون استهلاكها ، لكنّ إعارة الهاتف للاتصال به لا يجوز، لأن الاتصال بالهاتف مقدر بقيمة مالية ، وبالاتصال يحصل الاستهلاك لذهاب بعض الرصيد.</w:t>
      </w:r>
    </w:p>
    <w:p w:rsidR="005027E2" w:rsidRPr="005027E2" w:rsidRDefault="005027E2" w:rsidP="005027E2">
      <w:pPr>
        <w:widowControl w:val="0"/>
        <w:spacing w:before="240" w:after="0" w:line="228" w:lineRule="auto"/>
        <w:ind w:left="43" w:firstLine="450"/>
        <w:jc w:val="center"/>
        <w:rPr>
          <w:rFonts w:ascii="Times New Roman" w:eastAsia="Times New Roman" w:hAnsi="Times New Roman" w:cs="Ali-A-Samik"/>
          <w:b/>
          <w:sz w:val="36"/>
          <w:szCs w:val="32"/>
          <w:rtl/>
          <w:lang w:eastAsia="ar-SA"/>
        </w:rPr>
      </w:pPr>
      <w:r w:rsidRPr="005027E2">
        <w:rPr>
          <w:rFonts w:ascii="Traditional Arabic" w:eastAsia="Times New Roman" w:hAnsi="Times New Roman" w:cs="Ali-A-Samik" w:hint="cs"/>
          <w:b/>
          <w:sz w:val="32"/>
          <w:szCs w:val="32"/>
          <w:rtl/>
          <w:lang w:eastAsia="ar-SA"/>
        </w:rPr>
        <w:t>المطلب الثاني: حكم هبة الهاتف للاتصال به وأخذ العوض عليها</w:t>
      </w:r>
    </w:p>
    <w:p w:rsidR="005027E2" w:rsidRPr="005027E2" w:rsidRDefault="005027E2" w:rsidP="006A35EF">
      <w:pPr>
        <w:tabs>
          <w:tab w:val="left" w:pos="-47"/>
        </w:tabs>
        <w:spacing w:before="240" w:after="0" w:line="228" w:lineRule="auto"/>
        <w:ind w:left="-47" w:firstLine="540"/>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ويحتوي هذا المطلب على </w:t>
      </w:r>
      <w:r w:rsidR="006A35EF">
        <w:rPr>
          <w:rFonts w:ascii="Times New Roman" w:eastAsia="Times New Roman" w:hAnsi="Times New Roman" w:cs="Simplified Arabic" w:hint="cs"/>
          <w:sz w:val="28"/>
          <w:szCs w:val="28"/>
          <w:rtl/>
        </w:rPr>
        <w:t>مسألتين</w:t>
      </w:r>
      <w:r w:rsidRPr="005027E2">
        <w:rPr>
          <w:rFonts w:ascii="Times New Roman" w:eastAsia="Times New Roman" w:hAnsi="Times New Roman" w:cs="Simplified Arabic" w:hint="cs"/>
          <w:sz w:val="28"/>
          <w:szCs w:val="28"/>
          <w:rtl/>
        </w:rPr>
        <w:t>:</w:t>
      </w:r>
    </w:p>
    <w:p w:rsidR="005027E2" w:rsidRPr="005027E2" w:rsidRDefault="006A35EF" w:rsidP="005027E2">
      <w:pPr>
        <w:widowControl w:val="0"/>
        <w:spacing w:before="240" w:after="0" w:line="228" w:lineRule="auto"/>
        <w:ind w:left="43" w:firstLine="450"/>
        <w:rPr>
          <w:rFonts w:ascii="Traditional Arabic" w:eastAsia="Times New Roman" w:hAnsi="Times New Roman" w:cs="Simplified Arabic"/>
          <w:b/>
          <w:bCs/>
          <w:sz w:val="32"/>
          <w:szCs w:val="32"/>
          <w:rtl/>
          <w:lang w:eastAsia="ar-SA"/>
        </w:rPr>
      </w:pPr>
      <w:r>
        <w:rPr>
          <w:rFonts w:ascii="Traditional Arabic" w:eastAsia="Times New Roman" w:hAnsi="Times New Roman" w:cs="Simplified Arabic" w:hint="cs"/>
          <w:b/>
          <w:bCs/>
          <w:sz w:val="32"/>
          <w:szCs w:val="32"/>
          <w:rtl/>
          <w:lang w:eastAsia="ar-SA"/>
        </w:rPr>
        <w:t>المسألة</w:t>
      </w:r>
      <w:r w:rsidR="005027E2" w:rsidRPr="005027E2">
        <w:rPr>
          <w:rFonts w:ascii="Traditional Arabic" w:eastAsia="Times New Roman" w:hAnsi="Times New Roman" w:cs="Simplified Arabic" w:hint="cs"/>
          <w:b/>
          <w:bCs/>
          <w:sz w:val="32"/>
          <w:szCs w:val="32"/>
          <w:rtl/>
          <w:lang w:eastAsia="ar-SA"/>
        </w:rPr>
        <w:t xml:space="preserve"> الأول</w:t>
      </w:r>
      <w:r>
        <w:rPr>
          <w:rFonts w:ascii="Traditional Arabic" w:eastAsia="Times New Roman" w:hAnsi="Times New Roman" w:cs="Simplified Arabic" w:hint="cs"/>
          <w:b/>
          <w:bCs/>
          <w:sz w:val="32"/>
          <w:szCs w:val="32"/>
          <w:rtl/>
          <w:lang w:eastAsia="ar-SA"/>
        </w:rPr>
        <w:t>ى</w:t>
      </w:r>
      <w:r w:rsidR="005027E2" w:rsidRPr="005027E2">
        <w:rPr>
          <w:rFonts w:ascii="Traditional Arabic" w:eastAsia="Times New Roman" w:hAnsi="Times New Roman" w:cs="Simplified Arabic" w:hint="cs"/>
          <w:b/>
          <w:bCs/>
          <w:sz w:val="32"/>
          <w:szCs w:val="32"/>
          <w:rtl/>
          <w:lang w:eastAsia="ar-SA"/>
        </w:rPr>
        <w:t>: حكم هبة الهاتف للاتصال به</w:t>
      </w:r>
    </w:p>
    <w:p w:rsidR="005027E2" w:rsidRPr="005027E2" w:rsidRDefault="005027E2" w:rsidP="005027E2">
      <w:pPr>
        <w:tabs>
          <w:tab w:val="left" w:pos="43"/>
        </w:tabs>
        <w:spacing w:after="0" w:line="228" w:lineRule="auto"/>
        <w:ind w:left="43" w:firstLine="450"/>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إذا أعطى شخصٌ ما هاتفه لأحد بغرض الاستعمال والاتصال، فعمله هذا يعد من الهبة دون العارية؛ لأنه يحتاج إلى ذهاب قدر م</w:t>
      </w:r>
      <w:r w:rsidR="006A35EF">
        <w:rPr>
          <w:rFonts w:ascii="Times New Roman" w:eastAsia="Times New Roman" w:hAnsi="Times New Roman" w:cs="Simplified Arabic" w:hint="cs"/>
          <w:sz w:val="28"/>
          <w:szCs w:val="28"/>
          <w:rtl/>
        </w:rPr>
        <w:t>ن الرصيد عن طريق المكالمة. كما ت</w:t>
      </w:r>
      <w:r w:rsidRPr="005027E2">
        <w:rPr>
          <w:rFonts w:ascii="Times New Roman" w:eastAsia="Times New Roman" w:hAnsi="Times New Roman" w:cs="Simplified Arabic" w:hint="cs"/>
          <w:sz w:val="28"/>
          <w:szCs w:val="28"/>
          <w:rtl/>
        </w:rPr>
        <w:t>عد هذه العملية من هبة المجهول أيضاً؛ لأنه لا</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يدري مقدار مدة المكالمة ولا قيمتها إلا بعد الفراغ من المكالمة .</w:t>
      </w:r>
    </w:p>
    <w:p w:rsidR="005027E2" w:rsidRPr="005027E2" w:rsidRDefault="005027E2" w:rsidP="005027E2">
      <w:pPr>
        <w:tabs>
          <w:tab w:val="left" w:pos="43"/>
        </w:tabs>
        <w:spacing w:after="0" w:line="228" w:lineRule="auto"/>
        <w:ind w:left="43" w:firstLine="450"/>
        <w:jc w:val="lowKashida"/>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rPr>
        <w:t xml:space="preserve"> واختلف الفقهاء ـ رحمهم الله تعالى ـ  في هبة المجهول إلى قولين:</w:t>
      </w:r>
    </w:p>
    <w:p w:rsidR="005027E2" w:rsidRPr="005027E2" w:rsidRDefault="005027E2" w:rsidP="00BE08E4">
      <w:pPr>
        <w:tabs>
          <w:tab w:val="left" w:pos="43"/>
        </w:tabs>
        <w:spacing w:before="240"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لا تصح هبة المجهول . وهو مذهب الشافعية</w:t>
      </w:r>
      <w:r w:rsidRPr="005027E2">
        <w:rPr>
          <w:rFonts w:ascii="Times New Roman" w:eastAsia="Times New Roman" w:hAnsi="Times New Roman" w:cs="Ali-A-Traditional" w:hint="cs"/>
          <w:sz w:val="32"/>
          <w:szCs w:val="32"/>
          <w:rtl/>
          <w:lang w:bidi="ar-IQ"/>
        </w:rPr>
        <w:t xml:space="preserve">، </w:t>
      </w:r>
      <w:r w:rsidR="00BE08E4">
        <w:rPr>
          <w:rFonts w:ascii="Times New Roman" w:eastAsia="Times New Roman" w:hAnsi="Times New Roman" w:cs="Simplified Arabic" w:hint="cs"/>
          <w:sz w:val="28"/>
          <w:szCs w:val="28"/>
          <w:rtl/>
        </w:rPr>
        <w:t xml:space="preserve"> ورواية في مذهب الحنابلة</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وبه قالت الظاهرية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1"/>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tabs>
          <w:tab w:val="left" w:pos="43"/>
        </w:tabs>
        <w:spacing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 واستدلوا بأنه عقد تمليك لا يصح تعليقه بالشروط ، فلم يصح في المجهول كالبيع</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2"/>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tabs>
          <w:tab w:val="left" w:pos="-47"/>
          <w:tab w:val="left" w:pos="43"/>
        </w:tabs>
        <w:spacing w:after="0" w:line="228" w:lineRule="auto"/>
        <w:ind w:left="43" w:firstLine="450"/>
        <w:jc w:val="lowKashida"/>
        <w:rPr>
          <w:rFonts w:ascii="Times New Roman" w:eastAsia="Times New Roman" w:hAnsi="Times New Roman" w:cs="Times New Roman"/>
          <w:b/>
          <w:bCs/>
          <w:i/>
          <w:iCs/>
          <w:sz w:val="34"/>
          <w:szCs w:val="34"/>
          <w:rtl/>
        </w:rPr>
      </w:pPr>
      <w:r w:rsidRPr="005027E2">
        <w:rPr>
          <w:rFonts w:ascii="Times New Roman" w:eastAsia="Times New Roman" w:hAnsi="Times New Roman" w:cs="Simplified Arabic" w:hint="cs"/>
          <w:sz w:val="28"/>
          <w:szCs w:val="28"/>
          <w:rtl/>
        </w:rPr>
        <w:t xml:space="preserve">لكنّ ابن قدامة - رحمه الله تعالى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فصّل في هبة المجهول وقال:((</w:t>
      </w:r>
      <w:r w:rsidRPr="005027E2">
        <w:rPr>
          <w:rFonts w:ascii="Times New Roman" w:eastAsia="Times New Roman" w:hAnsi="Times New Roman" w:cs="Simplified Arabic"/>
          <w:sz w:val="28"/>
          <w:szCs w:val="28"/>
          <w:rtl/>
        </w:rPr>
        <w:t xml:space="preserve"> الجهل إذا كان في حق الواهب منع الصحة لأنه غرر في حقه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وإن كان من الموهوب له لم يمنعها لأنه غرر في حقه فلم يعتبر في حقه العلم بما يوهب له كالموصى له</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3"/>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Times New Roman" w:hint="cs"/>
          <w:b/>
          <w:bCs/>
          <w:i/>
          <w:iCs/>
          <w:sz w:val="34"/>
          <w:szCs w:val="34"/>
          <w:rtl/>
        </w:rPr>
        <w:t xml:space="preserve"> </w:t>
      </w:r>
    </w:p>
    <w:p w:rsidR="005027E2" w:rsidRPr="005027E2" w:rsidRDefault="005027E2" w:rsidP="00BE08E4">
      <w:pPr>
        <w:tabs>
          <w:tab w:val="left" w:pos="43"/>
        </w:tabs>
        <w:spacing w:before="240"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Ali-A-Traditional" w:hint="cs"/>
          <w:b/>
          <w:bCs/>
          <w:sz w:val="32"/>
          <w:szCs w:val="32"/>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تصحّ هبة المجهول . وهو مذهب المالكية</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والرواية الثانية في مذهب الحنابلة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4"/>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tabs>
          <w:tab w:val="left" w:pos="43"/>
        </w:tabs>
        <w:spacing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واستدلوا بأن الهبة  تبرع ، فصح في المجهول كالنذر والوصية</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5"/>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40" w:lineRule="auto"/>
        <w:rPr>
          <w:rFonts w:ascii="Times New Roman" w:eastAsia="Times New Roman" w:hAnsi="Times New Roman" w:cs="Simplified Arabic"/>
          <w:b/>
          <w:bCs/>
          <w:sz w:val="2"/>
          <w:szCs w:val="2"/>
        </w:rPr>
      </w:pPr>
      <w:r w:rsidRPr="005027E2">
        <w:rPr>
          <w:rFonts w:ascii="Times New Roman" w:eastAsia="Times New Roman" w:hAnsi="Times New Roman" w:cs="Simplified Arabic"/>
          <w:b/>
          <w:bCs/>
          <w:sz w:val="2"/>
          <w:szCs w:val="2"/>
          <w:rtl/>
        </w:rPr>
        <w:br w:type="page"/>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 xml:space="preserve">الذي يبدو - والله أعلم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هو رجحان الرأي الثاني؛ لما جاء في القواعد الفقهية : أنه يغتفر في التبرعات مالا يغتفر في المعاوضات</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6"/>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ملاحظة</w:t>
      </w:r>
      <w:r w:rsidRPr="005027E2">
        <w:rPr>
          <w:rFonts w:ascii="Times New Roman" w:eastAsia="Times New Roman" w:hAnsi="Times New Roman" w:cs="Simplified Arabic" w:hint="cs"/>
          <w:sz w:val="28"/>
          <w:szCs w:val="28"/>
          <w:rtl/>
        </w:rPr>
        <w:t>:</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 والجهالة هنا ليست على إطلاقها، لكنها تقدر حسب العرف ، لأن الجهالة في حق الواهب، فللموهوب له حق التكليم في حدود العرف فليس من المقبول عرفاً أن يكلم بهاتف غيره نصف ساعة أو نحوها .</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ومع ذلك فالأعراف تختلف باختلاف الناس غنىً وفقراً وقرباً وبعداً، والعادة محكمة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7"/>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6A35EF">
      <w:pPr>
        <w:widowControl w:val="0"/>
        <w:spacing w:before="240" w:after="0" w:line="228" w:lineRule="auto"/>
        <w:ind w:left="43" w:firstLine="450"/>
        <w:jc w:val="both"/>
        <w:rPr>
          <w:rFonts w:ascii="Traditional Arabic" w:eastAsia="Times New Roman" w:hAnsi="Times New Roman" w:cs="Simplified Arabic"/>
          <w:b/>
          <w:bCs/>
          <w:sz w:val="32"/>
          <w:szCs w:val="32"/>
          <w:rtl/>
          <w:lang w:eastAsia="ar-SA"/>
        </w:rPr>
      </w:pPr>
      <w:r w:rsidRPr="005027E2">
        <w:rPr>
          <w:rFonts w:ascii="Traditional Arabic" w:eastAsia="Times New Roman" w:hAnsi="Times New Roman" w:cs="Simplified Arabic" w:hint="cs"/>
          <w:b/>
          <w:bCs/>
          <w:sz w:val="32"/>
          <w:szCs w:val="32"/>
          <w:rtl/>
          <w:lang w:eastAsia="ar-SA"/>
        </w:rPr>
        <w:t>ال</w:t>
      </w:r>
      <w:r w:rsidR="006A35EF">
        <w:rPr>
          <w:rFonts w:ascii="Traditional Arabic" w:eastAsia="Times New Roman" w:hAnsi="Times New Roman" w:cs="Simplified Arabic" w:hint="cs"/>
          <w:b/>
          <w:bCs/>
          <w:sz w:val="32"/>
          <w:szCs w:val="32"/>
          <w:rtl/>
          <w:lang w:eastAsia="ar-SA"/>
        </w:rPr>
        <w:t>مسألة</w:t>
      </w:r>
      <w:r w:rsidRPr="005027E2">
        <w:rPr>
          <w:rFonts w:ascii="Traditional Arabic" w:eastAsia="Times New Roman" w:hAnsi="Times New Roman" w:cs="Simplified Arabic" w:hint="cs"/>
          <w:b/>
          <w:bCs/>
          <w:sz w:val="32"/>
          <w:szCs w:val="32"/>
          <w:rtl/>
          <w:lang w:eastAsia="ar-SA"/>
        </w:rPr>
        <w:t xml:space="preserve"> الثاني</w:t>
      </w:r>
      <w:r w:rsidR="006A35EF">
        <w:rPr>
          <w:rFonts w:ascii="Traditional Arabic" w:eastAsia="Times New Roman" w:hAnsi="Times New Roman" w:cs="Simplified Arabic" w:hint="cs"/>
          <w:b/>
          <w:bCs/>
          <w:sz w:val="32"/>
          <w:szCs w:val="32"/>
          <w:rtl/>
          <w:lang w:eastAsia="ar-SA"/>
        </w:rPr>
        <w:t>ة</w:t>
      </w:r>
      <w:r w:rsidRPr="005027E2">
        <w:rPr>
          <w:rFonts w:ascii="Traditional Arabic" w:eastAsia="Times New Roman" w:hAnsi="Times New Roman" w:cs="Simplified Arabic" w:hint="cs"/>
          <w:b/>
          <w:bCs/>
          <w:sz w:val="32"/>
          <w:szCs w:val="32"/>
          <w:rtl/>
          <w:lang w:eastAsia="ar-SA"/>
        </w:rPr>
        <w:t>: حكم أخذ العوض على الهبة</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الأصل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عقود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التبرعات</w:t>
      </w:r>
      <w:r w:rsidRPr="005027E2">
        <w:rPr>
          <w:rFonts w:ascii="Times New Roman" w:eastAsia="Times New Roman" w:hAnsi="Times New Roman" w:cs="Simplified Arabic" w:hint="cs"/>
          <w:sz w:val="28"/>
          <w:szCs w:val="28"/>
          <w:rtl/>
        </w:rPr>
        <w:t>، بمعنى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الموهوب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يعو</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الواهب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شيئا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 أمّا إذا شرط الواهب ذلك ،</w:t>
      </w:r>
      <w:r w:rsidRPr="005027E2">
        <w:rPr>
          <w:rFonts w:ascii="Times New Roman" w:eastAsia="Times New Roman" w:hAnsi="Times New Roman" w:cs="Simplified Arabic" w:hint="eastAsia"/>
          <w:sz w:val="28"/>
          <w:szCs w:val="28"/>
          <w:rtl/>
        </w:rPr>
        <w:t>كما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الواهب</w:t>
      </w:r>
      <w:r w:rsidRPr="005027E2">
        <w:rPr>
          <w:rFonts w:ascii="Times New Roman" w:eastAsia="Times New Roman" w:hAnsi="Times New Roman" w:cs="Simplified Arabic"/>
          <w:sz w:val="28"/>
          <w:szCs w:val="28"/>
          <w:rtl/>
        </w:rPr>
        <w:t xml:space="preserve"> : </w:t>
      </w:r>
      <w:r w:rsidRPr="005027E2">
        <w:rPr>
          <w:rFonts w:ascii="Times New Roman" w:eastAsia="Times New Roman" w:hAnsi="Times New Roman" w:cs="Simplified Arabic" w:hint="eastAsia"/>
          <w:sz w:val="28"/>
          <w:szCs w:val="28"/>
          <w:rtl/>
        </w:rPr>
        <w:t>وهبتك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الشيء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تثيبني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تعوضني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يصح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مثل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للفقهاء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قولان</w:t>
      </w:r>
      <w:r w:rsidRPr="005027E2">
        <w:rPr>
          <w:rFonts w:ascii="Times New Roman" w:eastAsia="Times New Roman" w:hAnsi="Times New Roman" w:cs="Simplified Arabic"/>
          <w:sz w:val="28"/>
          <w:szCs w:val="28"/>
          <w:rtl/>
        </w:rPr>
        <w:t>:</w:t>
      </w:r>
    </w:p>
    <w:p w:rsidR="005027E2" w:rsidRPr="005027E2" w:rsidRDefault="005027E2" w:rsidP="00B8424B">
      <w:pPr>
        <w:tabs>
          <w:tab w:val="left" w:pos="206"/>
        </w:tabs>
        <w:spacing w:before="240"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b/>
          <w:bCs/>
          <w:sz w:val="28"/>
          <w:szCs w:val="28"/>
          <w:rtl/>
        </w:rPr>
        <w:t>ال</w:t>
      </w:r>
      <w:r w:rsidRPr="005027E2">
        <w:rPr>
          <w:rFonts w:ascii="Times New Roman" w:eastAsia="Times New Roman" w:hAnsi="Times New Roman" w:cs="Simplified Arabic" w:hint="cs"/>
          <w:b/>
          <w:bCs/>
          <w:sz w:val="28"/>
          <w:szCs w:val="28"/>
          <w:rtl/>
        </w:rPr>
        <w:t>قول</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الأول</w:t>
      </w:r>
      <w:r w:rsidRPr="005027E2">
        <w:rPr>
          <w:rFonts w:ascii="Times New Roman" w:eastAsia="Times New Roman" w:hAnsi="Times New Roman" w:cs="Simplified Arabic"/>
          <w:b/>
          <w:b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يصح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hint="cs"/>
          <w:sz w:val="28"/>
          <w:szCs w:val="28"/>
          <w:rtl/>
        </w:rPr>
        <w:t>إليه ذهب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جمهور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الحنفية</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rPr>
        <w:t>والمالكية</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eastAsia"/>
          <w:sz w:val="28"/>
          <w:szCs w:val="28"/>
          <w:rtl/>
        </w:rPr>
        <w:t>والشافعية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الأظهر</w:t>
      </w:r>
      <w:r w:rsidR="00B8424B" w:rsidRPr="00B8424B">
        <w:rPr>
          <w:rFonts w:ascii="Times New Roman" w:eastAsia="Times New Roman" w:hAnsi="Times New Roman" w:cs="Simplified Arabic" w:hint="cs"/>
          <w:sz w:val="28"/>
          <w:szCs w:val="28"/>
          <w:rtl/>
          <w:lang w:bidi="ar-IQ"/>
        </w:rPr>
        <w:t>،</w:t>
      </w:r>
      <w:r w:rsidR="00B8424B">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eastAsia"/>
          <w:sz w:val="28"/>
          <w:szCs w:val="28"/>
          <w:rtl/>
        </w:rPr>
        <w:t>والحنابلة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المذهب</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8"/>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tabs>
          <w:tab w:val="left" w:pos="206"/>
        </w:tabs>
        <w:spacing w:after="0" w:line="228" w:lineRule="auto"/>
        <w:ind w:firstLine="493"/>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hint="cs"/>
          <w:sz w:val="28"/>
          <w:szCs w:val="28"/>
          <w:rtl/>
        </w:rPr>
        <w:t>استدلوا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ب</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روي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النبي</w:t>
      </w:r>
      <w:r w:rsidRPr="005027E2">
        <w:rPr>
          <w:rFonts w:ascii="Times New Roman" w:eastAsia="Times New Roman" w:hAnsi="Times New Roman" w:cs="Simplified Arabic" w:hint="cs"/>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rPr>
        <w:t>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الواهب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بهبته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يثب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09"/>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B8424B">
      <w:pPr>
        <w:tabs>
          <w:tab w:val="left" w:pos="43"/>
        </w:tabs>
        <w:spacing w:before="240"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eastAsia"/>
          <w:b/>
          <w:bCs/>
          <w:sz w:val="28"/>
          <w:szCs w:val="28"/>
          <w:rtl/>
        </w:rPr>
        <w:t>ال</w:t>
      </w:r>
      <w:r w:rsidRPr="005027E2">
        <w:rPr>
          <w:rFonts w:ascii="Times New Roman" w:eastAsia="Times New Roman" w:hAnsi="Times New Roman" w:cs="Simplified Arabic" w:hint="cs"/>
          <w:b/>
          <w:bCs/>
          <w:sz w:val="28"/>
          <w:szCs w:val="28"/>
          <w:rtl/>
        </w:rPr>
        <w:t>قول</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الثاني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يصح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رأي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ل</w:t>
      </w:r>
      <w:r w:rsidRPr="005027E2">
        <w:rPr>
          <w:rFonts w:ascii="Times New Roman" w:eastAsia="Times New Roman" w:hAnsi="Times New Roman" w:cs="Simplified Arabic" w:hint="eastAsia"/>
          <w:sz w:val="28"/>
          <w:szCs w:val="28"/>
          <w:rtl/>
        </w:rPr>
        <w:t>لشافعية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مقابل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الأظهر</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hint="cs"/>
          <w:sz w:val="28"/>
          <w:szCs w:val="28"/>
          <w:rtl/>
        </w:rPr>
        <w:t>رأي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للحنابلة</w:t>
      </w:r>
      <w:r w:rsidRPr="005027E2">
        <w:rPr>
          <w:rFonts w:ascii="Times New Roman" w:eastAsia="Times New Roman" w:hAnsi="Times New Roman" w:cs="Simplified Arabic"/>
          <w:sz w:val="28"/>
          <w:szCs w:val="28"/>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10"/>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w:t>
      </w:r>
    </w:p>
    <w:p w:rsidR="005027E2" w:rsidRPr="005027E2" w:rsidRDefault="005027E2" w:rsidP="005027E2">
      <w:pPr>
        <w:tabs>
          <w:tab w:val="left" w:pos="43"/>
        </w:tabs>
        <w:spacing w:after="0" w:line="228" w:lineRule="auto"/>
        <w:ind w:left="43" w:firstLine="450"/>
        <w:jc w:val="lowKashida"/>
        <w:rPr>
          <w:rFonts w:ascii="Traditional Arabic" w:eastAsia="Times New Roman" w:hAnsi="Times New Roman" w:cs="Times New Roman"/>
          <w:b/>
          <w:bCs/>
          <w:sz w:val="44"/>
          <w:szCs w:val="44"/>
          <w:rtl/>
          <w:lang w:bidi="ar-IQ"/>
        </w:rPr>
      </w:pPr>
      <w:r w:rsidRPr="005027E2">
        <w:rPr>
          <w:rFonts w:ascii="Times New Roman" w:eastAsia="Times New Roman" w:hAnsi="Times New Roman" w:cs="Simplified Arabic" w:hint="cs"/>
          <w:sz w:val="28"/>
          <w:szCs w:val="28"/>
          <w:rtl/>
        </w:rPr>
        <w:t>واستدلوا بأنّ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يفيد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التبرع</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التناقض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يشترط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العوض</w:t>
      </w:r>
      <w:r w:rsidRPr="005027E2">
        <w:rPr>
          <w:rFonts w:ascii="Traditional Arabic" w:eastAsia="Times New Roman" w:hAnsi="Times New Roman" w:cs="Times New Roman" w:hint="cs"/>
          <w:b/>
          <w:bCs/>
          <w:sz w:val="44"/>
          <w:szCs w:val="44"/>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711"/>
      </w:r>
      <w:r w:rsidR="00B23355"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imes New Roman" w:hint="cs"/>
          <w:sz w:val="44"/>
          <w:szCs w:val="44"/>
          <w:rtl/>
          <w:lang w:bidi="ar-IQ"/>
        </w:rPr>
        <w:t>.</w:t>
      </w:r>
    </w:p>
    <w:p w:rsidR="005027E2" w:rsidRPr="005027E2" w:rsidRDefault="005027E2" w:rsidP="005027E2">
      <w:pPr>
        <w:tabs>
          <w:tab w:val="left" w:pos="43"/>
        </w:tabs>
        <w:spacing w:before="240"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eastAsia"/>
          <w:b/>
          <w:bCs/>
          <w:sz w:val="28"/>
          <w:szCs w:val="28"/>
          <w:rtl/>
        </w:rPr>
        <w:t>تكييف</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الهبة</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بشرط</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العوض</w:t>
      </w:r>
      <w:r w:rsidRPr="005027E2">
        <w:rPr>
          <w:rFonts w:ascii="Times New Roman" w:eastAsia="Times New Roman" w:hAnsi="Times New Roman" w:cs="Ali-A-Traditional"/>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12"/>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w:t>
      </w:r>
    </w:p>
    <w:p w:rsidR="005027E2" w:rsidRDefault="005027E2" w:rsidP="005027E2">
      <w:pPr>
        <w:tabs>
          <w:tab w:val="left" w:pos="43"/>
        </w:tabs>
        <w:spacing w:after="0" w:line="228" w:lineRule="auto"/>
        <w:ind w:left="43" w:firstLine="450"/>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اختلف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التكييف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بشرط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العوض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أقوال</w:t>
      </w:r>
      <w:r w:rsidRPr="005027E2">
        <w:rPr>
          <w:rFonts w:ascii="Times New Roman" w:eastAsia="Times New Roman" w:hAnsi="Times New Roman" w:cs="Simplified Arabic"/>
          <w:sz w:val="28"/>
          <w:szCs w:val="28"/>
          <w:rtl/>
        </w:rPr>
        <w:t xml:space="preserve"> :</w:t>
      </w:r>
    </w:p>
    <w:p w:rsidR="00B8424B" w:rsidRPr="005027E2" w:rsidRDefault="00B8424B" w:rsidP="005027E2">
      <w:pPr>
        <w:tabs>
          <w:tab w:val="left" w:pos="43"/>
        </w:tabs>
        <w:spacing w:after="0" w:line="228" w:lineRule="auto"/>
        <w:ind w:left="43" w:firstLine="450"/>
        <w:jc w:val="lowKashida"/>
        <w:rPr>
          <w:rFonts w:ascii="Times New Roman" w:eastAsia="Times New Roman" w:hAnsi="Times New Roman" w:cs="Simplified Arabic"/>
          <w:sz w:val="28"/>
          <w:szCs w:val="28"/>
          <w:rtl/>
        </w:rPr>
      </w:pPr>
    </w:p>
    <w:p w:rsidR="005027E2" w:rsidRPr="005027E2" w:rsidRDefault="005027E2" w:rsidP="00B8424B">
      <w:pPr>
        <w:tabs>
          <w:tab w:val="left" w:pos="43"/>
        </w:tabs>
        <w:spacing w:after="0" w:line="228" w:lineRule="auto"/>
        <w:ind w:left="43" w:firstLine="63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تكون الهبة بيـعاً ابتداءً وانتهاءً؛ لأنه تمليك بعوض. وهو مذهب </w:t>
      </w:r>
      <w:r w:rsidRPr="005027E2">
        <w:rPr>
          <w:rFonts w:ascii="Times New Roman" w:eastAsia="Times New Roman" w:hAnsi="Times New Roman" w:cs="Simplified Arabic" w:hint="eastAsia"/>
          <w:sz w:val="28"/>
          <w:szCs w:val="28"/>
          <w:rtl/>
        </w:rPr>
        <w:t>المالكية</w:t>
      </w:r>
      <w:r w:rsidRPr="005027E2">
        <w:rPr>
          <w:rFonts w:ascii="Times New Roman" w:eastAsia="Times New Roman" w:hAnsi="Times New Roman" w:cs="Ali-A-Traditional" w:hint="cs"/>
          <w:sz w:val="32"/>
          <w:szCs w:val="32"/>
          <w:rtl/>
          <w:lang w:bidi="ar-IQ"/>
        </w:rPr>
        <w:t>،</w:t>
      </w:r>
      <w:r w:rsidR="00B8424B">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rPr>
        <w:t>والشافعية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الصحيح</w:t>
      </w:r>
      <w:r w:rsidRPr="005027E2">
        <w:rPr>
          <w:rFonts w:ascii="Times New Roman" w:eastAsia="Times New Roman" w:hAnsi="Times New Roman" w:cs="Ali-A-Traditional" w:hint="cs"/>
          <w:sz w:val="32"/>
          <w:szCs w:val="32"/>
          <w:rtl/>
          <w:lang w:bidi="ar-IQ"/>
        </w:rPr>
        <w:t>،</w:t>
      </w:r>
      <w:r w:rsidR="00981B54">
        <w:rPr>
          <w:rFonts w:ascii="Times New Roman" w:eastAsia="Times New Roman" w:hAnsi="Times New Roman" w:cs="Ali-A-Traditional" w:hint="cs"/>
          <w:sz w:val="32"/>
          <w:szCs w:val="32"/>
          <w:rtl/>
          <w:lang w:bidi="ar-IQ"/>
        </w:rPr>
        <w:t xml:space="preserve"> </w:t>
      </w:r>
      <w:r w:rsidR="00981B54" w:rsidRPr="00981B54">
        <w:rPr>
          <w:rFonts w:ascii="Times New Roman" w:eastAsia="Times New Roman" w:hAnsi="Times New Roman" w:cs="Simplified Arabic" w:hint="cs"/>
          <w:sz w:val="28"/>
          <w:szCs w:val="28"/>
          <w:rtl/>
        </w:rPr>
        <w:t>و</w:t>
      </w:r>
      <w:r w:rsidR="00981B54" w:rsidRPr="00981B54">
        <w:rPr>
          <w:rFonts w:ascii="Times New Roman" w:eastAsia="Times New Roman" w:hAnsi="Times New Roman" w:cs="Simplified Arabic" w:hint="eastAsia"/>
          <w:sz w:val="28"/>
          <w:szCs w:val="28"/>
          <w:rtl/>
        </w:rPr>
        <w:t>الحنابلة</w:t>
      </w:r>
      <w:r w:rsidR="00981B54" w:rsidRPr="00981B54">
        <w:rPr>
          <w:rFonts w:ascii="Times New Roman" w:eastAsia="Times New Roman" w:hAnsi="Times New Roman" w:cs="Simplified Arabic" w:hint="cs"/>
          <w:sz w:val="28"/>
          <w:szCs w:val="28"/>
          <w:rtl/>
        </w:rPr>
        <w:t xml:space="preserve"> في قول </w:t>
      </w:r>
      <w:r w:rsidR="00981B54" w:rsidRPr="00981B54">
        <w:rPr>
          <w:rFonts w:ascii="Times New Roman" w:eastAsia="Times New Roman" w:hAnsi="Times New Roman" w:cs="Simplified Arabic" w:hint="cs"/>
          <w:sz w:val="28"/>
          <w:szCs w:val="28"/>
          <w:vertAlign w:val="superscript"/>
          <w:rtl/>
        </w:rPr>
        <w:t>(</w:t>
      </w:r>
      <w:r w:rsidR="00981B54" w:rsidRPr="00981B54">
        <w:rPr>
          <w:rFonts w:ascii="Times New Roman" w:eastAsia="Times New Roman" w:hAnsi="Times New Roman" w:cs="Simplified Arabic"/>
          <w:sz w:val="28"/>
          <w:szCs w:val="28"/>
          <w:vertAlign w:val="superscript"/>
          <w:rtl/>
        </w:rPr>
        <w:footnoteReference w:id="713"/>
      </w:r>
      <w:r w:rsidR="00981B54" w:rsidRPr="00981B54">
        <w:rPr>
          <w:rFonts w:ascii="Times New Roman" w:eastAsia="Times New Roman" w:hAnsi="Times New Roman" w:cs="Simplified Arabic" w:hint="cs"/>
          <w:sz w:val="28"/>
          <w:szCs w:val="28"/>
          <w:vertAlign w:val="superscript"/>
          <w:rtl/>
        </w:rPr>
        <w:t>)</w:t>
      </w:r>
      <w:r w:rsidR="00981B54" w:rsidRPr="00981B54">
        <w:rPr>
          <w:rFonts w:ascii="Times New Roman" w:eastAsia="Times New Roman" w:hAnsi="Times New Roman" w:cs="Simplified Arabic" w:hint="cs"/>
          <w:sz w:val="28"/>
          <w:szCs w:val="28"/>
          <w:rtl/>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cs"/>
          <w:sz w:val="28"/>
          <w:szCs w:val="28"/>
          <w:rtl/>
        </w:rPr>
        <w:t>كما هو مذهب محمـد بن الحسن وزفـر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14"/>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رحمهما الله تعالى ـ من الحنفية</w:t>
      </w:r>
      <w:r w:rsidRPr="005027E2">
        <w:rPr>
          <w:rFonts w:ascii="Times New Roman" w:eastAsia="Times New Roman" w:hAnsi="Times New Roman" w:cs="Times New Roman" w:hint="cs"/>
          <w:sz w:val="32"/>
          <w:szCs w:val="32"/>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15"/>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981B54">
      <w:pPr>
        <w:tabs>
          <w:tab w:val="left" w:pos="43"/>
        </w:tabs>
        <w:spacing w:after="0" w:line="228" w:lineRule="auto"/>
        <w:ind w:left="43" w:firstLine="450"/>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 xml:space="preserve">القول الثاني: </w:t>
      </w:r>
      <w:r w:rsidRPr="005027E2">
        <w:rPr>
          <w:rFonts w:ascii="Times New Roman" w:eastAsia="Times New Roman" w:hAnsi="Times New Roman" w:cs="Simplified Arabic" w:hint="cs"/>
          <w:sz w:val="28"/>
          <w:szCs w:val="28"/>
          <w:rtl/>
        </w:rPr>
        <w:t xml:space="preserve">تكون هبة ابتداءً </w:t>
      </w:r>
      <w:r w:rsidRPr="005027E2">
        <w:rPr>
          <w:rFonts w:ascii="Times New Roman" w:eastAsia="Times New Roman" w:hAnsi="Times New Roman" w:cs="Simplified Arabic" w:hint="cs"/>
          <w:sz w:val="28"/>
          <w:szCs w:val="28"/>
          <w:rtl/>
          <w:lang w:bidi="ar-IQ"/>
        </w:rPr>
        <w:t>و</w:t>
      </w:r>
      <w:r w:rsidRPr="005027E2">
        <w:rPr>
          <w:rFonts w:ascii="Times New Roman" w:eastAsia="Times New Roman" w:hAnsi="Times New Roman" w:cs="Simplified Arabic" w:hint="cs"/>
          <w:sz w:val="28"/>
          <w:szCs w:val="28"/>
          <w:rtl/>
        </w:rPr>
        <w:t>بيعاً انتهاءً،</w:t>
      </w:r>
      <w:r w:rsidRPr="005027E2">
        <w:rPr>
          <w:rFonts w:ascii="Times New Roman" w:eastAsia="Times New Roman" w:hAnsi="Times New Roman" w:cs="Simplified Arabic" w:hint="eastAsia"/>
          <w:sz w:val="28"/>
          <w:szCs w:val="28"/>
          <w:rtl/>
        </w:rPr>
        <w:t xml:space="preserve"> 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حصل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التقابض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الطرفين</w:t>
      </w:r>
      <w:r w:rsidRPr="005027E2">
        <w:rPr>
          <w:rFonts w:ascii="Times New Roman" w:eastAsia="Times New Roman" w:hAnsi="Times New Roman" w:cs="Simplified Arabic" w:hint="cs"/>
          <w:sz w:val="28"/>
          <w:szCs w:val="28"/>
          <w:rtl/>
        </w:rPr>
        <w:t xml:space="preserve">. وهو مذهب أبي حنيفة وأبي يوسف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رحمهما الله </w:t>
      </w:r>
      <w:r w:rsidRPr="005027E2">
        <w:rPr>
          <w:rFonts w:ascii="Times New Roman" w:eastAsia="Times New Roman" w:hAnsi="Times New Roman" w:cs="Simplified Arabic"/>
          <w:sz w:val="28"/>
          <w:szCs w:val="28"/>
          <w:rtl/>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Ali-A-Traditional" w:hint="eastAsia"/>
          <w:sz w:val="32"/>
          <w:szCs w:val="32"/>
          <w:rtl/>
          <w:lang w:bidi="ar-IQ"/>
        </w:rPr>
        <w:t xml:space="preserve"> </w:t>
      </w:r>
      <w:r w:rsidRPr="005027E2">
        <w:rPr>
          <w:rFonts w:ascii="Times New Roman" w:eastAsia="Times New Roman" w:hAnsi="Times New Roman" w:cs="Simplified Arabic" w:hint="cs"/>
          <w:sz w:val="28"/>
          <w:szCs w:val="28"/>
          <w:rtl/>
        </w:rPr>
        <w:t xml:space="preserve">كما </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الشافعية</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rPr>
        <w:t>والحنابلة</w:t>
      </w:r>
      <w:r w:rsidRPr="005027E2">
        <w:rPr>
          <w:rFonts w:ascii="Times New Roman" w:eastAsia="Times New Roman" w:hAnsi="Times New Roman" w:cs="Simplified Arabic" w:hint="cs"/>
          <w:sz w:val="28"/>
          <w:szCs w:val="28"/>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716"/>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tabs>
          <w:tab w:val="left" w:pos="43"/>
        </w:tabs>
        <w:spacing w:after="0" w:line="228" w:lineRule="auto"/>
        <w:ind w:left="43" w:firstLine="450"/>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eastAsia"/>
          <w:b/>
          <w:bCs/>
          <w:sz w:val="28"/>
          <w:szCs w:val="28"/>
          <w:rtl/>
        </w:rPr>
        <w:t>القول</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الثالث</w:t>
      </w:r>
      <w:r w:rsidRPr="005027E2">
        <w:rPr>
          <w:rFonts w:ascii="Times New Roman" w:eastAsia="Times New Roman" w:hAnsi="Times New Roman" w:cs="Simplified Arabic"/>
          <w:b/>
          <w:bCs/>
          <w:sz w:val="28"/>
          <w:szCs w:val="28"/>
          <w:rtl/>
        </w:rPr>
        <w:t>:</w:t>
      </w: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hint="eastAsia"/>
          <w:sz w:val="28"/>
          <w:szCs w:val="28"/>
          <w:rtl/>
        </w:rPr>
        <w:t>نقل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أبو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الخطاب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الإمام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أحمد</w:t>
      </w:r>
      <w:r w:rsidRPr="005027E2">
        <w:rPr>
          <w:rFonts w:ascii="Times New Roman" w:eastAsia="Times New Roman" w:hAnsi="Times New Roman" w:cs="Simplified Arabic" w:hint="cs"/>
          <w:sz w:val="28"/>
          <w:szCs w:val="28"/>
          <w:rtl/>
        </w:rPr>
        <w:t xml:space="preserve"> ـ رحمهما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بشرط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العوض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يغلب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حكم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الهبة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تثبت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أحكام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البيع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الخاصة</w:t>
      </w:r>
      <w:r w:rsidRPr="005027E2">
        <w:rPr>
          <w:rFonts w:ascii="Times New Roman" w:eastAsia="Times New Roman" w:hAnsi="Times New Roman" w:cs="Ali-A-Traditional"/>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17"/>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w:t>
      </w:r>
    </w:p>
    <w:p w:rsidR="005027E2" w:rsidRDefault="005027E2" w:rsidP="005027E2">
      <w:pPr>
        <w:tabs>
          <w:tab w:val="left" w:pos="43"/>
        </w:tabs>
        <w:spacing w:after="0" w:line="228" w:lineRule="auto"/>
        <w:ind w:left="43" w:firstLine="450"/>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الرابع:</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تبطل الهبة. وهو قول للشافعية</w:t>
      </w:r>
      <w:r w:rsidRPr="005027E2">
        <w:rPr>
          <w:rFonts w:ascii="Times New Roman" w:eastAsia="Times New Roman" w:hAnsi="Times New Roman" w:cs="Times New Roman" w:hint="cs"/>
          <w:sz w:val="32"/>
          <w:szCs w:val="32"/>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4"/>
          <w:szCs w:val="24"/>
          <w:vertAlign w:val="superscript"/>
          <w:rtl/>
        </w:rPr>
        <w:footnoteReference w:id="718"/>
      </w:r>
      <w:r w:rsidR="00B23355"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b/>
          <w:bCs/>
          <w:i/>
          <w:iCs/>
          <w:sz w:val="34"/>
          <w:szCs w:val="34"/>
          <w:rtl/>
        </w:rPr>
        <w:t xml:space="preserve"> .</w:t>
      </w:r>
    </w:p>
    <w:p w:rsidR="00704399" w:rsidRDefault="00704399" w:rsidP="005027E2">
      <w:pPr>
        <w:tabs>
          <w:tab w:val="left" w:pos="43"/>
        </w:tabs>
        <w:spacing w:after="0" w:line="228" w:lineRule="auto"/>
        <w:ind w:left="43" w:firstLine="450"/>
        <w:jc w:val="both"/>
        <w:rPr>
          <w:rFonts w:ascii="Times New Roman" w:eastAsia="Times New Roman" w:hAnsi="Times New Roman" w:cs="Ali-A-Traditional"/>
          <w:sz w:val="32"/>
          <w:szCs w:val="32"/>
          <w:rtl/>
          <w:lang w:bidi="ar-IQ"/>
        </w:rPr>
      </w:pPr>
      <w:r>
        <w:rPr>
          <w:rFonts w:ascii="Times New Roman" w:eastAsia="Times New Roman" w:hAnsi="Times New Roman" w:cs="Simplified Arabic" w:hint="cs"/>
          <w:b/>
          <w:bCs/>
          <w:sz w:val="28"/>
          <w:szCs w:val="28"/>
          <w:rtl/>
        </w:rPr>
        <w:t>الترجيح</w:t>
      </w:r>
      <w:r w:rsidRPr="00704399">
        <w:rPr>
          <w:rFonts w:ascii="Times New Roman" w:eastAsia="Times New Roman" w:hAnsi="Times New Roman" w:cs="Ali-A-Traditional" w:hint="cs"/>
          <w:sz w:val="32"/>
          <w:szCs w:val="32"/>
          <w:rtl/>
          <w:lang w:bidi="ar-IQ"/>
        </w:rPr>
        <w:t>:</w:t>
      </w:r>
    </w:p>
    <w:p w:rsidR="00704399" w:rsidRDefault="00704399" w:rsidP="005027E2">
      <w:pPr>
        <w:tabs>
          <w:tab w:val="left" w:pos="43"/>
        </w:tabs>
        <w:spacing w:after="0" w:line="228" w:lineRule="auto"/>
        <w:ind w:left="43" w:firstLine="450"/>
        <w:jc w:val="both"/>
        <w:rPr>
          <w:rFonts w:ascii="Times New Roman" w:eastAsia="Times New Roman" w:hAnsi="Times New Roman" w:cs="Ali-A-Traditional"/>
          <w:sz w:val="32"/>
          <w:szCs w:val="32"/>
          <w:rtl/>
          <w:lang w:bidi="ar-IQ"/>
        </w:rPr>
      </w:pPr>
      <w:r w:rsidRPr="00704399">
        <w:rPr>
          <w:rFonts w:ascii="Times New Roman" w:eastAsia="Times New Roman" w:hAnsi="Times New Roman" w:cs="Simplified Arabic" w:hint="cs"/>
          <w:sz w:val="28"/>
          <w:szCs w:val="28"/>
          <w:rtl/>
        </w:rPr>
        <w:t>الذي يبدو ترجيحه هو القول الأول؛ لأن أصل الهبة تمليك بدون عوض، وأخذ العوض عليها تخرجها عن حقيقتها وتدخل في دائرة البيع، بمعنى أن العقد بيع ولكن بلفظ الهبة.</w:t>
      </w:r>
      <w:r>
        <w:rPr>
          <w:rFonts w:ascii="Times New Roman" w:eastAsia="Times New Roman" w:hAnsi="Times New Roman" w:cs="Simplified Arabic" w:hint="cs"/>
          <w:b/>
          <w:bCs/>
          <w:sz w:val="28"/>
          <w:szCs w:val="28"/>
          <w:rtl/>
        </w:rPr>
        <w:t xml:space="preserve"> </w:t>
      </w:r>
    </w:p>
    <w:p w:rsidR="005027E2" w:rsidRPr="005027E2" w:rsidRDefault="005027E2" w:rsidP="005027E2">
      <w:pPr>
        <w:tabs>
          <w:tab w:val="left" w:pos="43"/>
        </w:tabs>
        <w:spacing w:after="0" w:line="228" w:lineRule="auto"/>
        <w:ind w:left="43" w:firstLine="450"/>
        <w:jc w:val="both"/>
        <w:rPr>
          <w:rFonts w:ascii="Times New Roman" w:eastAsia="Times New Roman" w:hAnsi="Times New Roman" w:cs="Times New Roman"/>
          <w:sz w:val="32"/>
          <w:szCs w:val="32"/>
          <w:rtl/>
          <w:lang w:bidi="ar-IQ"/>
        </w:rPr>
      </w:pPr>
      <w:r w:rsidRPr="005027E2">
        <w:rPr>
          <w:rFonts w:ascii="Times New Roman" w:eastAsia="Times New Roman" w:hAnsi="Times New Roman" w:cs="Times New Roman" w:hint="cs"/>
          <w:sz w:val="32"/>
          <w:szCs w:val="32"/>
          <w:rtl/>
        </w:rPr>
        <w:t xml:space="preserve">ـ </w:t>
      </w:r>
      <w:r w:rsidRPr="005027E2">
        <w:rPr>
          <w:rFonts w:ascii="Times New Roman" w:eastAsia="Times New Roman" w:hAnsi="Times New Roman" w:cs="Simplified Arabic" w:hint="cs"/>
          <w:b/>
          <w:bCs/>
          <w:sz w:val="28"/>
          <w:szCs w:val="28"/>
          <w:rtl/>
        </w:rPr>
        <w:t>أمّا إذا اقتضى العرف الإثابة والعوض عنها ، والتي تسمى الهبة المطلقة عن شرط التعويض،</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فقد اختلف فيها الفقهاء على قولين:</w:t>
      </w:r>
    </w:p>
    <w:p w:rsidR="005027E2" w:rsidRPr="005027E2" w:rsidRDefault="005027E2" w:rsidP="003B1BEF">
      <w:pPr>
        <w:tabs>
          <w:tab w:val="left" w:pos="43"/>
        </w:tabs>
        <w:spacing w:after="0" w:line="228" w:lineRule="auto"/>
        <w:ind w:left="43" w:firstLine="450"/>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eastAsia"/>
          <w:sz w:val="28"/>
          <w:szCs w:val="28"/>
          <w:rtl/>
        </w:rPr>
        <w:t xml:space="preserve"> لا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تقتضي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الهبة </w:t>
      </w:r>
      <w:r w:rsidRPr="005027E2">
        <w:rPr>
          <w:rFonts w:ascii="Times New Roman" w:eastAsia="Times New Roman" w:hAnsi="Times New Roman" w:cs="Simplified Arabic" w:hint="eastAsia"/>
          <w:sz w:val="28"/>
          <w:szCs w:val="28"/>
          <w:rtl/>
        </w:rPr>
        <w:t>ثواباً،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سواء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أكانت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الإنسان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لمثله،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دونه،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يلزم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الموهوب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بالإثابة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والتعويض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للواهب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وبه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الحنفية</w:t>
      </w:r>
      <w:r w:rsidRPr="005027E2">
        <w:rPr>
          <w:rFonts w:ascii="Times New Roman" w:eastAsia="Times New Roman" w:hAnsi="Times New Roman" w:cs="Ali-A-Traditional" w:hint="eastAsia"/>
          <w:sz w:val="32"/>
          <w:szCs w:val="32"/>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rPr>
        <w:t>والحنابلة</w:t>
      </w:r>
      <w:r w:rsidRPr="005027E2">
        <w:rPr>
          <w:rFonts w:ascii="Times New Roman" w:eastAsia="Times New Roman" w:hAnsi="Times New Roman" w:cs="Ali-A-Traditional" w:hint="eastAsia"/>
          <w:sz w:val="32"/>
          <w:szCs w:val="32"/>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rPr>
        <w:t>والشافعية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الأرجح</w:t>
      </w:r>
      <w:r w:rsidRPr="005027E2">
        <w:rPr>
          <w:rFonts w:ascii="Times New Roman" w:eastAsia="Times New Roman" w:hAnsi="Times New Roman" w:cs="Simplified Arabic"/>
          <w:sz w:val="28"/>
          <w:szCs w:val="28"/>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19"/>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tabs>
          <w:tab w:val="left" w:pos="43"/>
        </w:tabs>
        <w:autoSpaceDE w:val="0"/>
        <w:autoSpaceDN w:val="0"/>
        <w:adjustRightInd w:val="0"/>
        <w:spacing w:after="0" w:line="228" w:lineRule="auto"/>
        <w:ind w:left="43" w:firstLine="450"/>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ل</w:t>
      </w:r>
      <w:r w:rsidRPr="005027E2">
        <w:rPr>
          <w:rFonts w:ascii="Times New Roman" w:eastAsia="Times New Roman" w:hAnsi="Times New Roman" w:cs="Simplified Arabic" w:hint="eastAsia"/>
          <w:sz w:val="28"/>
          <w:szCs w:val="28"/>
          <w:rtl/>
        </w:rPr>
        <w:t>لمالكية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0"/>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cs"/>
          <w:sz w:val="28"/>
          <w:szCs w:val="28"/>
          <w:rtl/>
        </w:rPr>
        <w:t>وقالوا 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تقتضي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الثواب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وتحمل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إرادة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التعويض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اختلف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الواهب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والموهوب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وخصوصاً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دلت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قرينة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قصد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الثواب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مثل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الغني،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يرى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قصد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الثواب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ودليلهم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رضي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عنه</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أراد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الثواب،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هبته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يرجع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يرض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منها</w:t>
      </w:r>
      <w:r w:rsidRPr="005027E2">
        <w:rPr>
          <w:rFonts w:ascii="Times New Roman" w:eastAsia="Times New Roman" w:hAnsi="Times New Roman" w:cs="Simplified Arabic" w:hint="cs"/>
          <w:sz w:val="28"/>
          <w:szCs w:val="28"/>
          <w:rtl/>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1"/>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rtl/>
          <w:lang w:bidi="ar-IQ"/>
        </w:rPr>
        <w:t>.</w:t>
      </w:r>
    </w:p>
    <w:p w:rsidR="005027E2" w:rsidRPr="005027E2" w:rsidRDefault="005027E2" w:rsidP="00A32615">
      <w:pPr>
        <w:tabs>
          <w:tab w:val="left" w:pos="43"/>
        </w:tabs>
        <w:autoSpaceDE w:val="0"/>
        <w:autoSpaceDN w:val="0"/>
        <w:adjustRightInd w:val="0"/>
        <w:spacing w:after="0" w:line="228" w:lineRule="auto"/>
        <w:ind w:left="43" w:firstLine="450"/>
        <w:jc w:val="both"/>
        <w:rPr>
          <w:rFonts w:ascii="Times New Roman" w:eastAsia="Times New Roman" w:hAnsi="Times New Roman" w:cs="Simplified Arabic"/>
          <w:sz w:val="28"/>
          <w:szCs w:val="28"/>
          <w:rtl/>
        </w:rPr>
      </w:pPr>
      <w:r w:rsidRPr="00A32615">
        <w:rPr>
          <w:rFonts w:ascii="Times New Roman" w:eastAsia="Times New Roman" w:hAnsi="Times New Roman" w:cs="Simplified Arabic" w:hint="cs"/>
          <w:b/>
          <w:bCs/>
          <w:sz w:val="28"/>
          <w:szCs w:val="28"/>
          <w:rtl/>
        </w:rPr>
        <w:t>و</w:t>
      </w:r>
      <w:r w:rsidR="00A32615" w:rsidRPr="00A32615">
        <w:rPr>
          <w:rFonts w:ascii="Times New Roman" w:eastAsia="Times New Roman" w:hAnsi="Times New Roman" w:cs="Simplified Arabic" w:hint="cs"/>
          <w:b/>
          <w:bCs/>
          <w:sz w:val="28"/>
          <w:szCs w:val="28"/>
          <w:rtl/>
        </w:rPr>
        <w:t>بناء على ما سبق:</w:t>
      </w:r>
      <w:r w:rsidRPr="005027E2">
        <w:rPr>
          <w:rFonts w:ascii="Times New Roman" w:eastAsia="Times New Roman" w:hAnsi="Times New Roman" w:cs="Simplified Arabic" w:hint="cs"/>
          <w:sz w:val="28"/>
          <w:szCs w:val="28"/>
          <w:rtl/>
        </w:rPr>
        <w:t xml:space="preserve"> فلو أعطى شخص هاتفه غيره ليكلم به أحداً ما ، واشترط عليه العوض على المكالمة بما اتفقا عليه ، أو كان العرف يقتضي</w:t>
      </w:r>
      <w:r w:rsidR="00A32615">
        <w:rPr>
          <w:rFonts w:ascii="Times New Roman" w:eastAsia="Times New Roman" w:hAnsi="Times New Roman" w:cs="Simplified Arabic" w:hint="cs"/>
          <w:sz w:val="28"/>
          <w:szCs w:val="28"/>
          <w:rtl/>
        </w:rPr>
        <w:t xml:space="preserve"> ذلك ؛ فيلزم المستخدم بذل العوض</w:t>
      </w:r>
      <w:r w:rsidRPr="005027E2">
        <w:rPr>
          <w:rFonts w:ascii="Times New Roman" w:eastAsia="Times New Roman" w:hAnsi="Times New Roman" w:cs="Simplified Arabic" w:hint="cs"/>
          <w:sz w:val="28"/>
          <w:szCs w:val="28"/>
          <w:rtl/>
        </w:rPr>
        <w:t xml:space="preserve">، ولكن قد جرى العرف في الوقت </w:t>
      </w:r>
      <w:r w:rsidR="00981B54">
        <w:rPr>
          <w:rFonts w:ascii="Times New Roman" w:eastAsia="Times New Roman" w:hAnsi="Times New Roman" w:cs="Simplified Arabic" w:hint="cs"/>
          <w:sz w:val="28"/>
          <w:szCs w:val="28"/>
          <w:rtl/>
        </w:rPr>
        <w:t>الحاضر على أن يسير المكالمات و</w:t>
      </w:r>
      <w:r w:rsidRPr="005027E2">
        <w:rPr>
          <w:rFonts w:ascii="Times New Roman" w:eastAsia="Times New Roman" w:hAnsi="Times New Roman" w:cs="Simplified Arabic" w:hint="cs"/>
          <w:sz w:val="28"/>
          <w:szCs w:val="28"/>
          <w:rtl/>
        </w:rPr>
        <w:t xml:space="preserve"> كثيره عند الأقارب والأصحاب والزملاء وعند الحاجة لا يقتضي ثواباً .</w:t>
      </w:r>
    </w:p>
    <w:p w:rsidR="005027E2" w:rsidRPr="005027E2" w:rsidRDefault="005027E2" w:rsidP="005027E2">
      <w:pPr>
        <w:tabs>
          <w:tab w:val="left" w:pos="43"/>
        </w:tabs>
        <w:autoSpaceDE w:val="0"/>
        <w:autoSpaceDN w:val="0"/>
        <w:adjustRightInd w:val="0"/>
        <w:spacing w:after="0" w:line="228" w:lineRule="auto"/>
        <w:ind w:left="4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مسألة:</w:t>
      </w:r>
      <w:r w:rsidRPr="005027E2">
        <w:rPr>
          <w:rFonts w:ascii="Times New Roman" w:eastAsia="Times New Roman" w:hAnsi="Times New Roman" w:cs="Simplified Arabic" w:hint="cs"/>
          <w:sz w:val="28"/>
          <w:szCs w:val="28"/>
          <w:rtl/>
        </w:rPr>
        <w:t xml:space="preserve"> إذا اختلف الواهب والموهوب له ، فقال الواهب : إنني وهبته لك بعوض وأنكر الموهوب له ، فما الحلّ ؟ </w:t>
      </w:r>
    </w:p>
    <w:p w:rsidR="005027E2" w:rsidRPr="005027E2" w:rsidRDefault="005027E2" w:rsidP="005027E2">
      <w:pPr>
        <w:tabs>
          <w:tab w:val="left" w:pos="43"/>
        </w:tabs>
        <w:autoSpaceDE w:val="0"/>
        <w:autoSpaceDN w:val="0"/>
        <w:adjustRightInd w:val="0"/>
        <w:spacing w:after="0" w:line="228" w:lineRule="auto"/>
        <w:ind w:left="4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ننظر إلى العرف ، والقول لمن وافقه العرف ، فإن لم يكن ثمت عرف معتبر، فهنا ثلاثة أقوال:</w:t>
      </w:r>
    </w:p>
    <w:p w:rsidR="005027E2" w:rsidRPr="005027E2" w:rsidRDefault="005027E2" w:rsidP="005027E2">
      <w:pPr>
        <w:tabs>
          <w:tab w:val="left" w:pos="43"/>
        </w:tabs>
        <w:autoSpaceDE w:val="0"/>
        <w:autoSpaceDN w:val="0"/>
        <w:adjustRightInd w:val="0"/>
        <w:spacing w:after="0" w:line="228" w:lineRule="auto"/>
        <w:ind w:left="43" w:firstLine="450"/>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القول قول الواهب مع يمينه ، لأنه لم يقر بخروج ملكه إلا ببدل .</w:t>
      </w:r>
    </w:p>
    <w:p w:rsidR="005027E2" w:rsidRPr="005027E2" w:rsidRDefault="005027E2" w:rsidP="00981B54">
      <w:pPr>
        <w:autoSpaceDE w:val="0"/>
        <w:autoSpaceDN w:val="0"/>
        <w:adjustRightInd w:val="0"/>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القول قول الموهوب له ، لأن الأصل براءة ذمته وعدم شرط البدل، وكلا الرأيين للشافعية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2"/>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Default="005027E2" w:rsidP="00981B54">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الثالث:</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وهو المذهب عند المالكية</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3"/>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 xml:space="preserve">إنّ </w:t>
      </w:r>
      <w:r w:rsidRPr="005027E2">
        <w:rPr>
          <w:rFonts w:ascii="Times New Roman" w:eastAsia="Times New Roman" w:hAnsi="Times New Roman" w:cs="Simplified Arabic"/>
          <w:sz w:val="28"/>
          <w:szCs w:val="28"/>
          <w:rtl/>
        </w:rPr>
        <w:t>القول قول الواهب إن شهد له العرف أو لم يشهد له ولا عليه</w:t>
      </w:r>
      <w:r w:rsidRPr="005027E2">
        <w:rPr>
          <w:rFonts w:ascii="Times New Roman" w:eastAsia="Times New Roman" w:hAnsi="Times New Roman" w:cs="Simplified Arabic" w:hint="cs"/>
          <w:sz w:val="28"/>
          <w:szCs w:val="28"/>
          <w:rtl/>
        </w:rPr>
        <w:t>.</w:t>
      </w:r>
    </w:p>
    <w:p w:rsidR="00981B54" w:rsidRPr="00981B54" w:rsidRDefault="00981B54" w:rsidP="00981B54">
      <w:pPr>
        <w:autoSpaceDE w:val="0"/>
        <w:autoSpaceDN w:val="0"/>
        <w:adjustRightInd w:val="0"/>
        <w:spacing w:after="0" w:line="228" w:lineRule="auto"/>
        <w:ind w:firstLine="493"/>
        <w:jc w:val="both"/>
        <w:rPr>
          <w:rFonts w:ascii="Times New Roman" w:eastAsia="Times New Roman" w:hAnsi="Times New Roman" w:cs="Simplified Arabic"/>
          <w:b/>
          <w:bCs/>
          <w:sz w:val="28"/>
          <w:szCs w:val="28"/>
          <w:rtl/>
        </w:rPr>
      </w:pPr>
      <w:r w:rsidRPr="00981B54">
        <w:rPr>
          <w:rFonts w:ascii="Times New Roman" w:eastAsia="Times New Roman" w:hAnsi="Times New Roman" w:cs="Simplified Arabic" w:hint="cs"/>
          <w:b/>
          <w:bCs/>
          <w:sz w:val="28"/>
          <w:szCs w:val="28"/>
          <w:rtl/>
        </w:rPr>
        <w:t>الترجيح:</w:t>
      </w:r>
    </w:p>
    <w:p w:rsidR="00981B54" w:rsidRPr="005027E2" w:rsidRDefault="00981B54" w:rsidP="00981B54">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والذي أميل إليه هو القول الثاني، بناء على أنّ الأصل براءة الذمة، كما أن العادة في الغالب لا تقضي بعوض على الهبة؛ لأن العوض مخالف لحقيقتهاـ والله تعالى أعلم ـ</w:t>
      </w:r>
    </w:p>
    <w:p w:rsidR="005027E2" w:rsidRPr="005027E2" w:rsidRDefault="005027E2" w:rsidP="005027E2">
      <w:pPr>
        <w:bidi w:val="0"/>
        <w:spacing w:after="0" w:line="240" w:lineRule="auto"/>
        <w:rPr>
          <w:rFonts w:ascii="Traditional Arabic" w:eastAsia="Times New Roman" w:hAnsi="Times New Roman" w:cs="Simplified Arabic"/>
          <w:b/>
          <w:bCs/>
          <w:sz w:val="32"/>
          <w:szCs w:val="32"/>
        </w:rPr>
      </w:pPr>
      <w:r w:rsidRPr="005027E2">
        <w:rPr>
          <w:rFonts w:ascii="Traditional Arabic" w:eastAsia="Times New Roman" w:hAnsi="Times New Roman" w:cs="Simplified Arabic"/>
          <w:b/>
          <w:bCs/>
          <w:sz w:val="32"/>
          <w:szCs w:val="32"/>
          <w:rtl/>
        </w:rPr>
        <w:br w:type="page"/>
      </w:r>
    </w:p>
    <w:p w:rsidR="005027E2" w:rsidRPr="005027E2" w:rsidRDefault="005027E2" w:rsidP="005027E2">
      <w:pPr>
        <w:spacing w:after="0" w:line="228" w:lineRule="auto"/>
        <w:jc w:val="center"/>
        <w:rPr>
          <w:rFonts w:ascii="Traditional Arabic" w:eastAsia="Times New Roman" w:hAnsi="Times New Roman" w:cs="Ali-A-Jiddah"/>
          <w:b/>
          <w:sz w:val="32"/>
          <w:szCs w:val="32"/>
          <w:rtl/>
        </w:rPr>
      </w:pPr>
      <w:r w:rsidRPr="005027E2">
        <w:rPr>
          <w:rFonts w:ascii="Traditional Arabic" w:eastAsia="Times New Roman" w:hAnsi="Times New Roman" w:cs="Ali-A-Jiddah" w:hint="cs"/>
          <w:b/>
          <w:sz w:val="32"/>
          <w:szCs w:val="32"/>
          <w:rtl/>
        </w:rPr>
        <w:t>المبحث الخامس</w:t>
      </w:r>
    </w:p>
    <w:p w:rsidR="005027E2" w:rsidRPr="005027E2" w:rsidRDefault="005027E2" w:rsidP="005027E2">
      <w:pPr>
        <w:autoSpaceDE w:val="0"/>
        <w:autoSpaceDN w:val="0"/>
        <w:adjustRightInd w:val="0"/>
        <w:spacing w:after="0" w:line="228" w:lineRule="auto"/>
        <w:jc w:val="center"/>
        <w:rPr>
          <w:rFonts w:ascii="Times New Roman" w:eastAsia="Times New Roman" w:hAnsi="Times New Roman" w:cs="Ali-A-Jiddah"/>
          <w:sz w:val="32"/>
          <w:szCs w:val="32"/>
          <w:rtl/>
          <w:lang w:bidi="ar-IQ"/>
        </w:rPr>
      </w:pPr>
      <w:r w:rsidRPr="005027E2">
        <w:rPr>
          <w:rFonts w:ascii="Traditional Arabic" w:eastAsia="Times New Roman" w:hAnsi="Times New Roman" w:cs="Ali-A-Jiddah" w:hint="cs"/>
          <w:b/>
          <w:sz w:val="32"/>
          <w:szCs w:val="32"/>
          <w:rtl/>
        </w:rPr>
        <w:t>أحكام الهاتف المتعلقة باللقطة</w:t>
      </w:r>
    </w:p>
    <w:p w:rsidR="005027E2" w:rsidRPr="005027E2" w:rsidRDefault="005027E2" w:rsidP="005027E2">
      <w:pPr>
        <w:autoSpaceDE w:val="0"/>
        <w:autoSpaceDN w:val="0"/>
        <w:adjustRightInd w:val="0"/>
        <w:spacing w:after="0" w:line="228" w:lineRule="auto"/>
        <w:ind w:firstLine="493"/>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ويحتوي على تمهيد و مطلبين:</w:t>
      </w:r>
    </w:p>
    <w:p w:rsidR="005027E2" w:rsidRPr="005027E2" w:rsidRDefault="005027E2" w:rsidP="005027E2">
      <w:pPr>
        <w:autoSpaceDE w:val="0"/>
        <w:autoSpaceDN w:val="0"/>
        <w:adjustRightInd w:val="0"/>
        <w:spacing w:after="0" w:line="228" w:lineRule="auto"/>
        <w:ind w:firstLine="493"/>
        <w:rPr>
          <w:rFonts w:ascii="Times New Roman" w:eastAsia="Times New Roman" w:hAnsi="Times New Roman" w:cs="Ali-A-Traditional"/>
          <w:b/>
          <w:bCs/>
          <w:sz w:val="32"/>
          <w:szCs w:val="32"/>
          <w:rtl/>
          <w:lang w:bidi="ar-IQ"/>
        </w:rPr>
      </w:pPr>
      <w:r w:rsidRPr="005027E2">
        <w:rPr>
          <w:rFonts w:ascii="Times New Roman" w:eastAsia="Times New Roman" w:hAnsi="Times New Roman" w:cs="Simplified Arabic" w:hint="cs"/>
          <w:b/>
          <w:bCs/>
          <w:sz w:val="28"/>
          <w:szCs w:val="28"/>
          <w:rtl/>
        </w:rPr>
        <w:t>التمهيد: معنى اللقطة:</w:t>
      </w:r>
    </w:p>
    <w:p w:rsidR="005027E2" w:rsidRPr="005027E2" w:rsidRDefault="005027E2" w:rsidP="005027E2">
      <w:pPr>
        <w:numPr>
          <w:ilvl w:val="0"/>
          <w:numId w:val="44"/>
        </w:numPr>
        <w:autoSpaceDE w:val="0"/>
        <w:autoSpaceDN w:val="0"/>
        <w:adjustRightInd w:val="0"/>
        <w:spacing w:after="0" w:line="228" w:lineRule="auto"/>
        <w:jc w:val="both"/>
        <w:rPr>
          <w:rFonts w:ascii="Times New Roman" w:eastAsia="Times New Roman" w:hAnsi="Times New Roman" w:cs="Ali-A-Traditional"/>
          <w:b/>
          <w:bCs/>
          <w:sz w:val="32"/>
          <w:szCs w:val="32"/>
          <w:lang w:eastAsia="ar-SA" w:bidi="ar-IQ"/>
        </w:rPr>
      </w:pPr>
      <w:r w:rsidRPr="005027E2">
        <w:rPr>
          <w:rFonts w:ascii="Times New Roman" w:eastAsia="Times New Roman" w:hAnsi="Times New Roman" w:cs="Ali-A-Traditional" w:hint="cs"/>
          <w:sz w:val="32"/>
          <w:szCs w:val="32"/>
          <w:rtl/>
          <w:lang w:eastAsia="ar-SA" w:bidi="ar-IQ"/>
        </w:rPr>
        <w:t xml:space="preserve"> </w:t>
      </w:r>
      <w:r w:rsidRPr="005027E2">
        <w:rPr>
          <w:rFonts w:ascii="Times New Roman" w:eastAsia="Times New Roman" w:hAnsi="Times New Roman" w:cs="Simplified Arabic" w:hint="cs"/>
          <w:b/>
          <w:bCs/>
          <w:sz w:val="28"/>
          <w:szCs w:val="28"/>
          <w:rtl/>
          <w:lang w:eastAsia="ar-SA"/>
        </w:rPr>
        <w:t>اللقطة لغة:</w:t>
      </w:r>
    </w:p>
    <w:p w:rsidR="005027E2" w:rsidRPr="005027E2" w:rsidRDefault="005027E2" w:rsidP="005027E2">
      <w:pPr>
        <w:autoSpaceDE w:val="0"/>
        <w:autoSpaceDN w:val="0"/>
        <w:adjustRightInd w:val="0"/>
        <w:spacing w:after="0" w:line="228" w:lineRule="auto"/>
        <w:ind w:left="853"/>
        <w:jc w:val="both"/>
        <w:rPr>
          <w:rFonts w:ascii="Times New Roman" w:eastAsia="Times New Roman" w:hAnsi="Times New Roman" w:cs="Ali-A-Traditional"/>
          <w:sz w:val="32"/>
          <w:szCs w:val="32"/>
          <w:rtl/>
          <w:lang w:eastAsia="ar-SA" w:bidi="ar-IQ"/>
        </w:rPr>
      </w:pPr>
      <w:r w:rsidRPr="005027E2">
        <w:rPr>
          <w:rFonts w:ascii="Times New Roman" w:eastAsia="Times New Roman" w:hAnsi="Times New Roman" w:cs="Simplified Arabic" w:hint="cs"/>
          <w:sz w:val="28"/>
          <w:szCs w:val="28"/>
          <w:rtl/>
          <w:lang w:eastAsia="ar-SA"/>
        </w:rPr>
        <w:t xml:space="preserve">هي: بضم اللام  وفتح القاف: </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الشيء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الملقوط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وكل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نثارة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سنبل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تمر</w:t>
      </w:r>
      <w:r w:rsidRPr="005027E2">
        <w:rPr>
          <w:rFonts w:ascii="Times New Roman" w:eastAsia="Times New Roman" w:hAnsi="Times New Roman" w:cs="Simplified Arabic"/>
          <w:sz w:val="28"/>
          <w:szCs w:val="28"/>
          <w:rtl/>
          <w:lang w:eastAsia="ar-SA"/>
        </w:rPr>
        <w:t xml:space="preserve"> وقطع ذهب أو فضة توجد في المعدن</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لقط</w:t>
      </w:r>
      <w:r w:rsidRPr="005027E2">
        <w:rPr>
          <w:rFonts w:ascii="Times New Roman" w:eastAsia="Times New Roman" w:hAnsi="Times New Roman" w:cs="Simplified Arabic" w:hint="cs"/>
          <w:sz w:val="28"/>
          <w:szCs w:val="28"/>
          <w:rtl/>
          <w:lang w:eastAsia="ar-SA"/>
        </w:rPr>
        <w:t>، والتقطه إذا أخذه من الأرض، ومنه قوله تعالى في قصة موسى عليه الصلاة والسلام:</w:t>
      </w:r>
      <w:r w:rsidRPr="005027E2">
        <w:rPr>
          <w:rFonts w:ascii="Times New Roman" w:eastAsia="Times New Roman" w:hAnsi="Times New Roman" w:cs="Ali-A-Traditional" w:hint="cs"/>
          <w:sz w:val="32"/>
          <w:szCs w:val="32"/>
          <w:rtl/>
          <w:lang w:eastAsia="ar-SA" w:bidi="ar-IQ"/>
        </w:rPr>
        <w:t xml:space="preserve"> </w:t>
      </w:r>
      <w:r w:rsidRPr="005027E2">
        <w:rPr>
          <w:rFonts w:ascii="QCF_BSML" w:eastAsia="Times New Roman" w:hAnsi="QCF_BSML" w:cs="QCF_BSML"/>
          <w:sz w:val="32"/>
          <w:szCs w:val="32"/>
          <w:rtl/>
        </w:rPr>
        <w:t>ﭽ</w:t>
      </w:r>
      <w:r w:rsidRPr="005027E2">
        <w:rPr>
          <w:rFonts w:ascii="QCF_P386" w:eastAsia="Times New Roman" w:hAnsi="QCF_P386" w:cs="QCF_P386"/>
          <w:sz w:val="32"/>
          <w:szCs w:val="32"/>
          <w:rtl/>
        </w:rPr>
        <w:t>ﭷ  ﭸ  ﭹ</w:t>
      </w:r>
      <w:r w:rsidRPr="005027E2">
        <w:rPr>
          <w:rFonts w:ascii="QCF_BSML" w:eastAsia="Times New Roman" w:hAnsi="QCF_BSML" w:cs="QCF_BSML"/>
          <w:sz w:val="32"/>
          <w:szCs w:val="32"/>
          <w:rtl/>
        </w:rPr>
        <w:t>ﭼ</w:t>
      </w:r>
      <w:r w:rsidR="0090566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724"/>
      </w:r>
      <w:r w:rsidR="006B0761"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w:t>
      </w:r>
      <w:r w:rsidRPr="005027E2">
        <w:rPr>
          <w:rFonts w:ascii="Times New Roman" w:eastAsia="Times New Roman" w:hAnsi="Times New Roman" w:cs="Simplified Arabic" w:hint="cs"/>
          <w:sz w:val="28"/>
          <w:szCs w:val="28"/>
          <w:rtl/>
          <w:lang w:eastAsia="ar-SA"/>
        </w:rPr>
        <w:t xml:space="preserve">فاللقطة: هي الشيء </w:t>
      </w:r>
      <w:r w:rsidRPr="005027E2">
        <w:rPr>
          <w:rFonts w:ascii="Times New Roman" w:eastAsia="Times New Roman" w:hAnsi="Times New Roman" w:cs="Simplified Arabic"/>
          <w:sz w:val="28"/>
          <w:szCs w:val="28"/>
          <w:rtl/>
          <w:lang w:eastAsia="ar-SA"/>
        </w:rPr>
        <w:t>الذي تجده ملقى فتأخذه</w:t>
      </w:r>
      <w:r w:rsidRPr="005027E2">
        <w:rPr>
          <w:rFonts w:ascii="Times New Roman" w:eastAsia="Times New Roman" w:hAnsi="Times New Roman" w:cs="Simplified Arabic" w:hint="cs"/>
          <w:sz w:val="28"/>
          <w:szCs w:val="28"/>
          <w:rtl/>
          <w:lang w:eastAsia="ar-SA"/>
        </w:rPr>
        <w:t>، أو هي ما ضاع من مالكه لسقوط أو غفلة أو نحوهما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25"/>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40"/>
          <w:rtl/>
          <w:lang w:eastAsia="ar-SA"/>
        </w:rPr>
        <w:t>.</w:t>
      </w:r>
    </w:p>
    <w:p w:rsidR="005027E2" w:rsidRPr="005027E2" w:rsidRDefault="005027E2" w:rsidP="005027E2">
      <w:pPr>
        <w:numPr>
          <w:ilvl w:val="0"/>
          <w:numId w:val="44"/>
        </w:numPr>
        <w:autoSpaceDE w:val="0"/>
        <w:autoSpaceDN w:val="0"/>
        <w:adjustRightInd w:val="0"/>
        <w:spacing w:after="0" w:line="228" w:lineRule="auto"/>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 xml:space="preserve">اللقطة </w:t>
      </w:r>
      <w:r w:rsidRPr="005027E2">
        <w:rPr>
          <w:rFonts w:ascii="Times New Roman" w:eastAsia="Times New Roman" w:hAnsi="Times New Roman" w:cs="Simplified Arabic" w:hint="eastAsia"/>
          <w:b/>
          <w:bCs/>
          <w:sz w:val="28"/>
          <w:szCs w:val="28"/>
          <w:rtl/>
          <w:lang w:eastAsia="ar-SA"/>
        </w:rPr>
        <w:t>اصطلاحاً</w:t>
      </w:r>
      <w:r w:rsidRPr="005027E2">
        <w:rPr>
          <w:rFonts w:ascii="Times New Roman" w:eastAsia="Times New Roman" w:hAnsi="Times New Roman" w:cs="Simplified Arabic"/>
          <w:b/>
          <w:bCs/>
          <w:sz w:val="28"/>
          <w:szCs w:val="28"/>
          <w:rtl/>
          <w:lang w:eastAsia="ar-SA"/>
        </w:rPr>
        <w:t>:</w:t>
      </w:r>
    </w:p>
    <w:p w:rsidR="005027E2" w:rsidRPr="005027E2" w:rsidRDefault="005027E2" w:rsidP="005027E2">
      <w:pPr>
        <w:autoSpaceDE w:val="0"/>
        <w:autoSpaceDN w:val="0"/>
        <w:adjustRightInd w:val="0"/>
        <w:spacing w:after="0" w:line="228" w:lineRule="auto"/>
        <w:ind w:left="853"/>
        <w:jc w:val="both"/>
        <w:rPr>
          <w:rFonts w:ascii="Traditional Arabic" w:eastAsia="Times New Roman" w:hAnsi="Times New Roman" w:cs="Traditional Arabic"/>
          <w:b/>
          <w:bCs/>
          <w:sz w:val="44"/>
          <w:szCs w:val="44"/>
          <w:rtl/>
          <w:lang w:bidi="ar-IQ"/>
        </w:rPr>
      </w:pP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الضائع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يلتقطه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أو </w:t>
      </w:r>
      <w:r w:rsidRPr="005027E2">
        <w:rPr>
          <w:rFonts w:ascii="Times New Roman" w:eastAsia="Times New Roman" w:hAnsi="Times New Roman" w:cs="Simplified Arabic"/>
          <w:sz w:val="28"/>
          <w:szCs w:val="28"/>
          <w:rtl/>
          <w:lang w:eastAsia="ar-SA"/>
        </w:rPr>
        <w:t>ما وجد في موضع غير مملوك</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من مال أو مختص ضائع من مالكه </w:t>
      </w:r>
      <w:r w:rsidRPr="005027E2">
        <w:rPr>
          <w:rFonts w:ascii="Times New Roman" w:eastAsia="Times New Roman" w:hAnsi="Times New Roman" w:cs="Simplified Arabic" w:hint="cs"/>
          <w:sz w:val="28"/>
          <w:szCs w:val="28"/>
          <w:rtl/>
          <w:lang w:eastAsia="ar-SA"/>
        </w:rPr>
        <w:t xml:space="preserve">عن </w:t>
      </w:r>
      <w:r w:rsidRPr="005027E2">
        <w:rPr>
          <w:rFonts w:ascii="Times New Roman" w:eastAsia="Times New Roman" w:hAnsi="Times New Roman" w:cs="Simplified Arabic"/>
          <w:sz w:val="28"/>
          <w:szCs w:val="28"/>
          <w:rtl/>
          <w:lang w:eastAsia="ar-SA"/>
        </w:rPr>
        <w:t>سقوط أو غفلة ونحوها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لغير حربي</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ليس بمحرز ولا ممتنع بقوته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ولا يعرف الواجد مالكه</w:t>
      </w:r>
      <w:r w:rsidR="0090566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726"/>
      </w:r>
      <w:r w:rsidR="006B0761"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b/>
          <w:bCs/>
          <w:sz w:val="44"/>
          <w:szCs w:val="44"/>
          <w:rtl/>
          <w:lang w:bidi="ar-IQ"/>
        </w:rPr>
        <w:t>.</w:t>
      </w:r>
    </w:p>
    <w:p w:rsidR="005027E2" w:rsidRPr="005027E2" w:rsidRDefault="005027E2" w:rsidP="005027E2">
      <w:pPr>
        <w:widowControl w:val="0"/>
        <w:spacing w:after="0" w:line="228" w:lineRule="auto"/>
        <w:ind w:left="43" w:firstLine="450"/>
        <w:jc w:val="center"/>
        <w:rPr>
          <w:rFonts w:ascii="Traditional Arabic" w:eastAsia="Times New Roman" w:hAnsi="Times New Roman" w:cs="Ali-A-Samik"/>
          <w:b/>
          <w:sz w:val="32"/>
          <w:szCs w:val="32"/>
          <w:rtl/>
          <w:lang w:eastAsia="ar-SA"/>
        </w:rPr>
      </w:pPr>
      <w:r w:rsidRPr="005027E2">
        <w:rPr>
          <w:rFonts w:ascii="Traditional Arabic" w:eastAsia="Times New Roman" w:hAnsi="Times New Roman" w:cs="Ali-A-Samik" w:hint="cs"/>
          <w:b/>
          <w:sz w:val="32"/>
          <w:szCs w:val="32"/>
          <w:rtl/>
          <w:lang w:eastAsia="ar-SA"/>
        </w:rPr>
        <w:t>المطلب الأول: حكم التقاط اللقطة</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المال الضائع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صاحبه</w:t>
      </w:r>
      <w:r w:rsidRPr="005027E2">
        <w:rPr>
          <w:rFonts w:ascii="Times New Roman" w:eastAsia="Times New Roman" w:hAnsi="Times New Roman" w:cs="Simplified Arabic"/>
          <w:sz w:val="28"/>
          <w:szCs w:val="28"/>
          <w:rtl/>
        </w:rPr>
        <w:t xml:space="preserve"> , </w:t>
      </w:r>
      <w:r w:rsidRPr="005027E2">
        <w:rPr>
          <w:rFonts w:ascii="Times New Roman" w:eastAsia="Times New Roman" w:hAnsi="Times New Roman" w:cs="Simplified Arabic" w:hint="cs"/>
          <w:sz w:val="28"/>
          <w:szCs w:val="28"/>
          <w:rtl/>
        </w:rPr>
        <w:t xml:space="preserve">له </w:t>
      </w:r>
      <w:r w:rsidRPr="005027E2">
        <w:rPr>
          <w:rFonts w:ascii="Times New Roman" w:eastAsia="Times New Roman" w:hAnsi="Times New Roman" w:cs="Simplified Arabic" w:hint="eastAsia"/>
          <w:sz w:val="28"/>
          <w:szCs w:val="28"/>
          <w:rtl/>
        </w:rPr>
        <w:t>حالات</w:t>
      </w:r>
      <w:r w:rsidRPr="005027E2">
        <w:rPr>
          <w:rFonts w:ascii="Times New Roman" w:eastAsia="Times New Roman" w:hAnsi="Times New Roman" w:cs="Simplified Arabic" w:hint="cs"/>
          <w:sz w:val="28"/>
          <w:szCs w:val="28"/>
          <w:rtl/>
        </w:rPr>
        <w:t xml:space="preserve">، منها: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تتبعه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أوساط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كالسوط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والتمرة،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والرغيف</w:t>
      </w:r>
      <w:r w:rsidRPr="005027E2">
        <w:rPr>
          <w:rFonts w:ascii="Times New Roman" w:eastAsia="Times New Roman" w:hAnsi="Times New Roman" w:cs="Simplified Arabic"/>
          <w:sz w:val="28"/>
          <w:szCs w:val="28"/>
          <w:rtl/>
        </w:rPr>
        <w:t xml:space="preserve"> , </w:t>
      </w:r>
      <w:r w:rsidRPr="005027E2">
        <w:rPr>
          <w:rFonts w:ascii="Times New Roman" w:eastAsia="Times New Roman" w:hAnsi="Times New Roman" w:cs="Simplified Arabic" w:hint="eastAsia"/>
          <w:sz w:val="28"/>
          <w:szCs w:val="28"/>
          <w:rtl/>
        </w:rPr>
        <w:t>والثمرة</w:t>
      </w:r>
      <w:r w:rsidRPr="005027E2">
        <w:rPr>
          <w:rFonts w:ascii="Times New Roman" w:eastAsia="Times New Roman" w:hAnsi="Times New Roman" w:cs="Simplified Arabic"/>
          <w:sz w:val="28"/>
          <w:szCs w:val="28"/>
          <w:rtl/>
        </w:rPr>
        <w:t xml:space="preserve"> , </w:t>
      </w:r>
      <w:r w:rsidRPr="005027E2">
        <w:rPr>
          <w:rFonts w:ascii="Times New Roman" w:eastAsia="Times New Roman" w:hAnsi="Times New Roman" w:cs="Simplified Arabic" w:hint="eastAsia"/>
          <w:sz w:val="28"/>
          <w:szCs w:val="28"/>
          <w:rtl/>
        </w:rPr>
        <w:t>والعصا</w:t>
      </w:r>
      <w:r w:rsidRPr="005027E2">
        <w:rPr>
          <w:rFonts w:ascii="Times New Roman" w:eastAsia="Times New Roman" w:hAnsi="Times New Roman" w:cs="Simplified Arabic"/>
          <w:sz w:val="28"/>
          <w:szCs w:val="28"/>
          <w:rtl/>
        </w:rPr>
        <w:t xml:space="preserve"> , </w:t>
      </w:r>
      <w:r w:rsidRPr="005027E2">
        <w:rPr>
          <w:rFonts w:ascii="Times New Roman" w:eastAsia="Times New Roman" w:hAnsi="Times New Roman" w:cs="Simplified Arabic" w:hint="eastAsia"/>
          <w:sz w:val="28"/>
          <w:szCs w:val="28"/>
          <w:rtl/>
        </w:rPr>
        <w:t>فهذا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يملكه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آخذه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وينتفع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تعريف</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7"/>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sz w:val="32"/>
          <w:szCs w:val="32"/>
          <w:rtl/>
          <w:lang w:bidi="ar-IQ"/>
        </w:rPr>
        <w:t xml:space="preserve"> </w:t>
      </w:r>
      <w:r w:rsidRPr="005027E2">
        <w:rPr>
          <w:rFonts w:ascii="Times New Roman" w:eastAsia="Times New Roman" w:hAnsi="Times New Roman" w:cs="Simplified Arabic" w:hint="eastAsia"/>
          <w:sz w:val="28"/>
          <w:szCs w:val="28"/>
          <w:rtl/>
        </w:rPr>
        <w:t>لما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روى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جابر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ـ رضي الله عنه ـ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رخص</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لنا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العصا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والسوط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والحبل</w:t>
      </w:r>
      <w:r w:rsidRPr="005027E2">
        <w:rPr>
          <w:rFonts w:ascii="Times New Roman" w:eastAsia="Times New Roman" w:hAnsi="Times New Roman" w:cs="Simplified Arabic"/>
          <w:sz w:val="28"/>
          <w:szCs w:val="28"/>
          <w:rtl/>
        </w:rPr>
        <w:t xml:space="preserve"> وأشباهه يلتقطه الرّجل ينتفع بِه</w:t>
      </w:r>
      <w:r w:rsidRPr="005027E2">
        <w:rPr>
          <w:rFonts w:ascii="Times New Roman" w:eastAsia="Times New Roman" w:hAnsi="Times New Roman" w:cs="Simplified Arabic" w:hint="cs"/>
          <w:sz w:val="28"/>
          <w:szCs w:val="28"/>
          <w:rtl/>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8"/>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sz w:val="32"/>
          <w:szCs w:val="32"/>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ومنها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تتبعه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أوساط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كالنقود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والأمتعة</w:t>
      </w:r>
      <w:r w:rsidRPr="005027E2">
        <w:rPr>
          <w:rFonts w:ascii="Times New Roman" w:eastAsia="Times New Roman" w:hAnsi="Times New Roman" w:cs="Simplified Arabic" w:hint="cs"/>
          <w:sz w:val="28"/>
          <w:szCs w:val="28"/>
          <w:rtl/>
        </w:rPr>
        <w:t>، ومن هذا النوع الهاتف.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ونتكلم في هذا النوع من اللقطة في فرعين:</w:t>
      </w:r>
    </w:p>
    <w:p w:rsidR="005027E2" w:rsidRPr="005027E2" w:rsidRDefault="005027E2" w:rsidP="005027E2">
      <w:pPr>
        <w:widowControl w:val="0"/>
        <w:spacing w:before="240" w:after="0" w:line="228" w:lineRule="auto"/>
        <w:ind w:left="43" w:firstLine="450"/>
        <w:jc w:val="both"/>
        <w:rPr>
          <w:rFonts w:ascii="Traditional Arabic" w:eastAsia="Times New Roman" w:hAnsi="Times New Roman" w:cs="Simplified Arabic"/>
          <w:b/>
          <w:bCs/>
          <w:sz w:val="32"/>
          <w:szCs w:val="32"/>
          <w:rtl/>
          <w:lang w:eastAsia="ar-SA"/>
        </w:rPr>
      </w:pPr>
      <w:r w:rsidRPr="005027E2">
        <w:rPr>
          <w:rFonts w:ascii="Traditional Arabic" w:eastAsia="Times New Roman" w:hAnsi="Times New Roman" w:cs="Simplified Arabic" w:hint="cs"/>
          <w:b/>
          <w:bCs/>
          <w:sz w:val="32"/>
          <w:szCs w:val="32"/>
          <w:rtl/>
          <w:lang w:eastAsia="ar-SA"/>
        </w:rPr>
        <w:t>الفرع الأول: حكم التقاط اللقطة في غير الحرم ولغير الحاج</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أولاً: حكم الالتقاط:</w:t>
      </w:r>
    </w:p>
    <w:p w:rsid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لقد فصّل الفقهاء ـ رحمهم الله تعالى ـ في بيان حكم التقاط اللقطة في غير الحرم ولغير الحاج، كما طال فيه الخلاف، ولكن نذكر الحكم حسب المذاهب الأربعة الفقهية، باختصار:</w:t>
      </w:r>
    </w:p>
    <w:p w:rsidR="00D85AB3" w:rsidRPr="005027E2" w:rsidRDefault="00D85AB3"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p>
    <w:p w:rsidR="005027E2" w:rsidRPr="005027E2" w:rsidRDefault="005027E2" w:rsidP="005027E2">
      <w:pPr>
        <w:numPr>
          <w:ilvl w:val="0"/>
          <w:numId w:val="53"/>
        </w:numPr>
        <w:autoSpaceDE w:val="0"/>
        <w:autoSpaceDN w:val="0"/>
        <w:adjustRightInd w:val="0"/>
        <w:spacing w:after="0" w:line="228" w:lineRule="auto"/>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مذهب الحنفية:</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إن للالتقاط ثلاث حالات، الندب : إذا خاف عليها الضيعة لو تركها . والإباحة : إذا لم يخف عليها الضيعة . والتحريم : إذا أخذها لنفسه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قال الكاساني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 الله تعالى- : ((</w:t>
      </w:r>
      <w:r w:rsidRPr="005027E2">
        <w:rPr>
          <w:rFonts w:ascii="Times New Roman" w:eastAsia="Times New Roman" w:hAnsi="Times New Roman" w:cs="Simplified Arabic"/>
          <w:sz w:val="28"/>
          <w:szCs w:val="28"/>
          <w:rtl/>
        </w:rPr>
        <w:t xml:space="preserve"> أمّا قبل الأخذ فلها أحوال مختلفة قد يكون مندوب الأخذ وقد يكون مباح الأخذ وقد يكون حرام الأخذ</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أمّا حالة النّدب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فهو أن يخاف عليها الضّيعة لو تركها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وأمّا حالة الإباحة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فهو أن لا يخاف عليها الضّيعة فيأخذها لصاحبها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وأمّا حالة الحرمة</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فهو أن يأخذها لنفسه لا لصاحبها</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29"/>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numPr>
          <w:ilvl w:val="0"/>
          <w:numId w:val="53"/>
        </w:numPr>
        <w:autoSpaceDE w:val="0"/>
        <w:autoSpaceDN w:val="0"/>
        <w:adjustRightInd w:val="0"/>
        <w:spacing w:after="0" w:line="228" w:lineRule="auto"/>
        <w:jc w:val="both"/>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hint="cs"/>
          <w:b/>
          <w:bCs/>
          <w:sz w:val="28"/>
          <w:szCs w:val="28"/>
          <w:rtl/>
          <w:lang w:eastAsia="ar-SA"/>
        </w:rPr>
        <w:t xml:space="preserve">مذهب المالكية: </w:t>
      </w:r>
    </w:p>
    <w:p w:rsidR="005027E2" w:rsidRPr="005027E2" w:rsidRDefault="005027E2" w:rsidP="005027E2">
      <w:pPr>
        <w:tabs>
          <w:tab w:val="left" w:pos="206"/>
        </w:tabs>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إن للالتقاط</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حالتان:</w:t>
      </w:r>
    </w:p>
    <w:p w:rsidR="005027E2" w:rsidRPr="005027E2" w:rsidRDefault="005027E2" w:rsidP="005027E2">
      <w:pPr>
        <w:tabs>
          <w:tab w:val="left" w:pos="206"/>
        </w:tabs>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الحالة الأولى: الكراهة . حكاه ابن رشد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 الله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عن الإمام مالك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 الله تعالى</w:t>
      </w:r>
      <w:r w:rsidRPr="005027E2">
        <w:rPr>
          <w:rFonts w:ascii="Times New Roman" w:eastAsia="Times New Roman" w:hAnsi="Times New Roman" w:cs="Simplified Arabic"/>
          <w:sz w:val="28"/>
          <w:szCs w:val="28"/>
          <w:rtl/>
        </w:rPr>
        <w:t>–</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0"/>
      </w:r>
      <w:r w:rsidR="006B0761" w:rsidRPr="00B35C3C">
        <w:rPr>
          <w:rFonts w:ascii="Times New Roman" w:eastAsia="Times New Roman" w:hAnsi="Times New Roman" w:cs="Simplified Arabic" w:hint="cs"/>
          <w:sz w:val="28"/>
          <w:szCs w:val="28"/>
          <w:vertAlign w:val="superscript"/>
          <w:rtl/>
          <w:lang w:bidi="ar-IQ"/>
        </w:rPr>
        <w:t>)</w:t>
      </w:r>
    </w:p>
    <w:p w:rsidR="005027E2" w:rsidRPr="005027E2" w:rsidRDefault="005027E2" w:rsidP="005027E2">
      <w:pPr>
        <w:tabs>
          <w:tab w:val="left" w:pos="206"/>
        </w:tabs>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الحالة الثانية: التفصيل: بين </w:t>
      </w:r>
      <w:r w:rsidR="00A32615">
        <w:rPr>
          <w:rFonts w:ascii="Times New Roman" w:eastAsia="Times New Roman" w:hAnsi="Times New Roman" w:cs="Simplified Arabic" w:hint="cs"/>
          <w:sz w:val="28"/>
          <w:szCs w:val="28"/>
          <w:rtl/>
        </w:rPr>
        <w:t>ال</w:t>
      </w:r>
      <w:r w:rsidRPr="005027E2">
        <w:rPr>
          <w:rFonts w:ascii="Times New Roman" w:eastAsia="Times New Roman" w:hAnsi="Times New Roman" w:cs="Simplified Arabic" w:hint="cs"/>
          <w:sz w:val="28"/>
          <w:szCs w:val="28"/>
          <w:rtl/>
        </w:rPr>
        <w:t>وجوب، والمنع، والتخيير، والاستحباب، والكراهة.</w:t>
      </w:r>
    </w:p>
    <w:p w:rsidR="005027E2" w:rsidRPr="005027E2" w:rsidRDefault="005027E2" w:rsidP="005027E2">
      <w:pPr>
        <w:tabs>
          <w:tab w:val="left" w:pos="206"/>
        </w:tabs>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فهم اتفقوا على وجوب الالتقاط إذا كانت بين قوم غير مأمونين والإمام عادل خوفاً عليها من الناس ولأمن استيلاء الإمام عليها.</w:t>
      </w:r>
    </w:p>
    <w:p w:rsidR="005027E2" w:rsidRPr="005027E2" w:rsidRDefault="005027E2" w:rsidP="005027E2">
      <w:pPr>
        <w:tabs>
          <w:tab w:val="left" w:pos="206"/>
        </w:tabs>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واتفقوا على منع الالتقاط إذا كانت بين قوم مأمونين والإمام عادل، على خلاف هل يحرم أو يكره ؟</w:t>
      </w:r>
    </w:p>
    <w:p w:rsidR="005027E2" w:rsidRPr="005027E2" w:rsidRDefault="005027E2" w:rsidP="005027E2">
      <w:pPr>
        <w:tabs>
          <w:tab w:val="left" w:pos="206"/>
        </w:tabs>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واتفقوا على التخيير بين الأخذ والترك إذا كانت بين قوم غير مأمونين والإمام غير عادل لتعارض الخوفين : الناس إن تركها والإمام إن عرَّفها. </w:t>
      </w:r>
    </w:p>
    <w:p w:rsidR="005027E2" w:rsidRPr="005027E2" w:rsidRDefault="005027E2" w:rsidP="005027E2">
      <w:pPr>
        <w:tabs>
          <w:tab w:val="left" w:pos="206"/>
        </w:tabs>
        <w:spacing w:after="0" w:line="228" w:lineRule="auto"/>
        <w:ind w:firstLine="493"/>
        <w:jc w:val="both"/>
        <w:rPr>
          <w:rFonts w:ascii="Times New Roman" w:eastAsia="Times New Roman" w:hAnsi="Times New Roman" w:cs="Times New Roman"/>
          <w:b/>
          <w:bCs/>
          <w:i/>
          <w:iCs/>
          <w:sz w:val="34"/>
          <w:szCs w:val="34"/>
          <w:rtl/>
        </w:rPr>
      </w:pPr>
      <w:r w:rsidRPr="005027E2">
        <w:rPr>
          <w:rFonts w:ascii="Times New Roman" w:eastAsia="Times New Roman" w:hAnsi="Times New Roman" w:cs="Simplified Arabic" w:hint="cs"/>
          <w:sz w:val="28"/>
          <w:szCs w:val="28"/>
          <w:rtl/>
        </w:rPr>
        <w:t>واختلفوا فيما لو كانت بين قوم مأمونين والإمام عدل فلمالك الاستحباب مطلقا، والكراهة ، والاستحباب فيما له بال وقيل بالوجوب</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31"/>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28"/>
          <w:szCs w:val="28"/>
          <w:vertAlign w:val="superscript"/>
          <w:rtl/>
        </w:rPr>
        <w:t xml:space="preserve"> </w:t>
      </w:r>
      <w:r w:rsidRPr="00742922">
        <w:rPr>
          <w:rFonts w:ascii="Times New Roman" w:eastAsia="Times New Roman" w:hAnsi="Times New Roman" w:cs="Times New Roman" w:hint="cs"/>
          <w:sz w:val="34"/>
          <w:szCs w:val="34"/>
          <w:rtl/>
        </w:rPr>
        <w:t>.</w:t>
      </w:r>
    </w:p>
    <w:p w:rsidR="005027E2" w:rsidRPr="005027E2" w:rsidRDefault="005027E2" w:rsidP="005027E2">
      <w:pPr>
        <w:spacing w:after="0" w:line="228" w:lineRule="auto"/>
        <w:ind w:firstLine="493"/>
        <w:jc w:val="both"/>
        <w:rPr>
          <w:rFonts w:ascii="Times New Roman" w:eastAsia="Times New Roman" w:hAnsi="Times New Roman" w:cs="Times New Roman"/>
          <w:sz w:val="24"/>
          <w:szCs w:val="40"/>
          <w:rtl/>
        </w:rPr>
      </w:pPr>
      <w:r w:rsidRPr="005027E2">
        <w:rPr>
          <w:rFonts w:ascii="Times New Roman" w:eastAsia="Times New Roman" w:hAnsi="Times New Roman" w:cs="Simplified Arabic" w:hint="cs"/>
          <w:sz w:val="28"/>
          <w:szCs w:val="28"/>
          <w:rtl/>
        </w:rPr>
        <w:t xml:space="preserve">أمّا </w:t>
      </w:r>
      <w:r w:rsidRPr="005027E2">
        <w:rPr>
          <w:rFonts w:ascii="Times New Roman" w:eastAsia="Times New Roman" w:hAnsi="Times New Roman" w:cs="Simplified Arabic"/>
          <w:sz w:val="28"/>
          <w:szCs w:val="28"/>
          <w:rtl/>
        </w:rPr>
        <w:t xml:space="preserve">حكم اللقطة بحسب حال الملتقط </w:t>
      </w:r>
      <w:r w:rsidRPr="005027E2">
        <w:rPr>
          <w:rFonts w:ascii="Times New Roman" w:eastAsia="Times New Roman" w:hAnsi="Times New Roman" w:cs="Simplified Arabic" w:hint="cs"/>
          <w:sz w:val="28"/>
          <w:szCs w:val="28"/>
          <w:rtl/>
        </w:rPr>
        <w:t>، فقد ((</w:t>
      </w:r>
      <w:r w:rsidRPr="005027E2">
        <w:rPr>
          <w:rFonts w:ascii="Times New Roman" w:eastAsia="Times New Roman" w:hAnsi="Times New Roman" w:cs="Simplified Arabic"/>
          <w:sz w:val="28"/>
          <w:szCs w:val="28"/>
          <w:rtl/>
        </w:rPr>
        <w:t xml:space="preserve">جعل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يعني ابن الحاجب</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2"/>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ـ رحمه الله تعالى ـ</w:t>
      </w:r>
      <w:r w:rsidRPr="005027E2">
        <w:rPr>
          <w:rFonts w:ascii="Times New Roman" w:eastAsia="Times New Roman" w:hAnsi="Times New Roman" w:cs="Simplified Arabic"/>
          <w:sz w:val="28"/>
          <w:szCs w:val="28"/>
          <w:rtl/>
        </w:rPr>
        <w:t xml:space="preserve"> الأقسام ثلاثة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أولها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يعلم من نفسه الخيانة فيكون التقاطها عليه حراما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وثانيها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يخاف أن يستفزه الشيطان ولا يتحقق فيكون مكروها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وثالثها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يثق بأمانة نفسه وقسم هذا إلى قسمين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الأول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يكون بين ناس لا بأس بهم ولا يخاف عليها الخونة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والثاني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يخافهم فإن خافهم وجب الالتقاط</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وحكى عليه الاتفاق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وإن لم يخف فثلاثة أقوال لمالك</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الاستحباب والكراهة والاستحباب فيما له بال</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rPr>
        <w:footnoteReference w:id="733"/>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24"/>
          <w:szCs w:val="40"/>
          <w:rtl/>
        </w:rPr>
        <w:t>.</w:t>
      </w:r>
    </w:p>
    <w:p w:rsidR="005027E2" w:rsidRPr="005027E2" w:rsidRDefault="005027E2" w:rsidP="005027E2">
      <w:pPr>
        <w:numPr>
          <w:ilvl w:val="0"/>
          <w:numId w:val="53"/>
        </w:numPr>
        <w:autoSpaceDE w:val="0"/>
        <w:autoSpaceDN w:val="0"/>
        <w:adjustRightInd w:val="0"/>
        <w:spacing w:after="0" w:line="228" w:lineRule="auto"/>
        <w:jc w:val="both"/>
        <w:rPr>
          <w:rFonts w:ascii="Times New Roman" w:eastAsia="Times New Roman" w:hAnsi="Times New Roman" w:cs="Simplified Arabic"/>
          <w:b/>
          <w:bCs/>
          <w:sz w:val="28"/>
          <w:szCs w:val="28"/>
          <w:lang w:eastAsia="ar-SA"/>
        </w:rPr>
      </w:pPr>
      <w:r w:rsidRPr="005027E2">
        <w:rPr>
          <w:rFonts w:ascii="Times New Roman" w:eastAsia="Times New Roman" w:hAnsi="Times New Roman" w:cs="Simplified Arabic" w:hint="cs"/>
          <w:b/>
          <w:bCs/>
          <w:sz w:val="28"/>
          <w:szCs w:val="28"/>
          <w:rtl/>
          <w:lang w:eastAsia="ar-SA"/>
        </w:rPr>
        <w:t xml:space="preserve">مذهب الشافعية : </w:t>
      </w:r>
    </w:p>
    <w:p w:rsidR="005027E2" w:rsidRPr="005027E2" w:rsidRDefault="005027E2" w:rsidP="00A32615">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قال النووي ـ رحمه الله تعالى ـ :(( في وجوب الالتقاط أربعة طرق: أصحها وقول الأكثرين أنه على قولين: أظهرهما لا يجب كالاستيداع. والثاني يجب .والطريق الثاني: إن كانت في موضع يغلب على الظن ضياعها بأن تكون في ممر الفساق والخونة وجب الالتقاط وإلا فلا .والثالث: إن كان لا يثق</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 xml:space="preserve">بنفسه لم يجب قطعا، وإن غلب على ظنه أمانة نفسه ففيه القولان: والرابع لا يجب مطلقا .فإذا قلنا لا يجب فإن وثق بنفسه ففي الاستحباب وجهان :أصحهما ثبوته، وإن لم يثق وليس هو في الحال من الفسقة لم يستحب له الالتقاط قطعا... </w:t>
      </w:r>
      <w:r w:rsidR="00A32615">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cs"/>
          <w:sz w:val="28"/>
          <w:szCs w:val="28"/>
          <w:rtl/>
        </w:rPr>
        <w:t>في الجواز وجهين: أصحهما ثبوته... أما الفاسق فقطع الجمهور أنه يكره له الالتقاط))</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4"/>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A32615" w:rsidRDefault="005027E2" w:rsidP="00A32615">
      <w:pPr>
        <w:pStyle w:val="ListParagraph"/>
        <w:numPr>
          <w:ilvl w:val="0"/>
          <w:numId w:val="53"/>
        </w:numPr>
        <w:spacing w:line="228" w:lineRule="auto"/>
        <w:rPr>
          <w:rFonts w:cs="Simplified Arabic"/>
          <w:b/>
          <w:bCs/>
          <w:sz w:val="28"/>
          <w:szCs w:val="28"/>
          <w:rtl/>
        </w:rPr>
      </w:pPr>
      <w:r w:rsidRPr="00A32615">
        <w:rPr>
          <w:rFonts w:cs="Simplified Arabic" w:hint="cs"/>
          <w:b/>
          <w:bCs/>
          <w:sz w:val="28"/>
          <w:szCs w:val="28"/>
          <w:rtl/>
        </w:rPr>
        <w:t>مذهب الحنابلة:</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قال ابن قدامة ـ رحمه الله تعالى ـ </w:t>
      </w:r>
      <w:r w:rsidRPr="005027E2">
        <w:rPr>
          <w:rFonts w:ascii="Times New Roman" w:eastAsia="Times New Roman" w:hAnsi="Times New Roman" w:cs="Simplified Arabic"/>
          <w:sz w:val="28"/>
          <w:szCs w:val="28"/>
          <w:rtl/>
        </w:rPr>
        <w:t xml:space="preserve">قال إمامنا </w:t>
      </w:r>
      <w:r w:rsidRPr="005027E2">
        <w:rPr>
          <w:rFonts w:ascii="Times New Roman" w:eastAsia="Times New Roman" w:hAnsi="Times New Roman" w:cs="Simplified Arabic" w:hint="cs"/>
          <w:sz w:val="28"/>
          <w:szCs w:val="28"/>
          <w:rtl/>
        </w:rPr>
        <w:t xml:space="preserve">ـ أحمد </w:t>
      </w:r>
      <w:r w:rsidRPr="005027E2">
        <w:rPr>
          <w:rFonts w:ascii="Times New Roman" w:eastAsia="Times New Roman" w:hAnsi="Times New Roman" w:cs="Simplified Arabic"/>
          <w:sz w:val="28"/>
          <w:szCs w:val="28"/>
          <w:rtl/>
        </w:rPr>
        <w:t xml:space="preserve">رحمه الله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 xml:space="preserve">الأفضل ترك الالتقاط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واختار أبو الخطاب إذا وجدها بمضيعة وأمن نفسه عليها فالأفضل أخذها</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5"/>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وقال أيضاً: ((أن المال الضائع عن ربه ضربان :</w:t>
      </w:r>
      <w:r w:rsidRPr="005027E2">
        <w:rPr>
          <w:rFonts w:ascii="Times New Roman" w:eastAsia="Times New Roman" w:hAnsi="Times New Roman" w:cs="Simplified Arabic"/>
          <w:sz w:val="28"/>
          <w:szCs w:val="28"/>
          <w:rtl/>
        </w:rPr>
        <w:t xml:space="preserve"> ضال وغيره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فأما غير الضال فيجوز التقاطه بالإجماع</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وهو نوعان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يسير يباح التصرف فيه بغير تعريف</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النوع الثاني الكثير فظاهر كلام أحمد أن ترك التقاطه أفضل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الضرب الثاني الضوال وهي الحيوانات الضائعة وهي نوعان أحدهما ما يمتنع من صغار السباع إما بقوته كالإبل والخيل أو بجناحه كالطير أو بسرعته كالظباء أو بنابه كالفهد فلا يجوز التقاطه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النوع الثاني ما لا ينحفظ عن صغار السباع كالشاة وصغار الإبل والبقر ونحوها فعن أحمد رضي الله عنه لا يجوز التقاطها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والمذهب جواز التقاطها</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6"/>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tabs>
          <w:tab w:val="left" w:pos="206"/>
        </w:tabs>
        <w:spacing w:after="0" w:line="228" w:lineRule="auto"/>
        <w:ind w:left="206"/>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rPr>
        <w:t>ولعله يترتب على اللقطة سائر الأحكام التكليفية بحسب الأحوال والشروط، وهي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737"/>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5027E2">
      <w:pPr>
        <w:widowControl w:val="0"/>
        <w:numPr>
          <w:ilvl w:val="0"/>
          <w:numId w:val="43"/>
        </w:numPr>
        <w:tabs>
          <w:tab w:val="left" w:pos="206"/>
        </w:tabs>
        <w:spacing w:after="0" w:line="228" w:lineRule="auto"/>
        <w:jc w:val="both"/>
        <w:rPr>
          <w:rFonts w:ascii="Times New Roman" w:eastAsia="Times New Roman" w:hAnsi="Times New Roman" w:cs="Traditional Arabic"/>
          <w:sz w:val="32"/>
          <w:szCs w:val="32"/>
          <w:lang w:eastAsia="ar-SA"/>
        </w:rPr>
      </w:pPr>
      <w:r w:rsidRPr="005027E2">
        <w:rPr>
          <w:rFonts w:ascii="Times New Roman" w:eastAsia="Times New Roman" w:hAnsi="Times New Roman" w:cs="Simplified Arabic" w:hint="cs"/>
          <w:sz w:val="28"/>
          <w:szCs w:val="28"/>
          <w:rtl/>
          <w:lang w:eastAsia="ar-SA"/>
        </w:rPr>
        <w:t>الوجوب:</w:t>
      </w:r>
    </w:p>
    <w:p w:rsidR="005027E2" w:rsidRPr="005027E2" w:rsidRDefault="005027E2" w:rsidP="005027E2">
      <w:pPr>
        <w:tabs>
          <w:tab w:val="left" w:pos="206"/>
        </w:tabs>
        <w:spacing w:after="0" w:line="228" w:lineRule="auto"/>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يجب على المسلم الالتقاط إذا تيقن ضياع اللقطة بالترك، وتيقن عدم وجود أمين غيره في مكان وجودها، لأنّ ضياع المال حرام، كما أنّ حفظه واجب.</w:t>
      </w:r>
    </w:p>
    <w:p w:rsidR="005027E2" w:rsidRPr="005027E2" w:rsidRDefault="005027E2" w:rsidP="005027E2">
      <w:pPr>
        <w:widowControl w:val="0"/>
        <w:numPr>
          <w:ilvl w:val="0"/>
          <w:numId w:val="43"/>
        </w:numPr>
        <w:tabs>
          <w:tab w:val="left" w:pos="206"/>
        </w:tabs>
        <w:spacing w:after="0" w:line="228" w:lineRule="auto"/>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الاستحباب:</w:t>
      </w:r>
    </w:p>
    <w:p w:rsidR="005027E2" w:rsidRPr="005027E2" w:rsidRDefault="005027E2" w:rsidP="005027E2">
      <w:pPr>
        <w:spacing w:after="0" w:line="228" w:lineRule="auto"/>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أن الالتقاط مستحب ما لم تكن ضالة الإبل ونحوها ، لما فيه من حفظ مال أخيك المسلم ، وذلك لمن علم من نفسه علم اليقين أنه يحفظها ويقوم بحقها، عن أبي هريرة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رضي الله عنه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قال :{...والله في عون العبد ما كان العبد في عون أخيه</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8"/>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Ali-A-Traditional" w:hint="cs"/>
          <w:sz w:val="32"/>
          <w:szCs w:val="32"/>
          <w:rtl/>
          <w:lang w:bidi="ar-IQ"/>
        </w:rPr>
        <w:t>3.</w:t>
      </w:r>
      <w:r w:rsidRPr="005027E2">
        <w:rPr>
          <w:rFonts w:ascii="Times New Roman" w:eastAsia="Times New Roman" w:hAnsi="Times New Roman" w:cs="Simplified Arabic" w:hint="cs"/>
          <w:sz w:val="28"/>
          <w:szCs w:val="28"/>
          <w:rtl/>
        </w:rPr>
        <w:t>الإباحة:</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إذا كانت اللقطة في مكان لا يخشى عليها الضياع، ويمكن أن يلتقطها من هو أهل لها، فهو مخير بين الأخذ وعدمه.</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Ali-A-Traditional" w:hint="cs"/>
          <w:sz w:val="32"/>
          <w:szCs w:val="32"/>
          <w:rtl/>
          <w:lang w:bidi="ar-IQ"/>
        </w:rPr>
        <w:t>4.</w:t>
      </w:r>
      <w:r w:rsidRPr="005027E2">
        <w:rPr>
          <w:rFonts w:ascii="Times New Roman" w:eastAsia="Times New Roman" w:hAnsi="Times New Roman" w:cs="Simplified Arabic" w:hint="cs"/>
          <w:sz w:val="28"/>
          <w:szCs w:val="28"/>
          <w:rtl/>
        </w:rPr>
        <w:t>الكراهة:</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يكره للفاسق الالتقاط، وكذلك من لا يثق بنفسه في المستقبل حفظ اللقطة والقيام بحقها .</w:t>
      </w:r>
    </w:p>
    <w:p w:rsidR="005027E2" w:rsidRPr="005027E2" w:rsidRDefault="005027E2" w:rsidP="005027E2">
      <w:pPr>
        <w:spacing w:after="0" w:line="228" w:lineRule="auto"/>
        <w:ind w:firstLine="493"/>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5. الحرمة:</w:t>
      </w:r>
    </w:p>
    <w:p w:rsidR="005027E2" w:rsidRPr="005027E2" w:rsidRDefault="005027E2" w:rsidP="005027E2">
      <w:pPr>
        <w:spacing w:after="0" w:line="228" w:lineRule="auto"/>
        <w:ind w:left="43" w:firstLine="493"/>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من علم من نفسه علم اليقين الخيانة وأنه سيضيعها فيحرم عليه  الالتقاط ؛  لما فيه من تضييع حق أخيه المسلم ، فلعله لو تركها وجدها ربها ، أو أخذها من هو قادر على التعريف . لما روى زيد الجهني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رضي الله عنه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قال : { من آوى ضالة فهو ضال مالم يعرفها</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39"/>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sz w:val="32"/>
          <w:szCs w:val="32"/>
          <w:lang w:bidi="ar-IQ"/>
        </w:rPr>
        <w:t xml:space="preserve"> </w:t>
      </w:r>
    </w:p>
    <w:p w:rsidR="005027E2" w:rsidRPr="005027E2" w:rsidRDefault="005027E2" w:rsidP="005027E2">
      <w:pPr>
        <w:spacing w:after="0" w:line="228" w:lineRule="auto"/>
        <w:ind w:left="43" w:firstLine="493"/>
        <w:rPr>
          <w:rFonts w:ascii="Times New Roman" w:eastAsia="Times New Roman" w:hAnsi="Times New Roman" w:cs="Ali-A-Traditional"/>
          <w:sz w:val="32"/>
          <w:szCs w:val="32"/>
          <w:rtl/>
          <w:lang w:bidi="ar-IQ"/>
        </w:rPr>
      </w:pP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قال النووي ـ رحمه الله تعالى ـ:((</w:t>
      </w:r>
      <w:r w:rsidRPr="005027E2">
        <w:rPr>
          <w:rFonts w:ascii="Times New Roman" w:eastAsia="Times New Roman" w:hAnsi="Times New Roman" w:cs="Simplified Arabic"/>
          <w:sz w:val="28"/>
          <w:szCs w:val="28"/>
          <w:rtl/>
        </w:rPr>
        <w:t xml:space="preserve"> هذا دليل للمذهب المختار أنه يلزمه تعريف اللقطة مطلقا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سواء أراد تملكها أو حفظها على صاحبها وهذا هو الصحيح</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40"/>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ولا شك أن جهاز الهاتف المحمول أحد الأموال الملتقطة ، سواء  كان فارغاً أو محتوياً على بطاقة الاتصال، وذلك لأن له قيمة مالية معتبرة ، وصاحبه سيفقده ويطلبه؛</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فلذلك يستحب لمن وجده أن يلتقطه،  وبالتالي يجب تعريفه .</w:t>
      </w:r>
    </w:p>
    <w:p w:rsidR="005027E2" w:rsidRPr="005027E2" w:rsidRDefault="005027E2" w:rsidP="005027E2">
      <w:pPr>
        <w:spacing w:before="240" w:after="0" w:line="228" w:lineRule="auto"/>
        <w:rPr>
          <w:rFonts w:ascii="Times New Roman" w:eastAsia="Times New Roman" w:hAnsi="Times New Roman" w:cs="Ali-A-Traditional"/>
          <w:b/>
          <w:bCs/>
          <w:sz w:val="24"/>
          <w:szCs w:val="24"/>
          <w:rtl/>
          <w:lang w:bidi="ar-IQ"/>
        </w:rPr>
      </w:pPr>
      <w:r w:rsidRPr="005027E2">
        <w:rPr>
          <w:rFonts w:ascii="Traditional Arabic" w:eastAsia="Times New Roman" w:hAnsi="Times New Roman" w:cs="Simplified Arabic" w:hint="cs"/>
          <w:b/>
          <w:bCs/>
          <w:sz w:val="32"/>
          <w:szCs w:val="32"/>
          <w:rtl/>
        </w:rPr>
        <w:t>الفرع الثاني: حكم التقاط لقطة الحرم والحاج</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اختلف الفقهاء في حكم التقاط لقطة الحرم إلى قولين:</w:t>
      </w:r>
    </w:p>
    <w:p w:rsidR="005027E2" w:rsidRPr="005027E2" w:rsidRDefault="005027E2" w:rsidP="003B1BEF">
      <w:pPr>
        <w:spacing w:before="240"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لقطة الحرم كلقطة الحل في الحكم. وبه قال الحنفية</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والمالكية</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ووجه للشافعية،  ورواية لأحمد ـ رحمه الله تعالى ـ</w:t>
      </w:r>
      <w:r w:rsidRPr="005027E2">
        <w:rPr>
          <w:rFonts w:ascii="Times New Roman" w:eastAsia="Times New Roman" w:hAnsi="Times New Roman" w:cs="Ali-A-Traditional"/>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41"/>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widowControl w:val="0"/>
        <w:numPr>
          <w:ilvl w:val="0"/>
          <w:numId w:val="54"/>
        </w:numPr>
        <w:spacing w:after="0" w:line="228" w:lineRule="auto"/>
        <w:jc w:val="both"/>
        <w:rPr>
          <w:rFonts w:ascii="Times New Roman" w:eastAsia="Times New Roman" w:hAnsi="Times New Roman" w:cs="Ali-A-Traditional"/>
          <w:sz w:val="32"/>
          <w:szCs w:val="32"/>
          <w:rtl/>
          <w:lang w:eastAsia="ar-SA" w:bidi="ar-IQ"/>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عموم الأحاديث الواردة في اللقطة ، و لا مخصص للقطة الحرم</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742"/>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IQ"/>
        </w:rPr>
        <w:t xml:space="preserve"> .</w:t>
      </w:r>
    </w:p>
    <w:p w:rsidR="005027E2" w:rsidRPr="005027E2" w:rsidRDefault="005027E2" w:rsidP="005027E2">
      <w:pPr>
        <w:widowControl w:val="0"/>
        <w:numPr>
          <w:ilvl w:val="0"/>
          <w:numId w:val="54"/>
        </w:numPr>
        <w:spacing w:after="0" w:line="228" w:lineRule="auto"/>
        <w:jc w:val="both"/>
        <w:rPr>
          <w:rFonts w:ascii="Times New Roman" w:eastAsia="Times New Roman" w:hAnsi="Times New Roman" w:cs="Ali-A-Traditional"/>
          <w:sz w:val="32"/>
          <w:szCs w:val="32"/>
          <w:rtl/>
          <w:lang w:eastAsia="ar-SA" w:bidi="ar-IQ"/>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انه أحد الحرمين فأشبه حرم المدينة</w:t>
      </w:r>
      <w:r w:rsidRPr="005027E2">
        <w:rPr>
          <w:rFonts w:ascii="Times New Roman" w:eastAsia="Times New Roman" w:hAnsi="Times New Roman" w:cs="Ali-A-Traditional" w:hint="cs"/>
          <w:sz w:val="32"/>
          <w:szCs w:val="32"/>
          <w:rtl/>
          <w:lang w:eastAsia="ar-SA"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743"/>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IQ"/>
        </w:rPr>
        <w:t>.</w:t>
      </w:r>
    </w:p>
    <w:p w:rsidR="005027E2" w:rsidRPr="005027E2" w:rsidRDefault="005027E2" w:rsidP="005027E2">
      <w:pPr>
        <w:widowControl w:val="0"/>
        <w:numPr>
          <w:ilvl w:val="0"/>
          <w:numId w:val="54"/>
        </w:numPr>
        <w:spacing w:after="0" w:line="228" w:lineRule="auto"/>
        <w:jc w:val="both"/>
        <w:rPr>
          <w:rFonts w:ascii="Times New Roman" w:eastAsia="Times New Roman" w:hAnsi="Times New Roman" w:cs="Traditional Arabic"/>
          <w:b/>
          <w:bCs/>
          <w:i/>
          <w:iCs/>
          <w:sz w:val="34"/>
          <w:szCs w:val="34"/>
          <w:rtl/>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أنها أمانة فلم يختلف حكمها بالحل والحرم كالوديعة</w:t>
      </w:r>
      <w:r w:rsidRPr="005027E2">
        <w:rPr>
          <w:rFonts w:ascii="Times New Roman" w:eastAsia="Times New Roman" w:hAnsi="Times New Roman" w:cs="Ali-A-Traditional" w:hint="cs"/>
          <w:sz w:val="32"/>
          <w:szCs w:val="32"/>
          <w:rtl/>
          <w:lang w:eastAsia="ar-SA"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744"/>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eastAsia="ar-SA" w:bidi="ar-IQ"/>
        </w:rPr>
        <w:t>.</w:t>
      </w:r>
      <w:r w:rsidRPr="005027E2">
        <w:rPr>
          <w:rFonts w:ascii="Times New Roman" w:eastAsia="Times New Roman" w:hAnsi="Times New Roman" w:cs="Traditional Arabic" w:hint="cs"/>
          <w:b/>
          <w:bCs/>
          <w:i/>
          <w:iCs/>
          <w:sz w:val="34"/>
          <w:szCs w:val="34"/>
          <w:rtl/>
          <w:lang w:eastAsia="ar-SA"/>
        </w:rPr>
        <w:t xml:space="preserve">       </w:t>
      </w:r>
    </w:p>
    <w:p w:rsidR="005027E2" w:rsidRPr="005027E2" w:rsidRDefault="005027E2" w:rsidP="003B1BEF">
      <w:pPr>
        <w:spacing w:before="240" w:after="0" w:line="228" w:lineRule="auto"/>
        <w:ind w:firstLine="493"/>
        <w:jc w:val="both"/>
        <w:rPr>
          <w:rFonts w:ascii="Times New Roman" w:eastAsia="Times New Roman" w:hAnsi="Times New Roman" w:cs="Ali-A-Traditional"/>
          <w:sz w:val="32"/>
          <w:szCs w:val="32"/>
          <w:lang w:bidi="ar-IQ"/>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لا يحل التقاط لقطة الحرم لتمليكها ب</w:t>
      </w:r>
      <w:r w:rsidR="003B1BEF">
        <w:rPr>
          <w:rFonts w:ascii="Times New Roman" w:eastAsia="Times New Roman" w:hAnsi="Times New Roman" w:cs="Simplified Arabic" w:hint="cs"/>
          <w:sz w:val="28"/>
          <w:szCs w:val="28"/>
          <w:rtl/>
        </w:rPr>
        <w:t>ل لتعريفها أبداً . وبه قال مالك</w:t>
      </w:r>
      <w:r w:rsidRPr="005027E2">
        <w:rPr>
          <w:rFonts w:ascii="Times New Roman" w:eastAsia="Times New Roman" w:hAnsi="Times New Roman" w:cs="Ali-A-Traditional" w:hint="cs"/>
          <w:sz w:val="32"/>
          <w:szCs w:val="32"/>
          <w:rtl/>
          <w:lang w:bidi="ar-IQ"/>
        </w:rPr>
        <w:t xml:space="preserve">، </w:t>
      </w:r>
      <w:r w:rsidRPr="005027E2">
        <w:rPr>
          <w:rFonts w:ascii="Times New Roman" w:eastAsia="Times New Roman" w:hAnsi="Times New Roman" w:cs="Simplified Arabic" w:hint="cs"/>
          <w:sz w:val="28"/>
          <w:szCs w:val="28"/>
          <w:rtl/>
        </w:rPr>
        <w:t>والوجه الصحيح للشافعية</w:t>
      </w:r>
      <w:r w:rsidRPr="005027E2">
        <w:rPr>
          <w:rFonts w:ascii="Times New Roman" w:eastAsia="Times New Roman" w:hAnsi="Times New Roman" w:cs="Ali-A-Traditional" w:hint="cs"/>
          <w:sz w:val="32"/>
          <w:szCs w:val="32"/>
          <w:rtl/>
          <w:lang w:bidi="ar-IQ"/>
        </w:rPr>
        <w:t xml:space="preserve"> ، </w:t>
      </w:r>
      <w:r w:rsidRPr="005027E2">
        <w:rPr>
          <w:rFonts w:ascii="Times New Roman" w:eastAsia="Times New Roman" w:hAnsi="Times New Roman" w:cs="Simplified Arabic" w:hint="cs"/>
          <w:sz w:val="28"/>
          <w:szCs w:val="28"/>
          <w:rtl/>
        </w:rPr>
        <w:t>ورواية ثانية لأحمد ـ رحمه</w:t>
      </w:r>
      <w:r w:rsidR="003B1BEF">
        <w:rPr>
          <w:rFonts w:ascii="Times New Roman" w:eastAsia="Times New Roman" w:hAnsi="Times New Roman" w:cs="Simplified Arabic" w:hint="cs"/>
          <w:sz w:val="28"/>
          <w:szCs w:val="28"/>
          <w:rtl/>
        </w:rPr>
        <w:t>ما</w:t>
      </w:r>
      <w:r w:rsidRPr="005027E2">
        <w:rPr>
          <w:rFonts w:ascii="Times New Roman" w:eastAsia="Times New Roman" w:hAnsi="Times New Roman" w:cs="Simplified Arabic" w:hint="cs"/>
          <w:sz w:val="28"/>
          <w:szCs w:val="28"/>
          <w:rtl/>
        </w:rPr>
        <w:t xml:space="preserve"> الله تعالى ـ</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45"/>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واستدلوا: بما روي عن أبي هريرة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رضي الله عنه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أنّه قال {...</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ولا تحل ساقطتها إلا لمنشد</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46"/>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47"/>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before="240"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واعترض:</w:t>
      </w:r>
      <w:r w:rsidRPr="005027E2">
        <w:rPr>
          <w:rFonts w:ascii="Times New Roman" w:eastAsia="Times New Roman" w:hAnsi="Times New Roman" w:cs="Ali-A-Traditional" w:hint="cs"/>
          <w:b/>
          <w:bCs/>
          <w:sz w:val="32"/>
          <w:szCs w:val="32"/>
          <w:rtl/>
          <w:lang w:bidi="ar-IQ"/>
        </w:rPr>
        <w:t xml:space="preserve"> </w:t>
      </w:r>
      <w:r w:rsidRPr="005027E2">
        <w:rPr>
          <w:rFonts w:ascii="Times New Roman" w:eastAsia="Times New Roman" w:hAnsi="Times New Roman" w:cs="Simplified Arabic" w:hint="cs"/>
          <w:sz w:val="28"/>
          <w:szCs w:val="28"/>
          <w:rtl/>
        </w:rPr>
        <w:t>بأنّ ذكر مكة في الحديث</w:t>
      </w:r>
      <w:r w:rsidRPr="005027E2">
        <w:rPr>
          <w:rFonts w:ascii="Times New Roman" w:eastAsia="Times New Roman" w:hAnsi="Times New Roman" w:cs="Simplified Arabic"/>
          <w:sz w:val="28"/>
          <w:szCs w:val="28"/>
          <w:rtl/>
        </w:rPr>
        <w:t xml:space="preserve"> لا </w:t>
      </w:r>
      <w:r w:rsidRPr="005027E2">
        <w:rPr>
          <w:rFonts w:ascii="Times New Roman" w:eastAsia="Times New Roman" w:hAnsi="Times New Roman" w:cs="Simplified Arabic" w:hint="cs"/>
          <w:sz w:val="28"/>
          <w:szCs w:val="28"/>
          <w:rtl/>
        </w:rPr>
        <w:t>ي</w:t>
      </w:r>
      <w:r w:rsidRPr="005027E2">
        <w:rPr>
          <w:rFonts w:ascii="Times New Roman" w:eastAsia="Times New Roman" w:hAnsi="Times New Roman" w:cs="Simplified Arabic"/>
          <w:sz w:val="28"/>
          <w:szCs w:val="28"/>
          <w:rtl/>
        </w:rPr>
        <w:t>خ</w:t>
      </w:r>
      <w:r w:rsidRPr="005027E2">
        <w:rPr>
          <w:rFonts w:ascii="Times New Roman" w:eastAsia="Times New Roman" w:hAnsi="Times New Roman" w:cs="Simplified Arabic" w:hint="cs"/>
          <w:sz w:val="28"/>
          <w:szCs w:val="28"/>
          <w:rtl/>
        </w:rPr>
        <w:t>صّ</w:t>
      </w:r>
      <w:r w:rsidRPr="005027E2">
        <w:rPr>
          <w:rFonts w:ascii="Times New Roman" w:eastAsia="Times New Roman" w:hAnsi="Times New Roman" w:cs="Simplified Arabic"/>
          <w:sz w:val="28"/>
          <w:szCs w:val="28"/>
          <w:rtl/>
        </w:rPr>
        <w:t>ص</w:t>
      </w:r>
      <w:r w:rsidRPr="005027E2">
        <w:rPr>
          <w:rFonts w:ascii="Times New Roman" w:eastAsia="Times New Roman" w:hAnsi="Times New Roman" w:cs="Simplified Arabic" w:hint="cs"/>
          <w:sz w:val="28"/>
          <w:szCs w:val="28"/>
          <w:rtl/>
        </w:rPr>
        <w:t xml:space="preserve">ها </w:t>
      </w:r>
      <w:r w:rsidRPr="005027E2">
        <w:rPr>
          <w:rFonts w:ascii="Times New Roman" w:eastAsia="Times New Roman" w:hAnsi="Times New Roman" w:cs="Simplified Arabic"/>
          <w:sz w:val="28"/>
          <w:szCs w:val="28"/>
          <w:rtl/>
        </w:rPr>
        <w:t>إلاّ بالمبالغة في التّعريف، لأنّ الحاجّ يرجع إلى بلده وقد لا يعود فاحتاج الملتقط لها إلى المبالغة في التّعريف</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vertAlign w:val="superscript"/>
          <w:rtl/>
        </w:rPr>
        <w:footnoteReference w:id="748"/>
      </w:r>
      <w:r w:rsidR="006B076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 xml:space="preserve">وأنّ </w:t>
      </w:r>
      <w:r w:rsidRPr="005027E2">
        <w:rPr>
          <w:rFonts w:ascii="Times New Roman" w:eastAsia="Times New Roman" w:hAnsi="Times New Roman" w:cs="Simplified Arabic"/>
          <w:sz w:val="28"/>
          <w:szCs w:val="28"/>
          <w:rtl/>
        </w:rPr>
        <w:t>تخصيصها بذلك لتأكيدها لا لتخصيصها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49"/>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وقال النووي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 الله تعالى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 والمراد </w:t>
      </w:r>
      <w:r w:rsidRPr="005027E2">
        <w:rPr>
          <w:rFonts w:ascii="Times New Roman" w:eastAsia="Times New Roman" w:hAnsi="Times New Roman" w:cs="Simplified Arabic"/>
          <w:sz w:val="28"/>
          <w:szCs w:val="28"/>
          <w:rtl/>
        </w:rPr>
        <w:t>بقول النبي</w:t>
      </w:r>
      <w:r w:rsidRPr="005027E2">
        <w:rPr>
          <w:rFonts w:ascii="Times New Roman" w:eastAsia="Times New Roman" w:hAnsi="Times New Roman" w:cs="Times New Roman" w:hint="cs"/>
          <w:sz w:val="32"/>
          <w:szCs w:val="32"/>
          <w:rtl/>
        </w:rPr>
        <w:t xml:space="preserve"> </w:t>
      </w:r>
      <w:r w:rsidRPr="005027E2">
        <w:rPr>
          <w:rFonts w:ascii="AGA Arabesque" w:eastAsia="Times New Roman" w:hAnsi="AGA Arabesque" w:cs="Times New Roman"/>
          <w:sz w:val="32"/>
          <w:szCs w:val="28"/>
        </w:rPr>
        <w:sym w:font="AGA Arabesque" w:char="F072"/>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لا تحل لقطتها إلا لمنشد</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أنه لا بد من تعريفها سنة كغيرها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لئلا يتوهم أن تعريفها في الموسم كاف لكثرة الناس وبعد العود في طلبها من الآفاق</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50"/>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24"/>
          <w:szCs w:val="40"/>
          <w:rtl/>
        </w:rPr>
        <w:t>.</w:t>
      </w:r>
      <w:r w:rsidRPr="005027E2">
        <w:rPr>
          <w:rFonts w:ascii="Times New Roman" w:eastAsia="Times New Roman" w:hAnsi="Times New Roman" w:cs="Times New Roman"/>
          <w:sz w:val="24"/>
          <w:szCs w:val="40"/>
          <w:rtl/>
        </w:rPr>
        <w:t xml:space="preserve"> </w:t>
      </w:r>
    </w:p>
    <w:p w:rsidR="005027E2" w:rsidRPr="005027E2" w:rsidRDefault="005027E2" w:rsidP="005027E2">
      <w:pPr>
        <w:spacing w:before="240"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b/>
          <w:bCs/>
          <w:sz w:val="28"/>
          <w:szCs w:val="28"/>
          <w:rtl/>
        </w:rPr>
        <w:t>ـ أمّا لقطة الحاج،</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فقد حكى ابن رشد ـ رحمه الله تعالى ـ الإجماع على تحريمها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1"/>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rPr>
        <w:t xml:space="preserve">لحديث رواه مسلم ـ رحمه الله تعالى ـ في ذلك عن عبد الرحمن التميمي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رضي الله عنه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نهى عن لقطة الحاج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2"/>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Simplified Arabic" w:hint="cs"/>
          <w:sz w:val="28"/>
          <w:szCs w:val="28"/>
          <w:rtl/>
        </w:rPr>
        <w:t xml:space="preserve">قال العظيم آبادي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3"/>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ـ رحمه الله تعالى</w:t>
      </w:r>
      <w:r w:rsidRPr="005027E2">
        <w:rPr>
          <w:rFonts w:ascii="Times New Roman" w:eastAsia="Times New Roman" w:hAnsi="Times New Roman" w:cs="Ali-A-Traditional" w:hint="cs"/>
          <w:sz w:val="32"/>
          <w:szCs w:val="32"/>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ويحتمل أن هذا الحديث في لقطة الحاج مطلقا في مكة وغيرها لأنه هنا مطلق ولا دليل على تقييده بكونها في مكة </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4"/>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widowControl w:val="0"/>
        <w:spacing w:after="0" w:line="228" w:lineRule="auto"/>
        <w:ind w:left="43" w:firstLine="450"/>
        <w:jc w:val="center"/>
        <w:rPr>
          <w:rFonts w:ascii="Traditional Arabic" w:eastAsia="Times New Roman" w:hAnsi="Times New Roman" w:cs="Ali-A-Samik"/>
          <w:b/>
          <w:sz w:val="32"/>
          <w:szCs w:val="32"/>
          <w:rtl/>
          <w:lang w:eastAsia="ar-SA"/>
        </w:rPr>
      </w:pPr>
    </w:p>
    <w:p w:rsidR="005027E2" w:rsidRPr="005027E2" w:rsidRDefault="005027E2" w:rsidP="005027E2">
      <w:pPr>
        <w:widowControl w:val="0"/>
        <w:spacing w:after="0" w:line="228" w:lineRule="auto"/>
        <w:ind w:left="43" w:firstLine="450"/>
        <w:jc w:val="center"/>
        <w:rPr>
          <w:rFonts w:ascii="Traditional Arabic" w:eastAsia="Times New Roman" w:hAnsi="Times New Roman" w:cs="Ali-A-Samik"/>
          <w:b/>
          <w:sz w:val="32"/>
          <w:szCs w:val="32"/>
          <w:rtl/>
          <w:lang w:eastAsia="ar-SA"/>
        </w:rPr>
      </w:pPr>
      <w:r w:rsidRPr="005027E2">
        <w:rPr>
          <w:rFonts w:ascii="Traditional Arabic" w:eastAsia="Times New Roman" w:hAnsi="Times New Roman" w:cs="Ali-A-Samik" w:hint="cs"/>
          <w:b/>
          <w:sz w:val="32"/>
          <w:szCs w:val="32"/>
          <w:rtl/>
          <w:lang w:eastAsia="ar-SA"/>
        </w:rPr>
        <w:t>المطلب الثاني: كيفية تعريف اللقطة</w:t>
      </w:r>
    </w:p>
    <w:p w:rsidR="005027E2" w:rsidRPr="005027E2" w:rsidRDefault="005027E2" w:rsidP="005027E2">
      <w:pPr>
        <w:spacing w:after="0" w:line="228" w:lineRule="auto"/>
        <w:ind w:firstLine="40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أولاً: حكم التعريف ومدته:</w:t>
      </w:r>
    </w:p>
    <w:p w:rsidR="005027E2" w:rsidRPr="005027E2" w:rsidRDefault="005027E2" w:rsidP="005027E2">
      <w:pPr>
        <w:widowControl w:val="0"/>
        <w:spacing w:after="0" w:line="228" w:lineRule="auto"/>
        <w:ind w:left="43" w:firstLine="403"/>
        <w:jc w:val="both"/>
        <w:rPr>
          <w:rFonts w:ascii="Times New Roman" w:eastAsia="Times New Roman" w:hAnsi="Times New Roman" w:cs="Traditional Arabic"/>
          <w:sz w:val="32"/>
          <w:szCs w:val="32"/>
          <w:rtl/>
          <w:lang w:eastAsia="ar-SA"/>
        </w:rPr>
      </w:pPr>
      <w:r w:rsidRPr="005027E2">
        <w:rPr>
          <w:rFonts w:ascii="Traditional Arabic" w:eastAsia="Times New Roman" w:hAnsi="Times New Roman" w:cs="Simplified Arabic" w:hint="cs"/>
          <w:sz w:val="28"/>
          <w:szCs w:val="28"/>
          <w:rtl/>
          <w:lang w:eastAsia="ar-SA"/>
        </w:rPr>
        <w:t>أجمع العلماء ـ رحمهم الله تعالى ـ على وج</w:t>
      </w:r>
      <w:r w:rsidR="00A32615">
        <w:rPr>
          <w:rFonts w:ascii="Traditional Arabic" w:eastAsia="Times New Roman" w:hAnsi="Times New Roman" w:cs="Simplified Arabic" w:hint="cs"/>
          <w:sz w:val="28"/>
          <w:szCs w:val="28"/>
          <w:rtl/>
          <w:lang w:eastAsia="ar-SA"/>
        </w:rPr>
        <w:t xml:space="preserve">وب التعريف للأشياء غير اليسيرة </w:t>
      </w:r>
      <w:r w:rsidRPr="005027E2">
        <w:rPr>
          <w:rFonts w:ascii="Traditional Arabic" w:eastAsia="Times New Roman" w:hAnsi="Times New Roman" w:cs="Simplified Arabic" w:hint="cs"/>
          <w:sz w:val="28"/>
          <w:szCs w:val="28"/>
          <w:rtl/>
          <w:lang w:eastAsia="ar-SA"/>
        </w:rPr>
        <w:t>التافهة حولاً كاملاً.</w:t>
      </w:r>
      <w:r w:rsidRPr="005027E2">
        <w:rPr>
          <w:rFonts w:ascii="Times New Roman" w:eastAsia="Times New Roman" w:hAnsi="Times New Roman" w:cs="Traditional Arabic" w:hint="cs"/>
          <w:sz w:val="32"/>
          <w:szCs w:val="32"/>
          <w:rtl/>
          <w:lang w:eastAsia="ar-SA"/>
        </w:rPr>
        <w:t xml:space="preserve">  </w:t>
      </w:r>
    </w:p>
    <w:p w:rsidR="005027E2" w:rsidRPr="005027E2" w:rsidRDefault="005027E2" w:rsidP="005027E2">
      <w:pPr>
        <w:spacing w:after="0" w:line="228" w:lineRule="auto"/>
        <w:ind w:firstLine="403"/>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قال النووي ـ رحمه الله تعالى ـ:((</w:t>
      </w:r>
      <w:r w:rsidRPr="005027E2">
        <w:rPr>
          <w:rFonts w:ascii="Traditional Arabic" w:eastAsia="Times New Roman" w:hAnsi="Times New Roman" w:cs="Simplified Arabic"/>
          <w:sz w:val="28"/>
          <w:szCs w:val="28"/>
          <w:rtl/>
        </w:rPr>
        <w:t xml:space="preserve"> فقد أجمع المسلمون على وجوبه إذا كانت اللقطة ليست تافهة ولا في معنى التافهة ولم يرد حفظها على صاحبها بل أراد تملكها ولا بد من تعريفها سنة بالإجماع </w:t>
      </w:r>
      <w:r w:rsidRPr="005027E2">
        <w:rPr>
          <w:rFonts w:ascii="Traditional Arabic"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5"/>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03"/>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 xml:space="preserve">لحديث زيد الجهني ـ رضي الله عنه ـ لما سئل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cs"/>
          <w:sz w:val="28"/>
          <w:szCs w:val="28"/>
          <w:rtl/>
        </w:rPr>
        <w:t>عن اللقطة ؟ قال:{ ... اعرف عفاصها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6"/>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raditional Arabic" w:eastAsia="Times New Roman" w:hAnsi="Times New Roman" w:cs="Simplified Arabic" w:hint="cs"/>
          <w:sz w:val="28"/>
          <w:szCs w:val="28"/>
          <w:rtl/>
        </w:rPr>
        <w:t>و وكاءها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7"/>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raditional Arabic" w:eastAsia="Times New Roman" w:hAnsi="Times New Roman" w:cs="Simplified Arabic" w:hint="cs"/>
          <w:sz w:val="28"/>
          <w:szCs w:val="28"/>
          <w:rtl/>
        </w:rPr>
        <w:t xml:space="preserve">ثم عرفها سنة }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8"/>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0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وجه الدلالة:</w:t>
      </w:r>
      <w:r w:rsidRPr="005027E2">
        <w:rPr>
          <w:rFonts w:ascii="Times New Roman" w:eastAsia="Times New Roman" w:hAnsi="Times New Roman" w:cs="Times New Roman" w:hint="cs"/>
          <w:sz w:val="32"/>
          <w:szCs w:val="32"/>
          <w:rtl/>
        </w:rPr>
        <w:t xml:space="preserve"> </w:t>
      </w:r>
      <w:r w:rsidRPr="005027E2">
        <w:rPr>
          <w:rFonts w:ascii="Traditional Arabic" w:eastAsia="Times New Roman" w:hAnsi="Times New Roman" w:cs="Simplified Arabic" w:hint="cs"/>
          <w:sz w:val="28"/>
          <w:szCs w:val="28"/>
          <w:rtl/>
        </w:rPr>
        <w:t>إنّ هذه الصيغة  أمر، والأمر يقتضي الوجوب والفورية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59"/>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firstLine="40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مكان التعريف وزمانه:</w:t>
      </w:r>
    </w:p>
    <w:p w:rsidR="005027E2" w:rsidRPr="005027E2" w:rsidRDefault="005027E2" w:rsidP="005027E2">
      <w:pPr>
        <w:spacing w:after="0" w:line="228" w:lineRule="auto"/>
        <w:ind w:left="43" w:firstLine="403"/>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ويكون في الموضع الذي وجدها فيه، لأنّ طلب الشيء في مكانه أكثر، ويكون أيضاً في مجامع الناس، كالأسواق وأبواب المساجد عند خروجهم من الصلاة، وفي المحافل، ونحوها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0"/>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 xml:space="preserve">. </w:t>
      </w:r>
    </w:p>
    <w:p w:rsidR="005027E2" w:rsidRPr="005027E2" w:rsidRDefault="005027E2" w:rsidP="005027E2">
      <w:pPr>
        <w:spacing w:after="0" w:line="228" w:lineRule="auto"/>
        <w:ind w:left="43" w:firstLine="450"/>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 xml:space="preserve">قال النووي ـ رحمه الله تعالى ـ:(( </w:t>
      </w:r>
      <w:r w:rsidRPr="005027E2">
        <w:rPr>
          <w:rFonts w:ascii="Traditional Arabic" w:eastAsia="Times New Roman" w:hAnsi="Times New Roman" w:cs="Simplified Arabic"/>
          <w:sz w:val="28"/>
          <w:szCs w:val="28"/>
          <w:rtl/>
        </w:rPr>
        <w:t>والتعريف أن ينشدها في الموضع الذي وجدها فيه</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وفي الأسواق</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وأبواب المساجد</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ومواضع اجتماع الناس</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فيقول من ضاع منه شيء من ضاع منه حيوان</w:t>
      </w:r>
      <w:r w:rsidRPr="005027E2">
        <w:rPr>
          <w:rFonts w:ascii="Times New Roman" w:eastAsia="Times New Roman" w:hAnsi="Times New Roman" w:cs="Times New Roman"/>
          <w:sz w:val="32"/>
          <w:szCs w:val="32"/>
          <w:rtl/>
        </w:rPr>
        <w:t xml:space="preserve"> </w:t>
      </w:r>
      <w:r w:rsidR="003F726E">
        <w:rPr>
          <w:rFonts w:ascii="Traditional Arabic" w:eastAsia="Times New Roman" w:hAnsi="Times New Roman" w:cs="Simplified Arabic"/>
          <w:sz w:val="28"/>
          <w:szCs w:val="28"/>
          <w:rtl/>
        </w:rPr>
        <w:t>من ضاع منه دراهم ونحو ذلك</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sz w:val="28"/>
          <w:szCs w:val="28"/>
          <w:rtl/>
        </w:rPr>
        <w:t>ويكرر ذلك بحسب العادة</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قال أصحابنا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فيعرفها أولا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في كل يوم</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ثم في الأسبوع</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ثم في أكثر منه والله أعلم</w:t>
      </w:r>
      <w:r w:rsidRPr="005027E2">
        <w:rPr>
          <w:rFonts w:ascii="Traditional Arabic"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28"/>
          <w:szCs w:val="28"/>
          <w:vertAlign w:val="superscript"/>
          <w:rtl/>
          <w:lang w:bidi="ar-IQ"/>
        </w:rPr>
        <w:footnoteReference w:id="761"/>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50"/>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ثالثاً: كيفية التعريف:</w:t>
      </w:r>
    </w:p>
    <w:p w:rsidR="005027E2" w:rsidRPr="005027E2" w:rsidRDefault="005027E2" w:rsidP="005027E2">
      <w:pPr>
        <w:spacing w:after="0" w:line="228" w:lineRule="auto"/>
        <w:ind w:firstLine="450"/>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بعد أن يتعرف الملتقط على اللقطة بنفسه، يجب عليه أن يعرفها وذلك بذكر بعض أوصافها كجنسها مثلاً، ولا يستوف الأوصاف لئلا يطمع بها كاذب ليأخذها</w:t>
      </w:r>
      <w:r w:rsidRPr="005027E2">
        <w:rPr>
          <w:rFonts w:ascii="Times New Roman" w:eastAsia="Times New Roman" w:hAnsi="Times New Roman" w:cs="Ali-A-Traditional" w:hint="cs"/>
          <w:sz w:val="32"/>
          <w:szCs w:val="32"/>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2"/>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50"/>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هذا فيمن وجد الجهاز مجرداً عن بطاقة الاتصال، أما من وجد الجهاز و معه بطاقة الاتصال فأمره سهل  فلا حاجة إلى التعريف، لأن شركة الاتصالات تعرف صاحبه بمجرد البطاقة ،  فيجب تسليمه إليها لكي يتوصلوا إلى صاحبه مباشرة ، أو يتصل برقم موجود داخل الجهاز، ويخبره بأنه لقطة عنده ، ويعين لصاحب الهاتف مكاناً يسلمه فيه.</w:t>
      </w:r>
    </w:p>
    <w:p w:rsidR="005027E2" w:rsidRPr="005027E2" w:rsidRDefault="005027E2" w:rsidP="005027E2">
      <w:pPr>
        <w:widowControl w:val="0"/>
        <w:spacing w:after="0" w:line="228" w:lineRule="auto"/>
        <w:ind w:left="43" w:firstLine="450"/>
        <w:jc w:val="center"/>
        <w:rPr>
          <w:rFonts w:ascii="Times New Roman" w:eastAsia="Times New Roman" w:hAnsi="Times New Roman" w:cs="Ali-A-Samik"/>
          <w:b/>
          <w:sz w:val="36"/>
          <w:szCs w:val="32"/>
          <w:lang w:eastAsia="ar-SA" w:bidi="ar-IQ"/>
        </w:rPr>
      </w:pPr>
      <w:r w:rsidRPr="005027E2">
        <w:rPr>
          <w:rFonts w:ascii="Traditional Arabic" w:eastAsia="Times New Roman" w:hAnsi="Times New Roman" w:cs="Ali-A-Samik" w:hint="cs"/>
          <w:b/>
          <w:sz w:val="32"/>
          <w:szCs w:val="32"/>
          <w:rtl/>
          <w:lang w:eastAsia="ar-SA"/>
        </w:rPr>
        <w:t>المطلب الثالث: تعريف اللقطة عن طريق الهاتف المحمول</w:t>
      </w:r>
    </w:p>
    <w:p w:rsidR="005027E2" w:rsidRPr="005027E2" w:rsidRDefault="005027E2" w:rsidP="005027E2">
      <w:pPr>
        <w:tabs>
          <w:tab w:val="left" w:pos="206"/>
        </w:tabs>
        <w:spacing w:after="0" w:line="228" w:lineRule="auto"/>
        <w:jc w:val="center"/>
        <w:rPr>
          <w:rFonts w:ascii="Times New Roman" w:eastAsia="Times New Roman" w:hAnsi="Times New Roman" w:cs="Ali-A-Traditional"/>
          <w:b/>
          <w:bCs/>
          <w:sz w:val="24"/>
          <w:szCs w:val="24"/>
          <w:rtl/>
          <w:lang w:bidi="ar-IQ"/>
        </w:rPr>
      </w:pPr>
    </w:p>
    <w:p w:rsidR="005027E2" w:rsidRPr="005027E2" w:rsidRDefault="005027E2" w:rsidP="005027E2">
      <w:pPr>
        <w:spacing w:after="0" w:line="228" w:lineRule="auto"/>
        <w:ind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إذا وجد</w:t>
      </w:r>
      <w:r w:rsidRPr="005027E2">
        <w:rPr>
          <w:rFonts w:ascii="Traditional Arabic" w:eastAsia="Times New Roman" w:hAnsi="Times New Roman" w:cs="Simplified Arabic"/>
          <w:sz w:val="28"/>
          <w:szCs w:val="28"/>
        </w:rPr>
        <w:t xml:space="preserve"> </w:t>
      </w:r>
      <w:r w:rsidR="009F65AD">
        <w:rPr>
          <w:rFonts w:ascii="Traditional Arabic" w:eastAsia="Times New Roman" w:hAnsi="Times New Roman" w:cs="Simplified Arabic" w:hint="cs"/>
          <w:sz w:val="28"/>
          <w:szCs w:val="28"/>
          <w:rtl/>
        </w:rPr>
        <w:t>شخص لقطة</w:t>
      </w:r>
      <w:r w:rsidRPr="005027E2">
        <w:rPr>
          <w:rFonts w:ascii="Traditional Arabic" w:eastAsia="Times New Roman" w:hAnsi="Times New Roman" w:cs="Simplified Arabic" w:hint="cs"/>
          <w:sz w:val="28"/>
          <w:szCs w:val="28"/>
          <w:rtl/>
        </w:rPr>
        <w:t>، فهل يمكن أن يعرّفها عن طريق الهاتف المحمول، وذلك بإرسال الرسائ</w:t>
      </w:r>
      <w:r w:rsidR="009F65AD">
        <w:rPr>
          <w:rFonts w:ascii="Traditional Arabic" w:eastAsia="Times New Roman" w:hAnsi="Times New Roman" w:cs="Simplified Arabic" w:hint="cs"/>
          <w:sz w:val="28"/>
          <w:szCs w:val="28"/>
          <w:rtl/>
        </w:rPr>
        <w:t>ل العديدة إلى مجموعة من الأشخاص</w:t>
      </w:r>
      <w:r w:rsidRPr="005027E2">
        <w:rPr>
          <w:rFonts w:ascii="Traditional Arabic" w:eastAsia="Times New Roman" w:hAnsi="Times New Roman" w:cs="Simplified Arabic" w:hint="cs"/>
          <w:sz w:val="28"/>
          <w:szCs w:val="28"/>
          <w:rtl/>
        </w:rPr>
        <w:t>، أو الاتصال بهم،</w:t>
      </w:r>
      <w:r w:rsidR="009F65AD">
        <w:rPr>
          <w:rFonts w:ascii="Traditional Arabic" w:eastAsia="Times New Roman" w:hAnsi="Times New Roman" w:cs="Simplified Arabic" w:hint="cs"/>
          <w:sz w:val="28"/>
          <w:szCs w:val="28"/>
          <w:rtl/>
        </w:rPr>
        <w:t xml:space="preserve">  لظنه من وجود صاحب اللقطة معهم</w:t>
      </w:r>
      <w:r w:rsidRPr="005027E2">
        <w:rPr>
          <w:rFonts w:ascii="Traditional Arabic" w:eastAsia="Times New Roman" w:hAnsi="Times New Roman" w:cs="Simplified Arabic" w:hint="cs"/>
          <w:sz w:val="28"/>
          <w:szCs w:val="28"/>
          <w:rtl/>
        </w:rPr>
        <w:t>، فهل ذلك كافٍ في التعريف ؟</w:t>
      </w:r>
    </w:p>
    <w:p w:rsidR="005027E2" w:rsidRPr="005027E2" w:rsidRDefault="005027E2" w:rsidP="005027E2">
      <w:pPr>
        <w:spacing w:after="0" w:line="228" w:lineRule="auto"/>
        <w:ind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لا شك أن رسائل الهاتف المحمول إحـدى وسـائل التـعر</w:t>
      </w:r>
      <w:r w:rsidR="009F65AD">
        <w:rPr>
          <w:rFonts w:ascii="Traditional Arabic" w:eastAsia="Times New Roman" w:hAnsi="Times New Roman" w:cs="Simplified Arabic" w:hint="cs"/>
          <w:sz w:val="28"/>
          <w:szCs w:val="28"/>
          <w:rtl/>
        </w:rPr>
        <w:t>يف، ولكن لا يمـكن الاكتفـاء بها</w:t>
      </w:r>
      <w:r w:rsidRPr="005027E2">
        <w:rPr>
          <w:rFonts w:ascii="Traditional Arabic" w:eastAsia="Times New Roman" w:hAnsi="Times New Roman" w:cs="Simplified Arabic" w:hint="cs"/>
          <w:sz w:val="28"/>
          <w:szCs w:val="28"/>
          <w:rtl/>
        </w:rPr>
        <w:t>، لأن كثيـراً من النـاس</w:t>
      </w:r>
      <w:r w:rsidR="009F65AD">
        <w:rPr>
          <w:rFonts w:ascii="Traditional Arabic" w:eastAsia="Times New Roman" w:hAnsi="Times New Roman" w:cs="Simplified Arabic" w:hint="cs"/>
          <w:sz w:val="28"/>
          <w:szCs w:val="28"/>
          <w:rtl/>
        </w:rPr>
        <w:t xml:space="preserve"> ليس لـديهم هواتف محمولـة أصلاً، ومن كان معه ربما كان مقفلاً، أو مفصولاً عنه الخدمة، أو غير ذلك</w:t>
      </w:r>
      <w:r w:rsidRPr="005027E2">
        <w:rPr>
          <w:rFonts w:ascii="Traditional Arabic"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 xml:space="preserve">هذا وإن أمكن للملتقط أن يحصل على أرقام أهل منطقة اللقطة بواسطة شركة الاتصالات،  فيرسل إليهم بطريقة الإرسال الواحد، فبمجرد ضغطة واحدة في جهاز الحاسب الآلي المعد لمثل ذلك يتم إرسال رسالة واحـدة بنصها على الأرقام المحددة فهذا عمل جيد. </w:t>
      </w:r>
    </w:p>
    <w:p w:rsidR="005027E2" w:rsidRPr="005027E2" w:rsidRDefault="005027E2" w:rsidP="005027E2">
      <w:pPr>
        <w:spacing w:after="0" w:line="228" w:lineRule="auto"/>
        <w:ind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ومن المعلوم أن الغرض من تعريف اللقطة هو التشهير بالخبر والإعلان به، حتى يظن أنّ الخبر وصل إلى صاحب اللقطة.</w:t>
      </w:r>
    </w:p>
    <w:p w:rsidR="005027E2" w:rsidRPr="005027E2" w:rsidRDefault="005027E2" w:rsidP="005027E2">
      <w:pPr>
        <w:spacing w:after="0" w:line="228" w:lineRule="auto"/>
        <w:ind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 xml:space="preserve"> ولذلك عيّن العـلماء </w:t>
      </w:r>
      <w:r w:rsidRPr="005027E2">
        <w:rPr>
          <w:rFonts w:ascii="Traditional Arabic" w:eastAsia="Times New Roman" w:hAnsi="Times New Roman" w:cs="Simplified Arabic"/>
          <w:sz w:val="28"/>
          <w:szCs w:val="28"/>
          <w:rtl/>
        </w:rPr>
        <w:t>–</w:t>
      </w:r>
      <w:r w:rsidRPr="005027E2">
        <w:rPr>
          <w:rFonts w:ascii="Traditional Arabic" w:eastAsia="Times New Roman" w:hAnsi="Times New Roman" w:cs="Simplified Arabic" w:hint="cs"/>
          <w:sz w:val="28"/>
          <w:szCs w:val="28"/>
          <w:rtl/>
        </w:rPr>
        <w:t xml:space="preserve"> رحمهم الله تعالى </w:t>
      </w:r>
      <w:r w:rsidRPr="005027E2">
        <w:rPr>
          <w:rFonts w:ascii="Traditional Arabic" w:eastAsia="Times New Roman" w:hAnsi="Times New Roman" w:cs="Simplified Arabic"/>
          <w:sz w:val="28"/>
          <w:szCs w:val="28"/>
          <w:rtl/>
        </w:rPr>
        <w:t>–</w:t>
      </w:r>
      <w:r w:rsidRPr="005027E2">
        <w:rPr>
          <w:rFonts w:ascii="Traditional Arabic" w:eastAsia="Times New Roman" w:hAnsi="Times New Roman" w:cs="Simplified Arabic" w:hint="cs"/>
          <w:sz w:val="28"/>
          <w:szCs w:val="28"/>
          <w:rtl/>
        </w:rPr>
        <w:t>الأســواق، وأبـواب المساجد ونحوهما، لأنهما مجـامع الناس وممرهم ، ولأنّ ذلك أقرب إلى وجود صاحب اللقطة، وأســرع إلى تشهير الخبر .</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قال الكاساني ـ رحمه الله تعالى ـ:((</w:t>
      </w:r>
      <w:r w:rsidRPr="005027E2">
        <w:rPr>
          <w:rFonts w:ascii="Traditional Arabic" w:eastAsia="Times New Roman" w:hAnsi="Times New Roman" w:cs="Simplified Arabic"/>
          <w:sz w:val="28"/>
          <w:szCs w:val="28"/>
          <w:rtl/>
        </w:rPr>
        <w:t xml:space="preserve"> وأمّا مكان التّعريف فالأسواق</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وأبواب المساجد</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لأنّها مجمع الناس وممرّهم</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فكان التّعريف فيها أسرع إلى تشهير الخبر</w:t>
      </w:r>
      <w:r w:rsidRPr="005027E2">
        <w:rPr>
          <w:rFonts w:ascii="Traditional Arabic"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3"/>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raditional Arabic" w:eastAsia="Times New Roman" w:hAnsi="Times New Roman" w:cs="Simplified Arabic" w:hint="cs"/>
          <w:sz w:val="28"/>
          <w:szCs w:val="28"/>
          <w:rtl/>
        </w:rPr>
        <w:t>وقال العمراني ـ رحمه الله تعالى ـ: (( لأن القصد بالتعريف إعلام صاحبها بها ، والتعريف في هذه المواضع أبلغ ))</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4"/>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lang w:bidi="ar-IQ"/>
        </w:rPr>
      </w:pPr>
      <w:r w:rsidRPr="005027E2">
        <w:rPr>
          <w:rFonts w:ascii="Times New Roman" w:eastAsia="Times New Roman" w:hAnsi="Times New Roman" w:cs="Ali-A-Traditional" w:hint="cs"/>
          <w:sz w:val="32"/>
          <w:szCs w:val="32"/>
          <w:rtl/>
          <w:lang w:bidi="ar-IQ"/>
        </w:rPr>
        <w:t xml:space="preserve"> </w:t>
      </w:r>
      <w:r w:rsidRPr="005027E2">
        <w:rPr>
          <w:rFonts w:ascii="Traditional Arabic" w:eastAsia="Times New Roman" w:hAnsi="Times New Roman" w:cs="Simplified Arabic" w:hint="cs"/>
          <w:sz w:val="28"/>
          <w:szCs w:val="28"/>
          <w:rtl/>
        </w:rPr>
        <w:t xml:space="preserve">وقال البهـوتي ـ رحمه الله تعالى ـ: (( </w:t>
      </w:r>
      <w:r w:rsidRPr="005027E2">
        <w:rPr>
          <w:rFonts w:ascii="Traditional Arabic" w:eastAsia="Times New Roman" w:hAnsi="Times New Roman" w:cs="Simplified Arabic"/>
          <w:sz w:val="28"/>
          <w:szCs w:val="28"/>
          <w:rtl/>
        </w:rPr>
        <w:t>ويكون النداء في مجامع</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sz w:val="28"/>
          <w:szCs w:val="28"/>
          <w:rtl/>
        </w:rPr>
        <w:t>الناس كالأسواق</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والحمامات</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وأبواب المساجد أدبار الصلوات</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sz w:val="28"/>
          <w:szCs w:val="28"/>
          <w:rtl/>
        </w:rPr>
        <w:t xml:space="preserve">لأن المقصود إشاعة ذكرها </w:t>
      </w:r>
      <w:r w:rsidRPr="005027E2">
        <w:rPr>
          <w:rFonts w:ascii="Traditional Arabic"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5"/>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Times New Roman"/>
          <w:sz w:val="32"/>
          <w:szCs w:val="32"/>
        </w:rPr>
      </w:pPr>
      <w:r w:rsidRPr="005027E2">
        <w:rPr>
          <w:rFonts w:ascii="Traditional Arabic" w:eastAsia="Times New Roman" w:hAnsi="Times New Roman" w:cs="Simplified Arabic" w:hint="cs"/>
          <w:sz w:val="28"/>
          <w:szCs w:val="28"/>
          <w:rtl/>
        </w:rPr>
        <w:t>واليوم في عصرنا يعرّف اللقطة بالصحف، والإذاعة، و التلفاز، والإعلانات، والملصقات، والنشرات.</w:t>
      </w:r>
      <w:r w:rsidRPr="005027E2">
        <w:rPr>
          <w:rFonts w:ascii="Times New Roman" w:eastAsia="Times New Roman" w:hAnsi="Times New Roman" w:cs="Times New Roman"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Times New Roman"/>
          <w:sz w:val="24"/>
          <w:szCs w:val="24"/>
          <w:rtl/>
        </w:rPr>
      </w:pPr>
    </w:p>
    <w:p w:rsidR="005027E2" w:rsidRPr="005027E2" w:rsidRDefault="005027E2" w:rsidP="005027E2">
      <w:pPr>
        <w:spacing w:after="0" w:line="228" w:lineRule="auto"/>
        <w:jc w:val="center"/>
        <w:rPr>
          <w:rFonts w:ascii="Times New Roman" w:eastAsia="Times New Roman" w:hAnsi="Times New Roman" w:cs="Ali-A-Jiddah"/>
          <w:b/>
          <w:sz w:val="36"/>
          <w:szCs w:val="32"/>
          <w:rtl/>
        </w:rPr>
        <w:sectPr w:rsidR="005027E2" w:rsidRPr="005027E2" w:rsidSect="001D7AE0">
          <w:headerReference w:type="default" r:id="rId23"/>
          <w:footnotePr>
            <w:numRestart w:val="eachPage"/>
          </w:footnotePr>
          <w:endnotePr>
            <w:numFmt w:val="decimal"/>
          </w:endnotePr>
          <w:pgSz w:w="11906" w:h="16838"/>
          <w:pgMar w:top="678" w:right="851" w:bottom="851" w:left="851" w:header="284" w:footer="709" w:gutter="284"/>
          <w:cols w:space="708"/>
          <w:bidi/>
          <w:rtlGutter/>
          <w:docGrid w:linePitch="360"/>
        </w:sectPr>
      </w:pPr>
    </w:p>
    <w:p w:rsidR="005027E2" w:rsidRPr="005027E2" w:rsidRDefault="005027E2" w:rsidP="006F037A">
      <w:pPr>
        <w:spacing w:after="0" w:line="228" w:lineRule="auto"/>
        <w:jc w:val="center"/>
        <w:rPr>
          <w:rFonts w:ascii="Times New Roman" w:eastAsia="Times New Roman" w:hAnsi="Times New Roman" w:cs="Ali-A-Jiddah"/>
          <w:b/>
          <w:i/>
          <w:sz w:val="36"/>
          <w:szCs w:val="32"/>
          <w:rtl/>
        </w:rPr>
      </w:pPr>
      <w:r w:rsidRPr="005027E2">
        <w:rPr>
          <w:rFonts w:ascii="Times New Roman" w:eastAsia="Times New Roman" w:hAnsi="Times New Roman" w:cs="Ali-A-Jiddah" w:hint="cs"/>
          <w:b/>
          <w:sz w:val="36"/>
          <w:szCs w:val="32"/>
          <w:rtl/>
        </w:rPr>
        <w:t>المبحث الأول</w:t>
      </w:r>
    </w:p>
    <w:p w:rsidR="005027E2" w:rsidRPr="005027E2" w:rsidRDefault="005027E2" w:rsidP="005027E2">
      <w:pPr>
        <w:spacing w:after="0" w:line="228" w:lineRule="auto"/>
        <w:jc w:val="center"/>
        <w:rPr>
          <w:rFonts w:ascii="Times New Roman" w:eastAsia="Times New Roman" w:hAnsi="Times New Roman" w:cs="Ali-A-Jiddah"/>
          <w:i/>
          <w:sz w:val="36"/>
          <w:szCs w:val="32"/>
          <w:rtl/>
        </w:rPr>
      </w:pPr>
      <w:r w:rsidRPr="005027E2">
        <w:rPr>
          <w:rFonts w:ascii="Times New Roman" w:eastAsia="Times New Roman" w:hAnsi="Times New Roman" w:cs="Ali-A-Jiddah" w:hint="cs"/>
          <w:b/>
          <w:sz w:val="36"/>
          <w:szCs w:val="32"/>
          <w:rtl/>
        </w:rPr>
        <w:t>أحكام الهاتف المتعلقة بالزواج</w:t>
      </w:r>
    </w:p>
    <w:p w:rsidR="005027E2" w:rsidRPr="005027E2" w:rsidRDefault="005027E2" w:rsidP="005027E2">
      <w:pPr>
        <w:spacing w:after="0" w:line="228" w:lineRule="auto"/>
        <w:ind w:firstLine="493"/>
        <w:rPr>
          <w:rFonts w:ascii="Times New Roman" w:eastAsia="Times New Roman" w:hAnsi="Times New Roman" w:cs="Ali-A-Samik"/>
          <w:b/>
          <w:i/>
          <w:sz w:val="28"/>
          <w:szCs w:val="32"/>
          <w:rtl/>
        </w:rPr>
      </w:pPr>
      <w:r w:rsidRPr="005027E2">
        <w:rPr>
          <w:rFonts w:ascii="Times New Roman" w:eastAsia="Times New Roman" w:hAnsi="Times New Roman" w:cs="Ali-A-Samik" w:hint="cs"/>
          <w:b/>
          <w:sz w:val="28"/>
          <w:szCs w:val="32"/>
          <w:rtl/>
          <w:lang w:bidi="ar-IQ"/>
        </w:rPr>
        <w:t xml:space="preserve">التمهيد: </w:t>
      </w:r>
      <w:r w:rsidRPr="005027E2">
        <w:rPr>
          <w:rFonts w:ascii="Times New Roman" w:eastAsia="Times New Roman" w:hAnsi="Times New Roman" w:cs="Ali-A-Samik" w:hint="cs"/>
          <w:b/>
          <w:i/>
          <w:sz w:val="28"/>
          <w:szCs w:val="32"/>
          <w:rtl/>
          <w:lang w:bidi="ar-IQ"/>
        </w:rPr>
        <w:t xml:space="preserve"> </w:t>
      </w:r>
      <w:r w:rsidRPr="005027E2">
        <w:rPr>
          <w:rFonts w:ascii="Times New Roman" w:eastAsia="Times New Roman" w:hAnsi="Times New Roman" w:cs="Ali-A-Samik" w:hint="cs"/>
          <w:b/>
          <w:sz w:val="28"/>
          <w:szCs w:val="32"/>
          <w:rtl/>
          <w:lang w:bidi="ar-IQ"/>
        </w:rPr>
        <w:t>تعريف الزواج</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الزواج لغة:</w:t>
      </w:r>
    </w:p>
    <w:p w:rsidR="005027E2" w:rsidRPr="005027E2" w:rsidRDefault="005027E2" w:rsidP="00D85AB3">
      <w:pPr>
        <w:spacing w:after="0" w:line="228" w:lineRule="auto"/>
        <w:ind w:firstLine="493"/>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الزوج في لغة العرب: هو الصنف والنوع من كلّ شيء، وكلّ شيئين مقترنين شكلاً، أو نقيضاً، فهما زوجان، وكلّ واحد منهما زوج</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6"/>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ومنه قول الله تعالى</w:t>
      </w:r>
      <w:r w:rsidRPr="005027E2">
        <w:rPr>
          <w:rFonts w:ascii="Times New Roman" w:eastAsia="Times New Roman" w:hAnsi="Times New Roman" w:cs="Simplified Arabic"/>
          <w:sz w:val="28"/>
          <w:szCs w:val="28"/>
        </w:rPr>
        <w:t>:</w:t>
      </w:r>
      <w:r w:rsidRPr="005027E2">
        <w:rPr>
          <w:rFonts w:ascii="QCF_BSML" w:eastAsia="Times New Roman" w:hAnsi="QCF_BSML" w:cs="QCF_BSML"/>
          <w:sz w:val="32"/>
          <w:szCs w:val="32"/>
          <w:rtl/>
        </w:rPr>
        <w:t xml:space="preserve"> ﭽ</w:t>
      </w:r>
      <w:r w:rsidRPr="005027E2">
        <w:rPr>
          <w:rFonts w:ascii="QCF_P518" w:eastAsia="Times New Roman" w:hAnsi="QCF_P518" w:cs="QCF_P518"/>
          <w:sz w:val="32"/>
          <w:szCs w:val="32"/>
          <w:rtl/>
        </w:rPr>
        <w:t>ﮍ  ﮎ  ﮏ  ﮐ  ﮑ   ﮒ  ﮓ  ﮔ  ﮕ ﮖ  ﮗ</w:t>
      </w:r>
      <w:r w:rsidRPr="005027E2">
        <w:rPr>
          <w:rFonts w:ascii="QCF_BSML" w:eastAsia="Times New Roman" w:hAnsi="QCF_BSML" w:cs="QCF_BSML"/>
          <w:sz w:val="32"/>
          <w:szCs w:val="32"/>
          <w:rtl/>
        </w:rPr>
        <w:t>ﭼ</w:t>
      </w:r>
      <w:r w:rsidR="00905665"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32"/>
          <w:szCs w:val="32"/>
          <w:vertAlign w:val="superscript"/>
          <w:rtl/>
        </w:rPr>
        <w:footnoteReference w:id="767"/>
      </w:r>
      <w:r w:rsidR="00D41563"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raditional Arabic" w:cs="Traditional Arabic" w:hint="cs"/>
          <w:sz w:val="32"/>
          <w:szCs w:val="32"/>
          <w:rtl/>
          <w:lang w:bidi="ar-IQ"/>
        </w:rPr>
        <w:t xml:space="preserve">. </w:t>
      </w:r>
      <w:r w:rsidRPr="005027E2">
        <w:rPr>
          <w:rFonts w:ascii="Times New Roman" w:eastAsia="Times New Roman" w:hAnsi="Times New Roman" w:cs="Simplified Arabic" w:hint="cs"/>
          <w:sz w:val="28"/>
          <w:szCs w:val="28"/>
          <w:rtl/>
        </w:rPr>
        <w:t xml:space="preserve">والزواج: هو الاقتران والارتباط، تقول العرب:(( زوّج الشيء، وزوجه إليه، قرنه به،  </w:t>
      </w:r>
      <w:r w:rsidRPr="005027E2">
        <w:rPr>
          <w:rFonts w:ascii="Times New Roman" w:eastAsia="Times New Roman" w:hAnsi="Times New Roman" w:cs="Simplified Arabic"/>
          <w:sz w:val="28"/>
          <w:szCs w:val="28"/>
          <w:rtl/>
        </w:rPr>
        <w:t>قال الله تعالى :</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ﭽ</w:t>
      </w:r>
      <w:r w:rsidRPr="005027E2">
        <w:rPr>
          <w:rFonts w:ascii="QCF_P498" w:eastAsia="Times New Roman" w:hAnsi="QCF_P498" w:cs="QCF_P498"/>
          <w:sz w:val="32"/>
          <w:szCs w:val="32"/>
          <w:rtl/>
        </w:rPr>
        <w:t xml:space="preserve">ﮦ  ﮧ  ﮨ  ﮩ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768"/>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bidi="ar-IQ"/>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أي قرناهم بهن</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69"/>
      </w:r>
      <w:r w:rsidR="00D4156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w:t>
      </w:r>
    </w:p>
    <w:p w:rsidR="00085671" w:rsidRPr="005027E2" w:rsidRDefault="005027E2" w:rsidP="00B910EB">
      <w:pPr>
        <w:spacing w:after="0" w:line="228" w:lineRule="auto"/>
        <w:ind w:left="-47" w:firstLine="540"/>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والزواج اقتران الزوج بالزوجة، أو الذكر بالأنثى، ويسمى كل واحد من الزوجين زوجاً، ومنه قوله تعالى:</w:t>
      </w:r>
      <w:r w:rsidRPr="005027E2">
        <w:rPr>
          <w:rFonts w:ascii="QCF_BSML" w:eastAsia="Times New Roman" w:hAnsi="QCF_BSML" w:cs="QCF_BSML"/>
          <w:sz w:val="32"/>
          <w:szCs w:val="32"/>
          <w:rtl/>
        </w:rPr>
        <w:t>ﭽ</w:t>
      </w:r>
      <w:r w:rsidRPr="005027E2">
        <w:rPr>
          <w:rFonts w:ascii="QCF_P006" w:eastAsia="Times New Roman" w:hAnsi="QCF_P006" w:cs="QCF_P006"/>
          <w:sz w:val="32"/>
          <w:szCs w:val="32"/>
          <w:rtl/>
        </w:rPr>
        <w:t xml:space="preserve">ﯕ  ﯖ  ﯗ  ﯘ  ﯙ  ﯚ  </w:t>
      </w:r>
      <w:r w:rsidRPr="005027E2">
        <w:rPr>
          <w:rFonts w:ascii="QCF_BSML" w:eastAsia="Times New Roman" w:hAnsi="QCF_BSML" w:cs="QCF_BSML"/>
          <w:sz w:val="32"/>
          <w:szCs w:val="32"/>
          <w:rtl/>
        </w:rPr>
        <w:t>ﭼ</w:t>
      </w:r>
      <w:r w:rsidR="0090566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770"/>
      </w:r>
      <w:r w:rsidR="00D41563"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w:t>
      </w:r>
      <w:r w:rsidRPr="005027E2">
        <w:rPr>
          <w:rFonts w:ascii="Times New Roman" w:eastAsia="Times New Roman" w:hAnsi="Times New Roman" w:cs="Simplified Arabic" w:hint="cs"/>
          <w:sz w:val="28"/>
          <w:szCs w:val="28"/>
          <w:rtl/>
        </w:rPr>
        <w:t>والمزواج كثير الزواج، وجمع الزوج أزواج،</w:t>
      </w:r>
      <w:r w:rsidRPr="005027E2">
        <w:rPr>
          <w:rFonts w:ascii="Times New Roman" w:eastAsia="Times New Roman" w:hAnsi="Times New Roman" w:cs="Simplified Arabic"/>
          <w:sz w:val="28"/>
          <w:szCs w:val="28"/>
          <w:rtl/>
        </w:rPr>
        <w:t xml:space="preserve"> والزوجية: مصدر صناعي، بمعنى الزواج يقال: بينهما حق الزوجية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771"/>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ثانياً: الزواج شرعاً: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تنوعت تعريفات الفقهاء ـ رحمهم الله تعالى ـ قديماً وحديثاً للزواج، وذلك لاقتصار البعض على ذكر الركن في التعريف، وذكر بعضهم موضوعه ومحله، بينما ذكر المعاصرون آثاره. ونذكر منها، ما</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يأتي:</w:t>
      </w:r>
    </w:p>
    <w:p w:rsidR="005027E2" w:rsidRDefault="005027E2" w:rsidP="002336C8">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عرّف </w:t>
      </w:r>
      <w:r w:rsidR="002336C8">
        <w:rPr>
          <w:rFonts w:ascii="Times New Roman" w:eastAsia="Times New Roman" w:hAnsi="Times New Roman" w:cs="Simplified Arabic" w:hint="cs"/>
          <w:sz w:val="28"/>
          <w:szCs w:val="28"/>
          <w:rtl/>
        </w:rPr>
        <w:t>الحصكفي</w:t>
      </w:r>
      <w:r w:rsidRPr="005027E2">
        <w:rPr>
          <w:rFonts w:ascii="Times New Roman" w:eastAsia="Times New Roman" w:hAnsi="Times New Roman" w:cs="Simplified Arabic" w:hint="cs"/>
          <w:sz w:val="28"/>
          <w:szCs w:val="28"/>
          <w:rtl/>
        </w:rPr>
        <w:t xml:space="preserve"> ـ رحمه الله تعالى ـ عقد الزواج بأنه: ((</w:t>
      </w:r>
      <w:r w:rsidR="002336C8" w:rsidRPr="002336C8">
        <w:rPr>
          <w:rFonts w:ascii="Times New Roman" w:eastAsia="Times New Roman" w:hAnsi="Times New Roman" w:cs="Simplified Arabic"/>
          <w:sz w:val="28"/>
          <w:szCs w:val="28"/>
          <w:rtl/>
        </w:rPr>
        <w:t>حل استمتاع الرجل</w:t>
      </w:r>
      <w:r w:rsidR="002336C8" w:rsidRPr="002336C8">
        <w:rPr>
          <w:rFonts w:ascii="Traditional Arabic" w:hAnsi="Traditional Arabic" w:cs="Traditional Arabic"/>
          <w:color w:val="000000"/>
          <w:sz w:val="40"/>
          <w:szCs w:val="40"/>
          <w:rtl/>
        </w:rPr>
        <w:t xml:space="preserve"> </w:t>
      </w:r>
      <w:r w:rsidR="002336C8" w:rsidRPr="002336C8">
        <w:rPr>
          <w:rFonts w:ascii="Times New Roman" w:eastAsia="Times New Roman" w:hAnsi="Times New Roman" w:cs="Simplified Arabic"/>
          <w:sz w:val="28"/>
          <w:szCs w:val="28"/>
          <w:rtl/>
        </w:rPr>
        <w:t xml:space="preserve">من امرأة لم يمنع من نكاحها مانع شرعي </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raditional Arabic" w:cs="Traditional Arabic"/>
          <w:sz w:val="32"/>
          <w:szCs w:val="32"/>
          <w:vertAlign w:val="superscript"/>
          <w:rtl/>
        </w:rPr>
        <w:footnoteReference w:id="772"/>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DD5918" w:rsidRPr="00DD5918" w:rsidRDefault="00DD5918" w:rsidP="00DD5918">
      <w:pPr>
        <w:spacing w:after="0" w:line="228" w:lineRule="auto"/>
        <w:ind w:firstLine="493"/>
        <w:jc w:val="both"/>
        <w:rPr>
          <w:rFonts w:ascii="Times New Roman" w:eastAsia="Times New Roman" w:hAnsi="Times New Roman" w:cs="Simplified Arabic"/>
          <w:sz w:val="28"/>
          <w:szCs w:val="28"/>
          <w:rtl/>
        </w:rPr>
      </w:pPr>
      <w:r w:rsidRPr="00DD5918">
        <w:rPr>
          <w:rFonts w:ascii="Times New Roman" w:eastAsia="Times New Roman" w:hAnsi="Times New Roman" w:cs="Simplified Arabic" w:hint="cs"/>
          <w:sz w:val="28"/>
          <w:szCs w:val="28"/>
          <w:rtl/>
        </w:rPr>
        <w:t>وعر</w:t>
      </w:r>
      <w:r>
        <w:rPr>
          <w:rFonts w:ascii="Times New Roman" w:eastAsia="Times New Roman" w:hAnsi="Times New Roman" w:cs="Simplified Arabic" w:hint="cs"/>
          <w:sz w:val="28"/>
          <w:szCs w:val="28"/>
          <w:rtl/>
        </w:rPr>
        <w:t>ّ</w:t>
      </w:r>
      <w:r w:rsidRPr="00DD5918">
        <w:rPr>
          <w:rFonts w:ascii="Times New Roman" w:eastAsia="Times New Roman" w:hAnsi="Times New Roman" w:cs="Simplified Arabic" w:hint="cs"/>
          <w:sz w:val="28"/>
          <w:szCs w:val="28"/>
          <w:rtl/>
        </w:rPr>
        <w:t xml:space="preserve">فه ابن عرفة </w:t>
      </w:r>
      <w:r w:rsidR="00E870F9" w:rsidRPr="00E870F9">
        <w:rPr>
          <w:rFonts w:ascii="Times New Roman" w:eastAsia="Times New Roman" w:hAnsi="Times New Roman" w:cs="Simplified Arabic" w:hint="cs"/>
          <w:sz w:val="28"/>
          <w:szCs w:val="28"/>
          <w:vertAlign w:val="superscript"/>
          <w:rtl/>
        </w:rPr>
        <w:t>(</w:t>
      </w:r>
      <w:r w:rsidR="00E870F9" w:rsidRPr="00E870F9">
        <w:rPr>
          <w:rStyle w:val="FootnoteReference"/>
          <w:rFonts w:ascii="Times New Roman" w:eastAsia="Times New Roman" w:hAnsi="Times New Roman"/>
          <w:sz w:val="28"/>
          <w:szCs w:val="28"/>
          <w:rtl/>
        </w:rPr>
        <w:footnoteReference w:id="773"/>
      </w:r>
      <w:r w:rsidR="00E870F9" w:rsidRPr="00E870F9">
        <w:rPr>
          <w:rFonts w:ascii="Times New Roman" w:eastAsia="Times New Roman" w:hAnsi="Times New Roman" w:cs="Simplified Arabic" w:hint="cs"/>
          <w:sz w:val="28"/>
          <w:szCs w:val="28"/>
          <w:vertAlign w:val="superscript"/>
          <w:rtl/>
        </w:rPr>
        <w:t>)</w:t>
      </w:r>
      <w:r w:rsidRPr="00DD5918">
        <w:rPr>
          <w:rFonts w:ascii="Times New Roman" w:eastAsia="Times New Roman" w:hAnsi="Times New Roman" w:cs="Simplified Arabic" w:hint="cs"/>
          <w:sz w:val="28"/>
          <w:szCs w:val="28"/>
          <w:rtl/>
        </w:rPr>
        <w:t>ـ رحمه الله تعالى ـ بأنه:</w:t>
      </w:r>
      <w:r w:rsidRPr="00DD5918">
        <w:rPr>
          <w:rFonts w:ascii="Times New Roman" w:eastAsia="Times New Roman" w:hAnsi="Times New Roman" w:cs="Simplified Arabic"/>
          <w:sz w:val="28"/>
          <w:szCs w:val="28"/>
          <w:rtl/>
        </w:rPr>
        <w:t xml:space="preserve"> </w:t>
      </w:r>
      <w:r>
        <w:rPr>
          <w:rFonts w:ascii="Times New Roman" w:eastAsia="Times New Roman" w:hAnsi="Times New Roman" w:cs="Simplified Arabic" w:hint="cs"/>
          <w:sz w:val="28"/>
          <w:szCs w:val="28"/>
          <w:rtl/>
        </w:rPr>
        <w:t>((</w:t>
      </w:r>
      <w:r w:rsidRPr="00DD5918">
        <w:rPr>
          <w:rFonts w:ascii="Times New Roman" w:eastAsia="Times New Roman" w:hAnsi="Times New Roman" w:cs="Simplified Arabic"/>
          <w:sz w:val="28"/>
          <w:szCs w:val="28"/>
          <w:rtl/>
        </w:rPr>
        <w:t>عقد على مجرد متعة التلذذ بآدمية</w:t>
      </w:r>
      <w:r w:rsidR="00E870F9">
        <w:rPr>
          <w:rFonts w:ascii="Times New Roman" w:eastAsia="Times New Roman" w:hAnsi="Times New Roman" w:cs="Simplified Arabic" w:hint="cs"/>
          <w:sz w:val="28"/>
          <w:szCs w:val="28"/>
          <w:rtl/>
        </w:rPr>
        <w:t>،</w:t>
      </w:r>
      <w:r w:rsidRPr="00DD5918">
        <w:rPr>
          <w:rFonts w:ascii="Times New Roman" w:eastAsia="Times New Roman" w:hAnsi="Times New Roman" w:cs="Simplified Arabic"/>
          <w:sz w:val="28"/>
          <w:szCs w:val="28"/>
          <w:rtl/>
        </w:rPr>
        <w:t xml:space="preserve"> غير موجب قيمتها ببينة قبله </w:t>
      </w:r>
      <w:r w:rsidR="00E870F9">
        <w:rPr>
          <w:rFonts w:ascii="Times New Roman" w:eastAsia="Times New Roman" w:hAnsi="Times New Roman" w:cs="Simplified Arabic" w:hint="cs"/>
          <w:sz w:val="28"/>
          <w:szCs w:val="28"/>
          <w:rtl/>
        </w:rPr>
        <w:t>،</w:t>
      </w:r>
      <w:r w:rsidRPr="00DD5918">
        <w:rPr>
          <w:rFonts w:ascii="Times New Roman" w:eastAsia="Times New Roman" w:hAnsi="Times New Roman" w:cs="Simplified Arabic"/>
          <w:sz w:val="28"/>
          <w:szCs w:val="28"/>
          <w:rtl/>
        </w:rPr>
        <w:t>غير عالم عاقدها حرمتها</w:t>
      </w:r>
      <w:r w:rsidR="00E870F9">
        <w:rPr>
          <w:rFonts w:ascii="Times New Roman" w:eastAsia="Times New Roman" w:hAnsi="Times New Roman" w:cs="Simplified Arabic" w:hint="cs"/>
          <w:sz w:val="28"/>
          <w:szCs w:val="28"/>
          <w:rtl/>
        </w:rPr>
        <w:t>،</w:t>
      </w:r>
      <w:r w:rsidRPr="00DD5918">
        <w:rPr>
          <w:rFonts w:ascii="Times New Roman" w:eastAsia="Times New Roman" w:hAnsi="Times New Roman" w:cs="Simplified Arabic"/>
          <w:sz w:val="28"/>
          <w:szCs w:val="28"/>
          <w:rtl/>
        </w:rPr>
        <w:t xml:space="preserve"> إن حرمها الكتاب على المشهور أو الإجماع على الآخر</w:t>
      </w:r>
      <w:r>
        <w:rPr>
          <w:rFonts w:ascii="Times New Roman" w:eastAsia="Times New Roman" w:hAnsi="Times New Roman" w:cs="Simplified Arabic" w:hint="cs"/>
          <w:sz w:val="28"/>
          <w:szCs w:val="28"/>
          <w:rtl/>
        </w:rPr>
        <w:t>))</w:t>
      </w:r>
      <w:r w:rsidR="00E870F9" w:rsidRPr="00E870F9">
        <w:rPr>
          <w:rFonts w:ascii="Times New Roman" w:eastAsia="Times New Roman" w:hAnsi="Times New Roman" w:cs="Simplified Arabic" w:hint="cs"/>
          <w:sz w:val="28"/>
          <w:szCs w:val="28"/>
          <w:vertAlign w:val="superscript"/>
          <w:rtl/>
        </w:rPr>
        <w:t>(</w:t>
      </w:r>
      <w:r w:rsidRPr="00E870F9">
        <w:rPr>
          <w:rStyle w:val="FootnoteReference"/>
          <w:rFonts w:ascii="Times New Roman" w:eastAsia="Times New Roman" w:hAnsi="Times New Roman"/>
          <w:sz w:val="28"/>
          <w:szCs w:val="28"/>
          <w:rtl/>
        </w:rPr>
        <w:footnoteReference w:id="774"/>
      </w:r>
      <w:r w:rsidR="00E870F9" w:rsidRPr="00E870F9">
        <w:rPr>
          <w:rFonts w:ascii="Times New Roman" w:eastAsia="Times New Roman" w:hAnsi="Times New Roman" w:cs="Simplified Arabic" w:hint="cs"/>
          <w:sz w:val="28"/>
          <w:szCs w:val="28"/>
          <w:vertAlign w:val="superscript"/>
          <w:rtl/>
        </w:rPr>
        <w:t>)</w:t>
      </w:r>
      <w:r>
        <w:rPr>
          <w:rFonts w:ascii="Times New Roman" w:eastAsia="Times New Roman" w:hAnsi="Times New Roman" w:cs="Simplified Arabic" w:hint="cs"/>
          <w:sz w:val="28"/>
          <w:szCs w:val="28"/>
          <w:rtl/>
        </w:rPr>
        <w:t>.</w:t>
      </w:r>
    </w:p>
    <w:p w:rsidR="005027E2" w:rsidRDefault="00DD5918" w:rsidP="002336C8">
      <w:pPr>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وعرّف</w:t>
      </w:r>
      <w:r w:rsidR="005027E2" w:rsidRPr="005027E2">
        <w:rPr>
          <w:rFonts w:ascii="Times New Roman" w:eastAsia="Times New Roman" w:hAnsi="Times New Roman" w:cs="Simplified Arabic" w:hint="cs"/>
          <w:sz w:val="28"/>
          <w:szCs w:val="28"/>
          <w:rtl/>
        </w:rPr>
        <w:t xml:space="preserve"> الرملي</w:t>
      </w:r>
      <w:r w:rsidR="00905665" w:rsidRPr="005027E2">
        <w:rPr>
          <w:rFonts w:ascii="Times New Roman" w:eastAsia="Times New Roman" w:hAnsi="Times New Roman" w:cs="Simplified Arabic" w:hint="cs"/>
          <w:sz w:val="28"/>
          <w:szCs w:val="28"/>
          <w:vertAlign w:val="superscript"/>
          <w:rtl/>
          <w:lang w:bidi="ar-IQ"/>
        </w:rPr>
        <w:t>(</w:t>
      </w:r>
      <w:r w:rsidR="00541A9B" w:rsidRPr="002336C8">
        <w:rPr>
          <w:rStyle w:val="FootnoteReference"/>
          <w:rFonts w:ascii="Times New Roman" w:eastAsia="Times New Roman" w:hAnsi="Times New Roman"/>
          <w:sz w:val="28"/>
          <w:szCs w:val="28"/>
          <w:rtl/>
        </w:rPr>
        <w:footnoteReference w:id="775"/>
      </w:r>
      <w:r w:rsidR="002336C8" w:rsidRPr="002336C8">
        <w:rPr>
          <w:rFonts w:ascii="Times New Roman" w:eastAsia="Times New Roman" w:hAnsi="Times New Roman" w:cs="Simplified Arabic" w:hint="cs"/>
          <w:sz w:val="28"/>
          <w:szCs w:val="28"/>
          <w:vertAlign w:val="superscript"/>
          <w:rtl/>
        </w:rPr>
        <w:t>)</w:t>
      </w:r>
      <w:r w:rsidR="005027E2" w:rsidRPr="005027E2">
        <w:rPr>
          <w:rFonts w:ascii="Times New Roman" w:eastAsia="Times New Roman" w:hAnsi="Times New Roman" w:cs="Simplified Arabic" w:hint="cs"/>
          <w:sz w:val="28"/>
          <w:szCs w:val="28"/>
          <w:rtl/>
        </w:rPr>
        <w:t xml:space="preserve"> ـ رحمه الله تعالى ـ </w:t>
      </w:r>
      <w:r>
        <w:rPr>
          <w:rFonts w:ascii="Times New Roman" w:eastAsia="Times New Roman" w:hAnsi="Times New Roman" w:cs="Simplified Arabic" w:hint="cs"/>
          <w:sz w:val="28"/>
          <w:szCs w:val="28"/>
          <w:rtl/>
        </w:rPr>
        <w:t xml:space="preserve"> الزواج </w:t>
      </w:r>
      <w:r w:rsidR="005027E2" w:rsidRPr="005027E2">
        <w:rPr>
          <w:rFonts w:ascii="Times New Roman" w:eastAsia="Times New Roman" w:hAnsi="Times New Roman" w:cs="Simplified Arabic" w:hint="cs"/>
          <w:sz w:val="28"/>
          <w:szCs w:val="28"/>
          <w:rtl/>
        </w:rPr>
        <w:t>بأنه: ((</w:t>
      </w:r>
      <w:r w:rsidR="005027E2" w:rsidRPr="005027E2">
        <w:rPr>
          <w:rFonts w:ascii="Times New Roman" w:eastAsia="Times New Roman" w:hAnsi="Times New Roman" w:cs="Simplified Arabic"/>
          <w:sz w:val="28"/>
          <w:szCs w:val="28"/>
          <w:rtl/>
        </w:rPr>
        <w:t>عقد يتضمن إباحة وطء</w:t>
      </w:r>
      <w:r w:rsidR="005027E2"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005027E2" w:rsidRPr="002336C8">
        <w:rPr>
          <w:rFonts w:ascii="Traditional Arabic" w:eastAsia="Times New Roman" w:hAnsi="Traditional Arabic" w:cs="Traditional Arabic"/>
          <w:sz w:val="32"/>
          <w:szCs w:val="32"/>
          <w:vertAlign w:val="superscript"/>
          <w:rtl/>
        </w:rPr>
        <w:footnoteReference w:id="776"/>
      </w:r>
      <w:r w:rsidR="002336C8" w:rsidRPr="002336C8">
        <w:rPr>
          <w:rFonts w:ascii="Traditional Arabic" w:eastAsia="Times New Roman" w:hAnsi="Traditional Arabic" w:cs="Traditional Arabic" w:hint="cs"/>
          <w:sz w:val="32"/>
          <w:szCs w:val="32"/>
          <w:vertAlign w:val="superscript"/>
          <w:rtl/>
        </w:rPr>
        <w:t>)</w:t>
      </w:r>
      <w:r w:rsidR="005027E2" w:rsidRPr="005027E2">
        <w:rPr>
          <w:rFonts w:ascii="Traditional Arabic" w:eastAsia="Times New Roman" w:hAnsi="Traditional Arabic" w:cs="Traditional Arabic" w:hint="cs"/>
          <w:sz w:val="32"/>
          <w:szCs w:val="32"/>
          <w:rtl/>
        </w:rPr>
        <w:t xml:space="preserve">. </w:t>
      </w:r>
    </w:p>
    <w:p w:rsidR="002336C8" w:rsidRPr="002336C8" w:rsidRDefault="002336C8" w:rsidP="00DD5918">
      <w:pPr>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وعر</w:t>
      </w:r>
      <w:r w:rsidR="00DD5918">
        <w:rPr>
          <w:rFonts w:ascii="Times New Roman" w:eastAsia="Times New Roman" w:hAnsi="Times New Roman" w:cs="Simplified Arabic" w:hint="cs"/>
          <w:sz w:val="28"/>
          <w:szCs w:val="28"/>
          <w:rtl/>
        </w:rPr>
        <w:t>ّ</w:t>
      </w:r>
      <w:r>
        <w:rPr>
          <w:rFonts w:ascii="Times New Roman" w:eastAsia="Times New Roman" w:hAnsi="Times New Roman" w:cs="Simplified Arabic" w:hint="cs"/>
          <w:sz w:val="28"/>
          <w:szCs w:val="28"/>
          <w:rtl/>
        </w:rPr>
        <w:t xml:space="preserve">فه البهوتي </w:t>
      </w:r>
      <w:r w:rsidR="00DD5918" w:rsidRPr="00DD5918">
        <w:rPr>
          <w:rFonts w:ascii="Times New Roman" w:eastAsia="Times New Roman" w:hAnsi="Times New Roman" w:cs="Simplified Arabic" w:hint="cs"/>
          <w:sz w:val="28"/>
          <w:szCs w:val="28"/>
          <w:rtl/>
        </w:rPr>
        <w:t xml:space="preserve">ـ رحمه الله تعالى ـ </w:t>
      </w:r>
      <w:r>
        <w:rPr>
          <w:rFonts w:ascii="Times New Roman" w:eastAsia="Times New Roman" w:hAnsi="Times New Roman" w:cs="Simplified Arabic" w:hint="cs"/>
          <w:sz w:val="28"/>
          <w:szCs w:val="28"/>
          <w:rtl/>
        </w:rPr>
        <w:t>بقوله:</w:t>
      </w:r>
      <w:r w:rsidRPr="002336C8">
        <w:rPr>
          <w:rFonts w:ascii="Times New Roman" w:eastAsia="Times New Roman" w:hAnsi="Times New Roman" w:cs="Simplified Arabic"/>
          <w:sz w:val="28"/>
          <w:szCs w:val="28"/>
          <w:rtl/>
        </w:rPr>
        <w:t xml:space="preserve"> وشرعا</w:t>
      </w:r>
      <w:r w:rsidR="00DD5918">
        <w:rPr>
          <w:rFonts w:ascii="Times New Roman" w:eastAsia="Times New Roman" w:hAnsi="Times New Roman" w:cs="Simplified Arabic" w:hint="cs"/>
          <w:sz w:val="28"/>
          <w:szCs w:val="28"/>
          <w:rtl/>
        </w:rPr>
        <w:t>ً</w:t>
      </w:r>
      <w:r w:rsidRPr="002336C8">
        <w:rPr>
          <w:rFonts w:ascii="Times New Roman" w:eastAsia="Times New Roman" w:hAnsi="Times New Roman" w:cs="Simplified Arabic"/>
          <w:sz w:val="28"/>
          <w:szCs w:val="28"/>
          <w:rtl/>
        </w:rPr>
        <w:t xml:space="preserve"> ( عقد التزويج ) أي عقد يعتبر فيه لفظ نكاح أو تزويج أو ترجمته</w:t>
      </w:r>
      <w:r w:rsidRPr="002336C8">
        <w:rPr>
          <w:rFonts w:ascii="Times New Roman" w:eastAsia="Times New Roman" w:hAnsi="Times New Roman" w:cs="Simplified Arabic" w:hint="cs"/>
          <w:sz w:val="28"/>
          <w:szCs w:val="28"/>
          <w:vertAlign w:val="superscript"/>
          <w:rtl/>
        </w:rPr>
        <w:t>(</w:t>
      </w:r>
      <w:r w:rsidRPr="002336C8">
        <w:rPr>
          <w:rFonts w:cs="Simplified Arabic"/>
          <w:vertAlign w:val="superscript"/>
          <w:rtl/>
        </w:rPr>
        <w:footnoteReference w:id="777"/>
      </w:r>
      <w:r w:rsidRPr="002336C8">
        <w:rPr>
          <w:rFonts w:ascii="Times New Roman" w:eastAsia="Times New Roman" w:hAnsi="Times New Roman" w:cs="Simplified Arabic" w:hint="cs"/>
          <w:sz w:val="28"/>
          <w:szCs w:val="28"/>
          <w:vertAlign w:val="superscript"/>
          <w:rtl/>
        </w:rPr>
        <w:t>)</w:t>
      </w:r>
      <w:r w:rsidRPr="002336C8">
        <w:rPr>
          <w:rFonts w:ascii="Times New Roman" w:eastAsia="Times New Roman" w:hAnsi="Times New Roman" w:cs="Simplified Arabic" w:hint="cs"/>
          <w:sz w:val="28"/>
          <w:szCs w:val="28"/>
          <w:rtl/>
        </w:rPr>
        <w:t>.</w:t>
      </w:r>
    </w:p>
    <w:p w:rsidR="005027E2" w:rsidRPr="005027E2" w:rsidRDefault="00D37518" w:rsidP="00D37518">
      <w:pPr>
        <w:spacing w:after="0" w:line="228" w:lineRule="auto"/>
        <w:ind w:firstLine="493"/>
        <w:jc w:val="both"/>
        <w:rPr>
          <w:rFonts w:ascii="Times New Roman" w:eastAsia="Times New Roman" w:hAnsi="Times New Roman" w:cs="Simplified Arabic"/>
          <w:sz w:val="28"/>
          <w:szCs w:val="28"/>
        </w:rPr>
      </w:pPr>
      <w:r>
        <w:rPr>
          <w:rFonts w:ascii="Times New Roman" w:eastAsia="Times New Roman" w:hAnsi="Times New Roman" w:cs="Simplified Arabic" w:hint="cs"/>
          <w:sz w:val="28"/>
          <w:szCs w:val="28"/>
          <w:rtl/>
        </w:rPr>
        <w:t xml:space="preserve">بناءً على ما تقدم من </w:t>
      </w:r>
      <w:r w:rsidR="005027E2" w:rsidRPr="005027E2">
        <w:rPr>
          <w:rFonts w:ascii="Times New Roman" w:eastAsia="Times New Roman" w:hAnsi="Times New Roman" w:cs="Simplified Arabic" w:hint="cs"/>
          <w:sz w:val="28"/>
          <w:szCs w:val="28"/>
          <w:rtl/>
        </w:rPr>
        <w:t>تعريف</w:t>
      </w:r>
      <w:r>
        <w:rPr>
          <w:rFonts w:ascii="Times New Roman" w:eastAsia="Times New Roman" w:hAnsi="Times New Roman" w:cs="Simplified Arabic" w:hint="cs"/>
          <w:sz w:val="28"/>
          <w:szCs w:val="28"/>
          <w:rtl/>
        </w:rPr>
        <w:t>ات</w:t>
      </w:r>
      <w:r w:rsidR="005027E2" w:rsidRPr="005027E2">
        <w:rPr>
          <w:rFonts w:ascii="Times New Roman" w:eastAsia="Times New Roman" w:hAnsi="Times New Roman" w:cs="Simplified Arabic" w:hint="cs"/>
          <w:sz w:val="28"/>
          <w:szCs w:val="28"/>
          <w:rtl/>
        </w:rPr>
        <w:t xml:space="preserve"> للزواج: هو عقد </w:t>
      </w:r>
      <w:r>
        <w:rPr>
          <w:rFonts w:ascii="Times New Roman" w:eastAsia="Times New Roman" w:hAnsi="Times New Roman" w:cs="Simplified Arabic" w:hint="cs"/>
          <w:sz w:val="28"/>
          <w:szCs w:val="28"/>
          <w:rtl/>
        </w:rPr>
        <w:t>نشأ</w:t>
      </w:r>
      <w:r w:rsidR="005027E2" w:rsidRPr="005027E2">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بين رجل وامرأة أو من ينوب عنهما</w:t>
      </w:r>
      <w:r w:rsidR="005027E2" w:rsidRPr="005027E2">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بايجاب أحدهما و</w:t>
      </w:r>
      <w:r w:rsidR="005027E2" w:rsidRPr="005027E2">
        <w:rPr>
          <w:rFonts w:ascii="Times New Roman" w:eastAsia="Times New Roman" w:hAnsi="Times New Roman" w:cs="Simplified Arabic" w:hint="cs"/>
          <w:sz w:val="28"/>
          <w:szCs w:val="28"/>
          <w:rtl/>
        </w:rPr>
        <w:t xml:space="preserve"> قبول الآخر،</w:t>
      </w:r>
      <w:r w:rsidR="005027E2" w:rsidRPr="005027E2">
        <w:rPr>
          <w:rFonts w:ascii="Times New Roman" w:eastAsia="Times New Roman" w:hAnsi="Times New Roman" w:cs="Simplified Arabic"/>
          <w:sz w:val="28"/>
          <w:szCs w:val="28"/>
          <w:rtl/>
        </w:rPr>
        <w:t xml:space="preserve"> يتضمن إباحة وطء</w:t>
      </w:r>
      <w:r w:rsidR="005027E2" w:rsidRPr="005027E2">
        <w:rPr>
          <w:rFonts w:ascii="Times New Roman" w:eastAsia="Times New Roman" w:hAnsi="Times New Roman" w:cs="Simplified Arabic" w:hint="cs"/>
          <w:sz w:val="28"/>
          <w:szCs w:val="28"/>
          <w:rtl/>
        </w:rPr>
        <w:t xml:space="preserve">، طلباً للنسل على الوجه المشروع. </w:t>
      </w:r>
    </w:p>
    <w:p w:rsidR="005027E2" w:rsidRPr="005027E2" w:rsidRDefault="005027E2" w:rsidP="005027E2">
      <w:pPr>
        <w:spacing w:before="240" w:after="0" w:line="228" w:lineRule="auto"/>
        <w:ind w:firstLine="493"/>
        <w:jc w:val="center"/>
        <w:rPr>
          <w:rFonts w:ascii="Traditional Arabic" w:eastAsia="Times New Roman" w:hAnsi="Traditional Arabic" w:cs="Ali-A-Samik"/>
          <w:i/>
          <w:sz w:val="36"/>
          <w:szCs w:val="32"/>
          <w:rtl/>
        </w:rPr>
      </w:pPr>
      <w:r w:rsidRPr="005027E2">
        <w:rPr>
          <w:rFonts w:ascii="Times New Roman" w:eastAsia="Times New Roman" w:hAnsi="Times New Roman" w:cs="Ali-A-Samik" w:hint="cs"/>
          <w:b/>
          <w:sz w:val="32"/>
          <w:szCs w:val="32"/>
          <w:rtl/>
        </w:rPr>
        <w:t>المطلب الأول: حكم إجراء عقد الزواج عن طريق الهاتف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والمراد بإجراء عقد الزواج عن طريق الهاتف، هو عقد الزواج بين العاقدين الغائبين، بحيث يستخدم العاقدان الهاتف في المكالمة أو المكاتبة (المراسلة) عند الإيجاب والقبول، ويحدث هذا إذا كان العاقدان بعيدين أحدهما من الآخر، بأن يكون الرجل في بلد بعيد عن البلد الذي يكون فيه ولي المرأة، ويريد الرجل مباشرة العقد بنفسه، ولا يريد التوكيل لأحد في مباشرته.</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ويشتمل هذا المطلب على فرعين:</w:t>
      </w:r>
    </w:p>
    <w:p w:rsidR="005027E2" w:rsidRPr="005027E2" w:rsidRDefault="005027E2" w:rsidP="005027E2">
      <w:pPr>
        <w:spacing w:after="0" w:line="228" w:lineRule="auto"/>
        <w:ind w:firstLine="493"/>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الأول: حكم إجراء الزواج عن طريق الهاتف مكالمة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ويمكن أن يعرف حكم إجراء عقد الزواج عن طريق الهاتف، من خلال بيان الشهادة في عقد الزواج هل هي شرط أم لا؟ فإن لم تشت</w:t>
      </w:r>
      <w:r w:rsidR="00D37518">
        <w:rPr>
          <w:rFonts w:ascii="Times New Roman" w:eastAsia="Times New Roman" w:hAnsi="Times New Roman" w:cs="Simplified Arabic" w:hint="cs"/>
          <w:sz w:val="28"/>
          <w:szCs w:val="28"/>
          <w:rtl/>
        </w:rPr>
        <w:t>رط فالعقد جائز، وإن كانت مشروطة</w:t>
      </w:r>
      <w:r w:rsidRPr="005027E2">
        <w:rPr>
          <w:rFonts w:ascii="Times New Roman" w:eastAsia="Times New Roman" w:hAnsi="Times New Roman" w:cs="Simplified Arabic" w:hint="cs"/>
          <w:sz w:val="28"/>
          <w:szCs w:val="28"/>
          <w:rtl/>
        </w:rPr>
        <w:t>، يمكن أن يعرف حكمها من خلال النظر إلى الفرق بين عقد الزواج بين العاقدين الحاضرين وبين عقد الزواج عن طريق الهاتف، ثمّ النظر إلى مدى تأثير الفرق في صحة الزواج.</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والفرق بين الحالتين هو أنه في الحالة الأولى يشاهد الشاهدان العاقدين، وفي الحالة الثانية لا يشاهد الشاهدان إلاّ أحد العاقدين، وتأثير هذا الفرق في صحة عقد الزواج يرجع إلى كون المشاهدة هل هي شرط لصحة العقد أم لا؟ وهذا شبيه بمسألة صحة شهادة الأعمى وعدمها في عقد الزواج؛ إذ الأعمى لا يرى العاقدين وإنّما يشهد العقد اعتماداً على سماع كلام العاقدين.</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ويمكن بحث ذلك في مسألتين: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المسألة الأولى: حكم الشهادة في عقد الزواج:</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اتفق العلماء</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78"/>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ـ رحمهم الله تعالى ـ على بطلان  الزواج الذي يتمّ بغير شهود ولا إعلان، قال ابن تيمية ـ رحمه الله تعالى ـ:(( نكاح السرّ الذي يتواصون بكتمانه ولا يشهدون عليه أحداً باطل عند عامّة العلماء، وهو من جنس السفاح))</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79"/>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واتفق العلماء ـ رحمهم الله تعالى ـ على صحة الزواج الذي شهد عليه رجلان فصاعداً، وتمّ الإعلان عنه، قال ابن تيمية ـ رحمه الله تعالى ـ:(( إذا اجتمع الإشهاد والإعلان فهذا الذي لا نزاع في صحته))</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0"/>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اختلف ال</w:t>
      </w:r>
      <w:r w:rsidRPr="005027E2">
        <w:rPr>
          <w:rFonts w:ascii="Times New Roman" w:eastAsia="Times New Roman" w:hAnsi="Times New Roman" w:cs="Simplified Arabic" w:hint="cs"/>
          <w:sz w:val="28"/>
          <w:szCs w:val="28"/>
          <w:rtl/>
        </w:rPr>
        <w:t>فقه</w:t>
      </w:r>
      <w:r w:rsidRPr="005027E2">
        <w:rPr>
          <w:rFonts w:ascii="Times New Roman" w:eastAsia="Times New Roman" w:hAnsi="Times New Roman" w:cs="Simplified Arabic"/>
          <w:sz w:val="28"/>
          <w:szCs w:val="28"/>
          <w:rtl/>
        </w:rPr>
        <w:t xml:space="preserve">اء </w:t>
      </w:r>
      <w:r w:rsidRPr="005027E2">
        <w:rPr>
          <w:rFonts w:ascii="Times New Roman" w:eastAsia="Times New Roman" w:hAnsi="Times New Roman" w:cs="Simplified Arabic" w:hint="cs"/>
          <w:sz w:val="28"/>
          <w:szCs w:val="28"/>
          <w:rtl/>
        </w:rPr>
        <w:t xml:space="preserve">ـ رحمهم الله تعالى ـ </w:t>
      </w:r>
      <w:r w:rsidRPr="005027E2">
        <w:rPr>
          <w:rFonts w:ascii="Times New Roman" w:eastAsia="Times New Roman" w:hAnsi="Times New Roman" w:cs="Simplified Arabic"/>
          <w:sz w:val="28"/>
          <w:szCs w:val="28"/>
          <w:rtl/>
        </w:rPr>
        <w:t xml:space="preserve">في أصل </w:t>
      </w:r>
      <w:r w:rsidRPr="005027E2">
        <w:rPr>
          <w:rFonts w:ascii="Times New Roman" w:eastAsia="Times New Roman" w:hAnsi="Times New Roman" w:cs="Simplified Arabic"/>
          <w:b/>
          <w:bCs/>
          <w:sz w:val="28"/>
          <w:szCs w:val="28"/>
          <w:rtl/>
        </w:rPr>
        <w:t xml:space="preserve">شهادة عقد </w:t>
      </w:r>
      <w:r w:rsidRPr="005027E2">
        <w:rPr>
          <w:rFonts w:ascii="Times New Roman" w:eastAsia="Times New Roman" w:hAnsi="Times New Roman" w:cs="Simplified Arabic" w:hint="cs"/>
          <w:b/>
          <w:bCs/>
          <w:sz w:val="28"/>
          <w:szCs w:val="28"/>
          <w:rtl/>
        </w:rPr>
        <w:t>الزواج</w:t>
      </w:r>
      <w:r w:rsidRPr="005027E2">
        <w:rPr>
          <w:rFonts w:ascii="Times New Roman" w:eastAsia="Times New Roman" w:hAnsi="Times New Roman" w:cs="Simplified Arabic" w:hint="cs"/>
          <w:sz w:val="28"/>
          <w:szCs w:val="28"/>
          <w:rtl/>
        </w:rPr>
        <w:t xml:space="preserve"> إلى قولين:</w:t>
      </w:r>
    </w:p>
    <w:p w:rsidR="005027E2" w:rsidRPr="005027E2" w:rsidRDefault="00D37518" w:rsidP="005027E2">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sz w:val="28"/>
          <w:szCs w:val="28"/>
          <w:rtl/>
        </w:rPr>
        <w:t>وسبب ا</w:t>
      </w:r>
      <w:r>
        <w:rPr>
          <w:rFonts w:ascii="Times New Roman" w:eastAsia="Times New Roman" w:hAnsi="Times New Roman" w:cs="Simplified Arabic" w:hint="cs"/>
          <w:sz w:val="28"/>
          <w:szCs w:val="28"/>
          <w:rtl/>
        </w:rPr>
        <w:t>لإ</w:t>
      </w:r>
      <w:r w:rsidR="005027E2" w:rsidRPr="005027E2">
        <w:rPr>
          <w:rFonts w:ascii="Times New Roman" w:eastAsia="Times New Roman" w:hAnsi="Times New Roman" w:cs="Simplified Arabic"/>
          <w:sz w:val="28"/>
          <w:szCs w:val="28"/>
          <w:rtl/>
        </w:rPr>
        <w:t>خ</w:t>
      </w:r>
      <w:r>
        <w:rPr>
          <w:rFonts w:ascii="Times New Roman" w:eastAsia="Times New Roman" w:hAnsi="Times New Roman" w:cs="Simplified Arabic" w:hint="cs"/>
          <w:sz w:val="28"/>
          <w:szCs w:val="28"/>
          <w:rtl/>
        </w:rPr>
        <w:t>ت</w:t>
      </w:r>
      <w:r w:rsidR="005027E2" w:rsidRPr="005027E2">
        <w:rPr>
          <w:rFonts w:ascii="Times New Roman" w:eastAsia="Times New Roman" w:hAnsi="Times New Roman" w:cs="Simplified Arabic"/>
          <w:sz w:val="28"/>
          <w:szCs w:val="28"/>
          <w:rtl/>
        </w:rPr>
        <w:t>لاف يرجع إلى أمرين:</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 xml:space="preserve"> الأول: هل المقصود من الشهادة في الزواج حكم شرعي يجب امتثاله والعمل به، أو هو توثيق وسد ذريعة الاختلاف؟ فمن قال إنها حكم شرعي، قال إن الشهادة شرط في صحة عقد النكاح، ومن قال: إنها توثيق لم يشترط الشهادة في عقد الزواج ، كالرهن والكفالة كما لا تشترط في البيوع</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1"/>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الثاني: الاختلاف في تصحيح أحاديث اشتراط الشهادة في عقد النكاح، فمن صححها أو بعضها قال باشتراط الشهادة، ومن رأى عدم صحتها قال بخلاف ذلك.</w:t>
      </w:r>
    </w:p>
    <w:p w:rsidR="005027E2" w:rsidRPr="005027E2" w:rsidRDefault="005027E2" w:rsidP="0083059C">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b/>
          <w:bCs/>
          <w:sz w:val="28"/>
          <w:szCs w:val="28"/>
          <w:rtl/>
        </w:rPr>
        <w:t>القول الأول:</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 xml:space="preserve">إن الشهادة شرط لصحة عقد </w:t>
      </w:r>
      <w:r w:rsidRPr="005027E2">
        <w:rPr>
          <w:rFonts w:ascii="Times New Roman" w:eastAsia="Times New Roman" w:hAnsi="Times New Roman" w:cs="Simplified Arabic" w:hint="cs"/>
          <w:sz w:val="28"/>
          <w:szCs w:val="28"/>
          <w:rtl/>
        </w:rPr>
        <w:t>الزواج ، وبه قال</w:t>
      </w:r>
      <w:r w:rsidRPr="005027E2">
        <w:rPr>
          <w:rFonts w:ascii="Times New Roman" w:eastAsia="Times New Roman" w:hAnsi="Times New Roman" w:cs="Simplified Arabic"/>
          <w:sz w:val="28"/>
          <w:szCs w:val="28"/>
          <w:rtl/>
        </w:rPr>
        <w:t xml:space="preserve"> عمر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وعلي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وعبد الله بن عباس</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رضي الله عنهم</w:t>
      </w:r>
      <w:r w:rsidRPr="005027E2">
        <w:rPr>
          <w:rFonts w:ascii="Times New Roman" w:eastAsia="Times New Roman" w:hAnsi="Times New Roman" w:cs="Simplified Arabic" w:hint="cs"/>
          <w:sz w:val="28"/>
          <w:szCs w:val="28"/>
          <w:rtl/>
        </w:rPr>
        <w:t xml:space="preserve"> ـ</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2"/>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r w:rsidRPr="005027E2">
        <w:rPr>
          <w:rFonts w:ascii="Times New Roman" w:eastAsia="Times New Roman" w:hAnsi="Times New Roman" w:cs="Simplified Arabic" w:hint="cs"/>
          <w:sz w:val="28"/>
          <w:szCs w:val="28"/>
          <w:rtl/>
        </w:rPr>
        <w:t xml:space="preserve"> و</w:t>
      </w:r>
      <w:r w:rsidRPr="005027E2">
        <w:rPr>
          <w:rFonts w:ascii="Times New Roman" w:eastAsia="Times New Roman" w:hAnsi="Times New Roman" w:cs="Simplified Arabic"/>
          <w:sz w:val="28"/>
          <w:szCs w:val="28"/>
          <w:rtl/>
        </w:rPr>
        <w:t>سعيد بن المسيب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وجابر بن زيد</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83"/>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والحسن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والنخعي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وقتادة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84"/>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والأوزاعي</w:t>
      </w:r>
      <w:r w:rsidR="0083059C">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والثوري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5"/>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Simplified Arabic" w:hint="cs"/>
          <w:sz w:val="28"/>
          <w:szCs w:val="28"/>
          <w:rtl/>
        </w:rPr>
        <w:t xml:space="preserve"> و</w:t>
      </w:r>
      <w:r w:rsidRPr="005027E2">
        <w:rPr>
          <w:rFonts w:ascii="Times New Roman" w:eastAsia="Times New Roman" w:hAnsi="Times New Roman" w:cs="Simplified Arabic"/>
          <w:sz w:val="28"/>
          <w:szCs w:val="28"/>
          <w:rtl/>
        </w:rPr>
        <w:t>أب</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 xml:space="preserve"> حنيفة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6"/>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والشافعي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7"/>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أحمد</w:t>
      </w:r>
      <w:r w:rsidRPr="005027E2">
        <w:rPr>
          <w:rFonts w:ascii="Times New Roman" w:eastAsia="Times New Roman" w:hAnsi="Times New Roman" w:cs="Simplified Arabic" w:hint="cs"/>
          <w:sz w:val="28"/>
          <w:szCs w:val="28"/>
          <w:rtl/>
        </w:rPr>
        <w:t xml:space="preserve"> ـ رحمهم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في القول </w:t>
      </w:r>
      <w:r w:rsidRPr="005027E2">
        <w:rPr>
          <w:rFonts w:ascii="Times New Roman" w:eastAsia="Times New Roman" w:hAnsi="Times New Roman" w:cs="Simplified Arabic"/>
          <w:sz w:val="28"/>
          <w:szCs w:val="28"/>
          <w:rtl/>
        </w:rPr>
        <w:t>المشهور</w:t>
      </w:r>
      <w:r w:rsidRPr="005027E2">
        <w:rPr>
          <w:rFonts w:ascii="Times New Roman" w:eastAsia="Times New Roman" w:hAnsi="Times New Roman" w:cs="Traditional Arabic"/>
          <w:sz w:val="32"/>
          <w:szCs w:val="32"/>
          <w:vertAlign w:val="superscript"/>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8"/>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وقال ابن رشد</w:t>
      </w:r>
      <w:r w:rsidRPr="005027E2">
        <w:rPr>
          <w:rFonts w:ascii="Times New Roman" w:eastAsia="Times New Roman" w:hAnsi="Times New Roman" w:cs="Simplified Arabic" w:hint="cs"/>
          <w:sz w:val="28"/>
          <w:szCs w:val="28"/>
          <w:rtl/>
        </w:rPr>
        <w:t xml:space="preserve"> ـ رحمه الله تعالى ـ</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وكثير من الناس رأى هذا داخلاً في باب الإجماع وهو ضعيف</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789"/>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numPr>
          <w:ilvl w:val="0"/>
          <w:numId w:val="55"/>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sz w:val="28"/>
          <w:szCs w:val="28"/>
          <w:rtl/>
          <w:lang w:eastAsia="ar-SA"/>
        </w:rPr>
        <w:t xml:space="preserve">روي عن عائشة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رضي الله عنها</w:t>
      </w:r>
      <w:r w:rsidRPr="005027E2">
        <w:rPr>
          <w:rFonts w:ascii="Times New Roman" w:eastAsia="Times New Roman" w:hAnsi="Times New Roman" w:cs="Simplified Arabic" w:hint="cs"/>
          <w:sz w:val="28"/>
          <w:szCs w:val="28"/>
          <w:rtl/>
          <w:lang w:eastAsia="ar-SA"/>
        </w:rPr>
        <w:t xml:space="preserve"> ـ</w:t>
      </w:r>
      <w:r w:rsidRPr="005027E2">
        <w:rPr>
          <w:rFonts w:ascii="Times New Roman" w:eastAsia="Times New Roman" w:hAnsi="Times New Roman" w:cs="Simplified Arabic"/>
          <w:sz w:val="28"/>
          <w:szCs w:val="28"/>
          <w:rtl/>
          <w:lang w:eastAsia="ar-SA"/>
        </w:rPr>
        <w:t xml:space="preserve"> أن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sz w:val="28"/>
          <w:szCs w:val="28"/>
          <w:rtl/>
          <w:lang w:eastAsia="ar-SA"/>
        </w:rPr>
        <w:t>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لا نكاح إلا بولي وشاهدي عدل وما كان من نكاح على غير ذلك فهو باطل وإن تشاجروا فالسلطان ولي من لا ولي له</w:t>
      </w:r>
      <w:r w:rsidRPr="005027E2">
        <w:rPr>
          <w:rFonts w:ascii="Times New Roman" w:eastAsia="Times New Roman" w:hAnsi="Times New Roman" w:cs="Simplified Arabic" w:hint="cs"/>
          <w:sz w:val="28"/>
          <w:szCs w:val="28"/>
          <w:rtl/>
          <w:lang w:eastAsia="ar-SA"/>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0"/>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 xml:space="preserve">، </w:t>
      </w:r>
      <w:r w:rsidRPr="005027E2">
        <w:rPr>
          <w:rFonts w:ascii="Times New Roman" w:eastAsia="Times New Roman" w:hAnsi="Times New Roman" w:cs="Simplified Arabic"/>
          <w:sz w:val="28"/>
          <w:szCs w:val="28"/>
          <w:rtl/>
          <w:lang w:eastAsia="ar-SA"/>
        </w:rPr>
        <w:t>ففي هذا الحديث نص صريح على نفي صحة ال</w:t>
      </w:r>
      <w:r w:rsidRPr="005027E2">
        <w:rPr>
          <w:rFonts w:ascii="Times New Roman" w:eastAsia="Times New Roman" w:hAnsi="Times New Roman" w:cs="Simplified Arabic" w:hint="cs"/>
          <w:sz w:val="28"/>
          <w:szCs w:val="28"/>
          <w:rtl/>
          <w:lang w:eastAsia="ar-SA"/>
        </w:rPr>
        <w:t xml:space="preserve">زواج </w:t>
      </w:r>
      <w:r w:rsidRPr="005027E2">
        <w:rPr>
          <w:rFonts w:ascii="Times New Roman" w:eastAsia="Times New Roman" w:hAnsi="Times New Roman" w:cs="Simplified Arabic"/>
          <w:sz w:val="28"/>
          <w:szCs w:val="28"/>
          <w:rtl/>
          <w:lang w:eastAsia="ar-SA"/>
        </w:rPr>
        <w:t>إلا بشاهدين كما أنه لا يصح إلا بولي.</w:t>
      </w:r>
    </w:p>
    <w:p w:rsidR="005027E2" w:rsidRPr="005027E2" w:rsidRDefault="005027E2" w:rsidP="005027E2">
      <w:pPr>
        <w:numPr>
          <w:ilvl w:val="0"/>
          <w:numId w:val="55"/>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sz w:val="28"/>
          <w:szCs w:val="28"/>
          <w:rtl/>
          <w:lang w:eastAsia="ar-SA"/>
        </w:rPr>
        <w:t>عن عائشة</w:t>
      </w:r>
      <w:r w:rsidRPr="005027E2">
        <w:rPr>
          <w:rFonts w:ascii="Times New Roman" w:eastAsia="Times New Roman" w:hAnsi="Times New Roman" w:cs="Simplified Arabic" w:hint="cs"/>
          <w:sz w:val="28"/>
          <w:szCs w:val="28"/>
          <w:rtl/>
          <w:lang w:eastAsia="ar-SA"/>
        </w:rPr>
        <w:t xml:space="preserve"> ـ</w:t>
      </w:r>
      <w:r w:rsidRPr="005027E2">
        <w:rPr>
          <w:rFonts w:ascii="Times New Roman" w:eastAsia="Times New Roman" w:hAnsi="Times New Roman" w:cs="Simplified Arabic"/>
          <w:sz w:val="28"/>
          <w:szCs w:val="28"/>
          <w:rtl/>
          <w:lang w:eastAsia="ar-SA"/>
        </w:rPr>
        <w:t xml:space="preserve"> رضي الله عنها</w:t>
      </w:r>
      <w:r w:rsidRPr="005027E2">
        <w:rPr>
          <w:rFonts w:ascii="Times New Roman" w:eastAsia="Times New Roman" w:hAnsi="Times New Roman" w:cs="Simplified Arabic" w:hint="cs"/>
          <w:sz w:val="28"/>
          <w:szCs w:val="28"/>
          <w:rtl/>
          <w:lang w:eastAsia="ar-SA"/>
        </w:rPr>
        <w:t>ـ</w:t>
      </w:r>
      <w:r w:rsidRPr="005027E2">
        <w:rPr>
          <w:rFonts w:ascii="Times New Roman" w:eastAsia="Times New Roman" w:hAnsi="Times New Roman" w:cs="Simplified Arabic"/>
          <w:sz w:val="28"/>
          <w:szCs w:val="28"/>
          <w:rtl/>
          <w:lang w:eastAsia="ar-SA"/>
        </w:rPr>
        <w:t xml:space="preserve"> عن النبي</w:t>
      </w:r>
      <w:r w:rsidRPr="005027E2">
        <w:rPr>
          <w:rFonts w:ascii="Times New Roman" w:eastAsia="Times New Roman" w:hAnsi="Times New Roman" w:cs="Simplified Arabic" w:hint="cs"/>
          <w:sz w:val="28"/>
          <w:szCs w:val="28"/>
          <w:rtl/>
          <w:lang w:eastAsia="ar-SA"/>
        </w:rPr>
        <w:t xml:space="preserve">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sz w:val="28"/>
          <w:szCs w:val="28"/>
          <w:rtl/>
          <w:lang w:eastAsia="ar-SA"/>
        </w:rPr>
        <w:t>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لا نكاح إلا بولي وشاهدي عدل</w:t>
      </w:r>
      <w:r w:rsidRPr="005027E2">
        <w:rPr>
          <w:rFonts w:ascii="Times New Roman" w:eastAsia="Times New Roman" w:hAnsi="Times New Roman" w:cs="Simplified Arabic" w:hint="cs"/>
          <w:sz w:val="28"/>
          <w:szCs w:val="28"/>
          <w:rtl/>
          <w:lang w:eastAsia="ar-SA"/>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1"/>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r w:rsidRPr="005027E2">
        <w:rPr>
          <w:rFonts w:ascii="Times New Roman" w:eastAsia="Times New Roman" w:hAnsi="Times New Roman" w:cs="Traditional Arabic"/>
          <w:sz w:val="36"/>
          <w:szCs w:val="36"/>
          <w:rtl/>
          <w:lang w:eastAsia="ar-SA"/>
        </w:rPr>
        <w:t xml:space="preserve"> </w:t>
      </w:r>
      <w:r w:rsidRPr="005027E2">
        <w:rPr>
          <w:rFonts w:ascii="Times New Roman" w:eastAsia="Times New Roman" w:hAnsi="Times New Roman" w:cs="Simplified Arabic"/>
          <w:sz w:val="28"/>
          <w:szCs w:val="28"/>
          <w:rtl/>
          <w:lang w:eastAsia="ar-SA"/>
        </w:rPr>
        <w:t>وهذا دليل ظاهر على وجوب الشاهدين في عقد ال</w:t>
      </w:r>
      <w:r w:rsidRPr="005027E2">
        <w:rPr>
          <w:rFonts w:ascii="Times New Roman" w:eastAsia="Times New Roman" w:hAnsi="Times New Roman" w:cs="Simplified Arabic" w:hint="cs"/>
          <w:sz w:val="28"/>
          <w:szCs w:val="28"/>
          <w:rtl/>
          <w:lang w:eastAsia="ar-SA"/>
        </w:rPr>
        <w:t>زواج</w:t>
      </w:r>
      <w:r w:rsidRPr="005027E2">
        <w:rPr>
          <w:rFonts w:ascii="Times New Roman" w:eastAsia="Times New Roman" w:hAnsi="Times New Roman" w:cs="Simplified Arabic"/>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واعترض: </w:t>
      </w:r>
      <w:r w:rsidRPr="005027E2">
        <w:rPr>
          <w:rFonts w:ascii="Times New Roman" w:eastAsia="Times New Roman" w:hAnsi="Times New Roman" w:cs="Simplified Arabic" w:hint="cs"/>
          <w:sz w:val="28"/>
          <w:szCs w:val="28"/>
          <w:rtl/>
        </w:rPr>
        <w:t xml:space="preserve">بأنه </w:t>
      </w:r>
      <w:r w:rsidRPr="005027E2">
        <w:rPr>
          <w:rFonts w:ascii="Times New Roman" w:eastAsia="Times New Roman" w:hAnsi="Times New Roman" w:cs="Simplified Arabic"/>
          <w:sz w:val="28"/>
          <w:szCs w:val="28"/>
          <w:rtl/>
        </w:rPr>
        <w:t>لا يثبت في اشتراط الشهادة حديث يتعين القول به والمصير إليه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وقد ضع</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ف عدد من الأئمة هذه</w:t>
      </w:r>
      <w:r w:rsidRPr="005027E2">
        <w:rPr>
          <w:rFonts w:ascii="Times New Roman" w:eastAsia="Times New Roman" w:hAnsi="Times New Roman" w:cs="Simplified Arabic" w:hint="cs"/>
          <w:sz w:val="28"/>
          <w:szCs w:val="28"/>
          <w:rtl/>
        </w:rPr>
        <w:t xml:space="preserve"> </w:t>
      </w:r>
      <w:r w:rsidR="0098019F">
        <w:rPr>
          <w:rFonts w:ascii="Times New Roman" w:eastAsia="Times New Roman" w:hAnsi="Times New Roman" w:cs="Simplified Arabic"/>
          <w:sz w:val="28"/>
          <w:szCs w:val="28"/>
          <w:rtl/>
        </w:rPr>
        <w:t>الأحاديث عامة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من أقوالهم:</w:t>
      </w:r>
    </w:p>
    <w:p w:rsidR="005027E2" w:rsidRPr="005027E2" w:rsidRDefault="005027E2" w:rsidP="005027E2">
      <w:pPr>
        <w:numPr>
          <w:ilvl w:val="0"/>
          <w:numId w:val="56"/>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sz w:val="28"/>
          <w:szCs w:val="28"/>
          <w:rtl/>
          <w:lang w:eastAsia="ar-SA"/>
        </w:rPr>
        <w:t xml:space="preserve">قال الإمام أحمد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 xml:space="preserve">رحمه الله </w:t>
      </w:r>
      <w:r w:rsidRPr="005027E2">
        <w:rPr>
          <w:rFonts w:ascii="Times New Roman" w:eastAsia="Times New Roman" w:hAnsi="Times New Roman" w:cs="Simplified Arabic" w:hint="cs"/>
          <w:sz w:val="28"/>
          <w:szCs w:val="28"/>
          <w:rtl/>
          <w:lang w:eastAsia="ar-SA"/>
        </w:rPr>
        <w:t>تعالى ـ</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لم يثبت عن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sz w:val="28"/>
          <w:szCs w:val="28"/>
          <w:rtl/>
          <w:lang w:eastAsia="ar-SA"/>
        </w:rPr>
        <w:t>في الشاهدين شيء</w:t>
      </w:r>
      <w:r w:rsidRPr="005027E2">
        <w:rPr>
          <w:rFonts w:ascii="Times New Roman" w:eastAsia="Times New Roman" w:hAnsi="Times New Roman" w:cs="Simplified Arabic" w:hint="cs"/>
          <w:sz w:val="28"/>
          <w:szCs w:val="28"/>
          <w:rtl/>
          <w:lang w:eastAsia="ar-SA"/>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2"/>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56"/>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sz w:val="28"/>
          <w:szCs w:val="28"/>
          <w:rtl/>
          <w:lang w:eastAsia="ar-SA"/>
        </w:rPr>
        <w:t>وقال ابن المنذ</w:t>
      </w:r>
      <w:r w:rsidRPr="005027E2">
        <w:rPr>
          <w:rFonts w:ascii="Times New Roman" w:eastAsia="Times New Roman" w:hAnsi="Times New Roman" w:cs="Simplified Arabic" w:hint="cs"/>
          <w:sz w:val="28"/>
          <w:szCs w:val="28"/>
          <w:rtl/>
          <w:lang w:eastAsia="ar-SA"/>
        </w:rPr>
        <w:t xml:space="preserve">ر ـ </w:t>
      </w:r>
      <w:r w:rsidRPr="005027E2">
        <w:rPr>
          <w:rFonts w:ascii="Times New Roman" w:eastAsia="Times New Roman" w:hAnsi="Times New Roman" w:cs="Simplified Arabic"/>
          <w:sz w:val="28"/>
          <w:szCs w:val="28"/>
          <w:rtl/>
          <w:lang w:eastAsia="ar-SA"/>
        </w:rPr>
        <w:t xml:space="preserve">رحمه الله </w:t>
      </w:r>
      <w:r w:rsidRPr="005027E2">
        <w:rPr>
          <w:rFonts w:ascii="Times New Roman" w:eastAsia="Times New Roman" w:hAnsi="Times New Roman" w:cs="Simplified Arabic" w:hint="cs"/>
          <w:sz w:val="28"/>
          <w:szCs w:val="28"/>
          <w:rtl/>
          <w:lang w:eastAsia="ar-SA"/>
        </w:rPr>
        <w:t>تعالى ـ</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لا يثبت في الشاهدين في النكاح خبر</w:t>
      </w:r>
      <w:r w:rsidRPr="005027E2">
        <w:rPr>
          <w:rFonts w:ascii="Times New Roman" w:eastAsia="Times New Roman" w:hAnsi="Times New Roman" w:cs="Simplified Arabic" w:hint="cs"/>
          <w:sz w:val="28"/>
          <w:szCs w:val="28"/>
          <w:rtl/>
          <w:lang w:eastAsia="ar-SA"/>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3"/>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83059C">
      <w:pPr>
        <w:numPr>
          <w:ilvl w:val="0"/>
          <w:numId w:val="56"/>
        </w:numPr>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sz w:val="28"/>
          <w:szCs w:val="28"/>
          <w:rtl/>
          <w:lang w:eastAsia="ar-SA"/>
        </w:rPr>
        <w:t>وقال الزيلعي</w:t>
      </w:r>
      <w:r w:rsidR="0083059C">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 xml:space="preserve">رحمه الله </w:t>
      </w:r>
      <w:r w:rsidRPr="005027E2">
        <w:rPr>
          <w:rFonts w:ascii="Times New Roman" w:eastAsia="Times New Roman" w:hAnsi="Times New Roman" w:cs="Simplified Arabic" w:hint="cs"/>
          <w:sz w:val="28"/>
          <w:szCs w:val="28"/>
          <w:rtl/>
          <w:lang w:eastAsia="ar-SA"/>
        </w:rPr>
        <w:t>تعالى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والأحاديث كلها مدخولة</w:t>
      </w:r>
      <w:r w:rsidRPr="005027E2">
        <w:rPr>
          <w:rFonts w:ascii="Times New Roman" w:eastAsia="Times New Roman" w:hAnsi="Times New Roman" w:cs="Simplified Arabic" w:hint="cs"/>
          <w:sz w:val="28"/>
          <w:szCs w:val="28"/>
          <w:rtl/>
          <w:lang w:eastAsia="ar-SA"/>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4"/>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56"/>
        </w:numPr>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sz w:val="28"/>
          <w:szCs w:val="28"/>
          <w:rtl/>
          <w:lang w:eastAsia="ar-SA"/>
        </w:rPr>
        <w:t>قال ابن تيمية</w:t>
      </w:r>
      <w:r w:rsidRPr="005027E2">
        <w:rPr>
          <w:rFonts w:ascii="Times New Roman" w:eastAsia="Times New Roman" w:hAnsi="Times New Roman" w:cs="Simplified Arabic" w:hint="cs"/>
          <w:sz w:val="28"/>
          <w:szCs w:val="28"/>
          <w:rtl/>
          <w:lang w:eastAsia="ar-SA"/>
        </w:rPr>
        <w:t xml:space="preserve"> ـ </w:t>
      </w:r>
      <w:r w:rsidRPr="005027E2">
        <w:rPr>
          <w:rFonts w:ascii="Times New Roman" w:eastAsia="Times New Roman" w:hAnsi="Times New Roman" w:cs="Simplified Arabic"/>
          <w:sz w:val="28"/>
          <w:szCs w:val="28"/>
          <w:rtl/>
          <w:lang w:eastAsia="ar-SA"/>
        </w:rPr>
        <w:t xml:space="preserve">رحمه الله </w:t>
      </w:r>
      <w:r w:rsidRPr="005027E2">
        <w:rPr>
          <w:rFonts w:ascii="Times New Roman" w:eastAsia="Times New Roman" w:hAnsi="Times New Roman" w:cs="Simplified Arabic" w:hint="cs"/>
          <w:sz w:val="28"/>
          <w:szCs w:val="28"/>
          <w:rtl/>
          <w:lang w:eastAsia="ar-SA"/>
        </w:rPr>
        <w:t>تعالى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وليس في اشتراط الشهادة في النكاح حديث ثابت، لا في الصحاح ولا في السنن ولا في المساند</w:t>
      </w:r>
      <w:r w:rsidRPr="005027E2">
        <w:rPr>
          <w:rFonts w:ascii="Times New Roman" w:eastAsia="Times New Roman" w:hAnsi="Times New Roman" w:cs="Simplified Arabic" w:hint="cs"/>
          <w:sz w:val="28"/>
          <w:szCs w:val="28"/>
          <w:rtl/>
          <w:lang w:eastAsia="ar-SA"/>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5"/>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widowControl w:val="0"/>
        <w:numPr>
          <w:ilvl w:val="0"/>
          <w:numId w:val="55"/>
        </w:numPr>
        <w:spacing w:after="0" w:line="228" w:lineRule="auto"/>
        <w:jc w:val="both"/>
        <w:rPr>
          <w:rFonts w:ascii="Times New Roman" w:eastAsia="Times New Roman" w:hAnsi="Times New Roman" w:cs="Traditional Arabic"/>
          <w:i/>
          <w:iCs/>
          <w:sz w:val="32"/>
          <w:szCs w:val="32"/>
          <w:lang w:eastAsia="ar-SA"/>
        </w:rPr>
      </w:pPr>
      <w:r w:rsidRPr="005027E2">
        <w:rPr>
          <w:rFonts w:ascii="Times New Roman" w:eastAsia="Times New Roman" w:hAnsi="Times New Roman" w:cs="Simplified Arabic"/>
          <w:sz w:val="28"/>
          <w:szCs w:val="28"/>
          <w:rtl/>
          <w:lang w:eastAsia="ar-SA"/>
        </w:rPr>
        <w:t>إن اشتراط الشهادة في النكاح آكد من اشتراطها في البيع؛ لأن النكاح يتعلق به حق غير المتعاقدين، وهو الولد؛ لئلا يجحده أبوه فيضيع نسبه بخلاف البيع</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6"/>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55"/>
        </w:numPr>
        <w:spacing w:after="0" w:line="228" w:lineRule="auto"/>
        <w:jc w:val="both"/>
        <w:rPr>
          <w:rFonts w:ascii="Times New Roman" w:eastAsia="Times New Roman" w:hAnsi="Times New Roman" w:cs="Traditional Arabic"/>
          <w:i/>
          <w:iCs/>
          <w:sz w:val="32"/>
          <w:szCs w:val="32"/>
          <w:lang w:eastAsia="ar-SA"/>
        </w:rPr>
      </w:pPr>
      <w:r w:rsidRPr="005027E2">
        <w:rPr>
          <w:rFonts w:ascii="Times New Roman" w:eastAsia="Times New Roman" w:hAnsi="Times New Roman" w:cs="Simplified Arabic"/>
          <w:sz w:val="28"/>
          <w:szCs w:val="28"/>
          <w:rtl/>
          <w:lang w:eastAsia="ar-SA"/>
        </w:rPr>
        <w:t>أن في اشتراط الشهادة في عقد النكاح احتياطاً للأبضاع، وصيانة للأنكحة عن الجحود</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797"/>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وأجيب: بأنه قد صحّ بعض أحاديث اشتراط الشهادة في عقد الزواج، ومن ذلك ما قاله ابن حبان: ((</w:t>
      </w:r>
      <w:r w:rsidRPr="005027E2">
        <w:rPr>
          <w:rFonts w:ascii="Times New Roman" w:eastAsia="Times New Roman" w:hAnsi="Times New Roman" w:cs="Simplified Arabic"/>
          <w:sz w:val="28"/>
          <w:szCs w:val="28"/>
          <w:rtl/>
        </w:rPr>
        <w:t>ولا يصحّ في ذكر الشَّاهدين غير هذا الخبر</w:t>
      </w:r>
      <w:r w:rsidRPr="005027E2">
        <w:rPr>
          <w:rFonts w:ascii="Times New Roman" w:eastAsia="Times New Roman" w:hAnsi="Times New Roman" w:cs="Simplified Arabic" w:hint="cs"/>
          <w:sz w:val="28"/>
          <w:szCs w:val="28"/>
          <w:rtl/>
        </w:rPr>
        <w:t>))</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98"/>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CE0BFF">
      <w:pPr>
        <w:spacing w:after="0" w:line="228" w:lineRule="auto"/>
        <w:ind w:firstLine="493"/>
        <w:jc w:val="lowKashida"/>
        <w:rPr>
          <w:rFonts w:ascii="Times New Roman" w:eastAsia="Times New Roman" w:hAnsi="Times New Roman" w:cs="Traditional Arabic"/>
          <w:i/>
          <w:iCs/>
          <w:sz w:val="32"/>
          <w:szCs w:val="32"/>
          <w:rtl/>
        </w:rPr>
      </w:pPr>
      <w:r w:rsidRPr="005027E2">
        <w:rPr>
          <w:rFonts w:ascii="Times New Roman" w:eastAsia="Times New Roman" w:hAnsi="Times New Roman" w:cs="Simplified Arabic"/>
          <w:b/>
          <w:bCs/>
          <w:sz w:val="28"/>
          <w:szCs w:val="28"/>
          <w:rtl/>
        </w:rPr>
        <w:t>القول الثاني:</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الشهادة ليست شرطاً في صحة عقد ال</w:t>
      </w:r>
      <w:r w:rsidRPr="005027E2">
        <w:rPr>
          <w:rFonts w:ascii="Times New Roman" w:eastAsia="Times New Roman" w:hAnsi="Times New Roman" w:cs="Simplified Arabic" w:hint="cs"/>
          <w:sz w:val="28"/>
          <w:szCs w:val="28"/>
          <w:rtl/>
        </w:rPr>
        <w:t>زواج</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روي عن ابن الزبير، </w:t>
      </w:r>
      <w:r w:rsidRPr="005027E2">
        <w:rPr>
          <w:rFonts w:ascii="Times New Roman" w:eastAsia="Times New Roman" w:hAnsi="Times New Roman" w:cs="Simplified Arabic" w:hint="cs"/>
          <w:sz w:val="28"/>
          <w:szCs w:val="28"/>
          <w:rtl/>
        </w:rPr>
        <w:br/>
      </w:r>
      <w:r w:rsidRPr="005027E2">
        <w:rPr>
          <w:rFonts w:ascii="Times New Roman" w:eastAsia="Times New Roman" w:hAnsi="Times New Roman" w:cs="Simplified Arabic"/>
          <w:sz w:val="28"/>
          <w:szCs w:val="28"/>
          <w:rtl/>
        </w:rPr>
        <w:t xml:space="preserve">وفعله ابن عمر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رضي الله عن</w:t>
      </w:r>
      <w:r w:rsidRPr="005027E2">
        <w:rPr>
          <w:rFonts w:ascii="Times New Roman" w:eastAsia="Times New Roman" w:hAnsi="Times New Roman" w:cs="Simplified Arabic" w:hint="cs"/>
          <w:sz w:val="28"/>
          <w:szCs w:val="28"/>
          <w:rtl/>
        </w:rPr>
        <w:t>هما ـ</w:t>
      </w:r>
      <w:r w:rsidRPr="005027E2">
        <w:rPr>
          <w:rFonts w:ascii="Times New Roman" w:eastAsia="Times New Roman" w:hAnsi="Times New Roman" w:cs="Simplified Arabic"/>
          <w:sz w:val="28"/>
          <w:szCs w:val="28"/>
          <w:rtl/>
        </w:rPr>
        <w:t>، وقال به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الحسن بن علي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وابن الزبير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وسالم وحمزة ابنا عبد الله بن عمر، وعبد الله بن إدريس</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799"/>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وعبد الرحمن بن مهدي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00"/>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ويزيد بن هارون</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01"/>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br/>
      </w:r>
      <w:r w:rsidRPr="005027E2">
        <w:rPr>
          <w:rFonts w:ascii="Times New Roman" w:eastAsia="Times New Roman" w:hAnsi="Times New Roman" w:cs="Simplified Arabic"/>
          <w:sz w:val="28"/>
          <w:szCs w:val="28"/>
          <w:rtl/>
        </w:rPr>
        <w:t>والعنبري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02"/>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وأبو ثور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03"/>
      </w:r>
      <w:r w:rsidR="00E647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w:t>
      </w:r>
      <w:r w:rsidRPr="005027E2">
        <w:rPr>
          <w:rFonts w:ascii="Times New Roman" w:eastAsia="Times New Roman" w:hAnsi="Times New Roman" w:cs="Simplified Arabic"/>
          <w:sz w:val="28"/>
          <w:szCs w:val="28"/>
          <w:rtl/>
        </w:rPr>
        <w:t xml:space="preserve"> الليث</w:t>
      </w:r>
      <w:r w:rsidRPr="005027E2">
        <w:rPr>
          <w:rFonts w:ascii="Times New Roman" w:eastAsia="Times New Roman" w:hAnsi="Times New Roman" w:cs="Traditional Arabic"/>
          <w:sz w:val="28"/>
          <w:szCs w:val="28"/>
          <w:vertAlign w:val="superscript"/>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04"/>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وابن المنذر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05"/>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rPr>
        <w:t>الزهري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0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0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r w:rsidRPr="005027E2">
        <w:rPr>
          <w:rFonts w:ascii="Times New Roman" w:eastAsia="Times New Roman" w:hAnsi="Times New Roman" w:cs="Simplified Arabic" w:hint="cs"/>
          <w:sz w:val="28"/>
          <w:szCs w:val="28"/>
          <w:rtl/>
        </w:rPr>
        <w:t xml:space="preserve"> وبه قال</w:t>
      </w:r>
      <w:r w:rsidRPr="005027E2">
        <w:rPr>
          <w:rFonts w:ascii="Times New Roman" w:eastAsia="Times New Roman" w:hAnsi="Times New Roman" w:cs="Simplified Arabic"/>
          <w:sz w:val="28"/>
          <w:szCs w:val="28"/>
          <w:rtl/>
        </w:rPr>
        <w:t xml:space="preserve"> مالك</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08"/>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 أحمد</w:t>
      </w:r>
      <w:r w:rsidRPr="005027E2">
        <w:rPr>
          <w:rFonts w:ascii="Times New Roman" w:eastAsia="Times New Roman" w:hAnsi="Times New Roman" w:cs="Simplified Arabic" w:hint="cs"/>
          <w:sz w:val="28"/>
          <w:szCs w:val="28"/>
          <w:rtl/>
        </w:rPr>
        <w:t xml:space="preserve"> في </w:t>
      </w:r>
      <w:r w:rsidRPr="005027E2">
        <w:rPr>
          <w:rFonts w:ascii="Times New Roman" w:eastAsia="Times New Roman" w:hAnsi="Times New Roman" w:cs="Simplified Arabic"/>
          <w:sz w:val="28"/>
          <w:szCs w:val="28"/>
          <w:rtl/>
        </w:rPr>
        <w:t>رواية</w:t>
      </w:r>
      <w:r w:rsidRPr="005027E2">
        <w:rPr>
          <w:rFonts w:ascii="Times New Roman" w:eastAsia="Times New Roman" w:hAnsi="Times New Roman" w:cs="Traditional Arabic"/>
          <w:sz w:val="32"/>
          <w:szCs w:val="32"/>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0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وداود الظاهري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10"/>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 xml:space="preserve"> ـ رحمهم الله تعالى ـ</w:t>
      </w:r>
      <w:r w:rsidRPr="005027E2">
        <w:rPr>
          <w:rFonts w:ascii="Times New Roman" w:eastAsia="Times New Roman" w:hAnsi="Times New Roman" w:cs="Traditional Arabic"/>
          <w:sz w:val="32"/>
          <w:szCs w:val="32"/>
          <w:rtl/>
        </w:rPr>
        <w:t>.</w:t>
      </w:r>
      <w:r w:rsidRPr="005027E2">
        <w:rPr>
          <w:rFonts w:ascii="Times New Roman" w:eastAsia="Times New Roman" w:hAnsi="Times New Roman" w:cs="Simplified Arabic" w:hint="cs"/>
          <w:sz w:val="28"/>
          <w:szCs w:val="28"/>
          <w:rtl/>
        </w:rPr>
        <w:t xml:space="preserve">واستدلوا بـ : </w:t>
      </w:r>
    </w:p>
    <w:p w:rsidR="005027E2" w:rsidRPr="005027E2" w:rsidRDefault="005027E2" w:rsidP="003F726E">
      <w:pPr>
        <w:numPr>
          <w:ilvl w:val="0"/>
          <w:numId w:val="60"/>
        </w:numPr>
        <w:spacing w:after="0" w:line="228" w:lineRule="auto"/>
        <w:ind w:left="422"/>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قال الله تعالى:</w:t>
      </w:r>
      <w:r w:rsidRPr="005027E2">
        <w:rPr>
          <w:rFonts w:ascii="QCF_BSML" w:eastAsia="Times New Roman" w:hAnsi="QCF_BSML" w:cs="QCF_BSML"/>
          <w:sz w:val="32"/>
          <w:szCs w:val="32"/>
          <w:rtl/>
          <w:lang w:eastAsia="ar-SA"/>
        </w:rPr>
        <w:t xml:space="preserve"> ﭽ </w:t>
      </w:r>
      <w:r w:rsidRPr="005027E2">
        <w:rPr>
          <w:rFonts w:ascii="QCF_P077" w:eastAsia="Times New Roman" w:hAnsi="QCF_P077" w:cs="QCF_P077"/>
          <w:sz w:val="32"/>
          <w:szCs w:val="32"/>
          <w:rtl/>
          <w:lang w:eastAsia="ar-SA"/>
        </w:rPr>
        <w:t xml:space="preserve">ﮊ    ﮋ  ﮌ  ﮍ  ﮎ  ﮏ  </w:t>
      </w:r>
      <w:r w:rsidRPr="005027E2">
        <w:rPr>
          <w:rFonts w:ascii="QCF_BSML" w:eastAsia="Times New Roman" w:hAnsi="QCF_BSML" w:cs="QCF_BSML"/>
          <w:sz w:val="32"/>
          <w:szCs w:val="32"/>
          <w:rtl/>
          <w:lang w:eastAsia="ar-SA"/>
        </w:rPr>
        <w:t>ﭼ</w:t>
      </w:r>
      <w:r w:rsidR="0090566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7"/>
          <w:szCs w:val="27"/>
          <w:vertAlign w:val="superscript"/>
          <w:lang w:eastAsia="ar-SA"/>
        </w:rPr>
        <w:footnoteReference w:id="811"/>
      </w:r>
      <w:r w:rsidR="005B220A"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27"/>
          <w:szCs w:val="27"/>
          <w:rtl/>
          <w:lang w:eastAsia="ar-SA"/>
        </w:rPr>
        <w:t>.</w:t>
      </w:r>
      <w:r w:rsidRPr="005027E2">
        <w:rPr>
          <w:rFonts w:ascii="Times New Roman" w:eastAsia="Times New Roman" w:hAnsi="Times New Roman" w:cs="Traditional Arabic"/>
          <w:sz w:val="32"/>
          <w:szCs w:val="32"/>
          <w:rtl/>
          <w:lang w:eastAsia="ar-SA" w:bidi="ar-IQ"/>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b/>
          <w:bCs/>
          <w:sz w:val="28"/>
          <w:szCs w:val="28"/>
          <w:rtl/>
        </w:rPr>
        <w:t>وجه الدلالة:</w:t>
      </w:r>
      <w:r w:rsidRPr="005027E2">
        <w:rPr>
          <w:rFonts w:ascii="Times New Roman" w:eastAsia="Times New Roman" w:hAnsi="Times New Roman" w:cs="Simplified Arabic" w:hint="cs"/>
          <w:i/>
          <w:iCs/>
          <w:sz w:val="28"/>
          <w:szCs w:val="28"/>
          <w:rtl/>
        </w:rPr>
        <w:t xml:space="preserve"> </w:t>
      </w:r>
      <w:r w:rsidRPr="005027E2">
        <w:rPr>
          <w:rFonts w:ascii="Times New Roman" w:eastAsia="Times New Roman" w:hAnsi="Times New Roman" w:cs="Simplified Arabic" w:hint="cs"/>
          <w:sz w:val="28"/>
          <w:szCs w:val="28"/>
          <w:rtl/>
        </w:rPr>
        <w:t xml:space="preserve">أنّ الله تعالى </w:t>
      </w:r>
      <w:r w:rsidRPr="005027E2">
        <w:rPr>
          <w:rFonts w:ascii="Times New Roman" w:eastAsia="Times New Roman" w:hAnsi="Times New Roman" w:cs="Simplified Arabic"/>
          <w:sz w:val="28"/>
          <w:szCs w:val="28"/>
          <w:rtl/>
        </w:rPr>
        <w:t>لم يذكر</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الشهادة، فيبقى النص على الإطلاق </w:t>
      </w:r>
      <w:r w:rsidRPr="005027E2">
        <w:rPr>
          <w:rFonts w:ascii="Times New Roman" w:eastAsia="Times New Roman" w:hAnsi="Times New Roman" w:cs="Simplified Arabic" w:hint="cs"/>
          <w:sz w:val="28"/>
          <w:szCs w:val="28"/>
          <w:rtl/>
        </w:rPr>
        <w:t xml:space="preserve">والعموم </w:t>
      </w:r>
      <w:r w:rsidRPr="005027E2">
        <w:rPr>
          <w:rFonts w:ascii="Times New Roman" w:eastAsia="Times New Roman" w:hAnsi="Times New Roman" w:cs="Simplified Arabic"/>
          <w:sz w:val="28"/>
          <w:szCs w:val="28"/>
          <w:rtl/>
        </w:rPr>
        <w:t>ولا تشترط الشهادة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1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واعترض: </w:t>
      </w:r>
      <w:r w:rsidRPr="005027E2">
        <w:rPr>
          <w:rFonts w:ascii="Times New Roman" w:eastAsia="Times New Roman" w:hAnsi="Times New Roman" w:cs="Simplified Arabic" w:hint="cs"/>
          <w:sz w:val="28"/>
          <w:szCs w:val="28"/>
          <w:rtl/>
        </w:rPr>
        <w:t>ب</w:t>
      </w:r>
      <w:r w:rsidRPr="005027E2">
        <w:rPr>
          <w:rFonts w:ascii="Times New Roman" w:eastAsia="Times New Roman" w:hAnsi="Times New Roman" w:cs="Simplified Arabic"/>
          <w:sz w:val="28"/>
          <w:szCs w:val="28"/>
          <w:rtl/>
        </w:rPr>
        <w:t>أن المقصود بها ما يستباح من المنكوحات، ولم ترد في صفات النكاح</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13"/>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3F726E">
      <w:pPr>
        <w:numPr>
          <w:ilvl w:val="0"/>
          <w:numId w:val="60"/>
        </w:numPr>
        <w:spacing w:after="0" w:line="228" w:lineRule="auto"/>
        <w:ind w:left="422"/>
        <w:rPr>
          <w:rFonts w:ascii="Traditional Arabic" w:eastAsia="Times New Roman" w:hAnsi="Traditional Arabic"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وقال الله تعالى:</w:t>
      </w:r>
      <w:r w:rsidRPr="005027E2">
        <w:rPr>
          <w:rFonts w:ascii="Times New Roman" w:eastAsia="Times New Roman" w:hAnsi="Times New Roman" w:cs="Traditional Arabic" w:hint="cs"/>
          <w:sz w:val="32"/>
          <w:szCs w:val="32"/>
          <w:rtl/>
          <w:lang w:eastAsia="ar-SA"/>
        </w:rPr>
        <w:t xml:space="preserve"> </w:t>
      </w:r>
      <w:r w:rsidRPr="005027E2">
        <w:rPr>
          <w:rFonts w:ascii="QCF_BSML" w:eastAsia="Times New Roman" w:hAnsi="QCF_BSML" w:cs="QCF_BSML"/>
          <w:sz w:val="32"/>
          <w:szCs w:val="32"/>
          <w:rtl/>
        </w:rPr>
        <w:t xml:space="preserve">ﭽ </w:t>
      </w:r>
      <w:r w:rsidRPr="005027E2">
        <w:rPr>
          <w:rFonts w:ascii="QCF_P106" w:eastAsia="Times New Roman" w:hAnsi="QCF_P106" w:cs="QCF_P106"/>
          <w:sz w:val="32"/>
          <w:szCs w:val="32"/>
          <w:rtl/>
        </w:rPr>
        <w:t xml:space="preserve">ﮊ  ﮋ  ﮌ  ﮍ  ﮎ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814"/>
      </w:r>
      <w:r w:rsidR="005B220A"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وجه الدلالة:</w:t>
      </w:r>
      <w:r w:rsidRPr="005027E2">
        <w:rPr>
          <w:rFonts w:ascii="Times New Roman" w:eastAsia="Times New Roman" w:hAnsi="Times New Roman" w:cs="Traditional Arabic" w:hint="cs"/>
          <w:i/>
          <w:iCs/>
          <w:sz w:val="32"/>
          <w:szCs w:val="32"/>
          <w:rtl/>
        </w:rPr>
        <w:t xml:space="preserve"> </w:t>
      </w:r>
      <w:r w:rsidRPr="005027E2">
        <w:rPr>
          <w:rFonts w:ascii="Times New Roman" w:eastAsia="Times New Roman" w:hAnsi="Times New Roman" w:cs="Simplified Arabic" w:hint="cs"/>
          <w:sz w:val="28"/>
          <w:szCs w:val="28"/>
          <w:rtl/>
        </w:rPr>
        <w:t>أنّ الزواج عقد من العقود فلم يكن الإشهاد شرطاً فيه كسائر العقود</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15"/>
      </w:r>
      <w:r w:rsidR="005B220A" w:rsidRPr="00B35C3C">
        <w:rPr>
          <w:rFonts w:ascii="Times New Roman" w:eastAsia="Times New Roman" w:hAnsi="Times New Roman" w:cs="Simplified Arabic" w:hint="cs"/>
          <w:sz w:val="28"/>
          <w:szCs w:val="28"/>
          <w:vertAlign w:val="superscript"/>
          <w:rtl/>
          <w:lang w:bidi="ar-IQ"/>
        </w:rPr>
        <w:t>)</w:t>
      </w:r>
    </w:p>
    <w:p w:rsidR="005027E2" w:rsidRPr="005027E2" w:rsidRDefault="005027E2" w:rsidP="003F726E">
      <w:pPr>
        <w:widowControl w:val="0"/>
        <w:numPr>
          <w:ilvl w:val="0"/>
          <w:numId w:val="60"/>
        </w:numPr>
        <w:spacing w:after="0" w:line="228" w:lineRule="auto"/>
        <w:ind w:left="422"/>
        <w:jc w:val="both"/>
        <w:rPr>
          <w:rFonts w:ascii="Times New Roman" w:eastAsia="Times New Roman" w:hAnsi="Times New Roman" w:cs="Traditional Arabic"/>
          <w:i/>
          <w:iCs/>
          <w:sz w:val="32"/>
          <w:szCs w:val="32"/>
          <w:lang w:eastAsia="ar-SA"/>
        </w:rPr>
      </w:pPr>
      <w:r w:rsidRPr="005027E2">
        <w:rPr>
          <w:rFonts w:ascii="Times New Roman" w:eastAsia="Times New Roman" w:hAnsi="Times New Roman" w:cs="Simplified Arabic"/>
          <w:sz w:val="28"/>
          <w:szCs w:val="28"/>
          <w:rtl/>
          <w:lang w:eastAsia="ar-SA"/>
        </w:rPr>
        <w:t xml:space="preserve">عن أنس بن مالك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رضي الله عنه</w:t>
      </w:r>
      <w:r w:rsidRPr="005027E2">
        <w:rPr>
          <w:rFonts w:ascii="Times New Roman" w:eastAsia="Times New Roman" w:hAnsi="Times New Roman" w:cs="Simplified Arabic" w:hint="cs"/>
          <w:sz w:val="28"/>
          <w:szCs w:val="28"/>
          <w:rtl/>
          <w:lang w:eastAsia="ar-SA"/>
        </w:rPr>
        <w:t xml:space="preserve"> ـقال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اشترى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sz w:val="28"/>
          <w:szCs w:val="28"/>
          <w:rtl/>
          <w:lang w:eastAsia="ar-SA"/>
        </w:rPr>
        <w:t>جارية بسبعة أرؤس</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81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eastAsia="ar-SA"/>
        </w:rPr>
        <w:t xml:space="preserve">، فقال الناس: ما ندري أتزوجها رسول الله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 xml:space="preserve">صلى الله عليه وسلم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أم جعلها أم ولد؟ فلما أراد أن يركب حجبها فعلموا أنه تزوجها</w:t>
      </w:r>
      <w:r w:rsidRPr="005027E2">
        <w:rPr>
          <w:rFonts w:ascii="Times New Roman" w:eastAsia="Times New Roman" w:hAnsi="Times New Roman" w:cs="Simplified Arabic" w:hint="cs"/>
          <w:sz w:val="28"/>
          <w:szCs w:val="28"/>
          <w:rtl/>
          <w:lang w:eastAsia="ar-SA"/>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1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 xml:space="preserve">. </w:t>
      </w:r>
    </w:p>
    <w:p w:rsidR="005027E2" w:rsidRPr="005027E2" w:rsidRDefault="005027E2" w:rsidP="005027E2">
      <w:pPr>
        <w:spacing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وجه الدلالة:</w:t>
      </w:r>
      <w:r w:rsidRPr="005027E2">
        <w:rPr>
          <w:rFonts w:ascii="Times New Roman" w:eastAsia="Times New Roman" w:hAnsi="Times New Roman" w:cs="Traditional Arabic" w:hint="cs"/>
          <w:i/>
          <w:iCs/>
          <w:sz w:val="32"/>
          <w:szCs w:val="32"/>
          <w:rtl/>
        </w:rPr>
        <w:t xml:space="preserve"> </w:t>
      </w:r>
      <w:r w:rsidRPr="005027E2">
        <w:rPr>
          <w:rFonts w:ascii="Times New Roman" w:eastAsia="Times New Roman" w:hAnsi="Times New Roman" w:cs="Simplified Arabic"/>
          <w:sz w:val="28"/>
          <w:szCs w:val="28"/>
          <w:rtl/>
        </w:rPr>
        <w:t>أنهم لم يستدلوا على تزويجها إلا بالحجاب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مما دل على عدم اشتراط الإشهاد في عقد النكاح</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18"/>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b/>
          <w:bCs/>
          <w:sz w:val="28"/>
          <w:szCs w:val="28"/>
          <w:rtl/>
        </w:rPr>
        <w:t>واعترض:</w:t>
      </w:r>
      <w:r w:rsidRPr="005027E2">
        <w:rPr>
          <w:rFonts w:ascii="Times New Roman" w:eastAsia="Times New Roman" w:hAnsi="Times New Roman" w:cs="Simplified Arabic" w:hint="cs"/>
          <w:i/>
          <w:iCs/>
          <w:sz w:val="28"/>
          <w:szCs w:val="28"/>
          <w:rtl/>
        </w:rPr>
        <w:t xml:space="preserve"> </w:t>
      </w:r>
      <w:r w:rsidRPr="005027E2">
        <w:rPr>
          <w:rFonts w:ascii="Times New Roman" w:eastAsia="Times New Roman" w:hAnsi="Times New Roman" w:cs="Simplified Arabic" w:hint="cs"/>
          <w:sz w:val="28"/>
          <w:szCs w:val="28"/>
          <w:rtl/>
        </w:rPr>
        <w:t xml:space="preserve">بأنّ </w:t>
      </w:r>
      <w:r w:rsidRPr="005027E2">
        <w:rPr>
          <w:rFonts w:ascii="Times New Roman" w:eastAsia="Times New Roman" w:hAnsi="Times New Roman" w:cs="Simplified Arabic"/>
          <w:sz w:val="28"/>
          <w:szCs w:val="28"/>
          <w:rtl/>
        </w:rPr>
        <w:t xml:space="preserve">نكاح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بغير ولي ولا شهود من خصائصه في النكاح فلا يلحق به غيره</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1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3F726E">
      <w:pPr>
        <w:numPr>
          <w:ilvl w:val="0"/>
          <w:numId w:val="60"/>
        </w:numPr>
        <w:spacing w:after="0" w:line="228" w:lineRule="auto"/>
        <w:ind w:left="422"/>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ما </w:t>
      </w:r>
      <w:r w:rsidRPr="005027E2">
        <w:rPr>
          <w:rFonts w:ascii="Times New Roman" w:eastAsia="Times New Roman" w:hAnsi="Times New Roman" w:cs="Simplified Arabic"/>
          <w:sz w:val="28"/>
          <w:szCs w:val="28"/>
          <w:rtl/>
          <w:lang w:eastAsia="ar-SA"/>
        </w:rPr>
        <w:t>روى عباد بن سنان</w:t>
      </w:r>
      <w:r w:rsidRPr="005027E2">
        <w:rPr>
          <w:rFonts w:ascii="Times New Roman" w:eastAsia="Times New Roman" w:hAnsi="Times New Roman" w:cs="Simplified Arabic" w:hint="cs"/>
          <w:sz w:val="28"/>
          <w:szCs w:val="28"/>
          <w:rtl/>
          <w:lang w:eastAsia="ar-SA"/>
        </w:rPr>
        <w:t xml:space="preserve"> ـ رضي الله عته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عن أبيه عن جده ، </w:t>
      </w:r>
      <w:r w:rsidRPr="005027E2">
        <w:rPr>
          <w:rFonts w:ascii="Times New Roman" w:eastAsia="Times New Roman" w:hAnsi="Times New Roman" w:cs="Simplified Arabic"/>
          <w:sz w:val="28"/>
          <w:szCs w:val="28"/>
          <w:rtl/>
          <w:lang w:eastAsia="ar-SA"/>
        </w:rPr>
        <w:t xml:space="preserve">أن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قال: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ألا أنكحك </w:t>
      </w:r>
      <w:r w:rsidRPr="005027E2">
        <w:rPr>
          <w:rFonts w:ascii="Times New Roman" w:eastAsia="Times New Roman" w:hAnsi="Times New Roman" w:cs="Simplified Arabic" w:hint="cs"/>
          <w:sz w:val="28"/>
          <w:szCs w:val="28"/>
          <w:rtl/>
          <w:lang w:eastAsia="ar-SA"/>
        </w:rPr>
        <w:t>أ</w:t>
      </w:r>
      <w:r w:rsidRPr="005027E2">
        <w:rPr>
          <w:rFonts w:ascii="Times New Roman" w:eastAsia="Times New Roman" w:hAnsi="Times New Roman" w:cs="Simplified Arabic"/>
          <w:sz w:val="28"/>
          <w:szCs w:val="28"/>
          <w:rtl/>
          <w:lang w:eastAsia="ar-SA"/>
        </w:rPr>
        <w:t>م</w:t>
      </w:r>
      <w:r w:rsidRPr="005027E2">
        <w:rPr>
          <w:rFonts w:ascii="Times New Roman" w:eastAsia="Times New Roman" w:hAnsi="Times New Roman" w:cs="Simplified Arabic" w:hint="cs"/>
          <w:sz w:val="28"/>
          <w:szCs w:val="28"/>
          <w:rtl/>
          <w:lang w:eastAsia="ar-SA"/>
        </w:rPr>
        <w:t>يم</w:t>
      </w:r>
      <w:r w:rsidRPr="005027E2">
        <w:rPr>
          <w:rFonts w:ascii="Times New Roman" w:eastAsia="Times New Roman" w:hAnsi="Times New Roman" w:cs="Simplified Arabic"/>
          <w:sz w:val="28"/>
          <w:szCs w:val="28"/>
          <w:rtl/>
          <w:lang w:eastAsia="ar-SA"/>
        </w:rPr>
        <w:t>ة بنت ربيعة بن الحارث</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 بلى، </w:t>
      </w:r>
      <w:r w:rsidRPr="005027E2">
        <w:rPr>
          <w:rFonts w:ascii="Times New Roman" w:eastAsia="Times New Roman" w:hAnsi="Times New Roman" w:cs="Simplified Arabic" w:hint="cs"/>
          <w:sz w:val="28"/>
          <w:szCs w:val="28"/>
          <w:rtl/>
          <w:lang w:eastAsia="ar-SA"/>
        </w:rPr>
        <w:t xml:space="preserve">قال:{ </w:t>
      </w:r>
      <w:r w:rsidRPr="005027E2">
        <w:rPr>
          <w:rFonts w:ascii="Times New Roman" w:eastAsia="Times New Roman" w:hAnsi="Times New Roman" w:cs="Simplified Arabic"/>
          <w:sz w:val="28"/>
          <w:szCs w:val="28"/>
          <w:rtl/>
          <w:lang w:eastAsia="ar-SA"/>
        </w:rPr>
        <w:t>قد أنكحت</w:t>
      </w:r>
      <w:r w:rsidRPr="005027E2">
        <w:rPr>
          <w:rFonts w:ascii="Times New Roman" w:eastAsia="Times New Roman" w:hAnsi="Times New Roman" w:cs="Simplified Arabic" w:hint="cs"/>
          <w:sz w:val="28"/>
          <w:szCs w:val="28"/>
          <w:rtl/>
          <w:lang w:eastAsia="ar-SA"/>
        </w:rPr>
        <w:t>ك</w:t>
      </w:r>
      <w:r w:rsidRPr="005027E2">
        <w:rPr>
          <w:rFonts w:ascii="Times New Roman" w:eastAsia="Times New Roman" w:hAnsi="Times New Roman" w:cs="Simplified Arabic"/>
          <w:sz w:val="28"/>
          <w:szCs w:val="28"/>
          <w:rtl/>
          <w:lang w:eastAsia="ar-SA"/>
        </w:rPr>
        <w:t>ها ولم يشهد</w:t>
      </w:r>
      <w:r w:rsidRPr="005027E2">
        <w:rPr>
          <w:rFonts w:ascii="Times New Roman" w:eastAsia="Times New Roman" w:hAnsi="Times New Roman" w:cs="Simplified Arabic" w:hint="cs"/>
          <w:sz w:val="28"/>
          <w:szCs w:val="28"/>
          <w:rtl/>
          <w:lang w:eastAsia="ar-SA"/>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20"/>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واعترض:</w:t>
      </w:r>
      <w:r w:rsidRPr="005027E2">
        <w:rPr>
          <w:rFonts w:ascii="Times New Roman" w:eastAsia="Times New Roman" w:hAnsi="Times New Roman" w:cs="Traditional Arabic" w:hint="cs"/>
          <w:i/>
          <w:iCs/>
          <w:sz w:val="32"/>
          <w:szCs w:val="32"/>
          <w:rtl/>
        </w:rPr>
        <w:t xml:space="preserve"> </w:t>
      </w:r>
      <w:r w:rsidRPr="005027E2">
        <w:rPr>
          <w:rFonts w:ascii="Times New Roman" w:eastAsia="Times New Roman" w:hAnsi="Times New Roman" w:cs="Simplified Arabic" w:hint="cs"/>
          <w:sz w:val="28"/>
          <w:szCs w:val="28"/>
          <w:rtl/>
        </w:rPr>
        <w:t xml:space="preserve">بأنّ في </w:t>
      </w:r>
      <w:r w:rsidRPr="005027E2">
        <w:rPr>
          <w:rFonts w:ascii="Times New Roman" w:eastAsia="Times New Roman" w:hAnsi="Times New Roman" w:cs="Simplified Arabic"/>
          <w:sz w:val="28"/>
          <w:szCs w:val="28"/>
          <w:rtl/>
        </w:rPr>
        <w:t xml:space="preserve">تزويج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 xml:space="preserve">آمنة بنت ربيعة ، حضر العقد شهود لم يقل لهم اشهدوا، إذ يبعد أن يخلو مجلس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في حال بروزه من حضور نفسين فصاعداً، وإذا حضر العقد شاهدان بقصد أو اتفاق صح العقد بهما وإن لم يقل لهما اشهدا، فلم يكن في الخبر دليل؛ لأن قول الراوي: ولم يشهد، أي لم يقل لمن حضر اشهدوا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21"/>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3F726E">
      <w:pPr>
        <w:widowControl w:val="0"/>
        <w:numPr>
          <w:ilvl w:val="0"/>
          <w:numId w:val="60"/>
        </w:numPr>
        <w:tabs>
          <w:tab w:val="right" w:pos="43"/>
        </w:tabs>
        <w:spacing w:after="0" w:line="228" w:lineRule="auto"/>
        <w:ind w:left="422"/>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Traditional Arabic"/>
          <w:sz w:val="32"/>
          <w:szCs w:val="32"/>
          <w:rtl/>
          <w:lang w:eastAsia="ar-SA"/>
        </w:rPr>
        <w:t xml:space="preserve"> </w:t>
      </w:r>
      <w:r w:rsidRPr="005027E2">
        <w:rPr>
          <w:rFonts w:ascii="Times New Roman" w:eastAsia="Times New Roman" w:hAnsi="Times New Roman" w:cs="Simplified Arabic"/>
          <w:sz w:val="28"/>
          <w:szCs w:val="28"/>
          <w:rtl/>
          <w:lang w:eastAsia="ar-SA"/>
        </w:rPr>
        <w:t xml:space="preserve">قياس النكاح على </w:t>
      </w:r>
      <w:r w:rsidRPr="005027E2">
        <w:rPr>
          <w:rFonts w:ascii="Times New Roman" w:eastAsia="Times New Roman" w:hAnsi="Times New Roman" w:cs="Simplified Arabic" w:hint="cs"/>
          <w:sz w:val="28"/>
          <w:szCs w:val="28"/>
          <w:rtl/>
          <w:lang w:eastAsia="ar-SA"/>
        </w:rPr>
        <w:t>البيع</w:t>
      </w:r>
      <w:r w:rsidRPr="005027E2">
        <w:rPr>
          <w:rFonts w:ascii="Times New Roman" w:eastAsia="Times New Roman" w:hAnsi="Times New Roman" w:cs="Simplified Arabic"/>
          <w:sz w:val="28"/>
          <w:szCs w:val="28"/>
          <w:rtl/>
          <w:lang w:eastAsia="ar-SA"/>
        </w:rPr>
        <w:t xml:space="preserve"> في عدم اشتراط الإشهاد فيها بجامع أن كلاً منها عقد </w:t>
      </w:r>
      <w:r w:rsidRPr="005027E2">
        <w:rPr>
          <w:rFonts w:ascii="Times New Roman" w:eastAsia="Times New Roman" w:hAnsi="Times New Roman" w:cs="Simplified Arabic" w:hint="cs"/>
          <w:sz w:val="28"/>
          <w:szCs w:val="28"/>
          <w:rtl/>
          <w:lang w:eastAsia="ar-SA"/>
        </w:rPr>
        <w:t>معاوضة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2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w:t>
      </w:r>
    </w:p>
    <w:p w:rsidR="005027E2" w:rsidRPr="005027E2" w:rsidRDefault="005027E2" w:rsidP="003F726E">
      <w:pPr>
        <w:widowControl w:val="0"/>
        <w:numPr>
          <w:ilvl w:val="0"/>
          <w:numId w:val="60"/>
        </w:numPr>
        <w:tabs>
          <w:tab w:val="right" w:pos="43"/>
        </w:tabs>
        <w:spacing w:after="0" w:line="228" w:lineRule="auto"/>
        <w:ind w:left="422"/>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Traditional Arabic"/>
          <w:sz w:val="32"/>
          <w:szCs w:val="32"/>
          <w:rtl/>
          <w:lang w:eastAsia="ar-SA"/>
        </w:rPr>
        <w:t xml:space="preserve"> </w:t>
      </w:r>
      <w:r w:rsidRPr="005027E2">
        <w:rPr>
          <w:rFonts w:ascii="Times New Roman" w:eastAsia="Times New Roman" w:hAnsi="Times New Roman" w:cs="Simplified Arabic"/>
          <w:sz w:val="28"/>
          <w:szCs w:val="28"/>
          <w:rtl/>
          <w:lang w:eastAsia="ar-SA"/>
        </w:rPr>
        <w:t xml:space="preserve">كل شخص لا يحتاج إليه في </w:t>
      </w:r>
      <w:r w:rsidRPr="005027E2">
        <w:rPr>
          <w:rFonts w:ascii="Times New Roman" w:eastAsia="Times New Roman" w:hAnsi="Times New Roman" w:cs="Simplified Arabic" w:hint="cs"/>
          <w:sz w:val="28"/>
          <w:szCs w:val="28"/>
          <w:rtl/>
          <w:lang w:eastAsia="ar-SA"/>
        </w:rPr>
        <w:t>الإيجاب والقبول،</w:t>
      </w:r>
      <w:r w:rsidRPr="005027E2">
        <w:rPr>
          <w:rFonts w:ascii="Times New Roman" w:eastAsia="Times New Roman" w:hAnsi="Times New Roman" w:cs="Simplified Arabic"/>
          <w:sz w:val="28"/>
          <w:szCs w:val="28"/>
          <w:rtl/>
          <w:lang w:eastAsia="ar-SA"/>
        </w:rPr>
        <w:t xml:space="preserve"> لم يكن حضوره شرطاً في انعقاد النكاح كالزوجة وسائر الأجانب</w:t>
      </w:r>
      <w:r w:rsidRPr="005027E2">
        <w:rPr>
          <w:rFonts w:ascii="Times New Roman" w:eastAsia="Times New Roman" w:hAnsi="Times New Roman" w:cs="Simplified Arabic" w:hint="cs"/>
          <w:sz w:val="28"/>
          <w:szCs w:val="28"/>
          <w:rtl/>
          <w:lang w:eastAsia="ar-SA"/>
        </w:rPr>
        <w:t xml:space="preserve"> فكذلك الشهود</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23"/>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b/>
          <w:bCs/>
          <w:sz w:val="28"/>
          <w:szCs w:val="28"/>
          <w:rtl/>
        </w:rPr>
        <w:t xml:space="preserve">الترجيح: </w:t>
      </w:r>
    </w:p>
    <w:p w:rsidR="005027E2" w:rsidRPr="005027E2" w:rsidRDefault="004172D1" w:rsidP="004172D1">
      <w:pPr>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الذي يبدو ترجيحه هو</w:t>
      </w:r>
      <w:r w:rsidR="005027E2" w:rsidRPr="005027E2">
        <w:rPr>
          <w:rFonts w:ascii="Times New Roman" w:eastAsia="Times New Roman" w:hAnsi="Times New Roman" w:cs="Simplified Arabic"/>
          <w:sz w:val="28"/>
          <w:szCs w:val="28"/>
          <w:rtl/>
        </w:rPr>
        <w:t xml:space="preserve"> القول الأول ومفاده اشتراط الشهادة في عقد الزواج، وذلك لما يأتي:</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1.إنّ أحاديث اشتراط الشهادة كثيرة، وقد رويت بطرق مختلفة وأسانيد متعددة؛ وفي مجموعها صالحة للاحتجاج بها، فأقل ما يقال في شهادة عقد الزواج أنها ثابتة بأحاديث حسنة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24"/>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2. إنّ من المقرر عند الفقهاء ـ رحمهم الله تعالى ـ أن الأصل في الأبضاع الحرمة، فإذا تعارض دليلان أحدهما موجب للحل والآخر موجب للحرمة رجح الموجب للحرمة للأصل</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25"/>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هذا، ولو أخذنا القول الثاني القائل بأنّ </w:t>
      </w:r>
      <w:r w:rsidRPr="005027E2">
        <w:rPr>
          <w:rFonts w:ascii="Times New Roman" w:eastAsia="Times New Roman" w:hAnsi="Times New Roman" w:cs="Simplified Arabic"/>
          <w:sz w:val="28"/>
          <w:szCs w:val="28"/>
          <w:rtl/>
        </w:rPr>
        <w:t>الشهادة ليست شرطاً في صحة عقد ال</w:t>
      </w:r>
      <w:r w:rsidRPr="005027E2">
        <w:rPr>
          <w:rFonts w:ascii="Times New Roman" w:eastAsia="Times New Roman" w:hAnsi="Times New Roman" w:cs="Simplified Arabic" w:hint="cs"/>
          <w:sz w:val="28"/>
          <w:szCs w:val="28"/>
          <w:rtl/>
        </w:rPr>
        <w:t>زواج، فلا يوجد إشكال في إجراء عقد الزواج عن طريق الهاتف؛ إذ لا يحتاج العقد إلى الشهود، والعاقدان يسمع أحدهما الآخر.</w:t>
      </w:r>
    </w:p>
    <w:p w:rsidR="005027E2" w:rsidRPr="005027E2" w:rsidRDefault="005027E2" w:rsidP="00382431">
      <w:pPr>
        <w:tabs>
          <w:tab w:val="center" w:pos="4960"/>
        </w:tabs>
        <w:bidi w:val="0"/>
        <w:spacing w:after="0" w:line="240" w:lineRule="auto"/>
        <w:rPr>
          <w:rFonts w:ascii="Times New Roman" w:eastAsia="Times New Roman" w:hAnsi="Times New Roman" w:cs="Simplified Arabic"/>
          <w:b/>
          <w:bCs/>
          <w:sz w:val="28"/>
          <w:szCs w:val="28"/>
          <w:lang w:eastAsia="ar-SA"/>
        </w:rPr>
      </w:pPr>
      <w:r w:rsidRPr="005027E2">
        <w:rPr>
          <w:rFonts w:ascii="Times New Roman" w:eastAsia="Times New Roman" w:hAnsi="Times New Roman" w:cs="Simplified Arabic"/>
          <w:b/>
          <w:bCs/>
          <w:sz w:val="28"/>
          <w:szCs w:val="28"/>
          <w:rtl/>
        </w:rPr>
        <w:br w:type="page"/>
      </w:r>
      <w:r w:rsidR="00382431">
        <w:rPr>
          <w:rFonts w:ascii="Times New Roman" w:eastAsia="Times New Roman" w:hAnsi="Times New Roman" w:cs="Simplified Arabic"/>
          <w:b/>
          <w:bCs/>
          <w:sz w:val="28"/>
          <w:szCs w:val="28"/>
          <w:lang w:eastAsia="ar-SA"/>
        </w:rPr>
        <w:tab/>
      </w:r>
    </w:p>
    <w:p w:rsidR="005027E2" w:rsidRPr="005027E2" w:rsidRDefault="005027E2" w:rsidP="005027E2">
      <w:pPr>
        <w:widowControl w:val="0"/>
        <w:tabs>
          <w:tab w:val="right" w:pos="43"/>
        </w:tabs>
        <w:spacing w:after="0" w:line="228" w:lineRule="auto"/>
        <w:ind w:left="43" w:firstLine="450"/>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b/>
          <w:bCs/>
          <w:sz w:val="28"/>
          <w:szCs w:val="28"/>
          <w:rtl/>
          <w:lang w:eastAsia="ar-SA"/>
        </w:rPr>
        <w:t>المسألة الثانية: حكم شهادة الأعمى:</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شاهد النكاح لا يخلو إما أن يكون مبصراً أو أعمى، فإن كان الشاهدان مبصرين فإن</w:t>
      </w:r>
      <w:r w:rsidRPr="005027E2">
        <w:rPr>
          <w:rFonts w:ascii="Times New Roman" w:eastAsia="Times New Roman" w:hAnsi="Times New Roman" w:cs="Simplified Arabic" w:hint="cs"/>
          <w:sz w:val="28"/>
          <w:szCs w:val="28"/>
          <w:rtl/>
        </w:rPr>
        <w:t>ّ الزواج</w:t>
      </w:r>
      <w:r w:rsidRPr="005027E2">
        <w:rPr>
          <w:rFonts w:ascii="Times New Roman" w:eastAsia="Times New Roman" w:hAnsi="Times New Roman" w:cs="Simplified Arabic"/>
          <w:sz w:val="28"/>
          <w:szCs w:val="28"/>
          <w:rtl/>
        </w:rPr>
        <w:t xml:space="preserve"> ينعقد بشهادتهما </w:t>
      </w:r>
      <w:r w:rsidRPr="005027E2">
        <w:rPr>
          <w:rFonts w:ascii="Times New Roman" w:eastAsia="Times New Roman" w:hAnsi="Times New Roman" w:cs="Simplified Arabic" w:hint="cs"/>
          <w:sz w:val="28"/>
          <w:szCs w:val="28"/>
          <w:rtl/>
        </w:rPr>
        <w:t>ولا نعلم في ذلك خلافاً بين الفقهاء</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2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ـ رحمهم الله تعالى ـ.</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واختلف الفقهاء ـ رحمهم الله تعالى ـ في صحة شهادة الأعمى في عقد الزواج إلى قولين:</w:t>
      </w:r>
    </w:p>
    <w:p w:rsidR="005027E2" w:rsidRPr="005027E2" w:rsidRDefault="005027E2" w:rsidP="00382431">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القول الأول:</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تصحّ شهادة الأعمى في عقد الزواج، وبه قال: </w:t>
      </w:r>
      <w:r w:rsidRPr="005027E2">
        <w:rPr>
          <w:rFonts w:ascii="Times New Roman" w:eastAsia="Times New Roman" w:hAnsi="Times New Roman" w:cs="Simplified Arabic"/>
          <w:sz w:val="28"/>
          <w:szCs w:val="28"/>
          <w:rtl/>
        </w:rPr>
        <w:t xml:space="preserve">ابن عبّاس ـ رضي الله عنهما ـ ومن التابعين قال به: الحسن البصري، وابن سيرين، وعطاء، والشعبي، والزّهريّ،...  وهو قول اللّيث، و مالك، والبخاري ـ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الإمام أحمد</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2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وو</w:t>
      </w:r>
      <w:r w:rsidRPr="005027E2">
        <w:rPr>
          <w:rFonts w:ascii="Times New Roman" w:eastAsia="Times New Roman" w:hAnsi="Times New Roman" w:cs="Simplified Arabic" w:hint="cs"/>
          <w:sz w:val="28"/>
          <w:szCs w:val="28"/>
          <w:rtl/>
        </w:rPr>
        <w:t>جه ل</w:t>
      </w:r>
      <w:r w:rsidRPr="005027E2">
        <w:rPr>
          <w:rFonts w:ascii="Times New Roman" w:eastAsia="Times New Roman" w:hAnsi="Times New Roman" w:cs="Simplified Arabic"/>
          <w:sz w:val="28"/>
          <w:szCs w:val="28"/>
          <w:rtl/>
        </w:rPr>
        <w:t>لشافعية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28"/>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rPr>
        <w:t xml:space="preserve">قول </w:t>
      </w:r>
      <w:r w:rsidRPr="005027E2">
        <w:rPr>
          <w:rFonts w:ascii="Times New Roman" w:eastAsia="Times New Roman" w:hAnsi="Times New Roman" w:cs="Simplified Arabic"/>
          <w:sz w:val="28"/>
          <w:szCs w:val="28"/>
          <w:rtl/>
        </w:rPr>
        <w:t>ابن حزم</w:t>
      </w:r>
      <w:r w:rsidRPr="005027E2">
        <w:rPr>
          <w:rFonts w:ascii="Times New Roman" w:eastAsia="Times New Roman" w:hAnsi="Times New Roman" w:cs="Simplified Arabic" w:hint="cs"/>
          <w:sz w:val="28"/>
          <w:szCs w:val="28"/>
          <w:rtl/>
        </w:rPr>
        <w:t xml:space="preserve"> الظاهري</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2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ـ رحمهم الله تعالى ـ</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واستدلوا بـ :</w:t>
      </w:r>
    </w:p>
    <w:p w:rsidR="005027E2" w:rsidRPr="005027E2" w:rsidRDefault="005027E2" w:rsidP="00382431">
      <w:pPr>
        <w:numPr>
          <w:ilvl w:val="0"/>
          <w:numId w:val="58"/>
        </w:numPr>
        <w:spacing w:after="0" w:line="228" w:lineRule="auto"/>
        <w:ind w:left="281"/>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قول الله تعالى:</w:t>
      </w:r>
      <w:r w:rsidRPr="005027E2">
        <w:rPr>
          <w:rFonts w:ascii="Times New Roman" w:eastAsia="Times New Roman" w:hAnsi="Times New Roman" w:cs="Traditional Arabic" w:hint="cs"/>
          <w:sz w:val="32"/>
          <w:szCs w:val="32"/>
          <w:rtl/>
          <w:lang w:eastAsia="ar-SA"/>
        </w:rPr>
        <w:t xml:space="preserve"> </w:t>
      </w:r>
      <w:r w:rsidRPr="005027E2">
        <w:rPr>
          <w:rFonts w:ascii="QCF_BSML" w:eastAsia="Times New Roman" w:hAnsi="QCF_BSML" w:cs="QCF_BSML"/>
          <w:sz w:val="32"/>
          <w:szCs w:val="32"/>
          <w:rtl/>
        </w:rPr>
        <w:t xml:space="preserve">ﭽ </w:t>
      </w:r>
      <w:r w:rsidRPr="005027E2">
        <w:rPr>
          <w:rFonts w:ascii="QCF_P048" w:eastAsia="Times New Roman" w:hAnsi="QCF_P048" w:cs="QCF_P048"/>
          <w:sz w:val="32"/>
          <w:szCs w:val="32"/>
          <w:rtl/>
        </w:rPr>
        <w:t>ﮉ  ﮊ   ﮋ  ﮌ</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7"/>
          <w:szCs w:val="27"/>
          <w:vertAlign w:val="superscript"/>
          <w:rtl/>
        </w:rPr>
        <w:footnoteReference w:id="830"/>
      </w:r>
      <w:r w:rsidR="005B220A"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hint="cs"/>
          <w:sz w:val="32"/>
          <w:szCs w:val="32"/>
          <w:rtl/>
        </w:rPr>
        <w:t>.</w:t>
      </w:r>
    </w:p>
    <w:p w:rsidR="005027E2" w:rsidRPr="005027E2" w:rsidRDefault="005027E2" w:rsidP="005027E2">
      <w:pPr>
        <w:spacing w:after="0" w:line="228" w:lineRule="auto"/>
        <w:jc w:val="both"/>
        <w:rPr>
          <w:rFonts w:ascii="Times New Roman" w:eastAsia="Times New Roman" w:hAnsi="Times New Roman" w:cs="Times New Roman"/>
          <w:b/>
          <w:bCs/>
          <w:i/>
          <w:iCs/>
          <w:sz w:val="32"/>
          <w:szCs w:val="32"/>
        </w:rPr>
      </w:pPr>
      <w:r w:rsidRPr="005027E2">
        <w:rPr>
          <w:rFonts w:ascii="Times New Roman" w:eastAsia="Times New Roman" w:hAnsi="Times New Roman" w:cs="Simplified Arabic" w:hint="cs"/>
          <w:sz w:val="28"/>
          <w:szCs w:val="28"/>
          <w:rtl/>
        </w:rPr>
        <w:t>وجه الدلالة:</w:t>
      </w:r>
      <w:r w:rsidRPr="005027E2">
        <w:rPr>
          <w:rFonts w:ascii="Arial" w:eastAsia="Times New Roman" w:hAnsi="Arial" w:cs="Times New Roman" w:hint="cs"/>
          <w:sz w:val="32"/>
          <w:szCs w:val="32"/>
          <w:rtl/>
        </w:rPr>
        <w:t xml:space="preserve"> </w:t>
      </w:r>
      <w:r w:rsidRPr="005027E2">
        <w:rPr>
          <w:rFonts w:ascii="Times New Roman" w:eastAsia="Times New Roman" w:hAnsi="Times New Roman" w:cs="Simplified Arabic" w:hint="cs"/>
          <w:sz w:val="28"/>
          <w:szCs w:val="28"/>
          <w:rtl/>
        </w:rPr>
        <w:t xml:space="preserve">أن الآية </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تدل على أنّ الأعمى</w:t>
      </w:r>
      <w:r w:rsidRPr="005027E2">
        <w:rPr>
          <w:rFonts w:ascii="Times New Roman" w:eastAsia="Times New Roman" w:hAnsi="Times New Roman" w:cs="Simplified Arabic"/>
          <w:sz w:val="28"/>
          <w:szCs w:val="28"/>
          <w:rtl/>
        </w:rPr>
        <w:t xml:space="preserve"> رجل عدل مقبول الرواية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فقبلت شهادته كالبصير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31"/>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382431">
      <w:pPr>
        <w:numPr>
          <w:ilvl w:val="0"/>
          <w:numId w:val="58"/>
        </w:numPr>
        <w:spacing w:after="0" w:line="228" w:lineRule="auto"/>
        <w:ind w:left="281"/>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أ</w:t>
      </w:r>
      <w:r w:rsidRPr="005027E2">
        <w:rPr>
          <w:rFonts w:ascii="Times New Roman" w:eastAsia="Times New Roman" w:hAnsi="Times New Roman" w:cs="Simplified Arabic"/>
          <w:sz w:val="28"/>
          <w:szCs w:val="28"/>
          <w:rtl/>
          <w:lang w:eastAsia="ar-SA"/>
        </w:rPr>
        <w:t>مر اللَّه تعالى بقبول البيّنة ولم يشترط أَعمى من مبصر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3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قال الله تعالى:</w:t>
      </w:r>
      <w:r w:rsidRPr="005027E2">
        <w:rPr>
          <w:rFonts w:ascii="QCF_BSML" w:eastAsia="Times New Roman" w:hAnsi="QCF_BSML" w:cs="QCF_BSML"/>
          <w:sz w:val="47"/>
          <w:szCs w:val="47"/>
          <w:rtl/>
          <w:lang w:eastAsia="ar-SA"/>
        </w:rPr>
        <w:t xml:space="preserve"> </w:t>
      </w:r>
      <w:r w:rsidRPr="005027E2">
        <w:rPr>
          <w:rFonts w:ascii="QCF_BSML" w:eastAsia="Times New Roman" w:hAnsi="QCF_BSML" w:cs="QCF_BSML"/>
          <w:sz w:val="32"/>
          <w:szCs w:val="32"/>
          <w:rtl/>
          <w:lang w:eastAsia="ar-SA"/>
        </w:rPr>
        <w:t xml:space="preserve">ﭽ </w:t>
      </w:r>
      <w:r w:rsidRPr="005027E2">
        <w:rPr>
          <w:rFonts w:ascii="QCF_P309" w:eastAsia="Times New Roman" w:hAnsi="QCF_P309" w:cs="QCF_P309"/>
          <w:sz w:val="32"/>
          <w:szCs w:val="32"/>
          <w:rtl/>
          <w:lang w:eastAsia="ar-SA"/>
        </w:rPr>
        <w:t xml:space="preserve">ﰖ  ﰗ      ﰘ  ﰙ  </w:t>
      </w:r>
      <w:r w:rsidRPr="005027E2">
        <w:rPr>
          <w:rFonts w:ascii="QCF_BSML" w:eastAsia="Times New Roman" w:hAnsi="QCF_BSML" w:cs="QCF_BSML"/>
          <w:sz w:val="32"/>
          <w:szCs w:val="32"/>
          <w:rtl/>
          <w:lang w:eastAsia="ar-SA"/>
        </w:rPr>
        <w:t>ﭼ</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33"/>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382431">
      <w:pPr>
        <w:numPr>
          <w:ilvl w:val="0"/>
          <w:numId w:val="58"/>
        </w:numPr>
        <w:spacing w:after="0" w:line="228" w:lineRule="auto"/>
        <w:ind w:left="281"/>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إنّ</w:t>
      </w:r>
      <w:r w:rsidRPr="005027E2">
        <w:rPr>
          <w:rFonts w:ascii="Times New Roman" w:eastAsia="Times New Roman" w:hAnsi="Times New Roman" w:cs="Simplified Arabic"/>
          <w:sz w:val="28"/>
          <w:szCs w:val="28"/>
          <w:rtl/>
          <w:lang w:eastAsia="ar-SA"/>
        </w:rPr>
        <w:t xml:space="preserve"> السمع أحد الحواس التي يحصل بها اليقين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وقد يكون المشهود عليه من ألفه الأعمى وكثرت صحبته له وعرف صوته يقين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فيجب أن تقبل شهادته فيما تيقنه كالبصير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ولا سبيل إلى إنكار حصول اليقين في بعض الأحوال</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34"/>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sz w:val="32"/>
          <w:szCs w:val="32"/>
          <w:rtl/>
        </w:rPr>
      </w:pPr>
      <w:r w:rsidRPr="005027E2">
        <w:rPr>
          <w:rFonts w:ascii="Times New Roman" w:eastAsia="Times New Roman" w:hAnsi="Times New Roman" w:cs="Simplified Arabic"/>
          <w:b/>
          <w:bCs/>
          <w:sz w:val="28"/>
          <w:szCs w:val="28"/>
          <w:rtl/>
        </w:rPr>
        <w:t>القول الثاني:</w:t>
      </w:r>
      <w:r w:rsidRPr="005027E2">
        <w:rPr>
          <w:rFonts w:ascii="Times New Roman" w:eastAsia="Times New Roman" w:hAnsi="Times New Roman" w:cs="Simplified Arabic"/>
          <w:sz w:val="28"/>
          <w:szCs w:val="28"/>
          <w:rtl/>
        </w:rPr>
        <w:t xml:space="preserve"> لا</w:t>
      </w:r>
      <w:r w:rsidRPr="005027E2">
        <w:rPr>
          <w:rFonts w:ascii="Times New Roman" w:eastAsia="Times New Roman" w:hAnsi="Times New Roman" w:cs="Simplified Arabic" w:hint="cs"/>
          <w:sz w:val="28"/>
          <w:szCs w:val="28"/>
          <w:rtl/>
        </w:rPr>
        <w:t xml:space="preserve"> تصح</w:t>
      </w:r>
      <w:r w:rsidRPr="005027E2">
        <w:rPr>
          <w:rFonts w:ascii="Times New Roman" w:eastAsia="Times New Roman" w:hAnsi="Times New Roman" w:cs="Simplified Arabic"/>
          <w:sz w:val="28"/>
          <w:szCs w:val="28"/>
          <w:rtl/>
        </w:rPr>
        <w:t xml:space="preserve"> شهادة الأعمى </w:t>
      </w:r>
      <w:r w:rsidRPr="005027E2">
        <w:rPr>
          <w:rFonts w:ascii="Times New Roman" w:eastAsia="Times New Roman" w:hAnsi="Times New Roman" w:cs="Simplified Arabic" w:hint="cs"/>
          <w:sz w:val="28"/>
          <w:szCs w:val="28"/>
          <w:rtl/>
        </w:rPr>
        <w:t xml:space="preserve">في عقد </w:t>
      </w:r>
      <w:r w:rsidRPr="005027E2">
        <w:rPr>
          <w:rFonts w:ascii="Times New Roman" w:eastAsia="Times New Roman" w:hAnsi="Times New Roman" w:cs="Simplified Arabic"/>
          <w:sz w:val="28"/>
          <w:szCs w:val="28"/>
          <w:rtl/>
        </w:rPr>
        <w:t>ال</w:t>
      </w:r>
      <w:r w:rsidRPr="005027E2">
        <w:rPr>
          <w:rFonts w:ascii="Times New Roman" w:eastAsia="Times New Roman" w:hAnsi="Times New Roman" w:cs="Simplified Arabic" w:hint="cs"/>
          <w:sz w:val="28"/>
          <w:szCs w:val="28"/>
          <w:rtl/>
        </w:rPr>
        <w:t>زواج</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روي</w:t>
      </w:r>
      <w:r w:rsidRPr="005027E2">
        <w:rPr>
          <w:rFonts w:ascii="Times New Roman" w:eastAsia="Times New Roman" w:hAnsi="Times New Roman" w:cs="Simplified Arabic"/>
          <w:sz w:val="28"/>
          <w:szCs w:val="28"/>
          <w:rtl/>
        </w:rPr>
        <w:t xml:space="preserve"> ذلك عن علِيّ بن أبي طالب</w:t>
      </w:r>
      <w:r w:rsidRPr="005027E2">
        <w:rPr>
          <w:rFonts w:ascii="Times New Roman" w:eastAsia="Times New Roman" w:hAnsi="Times New Roman" w:cs="Simplified Arabic" w:hint="cs"/>
          <w:sz w:val="28"/>
          <w:szCs w:val="28"/>
          <w:rtl/>
        </w:rPr>
        <w:t xml:space="preserve"> ـ رضي الله عنه</w:t>
      </w:r>
      <w:r w:rsidR="007F1C2F">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ـ</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35"/>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sz w:val="28"/>
          <w:szCs w:val="28"/>
          <w:rtl/>
        </w:rPr>
        <w:t>وهو مذهب الحنفية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3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والصحيح في مذهب الشافعية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3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b/>
          <w:bCs/>
          <w:sz w:val="28"/>
          <w:szCs w:val="28"/>
          <w:rtl/>
        </w:rPr>
        <w:t>و</w:t>
      </w:r>
      <w:r w:rsidRPr="005027E2">
        <w:rPr>
          <w:rFonts w:ascii="Times New Roman" w:eastAsia="Times New Roman" w:hAnsi="Times New Roman" w:cs="Simplified Arabic" w:hint="cs"/>
          <w:sz w:val="28"/>
          <w:szCs w:val="28"/>
          <w:rtl/>
        </w:rPr>
        <w:t>استدلوا بـ :</w:t>
      </w:r>
    </w:p>
    <w:p w:rsidR="005027E2" w:rsidRPr="005027E2" w:rsidRDefault="005027E2" w:rsidP="00382431">
      <w:pPr>
        <w:numPr>
          <w:ilvl w:val="0"/>
          <w:numId w:val="57"/>
        </w:numPr>
        <w:spacing w:after="0" w:line="228" w:lineRule="auto"/>
        <w:ind w:left="281"/>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إنّ الأقوال لا تثبت فيها الشهادة إلاّ بالمعاينة كالسماع، والأعمى لا يقدر على التمييز بين المدعي والمدعى عليه</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38"/>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واعتر</w:t>
      </w:r>
      <w:r w:rsidRPr="005027E2">
        <w:rPr>
          <w:rFonts w:ascii="Times New Roman" w:eastAsia="Times New Roman" w:hAnsi="Times New Roman" w:cs="Simplified Arabic" w:hint="eastAsia"/>
          <w:b/>
          <w:bCs/>
          <w:sz w:val="28"/>
          <w:szCs w:val="28"/>
          <w:rtl/>
        </w:rPr>
        <w:t>ض</w:t>
      </w:r>
      <w:r w:rsidRPr="005027E2">
        <w:rPr>
          <w:rFonts w:ascii="Times New Roman" w:eastAsia="Times New Roman" w:hAnsi="Times New Roman" w:cs="Simplified Arabic" w:hint="cs"/>
          <w:b/>
          <w:bCs/>
          <w:sz w:val="28"/>
          <w:szCs w:val="28"/>
          <w:rtl/>
        </w:rPr>
        <w:t xml:space="preserve">: </w:t>
      </w:r>
      <w:r w:rsidRPr="005027E2">
        <w:rPr>
          <w:rFonts w:ascii="Times New Roman" w:eastAsia="Times New Roman" w:hAnsi="Times New Roman" w:cs="Simplified Arabic" w:hint="cs"/>
          <w:sz w:val="28"/>
          <w:szCs w:val="28"/>
          <w:rtl/>
        </w:rPr>
        <w:t>بأنّ الأعمى يقدر على التمييز، لأنه يشترط أن يكون الأعمى الذي يشهد أن يتيقن الصوت ويعرف صاحبه يقيناً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3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numPr>
          <w:ilvl w:val="0"/>
          <w:numId w:val="57"/>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w:t>
      </w:r>
      <w:r w:rsidRPr="005027E2">
        <w:rPr>
          <w:rFonts w:ascii="Times New Roman" w:eastAsia="Times New Roman" w:hAnsi="Times New Roman" w:cs="Simplified Arabic"/>
          <w:sz w:val="28"/>
          <w:szCs w:val="28"/>
          <w:rtl/>
          <w:lang w:eastAsia="ar-SA"/>
        </w:rPr>
        <w:t>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الأصوات تشتبه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فلا يحصل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فلم يجز أن يشهد بها كالخط</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40"/>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36"/>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واعتر</w:t>
      </w:r>
      <w:r w:rsidRPr="005027E2">
        <w:rPr>
          <w:rFonts w:ascii="Times New Roman" w:eastAsia="Times New Roman" w:hAnsi="Times New Roman" w:cs="Simplified Arabic" w:hint="eastAsia"/>
          <w:b/>
          <w:bCs/>
          <w:sz w:val="28"/>
          <w:szCs w:val="28"/>
          <w:rtl/>
        </w:rPr>
        <w:t>ض</w:t>
      </w:r>
      <w:r w:rsidRPr="005027E2">
        <w:rPr>
          <w:rFonts w:ascii="Times New Roman" w:eastAsia="Times New Roman" w:hAnsi="Times New Roman" w:cs="Simplified Arabic" w:hint="cs"/>
          <w:b/>
          <w:bCs/>
          <w:sz w:val="28"/>
          <w:szCs w:val="28"/>
          <w:rtl/>
        </w:rPr>
        <w:t>:</w:t>
      </w:r>
      <w:r w:rsidRPr="005027E2">
        <w:rPr>
          <w:rFonts w:ascii="Times New Roman" w:eastAsia="Times New Roman" w:hAnsi="Times New Roman" w:cs="Simplified Arabic" w:hint="cs"/>
          <w:b/>
          <w:bCs/>
          <w:i/>
          <w:iCs/>
          <w:sz w:val="28"/>
          <w:szCs w:val="28"/>
          <w:rtl/>
        </w:rPr>
        <w:t xml:space="preserve"> </w:t>
      </w:r>
      <w:r w:rsidRPr="005027E2">
        <w:rPr>
          <w:rFonts w:ascii="Times New Roman" w:eastAsia="Times New Roman" w:hAnsi="Times New Roman" w:cs="Simplified Arabic" w:hint="cs"/>
          <w:sz w:val="28"/>
          <w:szCs w:val="28"/>
          <w:rtl/>
        </w:rPr>
        <w:t>بأنّ</w:t>
      </w:r>
      <w:r w:rsidRPr="005027E2">
        <w:rPr>
          <w:rFonts w:ascii="Times New Roman" w:eastAsia="Times New Roman" w:hAnsi="Times New Roman" w:cs="Simplified Arabic"/>
          <w:sz w:val="28"/>
          <w:szCs w:val="28"/>
          <w:rtl/>
        </w:rPr>
        <w:t xml:space="preserve"> الشبهة التي لا تقوم على دليل لا يلتفت إليها، فكما أن الأصوات تشتبه فالصور كذلك، وهذا يؤدي إلى رد كثير من الشهادات</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41"/>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b/>
          <w:bCs/>
          <w:sz w:val="28"/>
          <w:szCs w:val="28"/>
          <w:rtl/>
        </w:rPr>
        <w:t>الترجيح:</w:t>
      </w:r>
    </w:p>
    <w:p w:rsidR="005027E2" w:rsidRPr="005027E2" w:rsidRDefault="00C62F2D" w:rsidP="005027E2">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hint="cs"/>
          <w:sz w:val="28"/>
          <w:szCs w:val="28"/>
          <w:rtl/>
        </w:rPr>
        <w:t>والذي يبدو ترجيحه</w:t>
      </w:r>
      <w:r w:rsidR="005027E2" w:rsidRPr="005027E2">
        <w:rPr>
          <w:rFonts w:ascii="Times New Roman" w:eastAsia="Times New Roman" w:hAnsi="Times New Roman" w:cs="Simplified Arabic" w:hint="cs"/>
          <w:sz w:val="28"/>
          <w:szCs w:val="28"/>
          <w:rtl/>
        </w:rPr>
        <w:t xml:space="preserve"> هو</w:t>
      </w:r>
      <w:r w:rsidR="005027E2" w:rsidRPr="005027E2">
        <w:rPr>
          <w:rFonts w:ascii="Times New Roman" w:eastAsia="Times New Roman" w:hAnsi="Times New Roman" w:cs="Simplified Arabic"/>
          <w:sz w:val="28"/>
          <w:szCs w:val="28"/>
          <w:rtl/>
        </w:rPr>
        <w:t xml:space="preserve"> القول الأول والقاضي بصحة عقد ال</w:t>
      </w:r>
      <w:r w:rsidR="005027E2" w:rsidRPr="005027E2">
        <w:rPr>
          <w:rFonts w:ascii="Times New Roman" w:eastAsia="Times New Roman" w:hAnsi="Times New Roman" w:cs="Simplified Arabic" w:hint="cs"/>
          <w:sz w:val="28"/>
          <w:szCs w:val="28"/>
          <w:rtl/>
        </w:rPr>
        <w:t>زواج</w:t>
      </w:r>
      <w:r w:rsidR="005027E2" w:rsidRPr="005027E2">
        <w:rPr>
          <w:rFonts w:ascii="Times New Roman" w:eastAsia="Times New Roman" w:hAnsi="Times New Roman" w:cs="Simplified Arabic"/>
          <w:sz w:val="28"/>
          <w:szCs w:val="28"/>
          <w:rtl/>
        </w:rPr>
        <w:t xml:space="preserve"> بشهادة الأعمى، وذلك </w:t>
      </w:r>
      <w:r w:rsidR="005027E2" w:rsidRPr="005027E2">
        <w:rPr>
          <w:rFonts w:ascii="Times New Roman" w:eastAsia="Times New Roman" w:hAnsi="Times New Roman" w:cs="Simplified Arabic" w:hint="cs"/>
          <w:sz w:val="28"/>
          <w:szCs w:val="28"/>
          <w:rtl/>
        </w:rPr>
        <w:t>لما يأتي</w:t>
      </w:r>
      <w:r w:rsidR="005027E2" w:rsidRPr="005027E2">
        <w:rPr>
          <w:rFonts w:ascii="Times New Roman" w:eastAsia="Times New Roman" w:hAnsi="Times New Roman" w:cs="Simplified Arabic"/>
          <w:sz w:val="28"/>
          <w:szCs w:val="28"/>
          <w:rtl/>
        </w:rPr>
        <w:t>:</w:t>
      </w:r>
    </w:p>
    <w:p w:rsidR="005027E2" w:rsidRPr="005027E2" w:rsidRDefault="005027E2" w:rsidP="005027E2">
      <w:pPr>
        <w:numPr>
          <w:ilvl w:val="0"/>
          <w:numId w:val="59"/>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عدم ورود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ال</w:t>
      </w:r>
      <w:r w:rsidRPr="005027E2">
        <w:rPr>
          <w:rFonts w:ascii="Times New Roman" w:eastAsia="Times New Roman" w:hAnsi="Times New Roman" w:cs="Simplified Arabic"/>
          <w:sz w:val="28"/>
          <w:szCs w:val="28"/>
          <w:rtl/>
          <w:lang w:eastAsia="ar-SA"/>
        </w:rPr>
        <w:t xml:space="preserve">نهي للأعمى عن الشهادة مع توافر أسباب البيان في </w:t>
      </w:r>
      <w:r w:rsidRPr="005027E2">
        <w:rPr>
          <w:rFonts w:ascii="Times New Roman" w:eastAsia="Times New Roman" w:hAnsi="Times New Roman" w:cs="Simplified Arabic" w:hint="cs"/>
          <w:sz w:val="28"/>
          <w:szCs w:val="28"/>
          <w:rtl/>
          <w:lang w:eastAsia="ar-SA"/>
        </w:rPr>
        <w:t xml:space="preserve">زمن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sz w:val="28"/>
          <w:szCs w:val="28"/>
          <w:rtl/>
          <w:lang w:eastAsia="ar-SA"/>
        </w:rPr>
        <w:t>، ولا يجوز تأخير البيان عن وقت الحاجة</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numPr>
          <w:ilvl w:val="0"/>
          <w:numId w:val="59"/>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وقد قبل ا</w:t>
      </w:r>
      <w:r w:rsidRPr="005027E2">
        <w:rPr>
          <w:rFonts w:ascii="Times New Roman" w:eastAsia="Times New Roman" w:hAnsi="Times New Roman" w:cs="Simplified Arabic" w:hint="cs"/>
          <w:sz w:val="28"/>
          <w:szCs w:val="28"/>
          <w:rtl/>
          <w:lang w:eastAsia="ar-SA"/>
        </w:rPr>
        <w:t xml:space="preserve">لناس في عهد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وبعده</w:t>
      </w:r>
      <w:r w:rsidRPr="005027E2">
        <w:rPr>
          <w:rFonts w:ascii="Times New Roman" w:eastAsia="Times New Roman" w:hAnsi="Times New Roman" w:cs="Simplified Arabic"/>
          <w:sz w:val="28"/>
          <w:szCs w:val="28"/>
          <w:rtl/>
          <w:lang w:eastAsia="ar-SA"/>
        </w:rPr>
        <w:t xml:space="preserve"> كل</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م أمّهات المؤمنين من خلف الحجاب</w:t>
      </w:r>
      <w:r w:rsidRPr="005027E2">
        <w:rPr>
          <w:rFonts w:ascii="Times New Roman" w:eastAsia="Times New Roman" w:hAnsi="Times New Roman" w:cs="Simplified Arabic" w:hint="cs"/>
          <w:sz w:val="28"/>
          <w:szCs w:val="28"/>
          <w:rtl/>
          <w:lang w:eastAsia="ar-SA"/>
        </w:rPr>
        <w:t>، فحالهنّ كحال الأعمى في الاعتماد على السماع فقط</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4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59"/>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لعدم وجود ما يمنع صحة شهادته إذا عرف صوت المتعاقدين وسمع ما يدل على نسبة الصوت لصاحبه كذكر اسم المتكلم وغيره.</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وعلى القول بصحة شهادة الأعمى يصحّ إجراء عقد الزواج عن طريق الهاتف بشرطين:</w:t>
      </w:r>
    </w:p>
    <w:p w:rsidR="005027E2" w:rsidRPr="00984CA0" w:rsidRDefault="005027E2" w:rsidP="00C62F2D">
      <w:pPr>
        <w:spacing w:after="0" w:line="228" w:lineRule="auto"/>
        <w:ind w:firstLine="422"/>
        <w:jc w:val="both"/>
        <w:rPr>
          <w:rFonts w:ascii="Times New Roman" w:eastAsia="Times New Roman" w:hAnsi="Times New Roman" w:cs="Traditional Arabic"/>
          <w:b/>
          <w:bCs/>
          <w:i/>
          <w:iCs/>
          <w:sz w:val="30"/>
          <w:szCs w:val="30"/>
          <w:rtl/>
        </w:rPr>
      </w:pPr>
      <w:r w:rsidRPr="00C62F2D">
        <w:rPr>
          <w:rFonts w:ascii="Times New Roman" w:eastAsia="Times New Roman" w:hAnsi="Times New Roman" w:cs="Simplified Arabic" w:hint="cs"/>
          <w:sz w:val="28"/>
          <w:szCs w:val="28"/>
          <w:rtl/>
        </w:rPr>
        <w:t>الأول: أن يسمع الشاهدان كلام العاقدين بأن يستعمل الهاتف الذي يسمع منه كلام الطرفين، أو يفتح السماعة الخارجية</w:t>
      </w:r>
      <w:r w:rsidR="00905665" w:rsidRPr="005027E2">
        <w:rPr>
          <w:rFonts w:ascii="Times New Roman" w:eastAsia="Times New Roman" w:hAnsi="Times New Roman" w:cs="Simplified Arabic" w:hint="cs"/>
          <w:sz w:val="28"/>
          <w:szCs w:val="28"/>
          <w:vertAlign w:val="superscript"/>
          <w:rtl/>
          <w:lang w:bidi="ar-IQ"/>
        </w:rPr>
        <w:t>(</w:t>
      </w:r>
      <w:r w:rsidRPr="00984CA0">
        <w:rPr>
          <w:rFonts w:ascii="Times New Roman" w:eastAsia="Times New Roman" w:hAnsi="Times New Roman" w:cs="Traditional Arabic"/>
          <w:sz w:val="30"/>
          <w:szCs w:val="30"/>
          <w:vertAlign w:val="superscript"/>
          <w:rtl/>
        </w:rPr>
        <w:footnoteReference w:id="843"/>
      </w:r>
      <w:r w:rsidR="005B220A" w:rsidRPr="00B35C3C">
        <w:rPr>
          <w:rFonts w:ascii="Times New Roman" w:eastAsia="Times New Roman" w:hAnsi="Times New Roman" w:cs="Simplified Arabic" w:hint="cs"/>
          <w:sz w:val="28"/>
          <w:szCs w:val="28"/>
          <w:vertAlign w:val="superscript"/>
          <w:rtl/>
          <w:lang w:bidi="ar-IQ"/>
        </w:rPr>
        <w:t>)</w:t>
      </w:r>
      <w:r w:rsidRPr="00984CA0">
        <w:rPr>
          <w:rFonts w:ascii="Times New Roman" w:eastAsia="Times New Roman" w:hAnsi="Times New Roman" w:cs="Traditional Arabic" w:hint="cs"/>
          <w:sz w:val="30"/>
          <w:szCs w:val="30"/>
          <w:rtl/>
        </w:rPr>
        <w:t>.</w:t>
      </w:r>
    </w:p>
    <w:p w:rsidR="005027E2" w:rsidRPr="005027E2" w:rsidRDefault="005027E2" w:rsidP="00C62F2D">
      <w:pPr>
        <w:spacing w:after="0" w:line="228" w:lineRule="auto"/>
        <w:ind w:firstLine="422"/>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الثاني: أن يعرف الشاهدان صوت العاقدين وشخصيتهما قبل العقد، ويقول كل من العاقدين للشاهدين اشهدا ما أقول، ويسمع ذلك الشاهدان</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44"/>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C62F2D" w:rsidRDefault="005027E2" w:rsidP="00984CA0">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ويقول الدكتور بدران أبو العينين: (( والزواج بالهاتف والتليفون جائز، وتعتبر المحادثة مجلس العقد ما دام الكلام من المتعاقدين في شأن الزواج، فإذا انتقلا من حديث الزواج إلى حديث في موضوع آخر انتهى مجلس العقد ويبطل الإيجاب))</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45"/>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00984CA0">
        <w:rPr>
          <w:rFonts w:ascii="Times New Roman" w:eastAsia="Times New Roman" w:hAnsi="Times New Roman" w:cs="Simplified Arabic" w:hint="cs"/>
          <w:sz w:val="28"/>
          <w:szCs w:val="28"/>
          <w:rtl/>
        </w:rPr>
        <w:t xml:space="preserve"> </w:t>
      </w:r>
    </w:p>
    <w:p w:rsidR="005027E2" w:rsidRPr="005027E2" w:rsidRDefault="005027E2" w:rsidP="00C62F2D">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ويرى المجمع الفقهي الإسلامي منع إجراء عقد الزواج عن طريق الهاتف وغيره من وسائل</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الاتصالات الحديثة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4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ولعل الفتوى جاء من الاحتياط في الزواج، وخ</w:t>
      </w:r>
      <w:r w:rsidR="00C62F2D">
        <w:rPr>
          <w:rFonts w:ascii="Times New Roman" w:eastAsia="Times New Roman" w:hAnsi="Times New Roman" w:cs="Simplified Arabic" w:hint="cs"/>
          <w:sz w:val="28"/>
          <w:szCs w:val="28"/>
          <w:rtl/>
        </w:rPr>
        <w:t>وفاً من التلب</w:t>
      </w:r>
      <w:r w:rsidR="00C3162C">
        <w:rPr>
          <w:rFonts w:ascii="Times New Roman" w:eastAsia="Times New Roman" w:hAnsi="Times New Roman" w:cs="Simplified Arabic" w:hint="cs"/>
          <w:sz w:val="28"/>
          <w:szCs w:val="28"/>
          <w:rtl/>
        </w:rPr>
        <w:t xml:space="preserve">يس واختلاط الأصوات، وعدم وجود </w:t>
      </w:r>
      <w:r w:rsidR="00C62F2D">
        <w:rPr>
          <w:rFonts w:ascii="Times New Roman" w:eastAsia="Times New Roman" w:hAnsi="Times New Roman" w:cs="Simplified Arabic" w:hint="cs"/>
          <w:sz w:val="28"/>
          <w:szCs w:val="28"/>
          <w:rtl/>
        </w:rPr>
        <w:t>جهاز</w:t>
      </w:r>
      <w:r w:rsidR="00C3162C">
        <w:rPr>
          <w:rFonts w:ascii="Times New Roman" w:eastAsia="Times New Roman" w:hAnsi="Times New Roman" w:cs="Simplified Arabic" w:hint="cs"/>
          <w:sz w:val="28"/>
          <w:szCs w:val="28"/>
          <w:rtl/>
        </w:rPr>
        <w:t xml:space="preserve"> الهاتف</w:t>
      </w:r>
      <w:r w:rsidR="00C62F2D">
        <w:rPr>
          <w:rFonts w:ascii="Times New Roman" w:eastAsia="Times New Roman" w:hAnsi="Times New Roman" w:cs="Simplified Arabic" w:hint="cs"/>
          <w:sz w:val="28"/>
          <w:szCs w:val="28"/>
          <w:rtl/>
        </w:rPr>
        <w:t xml:space="preserve"> الناقل للصوت والصورة آنذاك.</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كما يرى الدكتور محمد مصطفى شلبي عدم صحة الزواج عن طريق الهاتف، وعمدته في هذا أمران: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الأول: أنّ عقد الزواج عبر الهاتف لا يسمع الشاهدان إلاّ كلام أحد العاقدين.</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الثاني: صعوبة تأكد الشاهدين من شخصية العاقدين لإمكانية تقليد الصوت</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4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ويمكن أن يجاب عن هذين الأمرين بما يأتي:</w:t>
      </w:r>
    </w:p>
    <w:p w:rsidR="005027E2" w:rsidRPr="005027E2" w:rsidRDefault="005027E2" w:rsidP="005027E2">
      <w:pPr>
        <w:numPr>
          <w:ilvl w:val="0"/>
          <w:numId w:val="61"/>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بأنه يوجد الآن الهاتف الذي يمكن أن يسمع منه كلام المتحدثين.</w:t>
      </w:r>
    </w:p>
    <w:p w:rsidR="005027E2" w:rsidRPr="005027E2" w:rsidRDefault="005027E2" w:rsidP="005027E2">
      <w:pPr>
        <w:numPr>
          <w:ilvl w:val="0"/>
          <w:numId w:val="61"/>
        </w:numPr>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إذا ذكر العاقدان اسمهما قبل التلفظ بالإيجاب والقبول ويعرف الشاهدان شخصية العاقدين قبل العقد، كأن يلتقيا بهما قبل ذلك، فيزول الإشكال في هذا الأمر، ويصح العقد ـ والله تعالى أعلم ـ</w:t>
      </w:r>
      <w:r w:rsidRPr="005027E2">
        <w:rPr>
          <w:rFonts w:ascii="Times New Roman" w:eastAsia="Times New Roman" w:hAnsi="Times New Roman" w:cs="Traditional Arabic" w:hint="cs"/>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48"/>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b/>
          <w:bCs/>
          <w:i/>
          <w:iCs/>
          <w:sz w:val="32"/>
          <w:szCs w:val="32"/>
          <w:rtl/>
          <w:lang w:eastAsia="ar-SA"/>
        </w:rPr>
        <w:t>.</w:t>
      </w:r>
    </w:p>
    <w:p w:rsidR="005027E2" w:rsidRPr="005027E2" w:rsidRDefault="005027E2" w:rsidP="003F726E">
      <w:pPr>
        <w:spacing w:after="0" w:line="228" w:lineRule="auto"/>
        <w:ind w:firstLine="493"/>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32"/>
          <w:szCs w:val="32"/>
          <w:rtl/>
        </w:rPr>
        <w:t>الفرع الثاني: حكم إجراء عقد الزواج عن طريق الهاتف كتابة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وهذه المسألة شبيهة بمسألة إجراء عقد الزواج مكاتبة، ومندرجة تحتها.</w:t>
      </w:r>
    </w:p>
    <w:p w:rsidR="005027E2" w:rsidRPr="005027E2" w:rsidRDefault="005027E2" w:rsidP="003F726E">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حكم إجراء عقد الزواج مكاتبة بين حاضرين:</w:t>
      </w:r>
    </w:p>
    <w:p w:rsidR="005027E2" w:rsidRPr="005027E2" w:rsidRDefault="005027E2" w:rsidP="003F726E">
      <w:pPr>
        <w:spacing w:after="0" w:line="228" w:lineRule="auto"/>
        <w:ind w:firstLine="493"/>
        <w:jc w:val="both"/>
        <w:rPr>
          <w:rFonts w:ascii="Times New Roman" w:eastAsia="Times New Roman" w:hAnsi="Times New Roman" w:cs="AL-Mateen"/>
          <w:sz w:val="30"/>
          <w:szCs w:val="30"/>
          <w:rtl/>
          <w:lang w:bidi="ar-IQ"/>
        </w:rPr>
      </w:pPr>
      <w:r w:rsidRPr="005027E2">
        <w:rPr>
          <w:rFonts w:ascii="Times New Roman" w:eastAsia="Times New Roman" w:hAnsi="Times New Roman" w:cs="Simplified Arabic" w:hint="cs"/>
          <w:sz w:val="28"/>
          <w:szCs w:val="28"/>
          <w:rtl/>
        </w:rPr>
        <w:t xml:space="preserve">لا يوجد خلاف يذكر بين الفقهاء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رحمـهم الله تعالى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في حكم إجراء عقد الزواج مكاتبة بين حاضرين، ولقد قال بعدم صحة عقد الزواج بطريق المكاتبة بين حاضرين: كل من الحنفية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والمالكية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والشافعية في المذهب</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والحنابلة في صحيح المذهب</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4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003F726E">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واستدلوا بـ :</w:t>
      </w:r>
    </w:p>
    <w:p w:rsidR="005027E2" w:rsidRPr="005027E2" w:rsidRDefault="005027E2" w:rsidP="005027E2">
      <w:pPr>
        <w:numPr>
          <w:ilvl w:val="0"/>
          <w:numId w:val="62"/>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إنّ الكتابة أسلوب كناية, و الزواج لا ينعقد بأساليب الكناية</w:t>
      </w:r>
      <w:r w:rsidRPr="005027E2">
        <w:rPr>
          <w:rFonts w:ascii="Times New Roman" w:eastAsia="Times New Roman" w:hAnsi="Times New Roman" w:cs="Traditional Arabic" w:hint="cs"/>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0"/>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62"/>
        </w:numPr>
        <w:spacing w:after="0" w:line="228" w:lineRule="auto"/>
        <w:jc w:val="both"/>
        <w:rPr>
          <w:rFonts w:ascii="Times New Roman" w:eastAsia="Times New Roman" w:hAnsi="Times New Roman" w:cs="Simplified Arabic"/>
          <w:sz w:val="30"/>
          <w:szCs w:val="30"/>
          <w:rtl/>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إنّ الشهادة شرط لصحة الزواج, ولا اطلاع للشهود على نية العاقدين بالكتابة, فلم يصح التعاقد بها</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1"/>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r w:rsidRPr="005027E2">
        <w:rPr>
          <w:rFonts w:ascii="Times New Roman" w:eastAsia="Times New Roman" w:hAnsi="Times New Roman" w:cs="Simplified Arabic" w:hint="cs"/>
          <w:sz w:val="30"/>
          <w:szCs w:val="30"/>
          <w:rtl/>
          <w:lang w:eastAsia="ar-SA"/>
        </w:rPr>
        <w:t xml:space="preserve"> </w:t>
      </w:r>
    </w:p>
    <w:p w:rsidR="005027E2" w:rsidRPr="00C62F2D" w:rsidRDefault="005027E2" w:rsidP="005027E2">
      <w:pPr>
        <w:numPr>
          <w:ilvl w:val="0"/>
          <w:numId w:val="62"/>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إنّ القادر على النطق لا ضرورة تدعوه للكتابة, و الزواج عقد عظيم الخطر</w:t>
      </w:r>
      <w:r w:rsidR="00905665" w:rsidRPr="005027E2">
        <w:rPr>
          <w:rFonts w:ascii="Times New Roman" w:eastAsia="Times New Roman" w:hAnsi="Times New Roman" w:cs="Simplified Arabic" w:hint="cs"/>
          <w:sz w:val="28"/>
          <w:szCs w:val="28"/>
          <w:vertAlign w:val="superscript"/>
          <w:rtl/>
          <w:lang w:bidi="ar-IQ"/>
        </w:rPr>
        <w:t>(</w:t>
      </w:r>
      <w:r w:rsidRPr="005B220A">
        <w:rPr>
          <w:rFonts w:ascii="Times New Roman" w:eastAsia="Times New Roman" w:hAnsi="Times New Roman" w:cs="Simplified Arabic"/>
          <w:sz w:val="28"/>
          <w:szCs w:val="28"/>
          <w:vertAlign w:val="superscript"/>
          <w:rtl/>
          <w:lang w:eastAsia="ar-SA"/>
        </w:rPr>
        <w:footnoteReference w:id="85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xml:space="preserve"> فيحتاط له ما لا يحتاط لغيره لتعلقه بالأبضاع , والكتابة أسلوب محتمل فلا يصح عقد الزواج بها؛ للاستغناء عنها بالنطق</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3"/>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p>
    <w:p w:rsidR="005027E2" w:rsidRPr="005027E2" w:rsidRDefault="005027E2" w:rsidP="003F726E">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b/>
          <w:bCs/>
          <w:sz w:val="28"/>
          <w:szCs w:val="28"/>
          <w:rtl/>
        </w:rPr>
        <w:t>ثانياً: حكم إجراء عقد الزواج مكاتبة بين غائبين:</w:t>
      </w:r>
    </w:p>
    <w:p w:rsidR="003F726E" w:rsidRDefault="005027E2" w:rsidP="003F726E">
      <w:pPr>
        <w:spacing w:after="0" w:line="228" w:lineRule="auto"/>
        <w:ind w:firstLine="493"/>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اختلف الفقهاء ـ رحمهم الله تعالى ـ في إجراء عقد الزواج مكاتبة بين غائبين إلى قولين:</w:t>
      </w:r>
    </w:p>
    <w:p w:rsidR="005027E2" w:rsidRPr="003F726E" w:rsidRDefault="005027E2" w:rsidP="003F726E">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عدم صحة عقد الزواج مكاتبة بين غائبين.</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وبه قال: المالكية</w:t>
      </w:r>
      <w:r w:rsidRPr="005027E2">
        <w:rPr>
          <w:rFonts w:ascii="Times New Roman" w:eastAsia="Times New Roman" w:hAnsi="Times New Roman" w:cs="Times New Roman" w:hint="cs"/>
          <w:sz w:val="32"/>
          <w:szCs w:val="32"/>
          <w:rtl/>
        </w:rPr>
        <w:t>،</w:t>
      </w:r>
      <w:r w:rsidRPr="005027E2">
        <w:rPr>
          <w:rFonts w:ascii="Times New Roman" w:eastAsia="Times New Roman" w:hAnsi="Times New Roman" w:cs="Traditional Arabic" w:hint="cs"/>
          <w:sz w:val="32"/>
          <w:szCs w:val="32"/>
          <w:rtl/>
        </w:rPr>
        <w:t xml:space="preserve"> </w:t>
      </w:r>
      <w:r w:rsidR="00C3162C">
        <w:rPr>
          <w:rFonts w:ascii="Times New Roman" w:eastAsia="Times New Roman" w:hAnsi="Times New Roman" w:cs="Simplified Arabic" w:hint="cs"/>
          <w:sz w:val="28"/>
          <w:szCs w:val="28"/>
          <w:rtl/>
        </w:rPr>
        <w:t>والشافعية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والحنابلة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54"/>
      </w:r>
      <w:r w:rsidR="005B220A" w:rsidRPr="00B35C3C">
        <w:rPr>
          <w:rFonts w:ascii="Times New Roman" w:eastAsia="Times New Roman" w:hAnsi="Times New Roman" w:cs="Simplified Arabic" w:hint="cs"/>
          <w:sz w:val="28"/>
          <w:szCs w:val="28"/>
          <w:vertAlign w:val="superscript"/>
          <w:rtl/>
          <w:lang w:bidi="ar-IQ"/>
        </w:rPr>
        <w:t>)</w:t>
      </w:r>
      <w:r w:rsidR="00C62F2D">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 :</w:t>
      </w:r>
    </w:p>
    <w:p w:rsidR="005027E2" w:rsidRPr="005027E2" w:rsidRDefault="005027E2" w:rsidP="005027E2">
      <w:pPr>
        <w:numPr>
          <w:ilvl w:val="0"/>
          <w:numId w:val="63"/>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إنّ عقد الزواج عظيم الخطر, جليل القدر , والشيء إذا عظم قدره شدد فيه, واحتيط له ما لا يحتاط لغيره، لذا فلا ينعقد الزواج بالكتابة بين غائبين</w:t>
      </w:r>
      <w:r w:rsidRPr="005027E2">
        <w:rPr>
          <w:rFonts w:ascii="Times New Roman" w:eastAsia="Times New Roman" w:hAnsi="Times New Roman" w:cs="Traditional Arabic" w:hint="cs"/>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5"/>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63"/>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إنّ الكتابة كناية, والعقود التي تحتاج إلى قبول كالبيع والإجارة والزواج لا تنعقد بالكناية</w:t>
      </w:r>
      <w:r w:rsidRPr="005027E2">
        <w:rPr>
          <w:rFonts w:ascii="Times New Roman" w:eastAsia="Times New Roman" w:hAnsi="Times New Roman" w:cs="Traditional Arabic" w:hint="cs"/>
          <w:sz w:val="32"/>
          <w:szCs w:val="32"/>
          <w:rtl/>
          <w:lang w:eastAsia="ar-SA"/>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63"/>
        </w:numPr>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إنّ اتصال القبول بالإيجاب شرط, وفي الكتاب</w:t>
      </w:r>
      <w:r w:rsidRPr="005027E2">
        <w:rPr>
          <w:rFonts w:ascii="Times New Roman" w:eastAsia="Times New Roman" w:hAnsi="Times New Roman" w:cs="Simplified Arabic" w:hint="eastAsia"/>
          <w:sz w:val="28"/>
          <w:szCs w:val="28"/>
          <w:rtl/>
          <w:lang w:eastAsia="ar-SA"/>
        </w:rPr>
        <w:t>ة</w:t>
      </w:r>
      <w:r w:rsidRPr="005027E2">
        <w:rPr>
          <w:rFonts w:ascii="Times New Roman" w:eastAsia="Times New Roman" w:hAnsi="Times New Roman" w:cs="Simplified Arabic" w:hint="cs"/>
          <w:sz w:val="28"/>
          <w:szCs w:val="28"/>
          <w:rtl/>
          <w:lang w:eastAsia="ar-SA"/>
        </w:rPr>
        <w:t xml:space="preserve"> بين غائبين يتأخر القبول عن الإيجاب</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صحة عقد الزواج مكاتبة بين غائبين. وبهذا قال الحنفية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58"/>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 :</w:t>
      </w:r>
    </w:p>
    <w:p w:rsidR="005027E2" w:rsidRPr="005027E2" w:rsidRDefault="005027E2" w:rsidP="005027E2">
      <w:pPr>
        <w:numPr>
          <w:ilvl w:val="0"/>
          <w:numId w:val="64"/>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 xml:space="preserve">أنه جاء في الأثر أن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{كتب إلى النجاشي يخطب أم حبيبة رضي الله عنها ـ فزوجها النجاشي منه}</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5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وكان هو وليها بالسلطة</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60"/>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p>
    <w:p w:rsidR="005027E2" w:rsidRPr="005027E2" w:rsidRDefault="005027E2" w:rsidP="00D85AB3">
      <w:pPr>
        <w:numPr>
          <w:ilvl w:val="0"/>
          <w:numId w:val="64"/>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أن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كان مأموراً بتبليغ الرسالة بقوله تعالى:</w:t>
      </w:r>
      <w:r w:rsidRPr="005027E2">
        <w:rPr>
          <w:rFonts w:ascii="Times New Roman" w:eastAsia="Times New Roman" w:hAnsi="Times New Roman" w:cs="Traditional Arabic" w:hint="cs"/>
          <w:sz w:val="32"/>
          <w:szCs w:val="32"/>
          <w:rtl/>
          <w:lang w:eastAsia="ar-SA"/>
        </w:rPr>
        <w:t xml:space="preserve"> </w:t>
      </w:r>
      <w:r w:rsidRPr="005027E2">
        <w:rPr>
          <w:rFonts w:ascii="QCF_BSML" w:eastAsia="Times New Roman" w:hAnsi="QCF_BSML" w:cs="QCF_BSML"/>
          <w:sz w:val="32"/>
          <w:szCs w:val="32"/>
          <w:rtl/>
        </w:rPr>
        <w:t>ﭽ</w:t>
      </w:r>
      <w:r w:rsidRPr="005027E2">
        <w:rPr>
          <w:rFonts w:ascii="QCF_P119" w:eastAsia="Times New Roman" w:hAnsi="QCF_P119" w:cs="QCF_P119"/>
          <w:sz w:val="32"/>
          <w:szCs w:val="32"/>
          <w:rtl/>
        </w:rPr>
        <w:t xml:space="preserve">  ﭺ  ﭻ  ﭼ  ﭽ  ﭾ  ﭿ   ﮀ  ﮁ</w:t>
      </w:r>
      <w:r w:rsidRPr="005027E2">
        <w:rPr>
          <w:rFonts w:ascii="QCF_BSML" w:eastAsia="Times New Roman" w:hAnsi="QCF_BSML" w:cs="QCF_BSML"/>
          <w:sz w:val="32"/>
          <w:szCs w:val="32"/>
          <w:rtl/>
        </w:rPr>
        <w:t>ﭼ</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61"/>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وقد بلغ تارة بالكتاب وتارة باللسان, وكان ذلك تبليغاً تاماً, فإنه كتب إلى ملوك الآفاق يدعوهم إلى الدين. فكذلك في عقد النكاح الكتاب بمنزلة الخطاب</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6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Default="005027E2" w:rsidP="005027E2">
      <w:pPr>
        <w:numPr>
          <w:ilvl w:val="0"/>
          <w:numId w:val="64"/>
        </w:numPr>
        <w:spacing w:after="0" w:line="228" w:lineRule="auto"/>
        <w:jc w:val="lowKashida"/>
        <w:rPr>
          <w:rFonts w:ascii="Times New Roman" w:eastAsia="Times New Roman" w:hAnsi="Times New Roman" w:cs="Simplified Arabic"/>
          <w:sz w:val="30"/>
          <w:szCs w:val="30"/>
          <w:lang w:eastAsia="ar-SA"/>
        </w:rPr>
      </w:pPr>
      <w:r w:rsidRPr="005027E2">
        <w:rPr>
          <w:rFonts w:ascii="Times New Roman" w:eastAsia="Times New Roman" w:hAnsi="Times New Roman" w:cs="Simplified Arabic" w:hint="cs"/>
          <w:sz w:val="28"/>
          <w:szCs w:val="28"/>
          <w:rtl/>
          <w:lang w:eastAsia="ar-SA"/>
        </w:rPr>
        <w:t>إنّ الكتاب ممن بعد كالخطاب ممن دني؛ فإن الكتاب له حروف ومفهوم يؤدي عن معنى معلوم, فهو بمنزلة الخطاب من الحاضر</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63"/>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r w:rsidRPr="005027E2">
        <w:rPr>
          <w:rFonts w:ascii="Times New Roman" w:eastAsia="Times New Roman" w:hAnsi="Times New Roman" w:cs="Traditional Arabic" w:hint="cs"/>
          <w:sz w:val="32"/>
          <w:szCs w:val="32"/>
          <w:vertAlign w:val="superscript"/>
          <w:rtl/>
          <w:lang w:eastAsia="ar-SA"/>
        </w:rPr>
        <w:t xml:space="preserve"> </w:t>
      </w:r>
    </w:p>
    <w:p w:rsidR="00734C98" w:rsidRPr="005027E2" w:rsidRDefault="00734C98" w:rsidP="00734C98">
      <w:pPr>
        <w:spacing w:after="0" w:line="228" w:lineRule="auto"/>
        <w:ind w:left="853"/>
        <w:jc w:val="lowKashida"/>
        <w:rPr>
          <w:rFonts w:ascii="Times New Roman" w:eastAsia="Times New Roman" w:hAnsi="Times New Roman" w:cs="Simplified Arabic"/>
          <w:sz w:val="30"/>
          <w:szCs w:val="30"/>
          <w:rtl/>
          <w:lang w:eastAsia="ar-SA"/>
        </w:rPr>
      </w:pP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5027E2" w:rsidP="00C62F2D">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w:t>
      </w:r>
      <w:r w:rsidR="00C62F2D">
        <w:rPr>
          <w:rFonts w:ascii="Times New Roman" w:eastAsia="Times New Roman" w:hAnsi="Times New Roman" w:cs="Simplified Arabic" w:hint="cs"/>
          <w:sz w:val="28"/>
          <w:szCs w:val="28"/>
          <w:rtl/>
        </w:rPr>
        <w:t xml:space="preserve">ذي يبدو ترجيحه </w:t>
      </w:r>
      <w:r w:rsidRPr="005027E2">
        <w:rPr>
          <w:rFonts w:ascii="Times New Roman" w:eastAsia="Times New Roman" w:hAnsi="Times New Roman" w:cs="Simplified Arabic" w:hint="cs"/>
          <w:sz w:val="28"/>
          <w:szCs w:val="28"/>
          <w:rtl/>
        </w:rPr>
        <w:t xml:space="preserve">هو القول الثاني لقوة أدلته </w:t>
      </w:r>
      <w:r w:rsidR="00C62F2D" w:rsidRPr="00C62F2D">
        <w:rPr>
          <w:rFonts w:ascii="Times New Roman" w:eastAsia="Times New Roman" w:hAnsi="Times New Roman" w:cs="Simplified Arabic" w:hint="cs"/>
          <w:sz w:val="28"/>
          <w:szCs w:val="28"/>
          <w:rtl/>
        </w:rPr>
        <w:t>ـ والله تعالى أعلم ـ</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DE5A9D">
        <w:rPr>
          <w:rFonts w:ascii="Times New Roman" w:eastAsia="Times New Roman" w:hAnsi="Times New Roman" w:cs="Simplified Arabic" w:hint="cs"/>
          <w:b/>
          <w:bCs/>
          <w:sz w:val="28"/>
          <w:szCs w:val="28"/>
          <w:rtl/>
        </w:rPr>
        <w:t>وبناءً على ما تقدم</w:t>
      </w:r>
      <w:r w:rsidRPr="005027E2">
        <w:rPr>
          <w:rFonts w:ascii="Times New Roman" w:eastAsia="Times New Roman" w:hAnsi="Times New Roman" w:cs="Simplified Arabic" w:hint="cs"/>
          <w:sz w:val="28"/>
          <w:szCs w:val="28"/>
          <w:rtl/>
        </w:rPr>
        <w:t xml:space="preserve"> ينعقد الزواج عن طريق الرسائل في الهاتف المحمول، الحاوية للإيجاب والقبول من طرفي العاقدين، وذلك بالكيفية الآتية: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يقول الدكتور عبد الكريم زيدان:(( ويبدو لي أنّ المرأة المخطوبة إذا وصلها كتاب الخاطب فقرأته على الشهود، وقالت أمامهم إنها قبلت الزواج منه... ثمّ أخبرت الخاطب بما تمّ من جهتها...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ولكن لو لم تفعل هذا وإنّما أخبرته كتابة بأنها قبلت  الزواج منه، فإنّ هذا القبول المكتو</w:t>
      </w:r>
      <w:r w:rsidRPr="005027E2">
        <w:rPr>
          <w:rFonts w:ascii="Times New Roman" w:eastAsia="Times New Roman" w:hAnsi="Times New Roman" w:cs="Simplified Arabic" w:hint="eastAsia"/>
          <w:sz w:val="28"/>
          <w:szCs w:val="28"/>
          <w:rtl/>
        </w:rPr>
        <w:t>ب</w:t>
      </w:r>
      <w:r w:rsidRPr="005027E2">
        <w:rPr>
          <w:rFonts w:ascii="Times New Roman" w:eastAsia="Times New Roman" w:hAnsi="Times New Roman" w:cs="Simplified Arabic" w:hint="cs"/>
          <w:sz w:val="28"/>
          <w:szCs w:val="28"/>
          <w:rtl/>
        </w:rPr>
        <w:t xml:space="preserve"> منها لا ينعقد به النكاح؛ لعدم سماع الشهود لإيجاب الخاطب وقبول المخطوبة.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وعلى الخاطب حين وصول كتابة المخطوبة إليه بقبولها الزواج منه أن يحضر الشهود ويخبرهم بإيجابه، ويقرأ عليهم كتاب قبول المخطوبة، وبهذا يكون الشهود قد سمعوا الإيجاب والقبول من طرفي النكاح، وبالتالي ينعقد صحيحاً ))</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64"/>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ولكن لابد من الاحتياط والتثبت في عقد الزواج بين غائبين والتأكد من صحة الكتابة من المرسِل والمرسَل إليه.</w:t>
      </w:r>
    </w:p>
    <w:p w:rsidR="005027E2" w:rsidRPr="005027E2" w:rsidRDefault="005027E2" w:rsidP="00734C98">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وفي هذا التفصيل عمل بالأدلة الدالة على جواز إجراء عقد الزواج بين غائبين بالكتابة، وعمل بقاعدة ( إذا ضاق الأمر اتسع)</w:t>
      </w:r>
      <w:r w:rsidR="00905665" w:rsidRPr="00905665">
        <w:rPr>
          <w:rFonts w:ascii="Times New Roman" w:eastAsia="Times New Roman" w:hAnsi="Times New Roman" w:cs="Simplified Arabic" w:hint="cs"/>
          <w:sz w:val="28"/>
          <w:szCs w:val="28"/>
          <w:vertAlign w:val="superscript"/>
          <w:rtl/>
          <w:lang w:bidi="ar-IQ"/>
        </w:rPr>
        <w:t xml:space="preserve"> </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65"/>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والله تعالى أعلم. </w:t>
      </w:r>
    </w:p>
    <w:p w:rsidR="005027E2" w:rsidRPr="005027E2" w:rsidRDefault="005027E2" w:rsidP="005027E2">
      <w:pPr>
        <w:spacing w:before="240" w:after="0" w:line="228" w:lineRule="auto"/>
        <w:jc w:val="center"/>
        <w:rPr>
          <w:rFonts w:ascii="Times New Roman" w:eastAsia="Times New Roman" w:hAnsi="Times New Roman" w:cs="Ali-A-Samik"/>
          <w:i/>
          <w:sz w:val="32"/>
          <w:szCs w:val="32"/>
          <w:rtl/>
        </w:rPr>
      </w:pPr>
      <w:r w:rsidRPr="005027E2">
        <w:rPr>
          <w:rFonts w:ascii="Times New Roman" w:eastAsia="Times New Roman" w:hAnsi="Times New Roman" w:cs="Ali-A-Samik" w:hint="cs"/>
          <w:b/>
          <w:sz w:val="32"/>
          <w:szCs w:val="32"/>
          <w:rtl/>
        </w:rPr>
        <w:t>المطلب الثاني: حكم أخذ إذن المرأة في الزواج عن طريق الهاتف</w:t>
      </w:r>
    </w:p>
    <w:p w:rsidR="003F726E" w:rsidRDefault="003F726E" w:rsidP="005027E2">
      <w:pPr>
        <w:spacing w:after="0" w:line="228" w:lineRule="auto"/>
        <w:ind w:firstLine="493"/>
        <w:jc w:val="lowKashida"/>
        <w:rPr>
          <w:rFonts w:ascii="Times New Roman" w:eastAsia="Times New Roman" w:hAnsi="Times New Roman" w:cs="Simplified Arabic"/>
          <w:sz w:val="28"/>
          <w:szCs w:val="28"/>
          <w:rtl/>
        </w:rPr>
      </w:pP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من الواضح أنّ إذن المرأة في الزواج </w:t>
      </w:r>
      <w:r w:rsidRPr="005027E2">
        <w:rPr>
          <w:rFonts w:ascii="Times New Roman" w:eastAsia="Times New Roman" w:hAnsi="Times New Roman" w:cs="Simplified Arabic"/>
          <w:sz w:val="28"/>
          <w:szCs w:val="28"/>
          <w:rtl/>
        </w:rPr>
        <w:t>معتبر في</w:t>
      </w:r>
      <w:r w:rsidRPr="005027E2">
        <w:rPr>
          <w:rFonts w:ascii="Times New Roman" w:eastAsia="Times New Roman" w:hAnsi="Times New Roman" w:cs="Simplified Arabic" w:hint="cs"/>
          <w:sz w:val="28"/>
          <w:szCs w:val="28"/>
          <w:rtl/>
        </w:rPr>
        <w:t xml:space="preserve"> الجملة،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ومن </w:t>
      </w:r>
      <w:r w:rsidRPr="005027E2">
        <w:rPr>
          <w:rFonts w:ascii="Times New Roman" w:eastAsia="Times New Roman" w:hAnsi="Times New Roman" w:cs="Simplified Arabic"/>
          <w:sz w:val="28"/>
          <w:szCs w:val="28"/>
          <w:rtl/>
        </w:rPr>
        <w:t>الأهمية بمكان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لأنها تبذل نفسها لمن أذنت له</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 xml:space="preserve">والأصل فيه حديث أبي هريرة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رضي الله عنه</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لا تنكح الأيم حتى تستأمر، ولا تنكح البكر حتى تستأذن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قالوا: وكيف إذنها؟ 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أن تسكت</w:t>
      </w:r>
      <w:r w:rsidRPr="005027E2">
        <w:rPr>
          <w:rFonts w:ascii="Times New Roman" w:eastAsia="Times New Roman" w:hAnsi="Times New Roman" w:cs="Simplified Arabic" w:hint="cs"/>
          <w:sz w:val="28"/>
          <w:szCs w:val="28"/>
          <w:rtl/>
        </w:rPr>
        <w:t>}</w:t>
      </w:r>
      <w:r w:rsidR="00905665"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66"/>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D85AB3" w:rsidRDefault="005027E2" w:rsidP="005027E2">
      <w:pPr>
        <w:spacing w:after="0" w:line="228" w:lineRule="auto"/>
        <w:ind w:firstLine="493"/>
        <w:jc w:val="both"/>
        <w:rPr>
          <w:rFonts w:ascii="Times New Roman" w:eastAsia="Times New Roman" w:hAnsi="Times New Roman" w:cs="Traditional Arabic"/>
          <w:b/>
          <w:bCs/>
          <w:i/>
          <w:iCs/>
          <w:sz w:val="30"/>
          <w:szCs w:val="30"/>
          <w:rtl/>
        </w:rPr>
      </w:pP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والاستئمار طلب الأمر، فالمعنى: لا يعقد عليها حتى يطلب الأمر منها، لذا يحتاج الولي إلى صريح إذن الثيب في العقد، فإذا صرحت</w:t>
      </w:r>
      <w:r w:rsidRPr="005027E2">
        <w:rPr>
          <w:rFonts w:ascii="Times New Roman" w:eastAsia="Times New Roman" w:hAnsi="Times New Roman" w:cs="Simplified Arabic" w:hint="cs"/>
          <w:sz w:val="28"/>
          <w:szCs w:val="28"/>
          <w:rtl/>
        </w:rPr>
        <w:t xml:space="preserve"> بعدم رضاها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لا يجوز للولي ولو كان أباً تزويجها بالإجماع</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67"/>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rPr>
        <w:t xml:space="preserve">إذن </w:t>
      </w:r>
      <w:r w:rsidRPr="005027E2">
        <w:rPr>
          <w:rFonts w:ascii="Times New Roman" w:eastAsia="Times New Roman" w:hAnsi="Times New Roman" w:cs="Simplified Arabic"/>
          <w:sz w:val="28"/>
          <w:szCs w:val="28"/>
          <w:rtl/>
        </w:rPr>
        <w:t xml:space="preserve">البكر بخلاف </w:t>
      </w:r>
      <w:r w:rsidRPr="00D85AB3">
        <w:rPr>
          <w:rFonts w:ascii="Times New Roman" w:eastAsia="Times New Roman" w:hAnsi="Times New Roman" w:cs="Simplified Arabic"/>
          <w:sz w:val="26"/>
          <w:szCs w:val="26"/>
          <w:rtl/>
        </w:rPr>
        <w:t>ذلك</w:t>
      </w:r>
      <w:r w:rsidRPr="0036707F">
        <w:rPr>
          <w:rFonts w:ascii="Times New Roman" w:eastAsia="Times New Roman" w:hAnsi="Times New Roman" w:cs="Simplified Arabic"/>
          <w:sz w:val="28"/>
          <w:szCs w:val="28"/>
          <w:rtl/>
        </w:rPr>
        <w:t>، فالإذن دائر بين القول والسكوت، وإنما جعل السكوت إذناً في حق البكر؛ لأنها قد تستحي أن تفصح عن رضاها</w:t>
      </w:r>
      <w:r w:rsidR="003A33E1" w:rsidRPr="00D85AB3">
        <w:rPr>
          <w:rFonts w:ascii="Times New Roman" w:eastAsia="Times New Roman" w:hAnsi="Times New Roman" w:cs="Simplified Arabic" w:hint="cs"/>
          <w:sz w:val="26"/>
          <w:szCs w:val="26"/>
          <w:vertAlign w:val="superscript"/>
          <w:rtl/>
          <w:lang w:bidi="ar-IQ"/>
        </w:rPr>
        <w:t>(</w:t>
      </w:r>
      <w:r w:rsidRPr="00D85AB3">
        <w:rPr>
          <w:rFonts w:ascii="Times New Roman" w:eastAsia="Times New Roman" w:hAnsi="Times New Roman" w:cs="Traditional Arabic"/>
          <w:sz w:val="30"/>
          <w:szCs w:val="30"/>
          <w:vertAlign w:val="superscript"/>
          <w:rtl/>
        </w:rPr>
        <w:footnoteReference w:id="868"/>
      </w:r>
      <w:r w:rsidR="005B220A" w:rsidRPr="00D85AB3">
        <w:rPr>
          <w:rFonts w:ascii="Times New Roman" w:eastAsia="Times New Roman" w:hAnsi="Times New Roman" w:cs="Simplified Arabic" w:hint="cs"/>
          <w:sz w:val="26"/>
          <w:szCs w:val="26"/>
          <w:vertAlign w:val="superscript"/>
          <w:rtl/>
          <w:lang w:bidi="ar-IQ"/>
        </w:rPr>
        <w:t>)</w:t>
      </w:r>
      <w:r w:rsidRPr="00D85AB3">
        <w:rPr>
          <w:rFonts w:ascii="Times New Roman" w:eastAsia="Times New Roman" w:hAnsi="Times New Roman" w:cs="Traditional Arabic" w:hint="cs"/>
          <w:sz w:val="30"/>
          <w:szCs w:val="30"/>
          <w:rtl/>
        </w:rPr>
        <w:t>.</w:t>
      </w:r>
    </w:p>
    <w:p w:rsidR="005027E2" w:rsidRPr="005027E2" w:rsidRDefault="005027E2" w:rsidP="003F2538">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هذا في البكر الكبيرة، أما الصغيرة فقد قال ابن عبد البر</w:t>
      </w:r>
      <w:r w:rsidRPr="005027E2">
        <w:rPr>
          <w:rFonts w:ascii="Times New Roman" w:eastAsia="Times New Roman" w:hAnsi="Times New Roman" w:cs="Simplified Arabic" w:hint="cs"/>
          <w:sz w:val="28"/>
          <w:szCs w:val="28"/>
          <w:rtl/>
        </w:rPr>
        <w:t xml:space="preserve"> ـرحمه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أجمع العلماء على أن للأب أن يزوج ابنته الصغيرة ولا يشاورها لتزويج رسول الله </w:t>
      </w:r>
      <w:r w:rsidR="003F2538" w:rsidRPr="005027E2">
        <w:rPr>
          <w:rFonts w:ascii="AGA Arabesque" w:eastAsia="Times New Roman" w:hAnsi="AGA Arabesque" w:cs="Traditional Arabic"/>
          <w:sz w:val="28"/>
          <w:szCs w:val="28"/>
        </w:rPr>
        <w:t></w:t>
      </w:r>
      <w:r w:rsidR="003F2538">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عائشة </w:t>
      </w:r>
      <w:r w:rsidRPr="005027E2">
        <w:rPr>
          <w:rFonts w:ascii="Times New Roman" w:eastAsia="Times New Roman" w:hAnsi="Times New Roman" w:cs="Simplified Arabic" w:hint="cs"/>
          <w:sz w:val="28"/>
          <w:szCs w:val="28"/>
          <w:rtl/>
        </w:rPr>
        <w:t xml:space="preserve">ـ رضي الله عنها ـ </w:t>
      </w:r>
      <w:r w:rsidRPr="005027E2">
        <w:rPr>
          <w:rFonts w:ascii="Times New Roman" w:eastAsia="Times New Roman" w:hAnsi="Times New Roman" w:cs="Simplified Arabic"/>
          <w:sz w:val="28"/>
          <w:szCs w:val="28"/>
          <w:rtl/>
        </w:rPr>
        <w:t>وهي بنت ست سنين</w:t>
      </w:r>
      <w:r w:rsidRPr="005027E2">
        <w:rPr>
          <w:rFonts w:ascii="Times New Roman" w:eastAsia="Times New Roman" w:hAnsi="Times New Roman" w:cs="Simplified Arabic" w:hint="cs"/>
          <w:sz w:val="28"/>
          <w:szCs w:val="28"/>
          <w:rtl/>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69"/>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984CA0">
      <w:pPr>
        <w:spacing w:after="0" w:line="228" w:lineRule="auto"/>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وقال ابن المنذر</w:t>
      </w:r>
      <w:r w:rsidRPr="005027E2">
        <w:rPr>
          <w:rFonts w:ascii="Times New Roman" w:eastAsia="Times New Roman" w:hAnsi="Times New Roman" w:cs="Simplified Arabic" w:hint="cs"/>
          <w:sz w:val="28"/>
          <w:szCs w:val="28"/>
          <w:rtl/>
        </w:rPr>
        <w:t xml:space="preserve"> ـ رحمه الله تعالى ـ</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وأجمعوا أن نكاح الأب ابنته الصغيرة البكر جائز إذا زوجها من كفء</w:t>
      </w:r>
      <w:r w:rsidRPr="005027E2">
        <w:rPr>
          <w:rFonts w:ascii="Times New Roman" w:eastAsia="Times New Roman" w:hAnsi="Times New Roman" w:cs="Simplified Arabic" w:hint="cs"/>
          <w:sz w:val="28"/>
          <w:szCs w:val="28"/>
          <w:rtl/>
        </w:rPr>
        <w:t>))</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70"/>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cs"/>
          <w:sz w:val="28"/>
          <w:szCs w:val="28"/>
          <w:rtl/>
        </w:rPr>
        <w:t xml:space="preserve">واختلف الفقهاء ـ رحمهم الله تعالى ـ في  </w:t>
      </w:r>
      <w:r w:rsidRPr="005027E2">
        <w:rPr>
          <w:rFonts w:ascii="Times New Roman" w:eastAsia="Times New Roman" w:hAnsi="Times New Roman" w:cs="Simplified Arabic" w:hint="cs"/>
          <w:b/>
          <w:bCs/>
          <w:sz w:val="28"/>
          <w:szCs w:val="28"/>
          <w:rtl/>
        </w:rPr>
        <w:t>إجبار</w:t>
      </w:r>
      <w:r w:rsidRPr="005027E2">
        <w:rPr>
          <w:rFonts w:ascii="Times New Roman" w:eastAsia="Times New Roman" w:hAnsi="Times New Roman" w:cs="Simplified Arabic"/>
          <w:b/>
          <w:bCs/>
          <w:sz w:val="28"/>
          <w:szCs w:val="28"/>
          <w:rtl/>
        </w:rPr>
        <w:t xml:space="preserve"> الأب ابنته البكر البالغ على ال</w:t>
      </w:r>
      <w:r w:rsidRPr="005027E2">
        <w:rPr>
          <w:rFonts w:ascii="Times New Roman" w:eastAsia="Times New Roman" w:hAnsi="Times New Roman" w:cs="Simplified Arabic" w:hint="cs"/>
          <w:b/>
          <w:bCs/>
          <w:sz w:val="28"/>
          <w:szCs w:val="28"/>
          <w:rtl/>
        </w:rPr>
        <w:t>زواج</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إلى</w:t>
      </w:r>
      <w:r w:rsidRPr="005027E2">
        <w:rPr>
          <w:rFonts w:ascii="Times New Roman" w:eastAsia="Times New Roman" w:hAnsi="Times New Roman" w:cs="Simplified Arabic"/>
          <w:sz w:val="28"/>
          <w:szCs w:val="28"/>
          <w:rtl/>
        </w:rPr>
        <w:t xml:space="preserve"> قولين</w:t>
      </w:r>
      <w:r w:rsidRPr="005027E2">
        <w:rPr>
          <w:rFonts w:ascii="Times New Roman" w:eastAsia="Times New Roman" w:hAnsi="Times New Roman" w:cs="Simplified Arabic" w:hint="cs"/>
          <w:sz w:val="28"/>
          <w:szCs w:val="28"/>
          <w:rtl/>
        </w:rPr>
        <w:t>:</w:t>
      </w:r>
    </w:p>
    <w:p w:rsidR="005027E2" w:rsidRPr="005027E2" w:rsidRDefault="005027E2" w:rsidP="003F726E">
      <w:pPr>
        <w:autoSpaceDE w:val="0"/>
        <w:autoSpaceDN w:val="0"/>
        <w:adjustRightInd w:val="0"/>
        <w:spacing w:before="240" w:after="0" w:line="240" w:lineRule="auto"/>
        <w:ind w:firstLine="493"/>
        <w:jc w:val="both"/>
        <w:rPr>
          <w:rFonts w:ascii="Traditional Arabic" w:eastAsia="Times New Roman" w:hAnsi="Times New Roman" w:cs="Traditional Arabic"/>
          <w:sz w:val="32"/>
          <w:szCs w:val="32"/>
          <w:rtl/>
          <w:lang w:bidi="ar-IQ"/>
        </w:rPr>
      </w:pPr>
      <w:r w:rsidRPr="005027E2">
        <w:rPr>
          <w:rFonts w:ascii="Times New Roman" w:eastAsia="Times New Roman" w:hAnsi="Times New Roman" w:cs="Simplified Arabic"/>
          <w:b/>
          <w:bCs/>
          <w:sz w:val="28"/>
          <w:szCs w:val="28"/>
          <w:rtl/>
        </w:rPr>
        <w:t>القول الأول:</w:t>
      </w:r>
      <w:r w:rsidRPr="005027E2">
        <w:rPr>
          <w:rFonts w:ascii="Times New Roman" w:eastAsia="Times New Roman" w:hAnsi="Times New Roman" w:cs="Simplified Arabic"/>
          <w:sz w:val="28"/>
          <w:szCs w:val="28"/>
          <w:rtl/>
        </w:rPr>
        <w:t xml:space="preserve"> لا يجوز ل</w:t>
      </w:r>
      <w:r w:rsidRPr="005027E2">
        <w:rPr>
          <w:rFonts w:ascii="Times New Roman" w:eastAsia="Times New Roman" w:hAnsi="Times New Roman" w:cs="Simplified Arabic" w:hint="cs"/>
          <w:sz w:val="28"/>
          <w:szCs w:val="28"/>
          <w:rtl/>
        </w:rPr>
        <w:t>لأب</w:t>
      </w:r>
      <w:r w:rsidRPr="005027E2">
        <w:rPr>
          <w:rFonts w:ascii="Times New Roman" w:eastAsia="Times New Roman" w:hAnsi="Times New Roman" w:cs="Simplified Arabic"/>
          <w:sz w:val="28"/>
          <w:szCs w:val="28"/>
          <w:rtl/>
        </w:rPr>
        <w:t xml:space="preserve"> إجبار ابنته على ا</w:t>
      </w:r>
      <w:r w:rsidRPr="005027E2">
        <w:rPr>
          <w:rFonts w:ascii="Times New Roman" w:eastAsia="Times New Roman" w:hAnsi="Times New Roman" w:cs="Simplified Arabic" w:hint="cs"/>
          <w:sz w:val="28"/>
          <w:szCs w:val="28"/>
          <w:rtl/>
        </w:rPr>
        <w:t>لزواج</w:t>
      </w:r>
      <w:r w:rsidRPr="005027E2">
        <w:rPr>
          <w:rFonts w:ascii="Times New Roman" w:eastAsia="Times New Roman" w:hAnsi="Times New Roman" w:cs="Simplified Arabic"/>
          <w:sz w:val="28"/>
          <w:szCs w:val="28"/>
          <w:rtl/>
        </w:rPr>
        <w:t>. و</w:t>
      </w:r>
      <w:r w:rsidRPr="005027E2">
        <w:rPr>
          <w:rFonts w:ascii="Times New Roman" w:eastAsia="Times New Roman" w:hAnsi="Times New Roman" w:cs="Simplified Arabic" w:hint="cs"/>
          <w:sz w:val="28"/>
          <w:szCs w:val="28"/>
          <w:rtl/>
        </w:rPr>
        <w:t xml:space="preserve">إليه ذهب </w:t>
      </w:r>
      <w:r w:rsidRPr="005027E2">
        <w:rPr>
          <w:rFonts w:ascii="Times New Roman" w:eastAsia="Times New Roman" w:hAnsi="Times New Roman" w:cs="Simplified Arabic"/>
          <w:sz w:val="28"/>
          <w:szCs w:val="28"/>
          <w:rtl/>
        </w:rPr>
        <w:t>الحنفية</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sz w:val="28"/>
          <w:szCs w:val="28"/>
          <w:rtl/>
        </w:rPr>
        <w:t>ورواية عن الإمام أحمد</w:t>
      </w:r>
      <w:r w:rsidR="003A33E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871"/>
      </w:r>
      <w:r w:rsidR="005B220A"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sz w:val="28"/>
          <w:szCs w:val="28"/>
          <w:rtl/>
        </w:rPr>
        <w:t>وقال به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الأوزاعي، والثوري، وطاووس</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72"/>
      </w:r>
      <w:r w:rsidR="005B220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وابن المنذر</w:t>
      </w:r>
      <w:r w:rsidRPr="005027E2">
        <w:rPr>
          <w:rFonts w:ascii="Traditional Arabic" w:eastAsia="Times New Roman" w:hAnsi="Times New Roman" w:cs="Traditional Arabic"/>
          <w:sz w:val="32"/>
          <w:szCs w:val="32"/>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873"/>
      </w:r>
      <w:r w:rsidR="005B220A"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3F726E">
      <w:pPr>
        <w:autoSpaceDE w:val="0"/>
        <w:autoSpaceDN w:val="0"/>
        <w:adjustRightInd w:val="0"/>
        <w:spacing w:before="240" w:after="0" w:line="240" w:lineRule="auto"/>
        <w:ind w:firstLine="493"/>
        <w:jc w:val="both"/>
        <w:rPr>
          <w:rFonts w:ascii="Traditional Arabic" w:eastAsia="Times New Roman" w:hAnsi="Times New Roman" w:cs="Traditional Arabic"/>
          <w:b/>
          <w:bCs/>
          <w:i/>
          <w:iCs/>
          <w:sz w:val="32"/>
          <w:szCs w:val="32"/>
          <w:rtl/>
          <w:lang w:bidi="ar-IQ"/>
        </w:rPr>
      </w:pPr>
      <w:r w:rsidRPr="005027E2">
        <w:rPr>
          <w:rFonts w:ascii="Times New Roman" w:eastAsia="Times New Roman" w:hAnsi="Times New Roman" w:cs="Simplified Arabic"/>
          <w:sz w:val="28"/>
          <w:szCs w:val="28"/>
          <w:rtl/>
        </w:rPr>
        <w:t>قال ابن القيم</w:t>
      </w:r>
      <w:r w:rsidRPr="005027E2">
        <w:rPr>
          <w:rFonts w:ascii="Times New Roman" w:eastAsia="Times New Roman" w:hAnsi="Times New Roman" w:cs="Simplified Arabic" w:hint="cs"/>
          <w:sz w:val="28"/>
          <w:szCs w:val="28"/>
          <w:rtl/>
        </w:rPr>
        <w:t xml:space="preserve"> ـ رحمه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لا تجبر البكر البالغ على النكاح ولا تزوج إلا برضاها وهذا قول جمهور السلف، ومذهب أبي حنيفة، وأحمد في أحد الر</w:t>
      </w:r>
      <w:r w:rsidR="008D6625">
        <w:rPr>
          <w:rFonts w:ascii="Times New Roman" w:eastAsia="Times New Roman" w:hAnsi="Times New Roman" w:cs="Simplified Arabic"/>
          <w:sz w:val="28"/>
          <w:szCs w:val="28"/>
          <w:rtl/>
        </w:rPr>
        <w:t xml:space="preserve">وايات عنه، وهو القول الذي ندين </w:t>
      </w:r>
      <w:r w:rsidRPr="005027E2">
        <w:rPr>
          <w:rFonts w:ascii="Times New Roman" w:eastAsia="Times New Roman" w:hAnsi="Times New Roman" w:cs="Simplified Arabic"/>
          <w:sz w:val="28"/>
          <w:szCs w:val="28"/>
          <w:rtl/>
        </w:rPr>
        <w:t>لله به، ولا نعتقد سواه، وهو الموافق لحكم رسول الله صلى الله عليه وسلم وأمره ونهيه، وقواعد شريعته ومصالح أمته</w:t>
      </w:r>
      <w:r w:rsidRPr="005027E2">
        <w:rPr>
          <w:rFonts w:ascii="Times New Roman" w:eastAsia="Times New Roman" w:hAnsi="Times New Roman" w:cs="Simplified Arabic" w:hint="cs"/>
          <w:sz w:val="28"/>
          <w:szCs w:val="28"/>
          <w:rtl/>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874"/>
      </w:r>
      <w:r w:rsidR="007D6B3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3F726E">
      <w:pPr>
        <w:autoSpaceDE w:val="0"/>
        <w:autoSpaceDN w:val="0"/>
        <w:adjustRightInd w:val="0"/>
        <w:spacing w:after="0" w:line="240"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 :</w:t>
      </w:r>
    </w:p>
    <w:p w:rsidR="005027E2" w:rsidRPr="005027E2" w:rsidRDefault="003F2538" w:rsidP="003F726E">
      <w:pPr>
        <w:numPr>
          <w:ilvl w:val="0"/>
          <w:numId w:val="65"/>
        </w:numPr>
        <w:spacing w:before="240" w:after="0" w:line="240" w:lineRule="auto"/>
        <w:jc w:val="both"/>
        <w:rPr>
          <w:rFonts w:ascii="Times New Roman" w:eastAsia="Times New Roman" w:hAnsi="Times New Roman" w:cs="Traditional Arabic"/>
          <w:b/>
          <w:bCs/>
          <w:i/>
          <w:iCs/>
          <w:sz w:val="32"/>
          <w:szCs w:val="32"/>
          <w:lang w:eastAsia="ar-SA"/>
        </w:rPr>
      </w:pPr>
      <w:r>
        <w:rPr>
          <w:rFonts w:ascii="Times New Roman" w:eastAsia="Times New Roman" w:hAnsi="Times New Roman" w:cs="Simplified Arabic" w:hint="cs"/>
          <w:sz w:val="28"/>
          <w:szCs w:val="28"/>
          <w:rtl/>
          <w:lang w:eastAsia="ar-SA"/>
        </w:rPr>
        <w:t xml:space="preserve">ما روي </w:t>
      </w:r>
      <w:r w:rsidR="005027E2" w:rsidRPr="005027E2">
        <w:rPr>
          <w:rFonts w:ascii="Times New Roman" w:eastAsia="Times New Roman" w:hAnsi="Times New Roman" w:cs="Simplified Arabic"/>
          <w:sz w:val="28"/>
          <w:szCs w:val="28"/>
          <w:rtl/>
          <w:lang w:eastAsia="ar-SA"/>
        </w:rPr>
        <w:t xml:space="preserve">عن أبي هريرة </w:t>
      </w:r>
      <w:r w:rsidR="005027E2" w:rsidRPr="005027E2">
        <w:rPr>
          <w:rFonts w:ascii="Times New Roman" w:eastAsia="Times New Roman" w:hAnsi="Times New Roman" w:cs="Simplified Arabic" w:hint="cs"/>
          <w:sz w:val="28"/>
          <w:szCs w:val="28"/>
          <w:rtl/>
          <w:lang w:eastAsia="ar-SA"/>
        </w:rPr>
        <w:t xml:space="preserve">ـ </w:t>
      </w:r>
      <w:r w:rsidR="005027E2" w:rsidRPr="005027E2">
        <w:rPr>
          <w:rFonts w:ascii="Times New Roman" w:eastAsia="Times New Roman" w:hAnsi="Times New Roman" w:cs="Simplified Arabic"/>
          <w:sz w:val="28"/>
          <w:szCs w:val="28"/>
          <w:rtl/>
          <w:lang w:eastAsia="ar-SA"/>
        </w:rPr>
        <w:t>رضي الله عنه</w:t>
      </w:r>
      <w:r w:rsidR="005027E2" w:rsidRPr="005027E2">
        <w:rPr>
          <w:rFonts w:ascii="Times New Roman" w:eastAsia="Times New Roman" w:hAnsi="Times New Roman" w:cs="Simplified Arabic" w:hint="cs"/>
          <w:sz w:val="28"/>
          <w:szCs w:val="28"/>
          <w:rtl/>
          <w:lang w:eastAsia="ar-SA"/>
        </w:rPr>
        <w:t xml:space="preserve"> ـ</w:t>
      </w:r>
      <w:r w:rsidR="005027E2" w:rsidRPr="005027E2">
        <w:rPr>
          <w:rFonts w:ascii="Times New Roman" w:eastAsia="Times New Roman" w:hAnsi="Times New Roman" w:cs="Simplified Arabic"/>
          <w:sz w:val="28"/>
          <w:szCs w:val="28"/>
          <w:rtl/>
          <w:lang w:eastAsia="ar-SA"/>
        </w:rPr>
        <w:t xml:space="preserve"> أن رسول الله </w:t>
      </w:r>
      <w:r w:rsidR="005027E2" w:rsidRPr="005027E2">
        <w:rPr>
          <w:rFonts w:ascii="AGA Arabesque" w:eastAsia="Times New Roman" w:hAnsi="AGA Arabesque" w:cs="Traditional Arabic"/>
          <w:sz w:val="28"/>
          <w:szCs w:val="28"/>
        </w:rPr>
        <w:t></w:t>
      </w:r>
      <w:r w:rsidR="005027E2" w:rsidRPr="005027E2">
        <w:rPr>
          <w:rFonts w:ascii="Times New Roman" w:eastAsia="Times New Roman" w:hAnsi="Times New Roman" w:cs="Traditional Arabic"/>
          <w:sz w:val="28"/>
          <w:szCs w:val="28"/>
          <w:rtl/>
        </w:rPr>
        <w:t xml:space="preserve"> </w:t>
      </w:r>
      <w:r w:rsidR="005027E2" w:rsidRPr="005027E2">
        <w:rPr>
          <w:rFonts w:ascii="Times New Roman" w:eastAsia="Times New Roman" w:hAnsi="Times New Roman" w:cs="Simplified Arabic"/>
          <w:sz w:val="28"/>
          <w:szCs w:val="28"/>
          <w:rtl/>
          <w:lang w:eastAsia="ar-SA"/>
        </w:rPr>
        <w:t>قال:</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لا تنكح الأيم حتى تستأمر، ولا تنكح البكر حتى تستأذن</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 قالوا: وكيف إذنها؟ قال:</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أن تسكت</w:t>
      </w:r>
      <w:r w:rsidR="005027E2" w:rsidRPr="005027E2">
        <w:rPr>
          <w:rFonts w:ascii="Times New Roman" w:eastAsia="Times New Roman" w:hAnsi="Times New Roman" w:cs="Simplified Arabic" w:hint="cs"/>
          <w:sz w:val="28"/>
          <w:szCs w:val="28"/>
          <w:rtl/>
          <w:lang w:eastAsia="ar-SA"/>
        </w:rPr>
        <w:t>}</w:t>
      </w:r>
      <w:r w:rsidR="003A33E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lang w:eastAsia="ar-SA"/>
        </w:rPr>
        <w:footnoteReference w:id="875"/>
      </w:r>
      <w:r w:rsidR="007D6B3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sz w:val="32"/>
          <w:szCs w:val="32"/>
          <w:rtl/>
          <w:lang w:eastAsia="ar-SA"/>
        </w:rPr>
        <w:t>.</w:t>
      </w:r>
    </w:p>
    <w:p w:rsidR="005027E2" w:rsidRPr="005027E2" w:rsidRDefault="005027E2" w:rsidP="003F726E">
      <w:pPr>
        <w:autoSpaceDE w:val="0"/>
        <w:autoSpaceDN w:val="0"/>
        <w:adjustRightInd w:val="0"/>
        <w:spacing w:before="240" w:after="0" w:line="240" w:lineRule="auto"/>
        <w:ind w:firstLine="42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b/>
          <w:bCs/>
          <w:sz w:val="28"/>
          <w:szCs w:val="28"/>
          <w:rtl/>
        </w:rPr>
        <w:t>وجه الدلال</w:t>
      </w:r>
      <w:r w:rsidRPr="005027E2">
        <w:rPr>
          <w:rFonts w:ascii="Times New Roman" w:eastAsia="Times New Roman" w:hAnsi="Times New Roman" w:cs="Simplified Arabic" w:hint="cs"/>
          <w:b/>
          <w:bCs/>
          <w:sz w:val="28"/>
          <w:szCs w:val="28"/>
          <w:rtl/>
        </w:rPr>
        <w:t>ة:</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الحديث</w:t>
      </w:r>
      <w:r w:rsidRPr="005027E2">
        <w:rPr>
          <w:rFonts w:ascii="Times New Roman" w:eastAsia="Times New Roman" w:hAnsi="Times New Roman" w:cs="Simplified Arabic"/>
          <w:sz w:val="28"/>
          <w:szCs w:val="28"/>
          <w:rtl/>
        </w:rPr>
        <w:t xml:space="preserve"> يدل على أن البكر البالغ لا تجبر إذا امتنعت، إذ لا معنى لاستئذان من لا تدري ما الإذن، ومن يستوي سكوتها وسخطها</w:t>
      </w:r>
      <w:r w:rsidRPr="005027E2">
        <w:rPr>
          <w:rFonts w:ascii="Times New Roman" w:eastAsia="Times New Roman" w:hAnsi="Times New Roman" w:cs="Simplified Arabic" w:hint="cs"/>
          <w:sz w:val="28"/>
          <w:szCs w:val="28"/>
          <w:rtl/>
        </w:rPr>
        <w:t>ـ</w:t>
      </w:r>
      <w:r w:rsidRPr="005027E2">
        <w:rPr>
          <w:rFonts w:ascii="Times New Roman" w:eastAsia="Times New Roman" w:hAnsi="Times New Roman" w:cs="Simplified Arabic"/>
          <w:sz w:val="28"/>
          <w:szCs w:val="28"/>
          <w:rtl/>
        </w:rPr>
        <w:t xml:space="preserve"> وهي الصغيرة</w:t>
      </w:r>
      <w:r w:rsidRPr="005027E2">
        <w:rPr>
          <w:rFonts w:ascii="Times New Roman" w:eastAsia="Times New Roman" w:hAnsi="Times New Roman" w:cs="Simplified Arabic" w:hint="cs"/>
          <w:sz w:val="28"/>
          <w:szCs w:val="28"/>
          <w:rtl/>
        </w:rPr>
        <w:t xml:space="preserve"> ـ</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76"/>
      </w:r>
      <w:r w:rsidR="007D6B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3F2538" w:rsidP="003F726E">
      <w:pPr>
        <w:numPr>
          <w:ilvl w:val="0"/>
          <w:numId w:val="65"/>
        </w:numPr>
        <w:spacing w:after="0" w:line="240" w:lineRule="auto"/>
        <w:jc w:val="both"/>
        <w:rPr>
          <w:rFonts w:ascii="Times New Roman" w:eastAsia="Times New Roman" w:hAnsi="Times New Roman" w:cs="Traditional Arabic"/>
          <w:b/>
          <w:bCs/>
          <w:i/>
          <w:iCs/>
          <w:sz w:val="32"/>
          <w:szCs w:val="32"/>
          <w:rtl/>
          <w:lang w:eastAsia="ar-SA"/>
        </w:rPr>
      </w:pPr>
      <w:r>
        <w:rPr>
          <w:rFonts w:ascii="Times New Roman" w:eastAsia="Times New Roman" w:hAnsi="Times New Roman" w:cs="Simplified Arabic" w:hint="cs"/>
          <w:sz w:val="28"/>
          <w:szCs w:val="28"/>
          <w:rtl/>
          <w:lang w:eastAsia="ar-SA"/>
        </w:rPr>
        <w:t xml:space="preserve">ما روي </w:t>
      </w:r>
      <w:r w:rsidR="005027E2" w:rsidRPr="005027E2">
        <w:rPr>
          <w:rFonts w:ascii="Times New Roman" w:eastAsia="Times New Roman" w:hAnsi="Times New Roman" w:cs="Simplified Arabic"/>
          <w:sz w:val="28"/>
          <w:szCs w:val="28"/>
          <w:rtl/>
          <w:lang w:eastAsia="ar-SA"/>
        </w:rPr>
        <w:t xml:space="preserve">عن ابن عباس </w:t>
      </w:r>
      <w:r w:rsidR="005027E2" w:rsidRPr="005027E2">
        <w:rPr>
          <w:rFonts w:ascii="Times New Roman" w:eastAsia="Times New Roman" w:hAnsi="Times New Roman" w:cs="Simplified Arabic" w:hint="cs"/>
          <w:sz w:val="28"/>
          <w:szCs w:val="28"/>
          <w:rtl/>
          <w:lang w:eastAsia="ar-SA"/>
        </w:rPr>
        <w:t xml:space="preserve">ـ </w:t>
      </w:r>
      <w:r w:rsidR="005027E2" w:rsidRPr="005027E2">
        <w:rPr>
          <w:rFonts w:ascii="Times New Roman" w:eastAsia="Times New Roman" w:hAnsi="Times New Roman" w:cs="Simplified Arabic"/>
          <w:sz w:val="28"/>
          <w:szCs w:val="28"/>
          <w:rtl/>
          <w:lang w:eastAsia="ar-SA"/>
        </w:rPr>
        <w:t>رضي الله عنهما</w:t>
      </w:r>
      <w:r w:rsidR="005027E2" w:rsidRPr="005027E2">
        <w:rPr>
          <w:rFonts w:ascii="Times New Roman" w:eastAsia="Times New Roman" w:hAnsi="Times New Roman" w:cs="Simplified Arabic" w:hint="cs"/>
          <w:sz w:val="28"/>
          <w:szCs w:val="28"/>
          <w:rtl/>
          <w:lang w:eastAsia="ar-SA"/>
        </w:rPr>
        <w:t xml:space="preserve"> ـ</w:t>
      </w:r>
      <w:r w:rsidR="005027E2" w:rsidRPr="005027E2">
        <w:rPr>
          <w:rFonts w:ascii="Times New Roman" w:eastAsia="Times New Roman" w:hAnsi="Times New Roman" w:cs="Simplified Arabic"/>
          <w:sz w:val="28"/>
          <w:szCs w:val="28"/>
          <w:rtl/>
          <w:lang w:eastAsia="ar-SA"/>
        </w:rPr>
        <w:t xml:space="preserve">: </w:t>
      </w:r>
      <w:r w:rsidR="005027E2" w:rsidRPr="005027E2">
        <w:rPr>
          <w:rFonts w:ascii="Times New Roman" w:eastAsia="Times New Roman" w:hAnsi="Times New Roman" w:cs="Simplified Arabic" w:hint="cs"/>
          <w:sz w:val="28"/>
          <w:szCs w:val="28"/>
          <w:rtl/>
          <w:lang w:eastAsia="ar-SA"/>
        </w:rPr>
        <w:t>[</w:t>
      </w:r>
      <w:r w:rsidR="005027E2" w:rsidRPr="005027E2">
        <w:rPr>
          <w:rFonts w:ascii="Times New Roman" w:eastAsia="Times New Roman" w:hAnsi="Times New Roman" w:cs="Simplified Arabic"/>
          <w:sz w:val="28"/>
          <w:szCs w:val="28"/>
          <w:rtl/>
          <w:lang w:eastAsia="ar-SA"/>
        </w:rPr>
        <w:t xml:space="preserve">أن بكراً أتت النبي </w:t>
      </w:r>
      <w:r w:rsidR="005027E2" w:rsidRPr="005027E2">
        <w:rPr>
          <w:rFonts w:ascii="AGA Arabesque" w:eastAsia="Times New Roman" w:hAnsi="AGA Arabesque" w:cs="Traditional Arabic"/>
          <w:sz w:val="28"/>
          <w:szCs w:val="28"/>
        </w:rPr>
        <w:t></w:t>
      </w:r>
      <w:r w:rsidR="005027E2" w:rsidRPr="005027E2">
        <w:rPr>
          <w:rFonts w:ascii="Times New Roman" w:eastAsia="Times New Roman" w:hAnsi="Times New Roman" w:cs="Traditional Arabic"/>
          <w:sz w:val="28"/>
          <w:szCs w:val="28"/>
          <w:rtl/>
        </w:rPr>
        <w:t xml:space="preserve"> </w:t>
      </w:r>
      <w:r w:rsidR="005027E2" w:rsidRPr="005027E2">
        <w:rPr>
          <w:rFonts w:ascii="Times New Roman" w:eastAsia="Times New Roman" w:hAnsi="Times New Roman" w:cs="Simplified Arabic"/>
          <w:sz w:val="28"/>
          <w:szCs w:val="28"/>
          <w:rtl/>
          <w:lang w:eastAsia="ar-SA"/>
        </w:rPr>
        <w:t xml:space="preserve">فذكرت أن أباها زوّجها وهي كارهة فخيرها النبي </w:t>
      </w:r>
      <w:r w:rsidR="005027E2" w:rsidRPr="005027E2">
        <w:rPr>
          <w:rFonts w:ascii="AGA Arabesque" w:eastAsia="Times New Roman" w:hAnsi="AGA Arabesque" w:cs="Traditional Arabic"/>
          <w:sz w:val="28"/>
          <w:szCs w:val="28"/>
        </w:rPr>
        <w:t></w:t>
      </w:r>
      <w:r w:rsidR="005027E2" w:rsidRPr="005027E2">
        <w:rPr>
          <w:rFonts w:ascii="Times New Roman" w:eastAsia="Times New Roman" w:hAnsi="Times New Roman" w:cs="Simplified Arabic" w:hint="cs"/>
          <w:sz w:val="28"/>
          <w:szCs w:val="28"/>
          <w:rtl/>
          <w:lang w:eastAsia="ar-SA"/>
        </w:rPr>
        <w:t>]</w:t>
      </w:r>
      <w:r w:rsidR="003A33E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lang w:eastAsia="ar-SA"/>
        </w:rPr>
        <w:footnoteReference w:id="877"/>
      </w:r>
      <w:r w:rsidR="007D6B3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sz w:val="32"/>
          <w:szCs w:val="32"/>
          <w:rtl/>
          <w:lang w:eastAsia="ar-SA"/>
        </w:rPr>
        <w:t>.</w:t>
      </w:r>
    </w:p>
    <w:p w:rsidR="003F726E" w:rsidRDefault="003F726E">
      <w:pPr>
        <w:bidi w:val="0"/>
        <w:rPr>
          <w:rFonts w:ascii="Times New Roman" w:eastAsia="Times New Roman" w:hAnsi="Times New Roman" w:cs="Simplified Arabic"/>
          <w:b/>
          <w:bCs/>
          <w:sz w:val="28"/>
          <w:szCs w:val="28"/>
          <w:rtl/>
        </w:rPr>
      </w:pPr>
      <w:r>
        <w:rPr>
          <w:rFonts w:ascii="Times New Roman" w:eastAsia="Times New Roman" w:hAnsi="Times New Roman" w:cs="Simplified Arabic"/>
          <w:b/>
          <w:bCs/>
          <w:sz w:val="28"/>
          <w:szCs w:val="28"/>
          <w:rtl/>
        </w:rPr>
        <w:br w:type="page"/>
      </w:r>
    </w:p>
    <w:p w:rsidR="005027E2" w:rsidRPr="005027E2" w:rsidRDefault="005027E2" w:rsidP="003F726E">
      <w:pPr>
        <w:spacing w:before="240"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b/>
          <w:bCs/>
          <w:sz w:val="28"/>
          <w:szCs w:val="28"/>
          <w:rtl/>
        </w:rPr>
        <w:t>القول الثاني:</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يجوز للأب إجبار ابنته البكر الكبيرة على ا</w:t>
      </w:r>
      <w:r w:rsidRPr="005027E2">
        <w:rPr>
          <w:rFonts w:ascii="Times New Roman" w:eastAsia="Times New Roman" w:hAnsi="Times New Roman" w:cs="Simplified Arabic" w:hint="cs"/>
          <w:sz w:val="28"/>
          <w:szCs w:val="28"/>
          <w:rtl/>
        </w:rPr>
        <w:t>لزواج</w:t>
      </w:r>
      <w:r w:rsidRPr="005027E2">
        <w:rPr>
          <w:rFonts w:ascii="Times New Roman" w:eastAsia="Times New Roman" w:hAnsi="Times New Roman" w:cs="Simplified Arabic"/>
          <w:sz w:val="28"/>
          <w:szCs w:val="28"/>
          <w:rtl/>
        </w:rPr>
        <w:t>. و</w:t>
      </w:r>
      <w:r w:rsidRPr="005027E2">
        <w:rPr>
          <w:rFonts w:ascii="Times New Roman" w:eastAsia="Times New Roman" w:hAnsi="Times New Roman" w:cs="Simplified Arabic" w:hint="cs"/>
          <w:sz w:val="28"/>
          <w:szCs w:val="28"/>
          <w:rtl/>
        </w:rPr>
        <w:t xml:space="preserve">إليه </w:t>
      </w:r>
      <w:r w:rsidRPr="005027E2">
        <w:rPr>
          <w:rFonts w:ascii="Times New Roman" w:eastAsia="Times New Roman" w:hAnsi="Times New Roman" w:cs="Simplified Arabic"/>
          <w:sz w:val="28"/>
          <w:szCs w:val="28"/>
          <w:rtl/>
        </w:rPr>
        <w:t xml:space="preserve">ذهب </w:t>
      </w:r>
      <w:r w:rsidRPr="005027E2">
        <w:rPr>
          <w:rFonts w:ascii="Times New Roman" w:eastAsia="Times New Roman" w:hAnsi="Times New Roman" w:cs="Simplified Arabic" w:hint="cs"/>
          <w:sz w:val="28"/>
          <w:szCs w:val="28"/>
          <w:rtl/>
        </w:rPr>
        <w:t>ال</w:t>
      </w:r>
      <w:r w:rsidRPr="005027E2">
        <w:rPr>
          <w:rFonts w:ascii="Times New Roman" w:eastAsia="Times New Roman" w:hAnsi="Times New Roman" w:cs="Simplified Arabic"/>
          <w:sz w:val="28"/>
          <w:szCs w:val="28"/>
          <w:rtl/>
        </w:rPr>
        <w:t>مالك</w:t>
      </w:r>
      <w:r w:rsidRPr="005027E2">
        <w:rPr>
          <w:rFonts w:ascii="Times New Roman" w:eastAsia="Times New Roman" w:hAnsi="Times New Roman" w:cs="Simplified Arabic" w:hint="cs"/>
          <w:sz w:val="28"/>
          <w:szCs w:val="28"/>
          <w:rtl/>
        </w:rPr>
        <w:t>ية</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والشافعي</w:t>
      </w:r>
      <w:r w:rsidRPr="005027E2">
        <w:rPr>
          <w:rFonts w:ascii="Times New Roman" w:eastAsia="Times New Roman" w:hAnsi="Times New Roman" w:cs="Simplified Arabic" w:hint="cs"/>
          <w:sz w:val="28"/>
          <w:szCs w:val="28"/>
          <w:rtl/>
        </w:rPr>
        <w:t>ة</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rPr>
        <w:t xml:space="preserve">هو </w:t>
      </w:r>
      <w:r w:rsidRPr="005027E2">
        <w:rPr>
          <w:rFonts w:ascii="Times New Roman" w:eastAsia="Times New Roman" w:hAnsi="Times New Roman" w:cs="Simplified Arabic"/>
          <w:sz w:val="28"/>
          <w:szCs w:val="28"/>
          <w:rtl/>
        </w:rPr>
        <w:t xml:space="preserve">الصحيح في مذهب </w:t>
      </w:r>
      <w:r w:rsidRPr="005027E2">
        <w:rPr>
          <w:rFonts w:ascii="Times New Roman" w:eastAsia="Times New Roman" w:hAnsi="Times New Roman" w:cs="Simplified Arabic" w:hint="cs"/>
          <w:sz w:val="28"/>
          <w:szCs w:val="28"/>
          <w:rtl/>
        </w:rPr>
        <w:t>الحنابلة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78"/>
      </w:r>
      <w:r w:rsidR="007D6B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وبه قال: </w:t>
      </w:r>
      <w:r w:rsidRPr="005027E2">
        <w:rPr>
          <w:rFonts w:ascii="Times New Roman" w:eastAsia="Times New Roman" w:hAnsi="Times New Roman" w:cs="Simplified Arabic"/>
          <w:sz w:val="28"/>
          <w:szCs w:val="28"/>
          <w:rtl/>
        </w:rPr>
        <w:t>ابن أبي ليلى</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79"/>
      </w:r>
      <w:r w:rsidR="007D6B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وإسحاق</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880"/>
      </w:r>
      <w:r w:rsidR="007D6B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ـ رحمهما الله</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تعالى ـ</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1"/>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واس</w:t>
      </w:r>
      <w:r w:rsidR="00247C9F">
        <w:rPr>
          <w:rFonts w:ascii="Times New Roman" w:eastAsia="Times New Roman" w:hAnsi="Times New Roman" w:cs="Simplified Arabic" w:hint="cs"/>
          <w:sz w:val="28"/>
          <w:szCs w:val="28"/>
          <w:rtl/>
        </w:rPr>
        <w:t>تدلوا</w:t>
      </w:r>
      <w:r w:rsidRPr="005027E2">
        <w:rPr>
          <w:rFonts w:ascii="Times New Roman" w:eastAsia="Times New Roman" w:hAnsi="Times New Roman" w:cs="Simplified Arabic" w:hint="cs"/>
          <w:sz w:val="28"/>
          <w:szCs w:val="28"/>
          <w:rtl/>
        </w:rPr>
        <w:t xml:space="preserve"> بحديث </w:t>
      </w:r>
      <w:r w:rsidRPr="005027E2">
        <w:rPr>
          <w:rFonts w:ascii="Times New Roman" w:eastAsia="Times New Roman" w:hAnsi="Times New Roman" w:cs="Simplified Arabic"/>
          <w:sz w:val="28"/>
          <w:szCs w:val="28"/>
          <w:rtl/>
        </w:rPr>
        <w:t xml:space="preserve">ابن عباس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 xml:space="preserve">رضي الله عنهما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 xml:space="preserve">قال: قال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الثيب أحق بنفسها من وليها، والبكر تستأذن وإذنها سكوتها</w:t>
      </w:r>
      <w:r w:rsidRPr="005027E2">
        <w:rPr>
          <w:rFonts w:ascii="Times New Roman" w:eastAsia="Times New Roman" w:hAnsi="Times New Roman" w:cs="Simplified Arabic" w:hint="cs"/>
          <w:sz w:val="28"/>
          <w:szCs w:val="28"/>
          <w:rtl/>
        </w:rPr>
        <w:t>}</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2"/>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b/>
          <w:bCs/>
          <w:sz w:val="28"/>
          <w:szCs w:val="28"/>
          <w:rtl/>
        </w:rPr>
        <w:t>وجه الدلال</w:t>
      </w:r>
      <w:r w:rsidRPr="005027E2">
        <w:rPr>
          <w:rFonts w:ascii="Times New Roman" w:eastAsia="Times New Roman" w:hAnsi="Times New Roman" w:cs="Simplified Arabic" w:hint="cs"/>
          <w:b/>
          <w:bCs/>
          <w:sz w:val="28"/>
          <w:szCs w:val="28"/>
          <w:rtl/>
        </w:rPr>
        <w:t xml:space="preserve">ة: </w:t>
      </w:r>
      <w:r w:rsidRPr="005027E2">
        <w:rPr>
          <w:rFonts w:ascii="Times New Roman" w:eastAsia="Times New Roman" w:hAnsi="Times New Roman" w:cs="Simplified Arabic" w:hint="cs"/>
          <w:sz w:val="28"/>
          <w:szCs w:val="28"/>
          <w:rtl/>
        </w:rPr>
        <w:t>إ</w:t>
      </w:r>
      <w:r w:rsidRPr="005027E2">
        <w:rPr>
          <w:rFonts w:ascii="Times New Roman" w:eastAsia="Times New Roman" w:hAnsi="Times New Roman" w:cs="Simplified Arabic"/>
          <w:sz w:val="28"/>
          <w:szCs w:val="28"/>
          <w:rtl/>
        </w:rPr>
        <w:t>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008D6625">
        <w:rPr>
          <w:rFonts w:ascii="Times New Roman" w:eastAsia="Times New Roman" w:hAnsi="Times New Roman" w:cs="Simplified Arabic"/>
          <w:sz w:val="28"/>
          <w:szCs w:val="28"/>
          <w:rtl/>
        </w:rPr>
        <w:t>قسم النساء قسمين: ثيبا</w:t>
      </w:r>
      <w:r w:rsidR="008D6625">
        <w:rPr>
          <w:rFonts w:ascii="Times New Roman" w:eastAsia="Times New Roman" w:hAnsi="Times New Roman" w:cs="Simplified Arabic" w:hint="cs"/>
          <w:sz w:val="28"/>
          <w:szCs w:val="28"/>
          <w:rtl/>
        </w:rPr>
        <w:t>تٍ</w:t>
      </w:r>
      <w:r w:rsidRPr="005027E2">
        <w:rPr>
          <w:rFonts w:ascii="Times New Roman" w:eastAsia="Times New Roman" w:hAnsi="Times New Roman" w:cs="Simplified Arabic"/>
          <w:sz w:val="28"/>
          <w:szCs w:val="28"/>
          <w:rtl/>
        </w:rPr>
        <w:t xml:space="preserve"> وأبكاراً، ثم خص الثيب بأنها أحق من وليها، فدل مفهوم ذلك </w:t>
      </w:r>
      <w:r w:rsidRPr="005027E2">
        <w:rPr>
          <w:rFonts w:ascii="Times New Roman" w:eastAsia="Times New Roman" w:hAnsi="Times New Roman" w:cs="Simplified Arabic" w:hint="cs"/>
          <w:sz w:val="28"/>
          <w:szCs w:val="28"/>
          <w:rtl/>
        </w:rPr>
        <w:t xml:space="preserve">على </w:t>
      </w:r>
      <w:r w:rsidRPr="005027E2">
        <w:rPr>
          <w:rFonts w:ascii="Times New Roman" w:eastAsia="Times New Roman" w:hAnsi="Times New Roman" w:cs="Simplified Arabic"/>
          <w:sz w:val="28"/>
          <w:szCs w:val="28"/>
          <w:rtl/>
        </w:rPr>
        <w:t>أن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ولي البكر أحق بها من نفسها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3"/>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b/>
          <w:bCs/>
          <w:sz w:val="28"/>
          <w:szCs w:val="28"/>
          <w:rtl/>
        </w:rPr>
        <w:t>الترجيح:</w:t>
      </w:r>
    </w:p>
    <w:p w:rsidR="005027E2" w:rsidRPr="005027E2" w:rsidRDefault="005027E2" w:rsidP="008D6625">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sz w:val="28"/>
          <w:szCs w:val="28"/>
          <w:rtl/>
        </w:rPr>
        <w:t>ال</w:t>
      </w:r>
      <w:r w:rsidR="008D6625">
        <w:rPr>
          <w:rFonts w:ascii="Times New Roman" w:eastAsia="Times New Roman" w:hAnsi="Times New Roman" w:cs="Simplified Arabic" w:hint="cs"/>
          <w:sz w:val="28"/>
          <w:szCs w:val="28"/>
          <w:rtl/>
        </w:rPr>
        <w:t xml:space="preserve">ذي يبدو ترجيحه </w:t>
      </w:r>
      <w:r w:rsidRPr="005027E2">
        <w:rPr>
          <w:rFonts w:ascii="Times New Roman" w:eastAsia="Times New Roman" w:hAnsi="Times New Roman" w:cs="Simplified Arabic" w:hint="cs"/>
          <w:sz w:val="28"/>
          <w:szCs w:val="28"/>
          <w:rtl/>
        </w:rPr>
        <w:t>هو القول الأول القاضي ب</w:t>
      </w:r>
      <w:r w:rsidRPr="005027E2">
        <w:rPr>
          <w:rFonts w:ascii="Times New Roman" w:eastAsia="Times New Roman" w:hAnsi="Times New Roman" w:cs="Simplified Arabic"/>
          <w:sz w:val="28"/>
          <w:szCs w:val="28"/>
          <w:rtl/>
        </w:rPr>
        <w:t>أن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البكر البالغ لا يجوز إجبارها على ال</w:t>
      </w:r>
      <w:r w:rsidRPr="005027E2">
        <w:rPr>
          <w:rFonts w:ascii="Times New Roman" w:eastAsia="Times New Roman" w:hAnsi="Times New Roman" w:cs="Simplified Arabic" w:hint="cs"/>
          <w:sz w:val="28"/>
          <w:szCs w:val="28"/>
          <w:rtl/>
        </w:rPr>
        <w:t>زواج،</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لأنه بعد النظ</w:t>
      </w:r>
      <w:r w:rsidRPr="005027E2">
        <w:rPr>
          <w:rFonts w:ascii="Times New Roman" w:eastAsia="Times New Roman" w:hAnsi="Times New Roman" w:cs="Simplified Arabic" w:hint="eastAsia"/>
          <w:sz w:val="28"/>
          <w:szCs w:val="28"/>
          <w:rtl/>
        </w:rPr>
        <w:t>ر</w:t>
      </w:r>
      <w:r w:rsidRPr="005027E2">
        <w:rPr>
          <w:rFonts w:ascii="Times New Roman" w:eastAsia="Times New Roman" w:hAnsi="Times New Roman" w:cs="Simplified Arabic"/>
          <w:sz w:val="28"/>
          <w:szCs w:val="28"/>
          <w:rtl/>
        </w:rPr>
        <w:t xml:space="preserve"> إلى </w:t>
      </w:r>
      <w:r w:rsidRPr="005027E2">
        <w:rPr>
          <w:rFonts w:ascii="Times New Roman" w:eastAsia="Times New Roman" w:hAnsi="Times New Roman" w:cs="Simplified Arabic" w:hint="cs"/>
          <w:sz w:val="28"/>
          <w:szCs w:val="28"/>
          <w:rtl/>
        </w:rPr>
        <w:t>ال</w:t>
      </w:r>
      <w:r w:rsidRPr="005027E2">
        <w:rPr>
          <w:rFonts w:ascii="Times New Roman" w:eastAsia="Times New Roman" w:hAnsi="Times New Roman" w:cs="Simplified Arabic"/>
          <w:sz w:val="28"/>
          <w:szCs w:val="28"/>
          <w:rtl/>
        </w:rPr>
        <w:t>أدلة تبين أن أصحاب القول الأول استدلوا بالمنطوق، والثاني بالمفهوم، ومن ال</w:t>
      </w:r>
      <w:r w:rsidRPr="005027E2">
        <w:rPr>
          <w:rFonts w:ascii="Times New Roman" w:eastAsia="Times New Roman" w:hAnsi="Times New Roman" w:cs="Simplified Arabic" w:hint="cs"/>
          <w:sz w:val="28"/>
          <w:szCs w:val="28"/>
          <w:rtl/>
        </w:rPr>
        <w:t>واضح</w:t>
      </w:r>
      <w:r w:rsidRPr="005027E2">
        <w:rPr>
          <w:rFonts w:ascii="Times New Roman" w:eastAsia="Times New Roman" w:hAnsi="Times New Roman" w:cs="Simplified Arabic"/>
          <w:sz w:val="28"/>
          <w:szCs w:val="28"/>
          <w:rtl/>
        </w:rPr>
        <w:t xml:space="preserve"> أن المنطوق مقدم على المفهوم، ولو سل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م بالمفهوم فليس بحجة على إجبار كل بكر؛ لأن المفهوم لا عموم له</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4"/>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8D6625">
        <w:rPr>
          <w:rFonts w:ascii="Times New Roman" w:eastAsia="Times New Roman" w:hAnsi="Times New Roman" w:cs="Simplified Arabic" w:hint="cs"/>
          <w:b/>
          <w:bCs/>
          <w:sz w:val="28"/>
          <w:szCs w:val="28"/>
          <w:rtl/>
        </w:rPr>
        <w:t>ويبدو مما تقدم</w:t>
      </w:r>
      <w:r w:rsidRPr="005027E2">
        <w:rPr>
          <w:rFonts w:ascii="Times New Roman" w:eastAsia="Times New Roman" w:hAnsi="Times New Roman" w:cs="Simplified Arabic" w:hint="cs"/>
          <w:sz w:val="28"/>
          <w:szCs w:val="28"/>
          <w:rtl/>
        </w:rPr>
        <w:t xml:space="preserve"> أنه إذا استأذن الولي موليته في الزواج عن طريق الهاتف فلا بد من نطق الثيب ، ويكفي صمت البكر، مع الاهتمام بسلامة جهاز الاتصال، إذ ربما تكلمت البكر برفض ولم يتبين صوتها، فيظنها ساكتة.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وربما كانت هذه الطريقة أبين في معرفة رضا المرأة ، لأن الحياء يشتد مع المقابلة، أما عن طريق الهاتف فقد تتجرؤ البكر على النطق ، ومن المعلوم أن نطقها آكد من سكوتها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5"/>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ومع ذلك متى أمكن الاطلاع على إذنها مقابلة كان أولى وأحوط ، ولا سيما في هذه المسألة التي يحتاط فيها مالا يحتاط في غيرها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وإذا كتبت المرأة إذنها برسالة عن طريق الهاتف وأرسلته إلى هاتف وليها فلا مانع من صحة ذلك الإذن، وذلك لأن المقصود معرفة رضاها ، وهذه من وسائل ذلك، ولأنّ الكتاب كالخطاب، والخطاب أولى وآكد حتى في حق البكر.</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والله تعالى أعلم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w:t>
      </w:r>
    </w:p>
    <w:p w:rsidR="005027E2" w:rsidRPr="005027E2" w:rsidRDefault="005027E2" w:rsidP="005027E2">
      <w:pPr>
        <w:bidi w:val="0"/>
        <w:spacing w:after="0" w:line="240" w:lineRule="auto"/>
        <w:rPr>
          <w:rFonts w:ascii="Times New Roman" w:eastAsia="Times New Roman" w:hAnsi="Times New Roman" w:cs="Ali-A-Jiddah"/>
          <w:b/>
          <w:sz w:val="32"/>
          <w:szCs w:val="32"/>
          <w:lang w:bidi="ar-IQ"/>
        </w:rPr>
      </w:pPr>
      <w:r w:rsidRPr="005027E2">
        <w:rPr>
          <w:rFonts w:ascii="Times New Roman" w:eastAsia="Times New Roman" w:hAnsi="Times New Roman" w:cs="Ali-A-Jiddah"/>
          <w:b/>
          <w:sz w:val="32"/>
          <w:szCs w:val="32"/>
          <w:lang w:bidi="ar-IQ"/>
        </w:rPr>
        <w:br w:type="page"/>
      </w:r>
    </w:p>
    <w:p w:rsidR="005027E2" w:rsidRPr="005027E2" w:rsidRDefault="005027E2" w:rsidP="005027E2">
      <w:pPr>
        <w:spacing w:after="0" w:line="228" w:lineRule="auto"/>
        <w:jc w:val="center"/>
        <w:rPr>
          <w:rFonts w:ascii="Times New Roman" w:eastAsia="Times New Roman" w:hAnsi="Times New Roman" w:cs="Ali-A-Jiddah"/>
          <w:b/>
          <w:i/>
          <w:sz w:val="32"/>
          <w:szCs w:val="32"/>
          <w:rtl/>
          <w:lang w:bidi="ar-IQ"/>
        </w:rPr>
      </w:pPr>
      <w:r w:rsidRPr="005027E2">
        <w:rPr>
          <w:rFonts w:ascii="Times New Roman" w:eastAsia="Times New Roman" w:hAnsi="Times New Roman" w:cs="Ali-A-Jiddah" w:hint="cs"/>
          <w:b/>
          <w:sz w:val="32"/>
          <w:szCs w:val="32"/>
          <w:rtl/>
          <w:lang w:bidi="ar-IQ"/>
        </w:rPr>
        <w:t>المبحث الثاني</w:t>
      </w:r>
    </w:p>
    <w:p w:rsidR="005027E2" w:rsidRPr="005027E2" w:rsidRDefault="005027E2" w:rsidP="005027E2">
      <w:pPr>
        <w:spacing w:after="0" w:line="228" w:lineRule="auto"/>
        <w:jc w:val="center"/>
        <w:rPr>
          <w:rFonts w:ascii="Times New Roman" w:eastAsia="Times New Roman" w:hAnsi="Times New Roman" w:cs="Ali-A-Jiddah"/>
          <w:b/>
          <w:i/>
          <w:sz w:val="32"/>
          <w:szCs w:val="32"/>
          <w:rtl/>
          <w:lang w:bidi="ar-IQ"/>
        </w:rPr>
      </w:pPr>
      <w:r w:rsidRPr="005027E2">
        <w:rPr>
          <w:rFonts w:ascii="Times New Roman" w:eastAsia="Times New Roman" w:hAnsi="Times New Roman" w:cs="Ali-A-Jiddah" w:hint="cs"/>
          <w:b/>
          <w:sz w:val="32"/>
          <w:szCs w:val="32"/>
          <w:rtl/>
        </w:rPr>
        <w:t>أحكام الهاتف المتعلقة بالوليمة</w:t>
      </w:r>
    </w:p>
    <w:p w:rsidR="005027E2" w:rsidRPr="005027E2" w:rsidRDefault="005027E2" w:rsidP="005027E2">
      <w:pPr>
        <w:spacing w:after="0" w:line="228" w:lineRule="auto"/>
        <w:jc w:val="center"/>
        <w:rPr>
          <w:rFonts w:ascii="Times New Roman" w:eastAsia="Times New Roman" w:hAnsi="Times New Roman" w:cs="Simplified Arabic"/>
          <w:b/>
          <w:bCs/>
          <w:i/>
          <w:iCs/>
          <w:sz w:val="32"/>
          <w:szCs w:val="32"/>
          <w:rtl/>
        </w:rPr>
      </w:pP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ويحتوي على تمهيد ومطلبين: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التمهيد: تعريف الوليمة:</w:t>
      </w:r>
    </w:p>
    <w:p w:rsidR="005027E2" w:rsidRPr="005027E2" w:rsidRDefault="005027E2" w:rsidP="005027E2">
      <w:pPr>
        <w:spacing w:after="0" w:line="228" w:lineRule="auto"/>
        <w:ind w:firstLine="493"/>
        <w:jc w:val="both"/>
        <w:rPr>
          <w:rFonts w:ascii="Times New Roman" w:eastAsia="Times New Roman" w:hAnsi="Times New Roman" w:cs="Simplified Arabic"/>
          <w:i/>
          <w:iCs/>
          <w:sz w:val="28"/>
          <w:szCs w:val="28"/>
        </w:rPr>
      </w:pPr>
      <w:r w:rsidRPr="005027E2">
        <w:rPr>
          <w:rFonts w:ascii="Times New Roman" w:eastAsia="Times New Roman" w:hAnsi="Times New Roman" w:cs="Simplified Arabic" w:hint="cs"/>
          <w:b/>
          <w:bCs/>
          <w:sz w:val="28"/>
          <w:szCs w:val="28"/>
          <w:rtl/>
        </w:rPr>
        <w:t>أولاً: الوليمة لغة:</w:t>
      </w:r>
      <w:r w:rsidRPr="005027E2">
        <w:rPr>
          <w:rFonts w:ascii="Times New Roman" w:eastAsia="Times New Roman" w:hAnsi="Times New Roman" w:cs="Simplified Arabic" w:hint="cs"/>
          <w:sz w:val="28"/>
          <w:szCs w:val="28"/>
          <w:rtl/>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sz w:val="28"/>
          <w:szCs w:val="28"/>
          <w:rtl/>
        </w:rPr>
        <w:t xml:space="preserve">الوليمة في اللغة: </w:t>
      </w:r>
      <w:r w:rsidRPr="005027E2">
        <w:rPr>
          <w:rFonts w:ascii="Times New Roman" w:eastAsia="Times New Roman" w:hAnsi="Times New Roman" w:cs="Simplified Arabic" w:hint="eastAsia"/>
          <w:sz w:val="28"/>
          <w:szCs w:val="28"/>
          <w:rtl/>
        </w:rPr>
        <w:t>مشتقة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الجمع،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الزوجين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 xml:space="preserve">يجتمعان، </w:t>
      </w:r>
      <w:r w:rsidRPr="005027E2">
        <w:rPr>
          <w:rFonts w:ascii="Times New Roman" w:eastAsia="Times New Roman" w:hAnsi="Times New Roman" w:cs="Simplified Arabic"/>
          <w:sz w:val="28"/>
          <w:szCs w:val="28"/>
          <w:rtl/>
        </w:rPr>
        <w:t>ومنه أولم الرجل إذا اجتمع عقله وخلقه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كما </w:t>
      </w:r>
      <w:r w:rsidRPr="005027E2">
        <w:rPr>
          <w:rFonts w:ascii="Times New Roman" w:eastAsia="Times New Roman" w:hAnsi="Times New Roman" w:cs="Simplified Arabic" w:hint="eastAsia"/>
          <w:sz w:val="28"/>
          <w:szCs w:val="28"/>
          <w:rtl/>
        </w:rPr>
        <w:t>سُمي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القيد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الرجل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جلين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والوليمة: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اسم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لطعام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العرس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والإملاك</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6"/>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eastAsia"/>
          <w:sz w:val="32"/>
          <w:szCs w:val="32"/>
          <w:rtl/>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eastAsia"/>
          <w:sz w:val="28"/>
          <w:szCs w:val="28"/>
          <w:rtl/>
        </w:rPr>
        <w:t>وقيل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طعام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لعرس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وغيره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طعام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يتخذ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لجمع</w:t>
      </w:r>
      <w:r w:rsidRPr="005027E2">
        <w:rPr>
          <w:rFonts w:ascii="Times New Roman" w:eastAsia="Times New Roman" w:hAnsi="Times New Roman" w:cs="Traditional Arabic"/>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7"/>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الوليمة شرعاً: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لا يختلف قول الفقهاء ـ رحمهم الله تعالى ـ في تعريف الوليمة عن قول أهل اللغة، وعلى سبيل المثال: </w:t>
      </w:r>
    </w:p>
    <w:p w:rsidR="005027E2" w:rsidRPr="005027E2" w:rsidRDefault="005027E2" w:rsidP="00984CA0">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قال ابن قدامة ـ رحمه الله تعالى ـ في تعريفها:((</w:t>
      </w:r>
      <w:r w:rsidRPr="005027E2">
        <w:rPr>
          <w:rFonts w:ascii="Times New Roman" w:eastAsia="Times New Roman" w:hAnsi="Times New Roman" w:cs="Simplified Arabic"/>
          <w:sz w:val="28"/>
          <w:szCs w:val="28"/>
          <w:rtl/>
        </w:rPr>
        <w:t xml:space="preserve"> الوليمة اسم للطعام في العرس خاصة لا يقع هذا الاسم على غيره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وقال بعض الفقهاء من أصحابنا وغيرهم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إن </w:t>
      </w:r>
      <w:bookmarkStart w:id="3" w:name="top3"/>
      <w:r w:rsidRPr="005027E2">
        <w:rPr>
          <w:rFonts w:ascii="Times New Roman" w:eastAsia="Times New Roman" w:hAnsi="Times New Roman" w:cs="Simplified Arabic"/>
          <w:sz w:val="28"/>
          <w:szCs w:val="28"/>
          <w:rtl/>
        </w:rPr>
        <w:t xml:space="preserve">الوليمة </w:t>
      </w:r>
      <w:bookmarkEnd w:id="3"/>
      <w:r w:rsidRPr="005027E2">
        <w:rPr>
          <w:rFonts w:ascii="Times New Roman" w:eastAsia="Times New Roman" w:hAnsi="Times New Roman" w:cs="Simplified Arabic"/>
          <w:sz w:val="28"/>
          <w:szCs w:val="28"/>
          <w:rtl/>
        </w:rPr>
        <w:t>تقع على كل طعام لسرور حادث إلا أن استعمالها في طعام العرس أكثر</w:t>
      </w:r>
      <w:r w:rsidRPr="005027E2">
        <w:rPr>
          <w:rFonts w:ascii="Times New Roman" w:eastAsia="Times New Roman" w:hAnsi="Times New Roman" w:cs="Simplified Arabic" w:hint="cs"/>
          <w:sz w:val="28"/>
          <w:szCs w:val="28"/>
          <w:rtl/>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8"/>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00984CA0">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وتخصيص الوليمة بطعام العرس أولى من تعميمها؛ لأنه يتفق مع قول أهل اللغة، وقولهم أقوى ؛ لأن اللغويين أعلم الناس بلسان العرب وأساليبها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89"/>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before="240" w:after="0" w:line="228" w:lineRule="auto"/>
        <w:jc w:val="center"/>
        <w:rPr>
          <w:rFonts w:ascii="Times New Roman" w:eastAsia="Times New Roman" w:hAnsi="Times New Roman" w:cs="Ali-A-Samik"/>
          <w:i/>
          <w:sz w:val="36"/>
          <w:szCs w:val="32"/>
          <w:rtl/>
        </w:rPr>
      </w:pPr>
      <w:r w:rsidRPr="005027E2">
        <w:rPr>
          <w:rFonts w:ascii="Times New Roman" w:eastAsia="Times New Roman" w:hAnsi="Times New Roman" w:cs="Ali-A-Samik" w:hint="cs"/>
          <w:b/>
          <w:sz w:val="32"/>
          <w:szCs w:val="32"/>
          <w:rtl/>
        </w:rPr>
        <w:t>المطلب الأول: حكم إجابة الدعوة إلى الوليمة</w:t>
      </w:r>
      <w:r w:rsidRPr="005027E2">
        <w:rPr>
          <w:rFonts w:ascii="Times New Roman" w:eastAsia="Times New Roman" w:hAnsi="Times New Roman" w:cs="Ali-A-Samik" w:hint="cs"/>
          <w:i/>
          <w:sz w:val="36"/>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 xml:space="preserve">لا خلاف بين أهل العلم في أن </w:t>
      </w:r>
      <w:bookmarkStart w:id="4" w:name="top4"/>
      <w:r w:rsidRPr="005027E2">
        <w:rPr>
          <w:rFonts w:ascii="Times New Roman" w:eastAsia="Times New Roman" w:hAnsi="Times New Roman" w:cs="Simplified Arabic"/>
          <w:sz w:val="28"/>
          <w:szCs w:val="28"/>
          <w:rtl/>
        </w:rPr>
        <w:t xml:space="preserve">الوليمة </w:t>
      </w:r>
      <w:bookmarkEnd w:id="4"/>
      <w:r w:rsidRPr="005027E2">
        <w:rPr>
          <w:rFonts w:ascii="Times New Roman" w:eastAsia="Times New Roman" w:hAnsi="Times New Roman" w:cs="Simplified Arabic"/>
          <w:sz w:val="28"/>
          <w:szCs w:val="28"/>
          <w:rtl/>
        </w:rPr>
        <w:t>سنة في العرس</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90"/>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وأمّا الإجابة إليها،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فمع أن ابن عبد البر، حكى الإجماع على وجوبها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91"/>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وكذا القاضي عياض</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92"/>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والنووي ـ رحمهم الله تعالى ـ</w:t>
      </w:r>
      <w:r w:rsidRPr="005027E2">
        <w:rPr>
          <w:rFonts w:ascii="Times New Roman" w:eastAsia="Times New Roman" w:hAnsi="Times New Roman" w:cs="Simplified Arabic"/>
          <w:sz w:val="28"/>
          <w:szCs w:val="28"/>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93"/>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إلاّ أنه يوجد خلاف بين الفقهاء ـ رحمهم الله تعالى ـ في حكمها، ولهم في ذلك ثلاثة أقوال:</w:t>
      </w:r>
      <w:r w:rsidRPr="005027E2">
        <w:rPr>
          <w:rFonts w:ascii="Times New Roman" w:eastAsia="Times New Roman" w:hAnsi="Times New Roman" w:cs="Simplified Arabic"/>
          <w:sz w:val="28"/>
          <w:szCs w:val="28"/>
          <w:rtl/>
        </w:rPr>
        <w:t xml:space="preserve"> </w:t>
      </w:r>
    </w:p>
    <w:p w:rsidR="005027E2" w:rsidRPr="005027E2" w:rsidRDefault="005027E2" w:rsidP="009046CE">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إجابة دعوة الوليمة واجبة. وإليه ذهب الحنفية في قول</w:t>
      </w:r>
      <w:r w:rsidRPr="005027E2">
        <w:rPr>
          <w:rFonts w:ascii="Times New Roman" w:eastAsia="Times New Roman" w:hAnsi="Times New Roman" w:cs="Traditional Arabic" w:hint="cs"/>
          <w:sz w:val="32"/>
          <w:szCs w:val="32"/>
          <w:rtl/>
        </w:rPr>
        <w:t xml:space="preserve">، </w:t>
      </w:r>
      <w:r w:rsidR="009046CE">
        <w:rPr>
          <w:rFonts w:ascii="Times New Roman" w:eastAsia="Times New Roman" w:hAnsi="Times New Roman" w:cs="Simplified Arabic" w:hint="cs"/>
          <w:sz w:val="28"/>
          <w:szCs w:val="28"/>
          <w:rtl/>
        </w:rPr>
        <w:t>و مذهب المالكي</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والشافعية</w:t>
      </w:r>
      <w:r w:rsidRPr="005027E2">
        <w:rPr>
          <w:rFonts w:ascii="Times New Roman" w:eastAsia="Times New Roman" w:hAnsi="Times New Roman" w:cs="Traditional Arabic" w:hint="cs"/>
          <w:sz w:val="32"/>
          <w:szCs w:val="32"/>
          <w:rtl/>
        </w:rPr>
        <w:t xml:space="preserve">، </w:t>
      </w:r>
      <w:r w:rsidR="009046CE">
        <w:rPr>
          <w:rFonts w:ascii="Times New Roman" w:eastAsia="Times New Roman" w:hAnsi="Times New Roman" w:cs="Simplified Arabic" w:hint="cs"/>
          <w:sz w:val="28"/>
          <w:szCs w:val="28"/>
          <w:rtl/>
        </w:rPr>
        <w:t>والحنابلة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والظاهرية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94"/>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numPr>
          <w:ilvl w:val="0"/>
          <w:numId w:val="71"/>
        </w:numPr>
        <w:spacing w:after="0" w:line="228" w:lineRule="auto"/>
        <w:jc w:val="both"/>
        <w:rPr>
          <w:rFonts w:ascii="Times New Roman" w:eastAsia="Times New Roman" w:hAnsi="Times New Roman" w:cs="Traditional Arabic"/>
          <w:i/>
          <w:iCs/>
          <w:sz w:val="32"/>
          <w:szCs w:val="32"/>
          <w:u w:val="single"/>
          <w:lang w:eastAsia="ar-SA"/>
        </w:rPr>
      </w:pPr>
      <w:r w:rsidRPr="005027E2">
        <w:rPr>
          <w:rFonts w:ascii="Times New Roman" w:eastAsia="Times New Roman" w:hAnsi="Times New Roman" w:cs="Simplified Arabic" w:hint="cs"/>
          <w:sz w:val="28"/>
          <w:szCs w:val="28"/>
          <w:rtl/>
          <w:lang w:eastAsia="ar-SA"/>
        </w:rPr>
        <w:t xml:space="preserve">حديث ابن عمرـ رضي الله عنهما ـ عن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 xml:space="preserve">ـ قال:{ إذا دعي أحدكم إلى الوليمة فليجب} </w:t>
      </w:r>
      <w:r w:rsidRPr="005027E2">
        <w:rPr>
          <w:rFonts w:ascii="Times New Roman" w:eastAsia="Times New Roman" w:hAnsi="Times New Roman" w:cs="Traditional Arabic" w:hint="cs"/>
          <w:sz w:val="32"/>
          <w:szCs w:val="32"/>
          <w:rtl/>
          <w:lang w:eastAsia="ar-SA"/>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95"/>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وجه الدلالة:</w:t>
      </w:r>
      <w:r w:rsidRPr="005027E2">
        <w:rPr>
          <w:rFonts w:ascii="Times New Roman" w:eastAsia="Times New Roman" w:hAnsi="Times New Roman" w:cs="Traditional Arabic" w:hint="cs"/>
          <w:b/>
          <w:bCs/>
          <w:i/>
          <w:iCs/>
          <w:sz w:val="32"/>
          <w:szCs w:val="32"/>
          <w:rtl/>
        </w:rPr>
        <w:t xml:space="preserve"> </w:t>
      </w:r>
      <w:r w:rsidRPr="005027E2">
        <w:rPr>
          <w:rFonts w:ascii="Times New Roman" w:eastAsia="Times New Roman" w:hAnsi="Times New Roman" w:cs="Simplified Arabic" w:hint="cs"/>
          <w:sz w:val="28"/>
          <w:szCs w:val="28"/>
          <w:rtl/>
        </w:rPr>
        <w:t xml:space="preserve">في الحديث الأمر بإجابة الدعوة إلى الوليمة، </w:t>
      </w:r>
      <w:r w:rsidRPr="005027E2">
        <w:rPr>
          <w:rFonts w:ascii="Times New Roman" w:eastAsia="Times New Roman" w:hAnsi="Times New Roman" w:cs="Simplified Arabic"/>
          <w:sz w:val="28"/>
          <w:szCs w:val="28"/>
          <w:rtl/>
        </w:rPr>
        <w:t xml:space="preserve">ومعلوم عند علماء الأصول أنّ الأمر يفيد الوجوب ما لم ترد قرينة صارفة، ولا وجود لهذه القرينة ههنا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896"/>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قال العسقلاني ـ رحمه الله تعالى 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والذي يظهر أن اللام في الدعوة للعهد من الوليمة المذكورة أولا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وقد تقدم أن الوليمة إذا أطلقت حملت على طعام العرس</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بخلاف سائر الولائم فإنها تقيد</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897"/>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widowControl w:val="0"/>
        <w:spacing w:after="0" w:line="228" w:lineRule="auto"/>
        <w:ind w:left="43" w:firstLine="450"/>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واعترض:</w:t>
      </w:r>
      <w:r w:rsidRPr="005027E2">
        <w:rPr>
          <w:rFonts w:ascii="Times New Roman" w:eastAsia="Times New Roman" w:hAnsi="Times New Roman" w:cs="Traditional Arabic"/>
          <w:sz w:val="36"/>
          <w:szCs w:val="36"/>
          <w:rtl/>
          <w:lang w:eastAsia="ar-SA"/>
        </w:rPr>
        <w:t xml:space="preserve"> </w:t>
      </w:r>
      <w:r w:rsidRPr="005027E2">
        <w:rPr>
          <w:rFonts w:ascii="Times New Roman" w:eastAsia="Times New Roman" w:hAnsi="Times New Roman" w:cs="Traditional Arabic" w:hint="cs"/>
          <w:sz w:val="36"/>
          <w:szCs w:val="36"/>
          <w:rtl/>
          <w:lang w:eastAsia="ar-SA"/>
        </w:rPr>
        <w:t xml:space="preserve">بأنه </w:t>
      </w:r>
      <w:r w:rsidRPr="005027E2">
        <w:rPr>
          <w:rFonts w:ascii="Times New Roman" w:eastAsia="Times New Roman" w:hAnsi="Times New Roman" w:cs="Simplified Arabic"/>
          <w:sz w:val="28"/>
          <w:szCs w:val="28"/>
          <w:rtl/>
          <w:lang w:eastAsia="ar-SA"/>
        </w:rPr>
        <w:t>قد جاء في بعض الآثار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إذا دعى أحدكم إلى وليمة عرس فليجب</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898"/>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numPr>
          <w:ilvl w:val="0"/>
          <w:numId w:val="71"/>
        </w:numPr>
        <w:spacing w:after="0" w:line="228" w:lineRule="auto"/>
        <w:jc w:val="both"/>
        <w:rPr>
          <w:rFonts w:ascii="Times New Roman" w:eastAsia="Times New Roman" w:hAnsi="Times New Roman" w:cs="Traditional Arabic"/>
          <w:i/>
          <w:iCs/>
          <w:sz w:val="32"/>
          <w:szCs w:val="32"/>
          <w:u w:val="single"/>
          <w:rtl/>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 xml:space="preserve">وعن أبي هريرة ـ رضي الله عنه ـ أنه كان يقول:{ </w:t>
      </w:r>
      <w:r w:rsidRPr="005027E2">
        <w:rPr>
          <w:rFonts w:ascii="Times New Roman" w:eastAsia="Times New Roman" w:hAnsi="Times New Roman" w:cs="Simplified Arabic"/>
          <w:sz w:val="28"/>
          <w:szCs w:val="28"/>
          <w:rtl/>
          <w:lang w:eastAsia="ar-SA"/>
        </w:rPr>
        <w:t>شر الطعام طعام الوليمة يدعى لها الأغنياء ويترك الفقراء</w:t>
      </w:r>
      <w:r w:rsidRPr="005027E2">
        <w:rPr>
          <w:rFonts w:ascii="Times New Roman" w:eastAsia="Times New Roman" w:hAnsi="Times New Roman" w:cs="Simplified Arabic" w:hint="cs"/>
          <w:sz w:val="28"/>
          <w:szCs w:val="28"/>
          <w:rtl/>
          <w:lang w:eastAsia="ar-SA"/>
        </w:rPr>
        <w:t xml:space="preserve">، ومن لم يجب فقد عصى الله ورسوله}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899"/>
      </w:r>
      <w:r w:rsidR="00CE297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p>
    <w:p w:rsidR="005027E2" w:rsidRPr="00984CA0" w:rsidRDefault="005027E2" w:rsidP="00984CA0">
      <w:pPr>
        <w:spacing w:after="0" w:line="228" w:lineRule="auto"/>
        <w:jc w:val="both"/>
        <w:rPr>
          <w:rFonts w:ascii="Times New Roman" w:eastAsia="Times New Roman" w:hAnsi="Times New Roman" w:cs="Simplified Arabic"/>
          <w:b/>
          <w:bCs/>
          <w:sz w:val="26"/>
          <w:szCs w:val="26"/>
          <w:rtl/>
        </w:rPr>
      </w:pPr>
      <w:r w:rsidRPr="005027E2">
        <w:rPr>
          <w:rFonts w:ascii="Times New Roman" w:eastAsia="Times New Roman" w:hAnsi="Times New Roman" w:cs="Simplified Arabic" w:hint="cs"/>
          <w:b/>
          <w:bCs/>
          <w:sz w:val="28"/>
          <w:szCs w:val="28"/>
          <w:rtl/>
        </w:rPr>
        <w:t xml:space="preserve">وجه الدلالة: </w:t>
      </w:r>
      <w:r w:rsidRPr="009046CE">
        <w:rPr>
          <w:rFonts w:ascii="Times New Roman" w:eastAsia="Times New Roman" w:hAnsi="Times New Roman" w:cs="Simplified Arabic" w:hint="cs"/>
          <w:sz w:val="28"/>
          <w:szCs w:val="28"/>
          <w:rtl/>
        </w:rPr>
        <w:t xml:space="preserve">في </w:t>
      </w:r>
      <w:r w:rsidRPr="009046CE">
        <w:rPr>
          <w:rFonts w:ascii="Times New Roman" w:eastAsia="Times New Roman" w:hAnsi="Times New Roman" w:cs="Simplified Arabic"/>
          <w:sz w:val="28"/>
          <w:szCs w:val="28"/>
          <w:rtl/>
        </w:rPr>
        <w:t>هذ</w:t>
      </w:r>
      <w:r w:rsidRPr="009046CE">
        <w:rPr>
          <w:rFonts w:ascii="Times New Roman" w:eastAsia="Times New Roman" w:hAnsi="Times New Roman" w:cs="Simplified Arabic" w:hint="cs"/>
          <w:sz w:val="28"/>
          <w:szCs w:val="28"/>
          <w:rtl/>
        </w:rPr>
        <w:t>ا النص</w:t>
      </w:r>
      <w:r w:rsidRPr="009046CE">
        <w:rPr>
          <w:rFonts w:ascii="Times New Roman" w:eastAsia="Times New Roman" w:hAnsi="Times New Roman" w:cs="Simplified Arabic"/>
          <w:sz w:val="28"/>
          <w:szCs w:val="28"/>
          <w:rtl/>
        </w:rPr>
        <w:t xml:space="preserve"> دليل </w:t>
      </w:r>
      <w:r w:rsidRPr="009046CE">
        <w:rPr>
          <w:rFonts w:ascii="Times New Roman" w:eastAsia="Times New Roman" w:hAnsi="Times New Roman" w:cs="Simplified Arabic" w:hint="cs"/>
          <w:sz w:val="28"/>
          <w:szCs w:val="28"/>
          <w:rtl/>
        </w:rPr>
        <w:t xml:space="preserve">على </w:t>
      </w:r>
      <w:r w:rsidRPr="009046CE">
        <w:rPr>
          <w:rFonts w:ascii="Times New Roman" w:eastAsia="Times New Roman" w:hAnsi="Times New Roman" w:cs="Simplified Arabic"/>
          <w:sz w:val="28"/>
          <w:szCs w:val="28"/>
          <w:rtl/>
        </w:rPr>
        <w:t>وجوب إجابة</w:t>
      </w:r>
      <w:r w:rsidRPr="009046CE">
        <w:rPr>
          <w:rFonts w:ascii="Times New Roman" w:eastAsia="Times New Roman" w:hAnsi="Times New Roman" w:cs="Simplified Arabic" w:hint="cs"/>
          <w:sz w:val="28"/>
          <w:szCs w:val="28"/>
          <w:rtl/>
        </w:rPr>
        <w:t xml:space="preserve"> الدعوة إلى الوليمة؛</w:t>
      </w:r>
      <w:r w:rsidRPr="009046CE">
        <w:rPr>
          <w:rFonts w:ascii="Times New Roman" w:eastAsia="Times New Roman" w:hAnsi="Times New Roman" w:cs="Simplified Arabic"/>
          <w:sz w:val="28"/>
          <w:szCs w:val="28"/>
          <w:rtl/>
        </w:rPr>
        <w:t xml:space="preserve"> لأن العصيان لا يطلق </w:t>
      </w:r>
      <w:r w:rsidRPr="009046CE">
        <w:rPr>
          <w:rFonts w:ascii="Times New Roman" w:eastAsia="Times New Roman" w:hAnsi="Times New Roman" w:cs="Simplified Arabic" w:hint="cs"/>
          <w:sz w:val="28"/>
          <w:szCs w:val="28"/>
          <w:rtl/>
        </w:rPr>
        <w:t>إلا</w:t>
      </w:r>
      <w:r w:rsidRPr="009046CE">
        <w:rPr>
          <w:rFonts w:ascii="Times New Roman" w:eastAsia="Times New Roman" w:hAnsi="Times New Roman" w:cs="Simplified Arabic"/>
          <w:sz w:val="28"/>
          <w:szCs w:val="28"/>
          <w:rtl/>
        </w:rPr>
        <w:t xml:space="preserve"> على ترك الواجب</w:t>
      </w:r>
      <w:r w:rsidR="003A33E1" w:rsidRPr="005027E2">
        <w:rPr>
          <w:rFonts w:ascii="Times New Roman" w:eastAsia="Times New Roman" w:hAnsi="Times New Roman" w:cs="Simplified Arabic" w:hint="cs"/>
          <w:sz w:val="28"/>
          <w:szCs w:val="28"/>
          <w:vertAlign w:val="superscript"/>
          <w:rtl/>
          <w:lang w:bidi="ar-IQ"/>
        </w:rPr>
        <w:t>(</w:t>
      </w:r>
      <w:r w:rsidRPr="00984CA0">
        <w:rPr>
          <w:rFonts w:ascii="Times New Roman" w:eastAsia="Times New Roman" w:hAnsi="Times New Roman" w:cs="Traditional Arabic"/>
          <w:sz w:val="30"/>
          <w:szCs w:val="30"/>
          <w:vertAlign w:val="superscript"/>
          <w:rtl/>
        </w:rPr>
        <w:footnoteReference w:id="900"/>
      </w:r>
      <w:r w:rsidR="00307134" w:rsidRPr="00B35C3C">
        <w:rPr>
          <w:rFonts w:ascii="Times New Roman" w:eastAsia="Times New Roman" w:hAnsi="Times New Roman" w:cs="Simplified Arabic" w:hint="cs"/>
          <w:sz w:val="28"/>
          <w:szCs w:val="28"/>
          <w:vertAlign w:val="superscript"/>
          <w:rtl/>
          <w:lang w:bidi="ar-IQ"/>
        </w:rPr>
        <w:t>)</w:t>
      </w:r>
      <w:r w:rsidRPr="00984CA0">
        <w:rPr>
          <w:rFonts w:ascii="Times New Roman" w:eastAsia="Times New Roman" w:hAnsi="Times New Roman" w:cs="Times New Roman" w:hint="cs"/>
          <w:sz w:val="30"/>
          <w:szCs w:val="30"/>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وقال ابن قدامة ـ رحمه الله تعالى </w:t>
      </w:r>
      <w:r w:rsidRPr="005027E2">
        <w:rPr>
          <w:rFonts w:ascii="Times New Roman" w:eastAsia="Times New Roman" w:hAnsi="Times New Roman" w:cs="Simplified Arabic" w:hint="cs"/>
          <w:sz w:val="28"/>
          <w:szCs w:val="28"/>
          <w:rtl/>
          <w:lang w:bidi="ar-IQ"/>
        </w:rPr>
        <w:t xml:space="preserve">ـ :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ومعنى قوله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شر الطعام طعام الوليمة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أي طعام الوليمة التي يدعى إليها الأغنياء ويترك الفقراء</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ولم يرد أن كل وليمة طعامها شر الطعام فإنه لو أراد ذلك لما أمر بها ولا ندب إليها ولا أمر بالإجابة إليها ولا فعلها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ولأن الإجابة تجب بالدعوة فكل من دعي فقد وجبت عليه الإجابة</w:t>
      </w:r>
      <w:r w:rsidRPr="005027E2">
        <w:rPr>
          <w:rFonts w:ascii="Times New Roman" w:eastAsia="Times New Roman" w:hAnsi="Times New Roman" w:cs="Simplified Arabic" w:hint="cs"/>
          <w:sz w:val="28"/>
          <w:szCs w:val="28"/>
          <w:rtl/>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01"/>
      </w:r>
      <w:r w:rsidR="0030713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3F726E">
      <w:pPr>
        <w:spacing w:after="0" w:line="240" w:lineRule="auto"/>
        <w:rPr>
          <w:rFonts w:ascii="Times New Roman" w:eastAsia="Times New Roman" w:hAnsi="Times New Roman" w:cs="Simplified Arabic"/>
          <w:b/>
          <w:bCs/>
          <w:sz w:val="28"/>
          <w:szCs w:val="28"/>
          <w:rtl/>
        </w:rPr>
      </w:pPr>
      <w:r w:rsidRPr="005027E2">
        <w:rPr>
          <w:rFonts w:ascii="Times New Roman" w:eastAsia="Times New Roman" w:hAnsi="Times New Roman" w:cs="Simplified Arabic"/>
          <w:b/>
          <w:bCs/>
          <w:sz w:val="28"/>
          <w:szCs w:val="28"/>
          <w:rtl/>
        </w:rPr>
        <w:br w:type="page"/>
      </w: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إجابة دعوة الوليمة فرض كفاية. وبه قال بعض الشافعية</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 xml:space="preserve">ورواية في المذهب الحنبلي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02"/>
      </w:r>
      <w:r w:rsidR="0030713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p>
    <w:p w:rsidR="005027E2" w:rsidRPr="005027E2" w:rsidRDefault="005027E2" w:rsidP="003F726E">
      <w:pPr>
        <w:widowControl w:val="0"/>
        <w:spacing w:after="0" w:line="240" w:lineRule="auto"/>
        <w:ind w:left="43" w:firstLine="450"/>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واستدلوا بـ :</w:t>
      </w:r>
    </w:p>
    <w:p w:rsidR="005027E2" w:rsidRPr="005027E2" w:rsidRDefault="005027E2" w:rsidP="003F726E">
      <w:pPr>
        <w:numPr>
          <w:ilvl w:val="0"/>
          <w:numId w:val="72"/>
        </w:numPr>
        <w:spacing w:after="0" w:line="240"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أنّ </w:t>
      </w:r>
      <w:r w:rsidRPr="005027E2">
        <w:rPr>
          <w:rFonts w:ascii="Times New Roman" w:eastAsia="Times New Roman" w:hAnsi="Times New Roman" w:cs="Simplified Arabic" w:hint="eastAsia"/>
          <w:sz w:val="28"/>
          <w:szCs w:val="28"/>
          <w:rtl/>
          <w:lang w:eastAsia="ar-SA"/>
        </w:rPr>
        <w:t>المقصود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الوليمة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ظهورها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وانتشارها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ليقع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الفرق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النكاح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والسفاح،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فإذا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وجد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المقصود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حضر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سقط</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وجوبها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تأخر</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03"/>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3F726E">
      <w:pPr>
        <w:numPr>
          <w:ilvl w:val="0"/>
          <w:numId w:val="72"/>
        </w:numPr>
        <w:spacing w:after="0" w:line="240"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 xml:space="preserve">ولأنّ إجابة دعوة الوليمة </w:t>
      </w:r>
      <w:r w:rsidRPr="005027E2">
        <w:rPr>
          <w:rFonts w:ascii="Times New Roman" w:eastAsia="Times New Roman" w:hAnsi="Times New Roman" w:cs="Simplified Arabic"/>
          <w:sz w:val="28"/>
          <w:szCs w:val="28"/>
          <w:rtl/>
          <w:lang w:eastAsia="ar-SA"/>
        </w:rPr>
        <w:t>إكرام وموالاة</w:t>
      </w:r>
      <w:r w:rsidRPr="005027E2">
        <w:rPr>
          <w:rFonts w:ascii="Times New Roman" w:eastAsia="Times New Roman" w:hAnsi="Times New Roman" w:cs="Simplified Arabic" w:hint="cs"/>
          <w:sz w:val="28"/>
          <w:szCs w:val="28"/>
          <w:rtl/>
          <w:lang w:eastAsia="ar-SA"/>
        </w:rPr>
        <w:t xml:space="preserve">، فهي كردّ </w:t>
      </w:r>
      <w:r w:rsidRPr="005027E2">
        <w:rPr>
          <w:rFonts w:ascii="Times New Roman" w:eastAsia="Times New Roman" w:hAnsi="Times New Roman" w:cs="Simplified Arabic"/>
          <w:sz w:val="28"/>
          <w:szCs w:val="28"/>
          <w:rtl/>
          <w:lang w:eastAsia="ar-SA"/>
        </w:rPr>
        <w:t>السلام</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04"/>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3F726E">
      <w:pPr>
        <w:spacing w:before="240" w:after="0" w:line="240"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الثالث:</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إجابة دعوة الوليمة مستحبة. وهو رأي للحنفية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والشافعية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والحنابلة، واختاره شيخ الإسلام ابن تيمية ـ رحمه الله تعالى ـ</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05"/>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3F726E">
      <w:pPr>
        <w:spacing w:after="0" w:line="240"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واستدلوا:</w:t>
      </w:r>
      <w:r w:rsidRPr="005027E2">
        <w:rPr>
          <w:rFonts w:ascii="Traditional Arabic" w:eastAsia="Times New Roman" w:hAnsi="Times New Roman" w:cs="Traditional Arabic" w:hint="eastAsia"/>
          <w:sz w:val="44"/>
          <w:szCs w:val="44"/>
          <w:rtl/>
          <w:lang w:bidi="ar-IQ"/>
        </w:rPr>
        <w:t xml:space="preserve"> </w:t>
      </w:r>
      <w:r w:rsidRPr="005027E2">
        <w:rPr>
          <w:rFonts w:ascii="Times New Roman" w:eastAsia="Times New Roman" w:hAnsi="Times New Roman" w:cs="Simplified Arabic" w:hint="cs"/>
          <w:sz w:val="28"/>
          <w:szCs w:val="28"/>
          <w:rtl/>
        </w:rPr>
        <w:t>ب</w:t>
      </w:r>
      <w:r w:rsidRPr="005027E2">
        <w:rPr>
          <w:rFonts w:ascii="Times New Roman" w:eastAsia="Times New Roman" w:hAnsi="Times New Roman" w:cs="Simplified Arabic" w:hint="eastAsia"/>
          <w:sz w:val="28"/>
          <w:szCs w:val="28"/>
          <w:rtl/>
        </w:rPr>
        <w:t>أنها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تقتضي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طعام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وتملك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يلزم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يتملك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اختياره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والخبر محمول على تأكد الاستحباب</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06"/>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3F726E">
      <w:pPr>
        <w:spacing w:after="0" w:line="240"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5027E2" w:rsidP="003F726E">
      <w:pPr>
        <w:spacing w:after="0" w:line="240"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w:t>
      </w:r>
      <w:r w:rsidR="008D6625">
        <w:rPr>
          <w:rFonts w:ascii="Times New Roman" w:eastAsia="Times New Roman" w:hAnsi="Times New Roman" w:cs="Simplified Arabic" w:hint="cs"/>
          <w:sz w:val="28"/>
          <w:szCs w:val="28"/>
          <w:rtl/>
        </w:rPr>
        <w:t xml:space="preserve">ذي يبدو ترجيحه </w:t>
      </w:r>
      <w:r w:rsidRPr="005027E2">
        <w:rPr>
          <w:rFonts w:ascii="Times New Roman" w:eastAsia="Times New Roman" w:hAnsi="Times New Roman" w:cs="Simplified Arabic" w:hint="cs"/>
          <w:sz w:val="28"/>
          <w:szCs w:val="28"/>
          <w:rtl/>
        </w:rPr>
        <w:t>هو قول الجمهور من الصحابة والتابعين</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07"/>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القائل بوجوب إجابة دعوة الوليمة على المدعو، عند توفر الشروط</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08"/>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وذلك لقوة النصوص وكثرتها التي استدلوا بها، فإنها تدل صراحة على وجوب إجابة دعوة الوليمة.</w:t>
      </w:r>
      <w:r w:rsidR="008D6625" w:rsidRPr="008D6625">
        <w:rPr>
          <w:rFonts w:ascii="Times New Roman" w:eastAsia="Times New Roman" w:hAnsi="Times New Roman" w:cs="Simplified Arabic" w:hint="cs"/>
          <w:sz w:val="28"/>
          <w:szCs w:val="28"/>
          <w:rtl/>
        </w:rPr>
        <w:t xml:space="preserve"> ـ والله تعالى أعلم</w:t>
      </w:r>
      <w:r w:rsidR="008D6625" w:rsidRPr="008D6625">
        <w:rPr>
          <w:rFonts w:ascii="Times New Roman" w:eastAsia="Times New Roman" w:hAnsi="Times New Roman" w:cs="Simplified Arabic" w:hint="cs"/>
          <w:b/>
          <w:bCs/>
          <w:i/>
          <w:iCs/>
          <w:sz w:val="28"/>
          <w:szCs w:val="28"/>
          <w:rtl/>
        </w:rPr>
        <w:t xml:space="preserve"> ـ</w:t>
      </w:r>
    </w:p>
    <w:p w:rsidR="003F726E" w:rsidRDefault="003F726E" w:rsidP="003F726E">
      <w:pPr>
        <w:spacing w:after="0" w:line="240" w:lineRule="auto"/>
        <w:jc w:val="center"/>
        <w:rPr>
          <w:rFonts w:ascii="Times New Roman" w:eastAsia="Times New Roman" w:hAnsi="Times New Roman" w:cs="Ali-A-Samik"/>
          <w:b/>
          <w:sz w:val="32"/>
          <w:szCs w:val="32"/>
          <w:rtl/>
        </w:rPr>
      </w:pPr>
    </w:p>
    <w:p w:rsidR="003F726E" w:rsidRDefault="003F726E">
      <w:pPr>
        <w:bidi w:val="0"/>
        <w:rPr>
          <w:rFonts w:ascii="Times New Roman" w:eastAsia="Times New Roman" w:hAnsi="Times New Roman" w:cs="Ali-A-Samik"/>
          <w:b/>
          <w:sz w:val="32"/>
          <w:szCs w:val="32"/>
          <w:rtl/>
        </w:rPr>
      </w:pPr>
      <w:r>
        <w:rPr>
          <w:rFonts w:ascii="Times New Roman" w:eastAsia="Times New Roman" w:hAnsi="Times New Roman" w:cs="Ali-A-Samik"/>
          <w:b/>
          <w:sz w:val="32"/>
          <w:szCs w:val="32"/>
          <w:rtl/>
        </w:rPr>
        <w:br w:type="page"/>
      </w:r>
    </w:p>
    <w:p w:rsidR="003F726E" w:rsidRDefault="003F726E" w:rsidP="005027E2">
      <w:pPr>
        <w:spacing w:after="0" w:line="228" w:lineRule="auto"/>
        <w:jc w:val="center"/>
        <w:rPr>
          <w:rFonts w:ascii="Times New Roman" w:eastAsia="Times New Roman" w:hAnsi="Times New Roman" w:cs="Ali-A-Samik"/>
          <w:b/>
          <w:sz w:val="32"/>
          <w:szCs w:val="32"/>
          <w:rtl/>
        </w:rPr>
      </w:pPr>
    </w:p>
    <w:p w:rsidR="005027E2" w:rsidRPr="005027E2" w:rsidRDefault="005027E2" w:rsidP="005027E2">
      <w:pPr>
        <w:spacing w:after="0" w:line="228" w:lineRule="auto"/>
        <w:jc w:val="center"/>
        <w:rPr>
          <w:rFonts w:ascii="Times New Roman" w:eastAsia="Times New Roman" w:hAnsi="Times New Roman" w:cs="Ali-A-Samik"/>
          <w:i/>
          <w:sz w:val="36"/>
          <w:szCs w:val="32"/>
        </w:rPr>
      </w:pPr>
      <w:r w:rsidRPr="005027E2">
        <w:rPr>
          <w:rFonts w:ascii="Times New Roman" w:eastAsia="Times New Roman" w:hAnsi="Times New Roman" w:cs="Ali-A-Samik" w:hint="cs"/>
          <w:b/>
          <w:sz w:val="32"/>
          <w:szCs w:val="32"/>
          <w:rtl/>
        </w:rPr>
        <w:t>المطلب الثاني</w:t>
      </w:r>
      <w:r w:rsidRPr="005027E2">
        <w:rPr>
          <w:rFonts w:ascii="Times New Roman" w:eastAsia="Times New Roman" w:hAnsi="Times New Roman" w:cs="Ali-A-Samik" w:hint="cs"/>
          <w:b/>
          <w:i/>
          <w:sz w:val="32"/>
          <w:szCs w:val="32"/>
          <w:rtl/>
        </w:rPr>
        <w:t xml:space="preserve">: </w:t>
      </w:r>
      <w:r w:rsidRPr="005027E2">
        <w:rPr>
          <w:rFonts w:ascii="Times New Roman" w:eastAsia="Times New Roman" w:hAnsi="Times New Roman" w:cs="Ali-A-Samik" w:hint="cs"/>
          <w:b/>
          <w:sz w:val="32"/>
          <w:szCs w:val="32"/>
          <w:rtl/>
        </w:rPr>
        <w:t>حكم إجابة الدعوة إلى الوليمة عن طريق الهاتف</w:t>
      </w:r>
    </w:p>
    <w:p w:rsidR="003F726E" w:rsidRDefault="003F726E" w:rsidP="005027E2">
      <w:pPr>
        <w:spacing w:after="0" w:line="228" w:lineRule="auto"/>
        <w:ind w:firstLine="493"/>
        <w:jc w:val="both"/>
        <w:rPr>
          <w:rFonts w:ascii="Times New Roman" w:eastAsia="Times New Roman" w:hAnsi="Times New Roman" w:cs="Simplified Arabic"/>
          <w:sz w:val="28"/>
          <w:szCs w:val="28"/>
          <w:rtl/>
        </w:rPr>
      </w:pP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والغرض من هذا المطلب بيان حكم المدعو إلى الوليمة عن طريق الهاتف، إما باتصال أو رسالة.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ويحتوي على فرعين:</w:t>
      </w:r>
    </w:p>
    <w:p w:rsidR="005027E2" w:rsidRPr="005027E2" w:rsidRDefault="005027E2" w:rsidP="005027E2">
      <w:pPr>
        <w:spacing w:before="240"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 xml:space="preserve">الفرع الأول: حكم إجابة الدعوة إلى الوليمة عن طريق المكالمة هاتفياً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وهذا الحكم واضح، لأنّ الدعوة عن طريق الهاتف مكالمة مثل المقابلة وجهاً لوجه، وقد ذكرنا حكمها واختلاف الفقهاء فيها، لذا نكتفي بها ولا نطيل فيها الكلام.</w:t>
      </w:r>
    </w:p>
    <w:p w:rsidR="005027E2" w:rsidRPr="005027E2" w:rsidRDefault="005027E2" w:rsidP="005027E2">
      <w:pPr>
        <w:spacing w:before="240"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 xml:space="preserve">الفرع الثاني: حكم إجابة الدعوة إلى الوليمة مكاتبة عن طريق الهاتف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لقد أكدّ الفقهاء من المالكية والشافعية والحنابلة على أن إجابة الدعوة إلى وليمة الزواج إنما تجب إذا عين الداعي المدعو، وفيما يأتي ذكر أقوال بعضهم:</w:t>
      </w:r>
    </w:p>
    <w:p w:rsidR="005027E2" w:rsidRPr="005027E2" w:rsidRDefault="005027E2" w:rsidP="005027E2">
      <w:pPr>
        <w:numPr>
          <w:ilvl w:val="0"/>
          <w:numId w:val="73"/>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قال خليل </w:t>
      </w:r>
      <w:r w:rsidRPr="005027E2">
        <w:rPr>
          <w:rFonts w:ascii="Times New Roman" w:eastAsia="Times New Roman" w:hAnsi="Times New Roman" w:cs="Simplified Arabic"/>
          <w:sz w:val="28"/>
          <w:szCs w:val="28"/>
          <w:rtl/>
          <w:lang w:eastAsia="ar-SA"/>
        </w:rPr>
        <w:t>المالكي</w:t>
      </w:r>
      <w:r w:rsidRPr="005027E2">
        <w:rPr>
          <w:rFonts w:ascii="Times New Roman" w:eastAsia="Times New Roman" w:hAnsi="Times New Roman" w:cs="Traditional Arabic"/>
          <w:sz w:val="32"/>
          <w:szCs w:val="32"/>
          <w:rtl/>
          <w:lang w:eastAsia="ar-SA"/>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909"/>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رحمه الله تعالى-:(( وتجب إجابة من عين،</w:t>
      </w:r>
      <w:r w:rsidRPr="005027E2">
        <w:rPr>
          <w:rFonts w:ascii="Times New Roman" w:eastAsia="Times New Roman" w:hAnsi="Times New Roman" w:cs="Simplified Arabic"/>
          <w:sz w:val="28"/>
          <w:szCs w:val="28"/>
          <w:rtl/>
          <w:lang w:eastAsia="ar-SA"/>
        </w:rPr>
        <w:t xml:space="preserve"> يعني أن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الإجابة تجب يوما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واحد</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ا على من دعى معين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ا</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910"/>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ونص عليه مالك ـ رحمه الله تعالى ـ لما سئل عن صاحب وليمة يقول لرجل: اذهب فانظر من لقيت فادعه فيدعو الرجل، أهو في سعة من ترك الإجابة ؟ فقال : (( أرجو ألا يكون على هذا بأس أن لا يأتيه ، لأنه لا يعرفه بعينه ، ولم يتعمده ))</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11"/>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73"/>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وقال الشافعي ـ رحمه الله تعالى ـ في الإجابة على مثل هذا السؤال: (( بل أستحب له أن لا يجيب ، لأنه لم يعينه ))</w:t>
      </w:r>
      <w:r w:rsidRPr="005027E2">
        <w:rPr>
          <w:rFonts w:ascii="Times New Roman" w:eastAsia="Times New Roman" w:hAnsi="Times New Roman" w:cs="Traditional Arabic" w:hint="cs"/>
          <w:sz w:val="32"/>
          <w:szCs w:val="32"/>
          <w:rtl/>
          <w:lang w:eastAsia="ar-SA"/>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12"/>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73"/>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وقال ابن قدامة ـ رحمه الله تعالى ـ: (( وإنما تجب الإجابة على من عُيِّن بالدعوة </w:t>
      </w:r>
      <w:r w:rsidRPr="005027E2">
        <w:rPr>
          <w:rFonts w:ascii="Times New Roman" w:eastAsia="Times New Roman" w:hAnsi="Times New Roman" w:cs="Simplified Arabic"/>
          <w:sz w:val="28"/>
          <w:szCs w:val="28"/>
          <w:rtl/>
          <w:lang w:eastAsia="ar-SA"/>
        </w:rPr>
        <w:t>بأن يدعو رجلا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بعينه أو جماعة معينين</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13"/>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sz w:val="28"/>
          <w:szCs w:val="28"/>
          <w:rtl/>
        </w:rPr>
        <w:t xml:space="preserve">وكيفية التعيين تكون بقول صاحب العرس أو وكيله لمعين: تأتي وقت كذا، أو أسألك الحضور، أو أحب أن تحضر، أو تجملني بالحضور، لا أن يقول: احضر إن شئت، إلا لقرينة أو استعطاف مع رغبته في حضوره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14"/>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tabs>
          <w:tab w:val="right" w:pos="583"/>
        </w:tabs>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أمّا الدعوة بالمكاتبة فيها احتمال عدم القصد وإرادة التعيين, وهذا يؤثر على حكمها، من حيث الوجوب والاستحباب والجواز. وذلك أن الداعي بالرسالة ربما أمسك بهاتفه ، ثم صار يستعمل الإرسال على شكل ( نسخ عديدة ) ونحوها ، ولا يبالي بمن وقعت عليه يده ، فربما وقع الإرسال على من يبغضه أصلاً ، أو على من لا يمكن الإرسال إليه كهاتف منزل ، ونحوه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وربما وكَّل رجلاً آخر وقال: أرسل إلى كل اسم موجود في هاتفي، ولا شك أنه سيرسل إلى من لا يقصد إجابته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وإذا عرفت عدم قصده كأن ينمى إليك أن المرسل غير صاحب الوليمة، فهذا كما سبق من كلام الأئمة أنه عدم تعيين؛ فلا تجب الإجابة حينئذ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وكذلك إذا علمت أنه قد وكَّل من يرسل بهاتفه إلى كل اسم فيه، فهذا عدم تعيين وقصد؛ فلا تشرع الإجابة حينئذ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أما إذا أرسل إلى عموم من في هاتفه بضغطة واحدة، فإن كانوا محصورين فلعله من التعيين، وإن كانوا غير محصورين فهذه دعوة الجفلى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15"/>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فلا تستحب الإجابة،</w:t>
      </w:r>
      <w:r w:rsidRPr="005027E2">
        <w:rPr>
          <w:rFonts w:ascii="Times New Roman" w:eastAsia="Times New Roman" w:hAnsi="Times New Roman" w:cs="Simplified Arabic" w:hint="eastAsia"/>
          <w:sz w:val="28"/>
          <w:szCs w:val="28"/>
          <w:rtl/>
        </w:rPr>
        <w:t xml:space="preserve"> 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ابن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قدامة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ـ رحمه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دعا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الجفلى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أجيبوا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الوليمة،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أمرت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أدعو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لقيت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شئت</w:t>
      </w:r>
      <w:r w:rsidRPr="005027E2">
        <w:rPr>
          <w:rFonts w:ascii="Times New Roman" w:eastAsia="Times New Roman" w:hAnsi="Times New Roman" w:cs="Simplified Arabic"/>
          <w:sz w:val="28"/>
          <w:szCs w:val="28"/>
          <w:rtl/>
        </w:rPr>
        <w:t xml:space="preserve"> -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تجب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الإجابة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تستحب،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وتجوز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الإجابة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لدخوله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عموم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الدعاء</w:t>
      </w:r>
      <w:r w:rsidRPr="005027E2">
        <w:rPr>
          <w:rFonts w:ascii="Times New Roman" w:eastAsia="Times New Roman" w:hAnsi="Times New Roman" w:cs="Traditional Arabic"/>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16"/>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ومع ذلك فليعلم باختلاف حال المدعوين قرباً وبعداً؛ فدعوة الصديق لصديقه، أو القريب لقريبه برسالة الهاتف</w:t>
      </w:r>
      <w:r w:rsidR="00FA783C">
        <w:rPr>
          <w:rFonts w:ascii="Times New Roman" w:eastAsia="Times New Roman" w:hAnsi="Times New Roman" w:cs="Simplified Arabic"/>
          <w:sz w:val="28"/>
          <w:szCs w:val="28"/>
          <w:rtl/>
        </w:rPr>
        <w:t xml:space="preserve"> لا شك أنها تعيين، وتجب الإجابة</w:t>
      </w:r>
      <w:r w:rsidRPr="005027E2">
        <w:rPr>
          <w:rFonts w:ascii="Times New Roman" w:eastAsia="Times New Roman" w:hAnsi="Times New Roman" w:cs="Simplified Arabic"/>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وللعرف نصيب كبير في تقدير </w:t>
      </w:r>
      <w:r w:rsidR="00FA783C">
        <w:rPr>
          <w:rFonts w:ascii="Times New Roman" w:eastAsia="Times New Roman" w:hAnsi="Times New Roman" w:cs="Simplified Arabic" w:hint="cs"/>
          <w:sz w:val="28"/>
          <w:szCs w:val="28"/>
          <w:rtl/>
        </w:rPr>
        <w:t>القصد وعدمه ـ  والله تعالى أعلم</w:t>
      </w:r>
      <w:r w:rsidRPr="005027E2">
        <w:rPr>
          <w:rFonts w:ascii="Times New Roman" w:eastAsia="Times New Roman" w:hAnsi="Times New Roman" w:cs="Simplified Arabic" w:hint="cs"/>
          <w:sz w:val="28"/>
          <w:szCs w:val="28"/>
          <w:rtl/>
        </w:rPr>
        <w:t xml:space="preserve"> .</w:t>
      </w:r>
    </w:p>
    <w:p w:rsidR="005027E2" w:rsidRPr="005027E2" w:rsidRDefault="005027E2" w:rsidP="005027E2">
      <w:pPr>
        <w:bidi w:val="0"/>
        <w:spacing w:after="0" w:line="240" w:lineRule="auto"/>
        <w:rPr>
          <w:rFonts w:ascii="Times New Roman" w:eastAsia="Times New Roman" w:hAnsi="Times New Roman" w:cs="Simplified Arabic"/>
          <w:b/>
          <w:bCs/>
          <w:sz w:val="52"/>
          <w:szCs w:val="52"/>
        </w:rPr>
      </w:pPr>
      <w:r w:rsidRPr="005027E2">
        <w:rPr>
          <w:rFonts w:ascii="Times New Roman" w:eastAsia="Times New Roman" w:hAnsi="Times New Roman" w:cs="Simplified Arabic"/>
          <w:b/>
          <w:bCs/>
          <w:sz w:val="52"/>
          <w:szCs w:val="52"/>
          <w:rtl/>
        </w:rPr>
        <w:br w:type="page"/>
      </w:r>
    </w:p>
    <w:p w:rsidR="00984CA0" w:rsidRDefault="00984CA0" w:rsidP="005027E2">
      <w:pPr>
        <w:spacing w:after="0" w:line="228" w:lineRule="auto"/>
        <w:jc w:val="center"/>
        <w:rPr>
          <w:rFonts w:ascii="Times New Roman" w:eastAsia="Times New Roman" w:hAnsi="Times New Roman" w:cs="Ali-A-Jiddah"/>
          <w:b/>
          <w:sz w:val="36"/>
          <w:szCs w:val="32"/>
          <w:rtl/>
        </w:rPr>
      </w:pPr>
    </w:p>
    <w:p w:rsidR="005027E2" w:rsidRPr="005027E2" w:rsidRDefault="009A24F8" w:rsidP="005027E2">
      <w:pPr>
        <w:spacing w:after="0" w:line="228" w:lineRule="auto"/>
        <w:jc w:val="center"/>
        <w:rPr>
          <w:rFonts w:ascii="Times New Roman" w:eastAsia="Times New Roman" w:hAnsi="Times New Roman" w:cs="Ali-A-Jiddah"/>
          <w:b/>
          <w:i/>
          <w:sz w:val="36"/>
          <w:szCs w:val="32"/>
          <w:rtl/>
        </w:rPr>
      </w:pPr>
      <w:r>
        <w:rPr>
          <w:rFonts w:ascii="Times New Roman" w:eastAsia="Times New Roman" w:hAnsi="Times New Roman" w:cs="Ali-A-Jiddah" w:hint="cs"/>
          <w:b/>
          <w:sz w:val="36"/>
          <w:szCs w:val="32"/>
          <w:rtl/>
        </w:rPr>
        <w:t>المبحث الثالث</w:t>
      </w:r>
    </w:p>
    <w:p w:rsidR="005027E2" w:rsidRPr="005027E2" w:rsidRDefault="005027E2" w:rsidP="005027E2">
      <w:pPr>
        <w:spacing w:after="0" w:line="228" w:lineRule="auto"/>
        <w:jc w:val="center"/>
        <w:rPr>
          <w:rFonts w:ascii="Times New Roman" w:eastAsia="Times New Roman" w:hAnsi="Times New Roman" w:cs="Ali-A-Jiddah"/>
          <w:i/>
          <w:sz w:val="36"/>
          <w:szCs w:val="32"/>
          <w:rtl/>
        </w:rPr>
      </w:pPr>
      <w:r w:rsidRPr="005027E2">
        <w:rPr>
          <w:rFonts w:ascii="Times New Roman" w:eastAsia="Times New Roman" w:hAnsi="Times New Roman" w:cs="Ali-A-Jiddah" w:hint="cs"/>
          <w:b/>
          <w:sz w:val="36"/>
          <w:szCs w:val="32"/>
          <w:rtl/>
        </w:rPr>
        <w:t>أحكام الهاتف المتعلقة بالطـلاق والرجـعة</w:t>
      </w:r>
    </w:p>
    <w:p w:rsidR="005027E2" w:rsidRPr="005027E2" w:rsidRDefault="005027E2" w:rsidP="005027E2">
      <w:pPr>
        <w:spacing w:before="240" w:after="0" w:line="228" w:lineRule="auto"/>
        <w:jc w:val="center"/>
        <w:rPr>
          <w:rFonts w:ascii="Times New Roman" w:eastAsia="Times New Roman" w:hAnsi="Times New Roman" w:cs="Ali-A-Samik"/>
          <w:b/>
          <w:i/>
          <w:sz w:val="32"/>
          <w:szCs w:val="32"/>
          <w:rtl/>
        </w:rPr>
      </w:pPr>
      <w:r w:rsidRPr="005027E2">
        <w:rPr>
          <w:rFonts w:ascii="Times New Roman" w:eastAsia="Times New Roman" w:hAnsi="Times New Roman" w:cs="Ali-A-Samik" w:hint="cs"/>
          <w:b/>
          <w:sz w:val="32"/>
          <w:szCs w:val="32"/>
          <w:rtl/>
        </w:rPr>
        <w:t xml:space="preserve">المطلب الأول: حكم إيقاع الطلاق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Samik"/>
          <w:b/>
          <w:sz w:val="32"/>
          <w:szCs w:val="32"/>
          <w:vertAlign w:val="superscript"/>
          <w:rtl/>
        </w:rPr>
        <w:footnoteReference w:id="917"/>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Samik" w:hint="cs"/>
          <w:b/>
          <w:sz w:val="32"/>
          <w:szCs w:val="32"/>
          <w:rtl/>
        </w:rPr>
        <w:t>عن طريق الهاتف</w:t>
      </w:r>
    </w:p>
    <w:p w:rsidR="005027E2" w:rsidRPr="005027E2" w:rsidRDefault="005027E2" w:rsidP="005027E2">
      <w:pPr>
        <w:spacing w:after="0" w:line="228" w:lineRule="auto"/>
        <w:ind w:firstLine="493"/>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ويشتمل على تمهيد وفرعين:</w:t>
      </w:r>
    </w:p>
    <w:p w:rsidR="00984CA0" w:rsidRDefault="00984CA0" w:rsidP="005027E2">
      <w:pPr>
        <w:spacing w:after="0" w:line="228" w:lineRule="auto"/>
        <w:ind w:firstLine="493"/>
        <w:rPr>
          <w:rFonts w:ascii="Times New Roman" w:eastAsia="Times New Roman" w:hAnsi="Times New Roman" w:cs="Simplified Arabic"/>
          <w:b/>
          <w:bCs/>
          <w:sz w:val="28"/>
          <w:szCs w:val="28"/>
          <w:rtl/>
        </w:rPr>
      </w:pPr>
    </w:p>
    <w:p w:rsidR="005027E2" w:rsidRPr="005027E2" w:rsidRDefault="005027E2" w:rsidP="005027E2">
      <w:pPr>
        <w:spacing w:after="0" w:line="228" w:lineRule="auto"/>
        <w:ind w:firstLine="493"/>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التمهيد: تعريف الطلاق.</w:t>
      </w:r>
    </w:p>
    <w:p w:rsidR="005027E2" w:rsidRPr="005027E2" w:rsidRDefault="005027E2" w:rsidP="005027E2">
      <w:pPr>
        <w:spacing w:after="0" w:line="228" w:lineRule="auto"/>
        <w:ind w:firstLine="493"/>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الطلاق لغة: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الطلاق في لغة العرب: اسم مصدر مأخوذ من الإطلاق، وهو الإرسال والترك، تقول: أطلقت الأسير إذا حللت قيده وأرسلته وتركته، </w:t>
      </w:r>
      <w:r w:rsidRPr="005027E2">
        <w:rPr>
          <w:rFonts w:ascii="Times New Roman" w:eastAsia="Times New Roman" w:hAnsi="Times New Roman" w:cs="Simplified Arabic"/>
          <w:sz w:val="28"/>
          <w:szCs w:val="28"/>
          <w:rtl/>
        </w:rPr>
        <w:t>وطلق البلاد:</w:t>
      </w:r>
      <w:r w:rsidRPr="005027E2">
        <w:rPr>
          <w:rFonts w:ascii="Times New Roman" w:eastAsia="Times New Roman" w:hAnsi="Times New Roman" w:cs="Simplified Arabic" w:hint="cs"/>
          <w:sz w:val="28"/>
          <w:szCs w:val="28"/>
          <w:rtl/>
        </w:rPr>
        <w:t xml:space="preserve"> إذا</w:t>
      </w:r>
      <w:r w:rsidRPr="005027E2">
        <w:rPr>
          <w:rFonts w:ascii="Times New Roman" w:eastAsia="Times New Roman" w:hAnsi="Times New Roman" w:cs="Simplified Arabic"/>
          <w:sz w:val="28"/>
          <w:szCs w:val="28"/>
          <w:rtl/>
        </w:rPr>
        <w:t xml:space="preserve"> تركها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والطلاق تخلية سب</w:t>
      </w:r>
      <w:r w:rsidRPr="005027E2">
        <w:rPr>
          <w:rFonts w:ascii="Times New Roman" w:eastAsia="Times New Roman" w:hAnsi="Times New Roman" w:cs="Simplified Arabic" w:hint="cs"/>
          <w:sz w:val="28"/>
          <w:szCs w:val="28"/>
          <w:rtl/>
        </w:rPr>
        <w:t>يل</w:t>
      </w:r>
      <w:r w:rsidRPr="005027E2">
        <w:rPr>
          <w:rFonts w:ascii="Times New Roman" w:eastAsia="Times New Roman" w:hAnsi="Times New Roman" w:cs="Simplified Arabic"/>
          <w:sz w:val="28"/>
          <w:szCs w:val="28"/>
          <w:rtl/>
        </w:rPr>
        <w:t xml:space="preserve"> المرأة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يقال: طلقت المرأة من زوجها طلاقا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إذا تحللت من قيد الزواج وخرجت من عصمته</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18"/>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 xml:space="preserve">جاء في لسان العرب:(( </w:t>
      </w:r>
      <w:r w:rsidRPr="005027E2">
        <w:rPr>
          <w:rFonts w:ascii="Times New Roman" w:eastAsia="Times New Roman" w:hAnsi="Times New Roman" w:cs="Simplified Arabic"/>
          <w:sz w:val="28"/>
          <w:szCs w:val="28"/>
          <w:rtl/>
        </w:rPr>
        <w:t>وطلاق النساء لمعنيين: أحدهما حل عقدة النكاح، والآخر بمعنى التخلية والإرسال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Traditional Arabic"/>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19"/>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sz w:val="28"/>
          <w:szCs w:val="28"/>
          <w:rtl/>
        </w:rPr>
        <w:t>ورجل مطلاق ومطليق أي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كثير الطلاق للنساء</w:t>
      </w:r>
      <w:r w:rsidRPr="005027E2">
        <w:rPr>
          <w:rFonts w:ascii="Times New Roman" w:eastAsia="Times New Roman" w:hAnsi="Times New Roman" w:cs="Traditional Arabic"/>
          <w:sz w:val="24"/>
          <w:szCs w:val="24"/>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20"/>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الطلاق شرعاً:</w:t>
      </w:r>
    </w:p>
    <w:p w:rsidR="005027E2" w:rsidRPr="005027E2" w:rsidRDefault="005027E2" w:rsidP="009D7C4F">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تنوعت عبارات الفقهاء، وتعددت تعريفاتهم للطلاق في اصطلاح الشرع، وقد اخترنا التعريف الجامع المانع منها وهو الذي عرَّفه الحصكفي</w:t>
      </w:r>
      <w:r w:rsidRPr="005027E2">
        <w:rPr>
          <w:rFonts w:ascii="Times New Roman" w:eastAsia="Times New Roman" w:hAnsi="Times New Roman" w:cs="Traditional Arabic" w:hint="cs"/>
          <w:sz w:val="32"/>
          <w:szCs w:val="32"/>
          <w:rtl/>
        </w:rPr>
        <w:t xml:space="preserve"> ـ </w:t>
      </w:r>
      <w:r w:rsidRPr="005027E2">
        <w:rPr>
          <w:rFonts w:ascii="Times New Roman" w:eastAsia="Times New Roman" w:hAnsi="Times New Roman" w:cs="Simplified Arabic" w:hint="cs"/>
          <w:sz w:val="28"/>
          <w:szCs w:val="28"/>
          <w:rtl/>
        </w:rPr>
        <w:t>رحمه الله تعالى ـ بقوله: هو (( رفع قيد النكاح في الحال ـ بالبائن ـ أو المآل ـ بالرجعي ـ بلفظ مخصوص ))</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921"/>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المخصوص</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الصريح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الطلاق،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والكناية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البائن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والحرام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والإطلاق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ونحوها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22"/>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 سبب الاختيار أنّ معناه متفق عليه بين أهل العلم</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23"/>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جاء في كتب الفقه الإسلامي عدد من الوسائل التي يعبر بها عن الطلاق، مثل التلفظ بالطلاق، والطلاق بالفعل، والطلاق بالإشارة، والطلاق بإرسال الرسول، والطلاق بالكتابة، ولكن ما يوجد في الهاتف ويتعلق به من هذه الوسائل، وسيلتان اثنتان هما: التلفظ بالطلاق، والكتابة، وعلى هذا نذكر حكمهما في فرعين: </w:t>
      </w:r>
    </w:p>
    <w:p w:rsidR="005027E2" w:rsidRPr="005027E2" w:rsidRDefault="005027E2" w:rsidP="005027E2">
      <w:pPr>
        <w:spacing w:before="240" w:after="0" w:line="228" w:lineRule="auto"/>
        <w:ind w:firstLine="493"/>
        <w:rPr>
          <w:rFonts w:ascii="Times New Roman" w:eastAsia="Times New Roman" w:hAnsi="Times New Roman" w:cs="Simplified Arabic"/>
          <w:b/>
          <w:bCs/>
          <w:i/>
          <w:iCs/>
          <w:sz w:val="32"/>
          <w:szCs w:val="32"/>
          <w:rtl/>
        </w:rPr>
      </w:pPr>
      <w:r w:rsidRPr="005027E2">
        <w:rPr>
          <w:rFonts w:ascii="Times New Roman" w:eastAsia="Times New Roman" w:hAnsi="Times New Roman" w:cs="Simplified Arabic" w:hint="cs"/>
          <w:b/>
          <w:bCs/>
          <w:sz w:val="32"/>
          <w:szCs w:val="32"/>
          <w:rtl/>
        </w:rPr>
        <w:t>الفرع الأول: حكم إيقاع الطلاق مكالمة عن طريق الهاتف</w:t>
      </w:r>
    </w:p>
    <w:p w:rsidR="005027E2" w:rsidRPr="005027E2" w:rsidRDefault="005027E2" w:rsidP="005027E2">
      <w:pPr>
        <w:spacing w:before="240"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اتفق أهل العلم</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24"/>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على وقوع الطلاق بالتلفظ به، فإذا أتى بصريح الطلاق وقع نواه أو لم ينوه، عن </w:t>
      </w:r>
      <w:r w:rsidRPr="005027E2">
        <w:rPr>
          <w:rFonts w:ascii="Times New Roman" w:eastAsia="Times New Roman" w:hAnsi="Times New Roman" w:cs="Simplified Arabic"/>
          <w:sz w:val="28"/>
          <w:szCs w:val="28"/>
          <w:rtl/>
        </w:rPr>
        <w:t>أب</w:t>
      </w:r>
      <w:r w:rsidRPr="005027E2">
        <w:rPr>
          <w:rFonts w:ascii="Times New Roman" w:eastAsia="Times New Roman" w:hAnsi="Times New Roman" w:cs="Simplified Arabic" w:hint="cs"/>
          <w:sz w:val="28"/>
          <w:szCs w:val="28"/>
          <w:rtl/>
        </w:rPr>
        <w:t>ي</w:t>
      </w:r>
      <w:r w:rsidRPr="005027E2">
        <w:rPr>
          <w:rFonts w:ascii="Times New Roman" w:eastAsia="Times New Roman" w:hAnsi="Times New Roman" w:cs="Simplified Arabic"/>
          <w:sz w:val="28"/>
          <w:szCs w:val="28"/>
          <w:rtl/>
        </w:rPr>
        <w:t xml:space="preserve"> هريرة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 xml:space="preserve">رضي الله عنه </w:t>
      </w:r>
      <w:r w:rsidRPr="005027E2">
        <w:rPr>
          <w:rFonts w:ascii="Times New Roman" w:eastAsia="Times New Roman" w:hAnsi="Times New Roman" w:cs="Simplified Arabic" w:hint="cs"/>
          <w:sz w:val="28"/>
          <w:szCs w:val="28"/>
          <w:rtl/>
        </w:rPr>
        <w:t>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قال</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قال</w:t>
      </w:r>
      <w:r w:rsidRPr="005027E2">
        <w:rPr>
          <w:rFonts w:ascii="Times New Roman" w:eastAsia="Times New Roman" w:hAnsi="Times New Roman" w:cs="Simplified Arabic"/>
          <w:sz w:val="28"/>
          <w:szCs w:val="28"/>
          <w:rtl/>
        </w:rPr>
        <w:t xml:space="preserve">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ثلاث ج</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د</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هن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جد و هزلهن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ج</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د</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النكاح</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والطلاق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والرجعة</w:t>
      </w:r>
      <w:r w:rsidRPr="005027E2">
        <w:rPr>
          <w:rFonts w:ascii="Times New Roman" w:eastAsia="Times New Roman" w:hAnsi="Times New Roman" w:cs="Simplified Arabic" w:hint="cs"/>
          <w:sz w:val="28"/>
          <w:szCs w:val="28"/>
          <w:rtl/>
        </w:rPr>
        <w:t>}</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25"/>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ولا فرق في ذلك بين التلفظ بالطلاق وجهاً لوجه، أو عن طريق الهاتف؛ لأنّ الاتصال الهاتفي  كالكلام المباشر في إجراء العقود وفسخها، والطلاق فسخ للعقد، ولأن الطلاق لا يتوقف على حضور الزوجة، ولا رضاها، ولا علمها، كما لا يتوقف على الإشهاد</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26"/>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ويبقى أن تتأكد الزوجة من أنّ الذي خاطبها هو زوجها، وليس هناك تزوير، لأنّه ينبني على ذلك اعتداد الزوجة واحتسابها لبداية العدة من وقت صدور الطلاق الذي خاطبها به الزوج))</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27"/>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ويجري في الهاتف ما يجري في الطلاق بدون هاتف من صريح وكناية وتعليق شروط ونحو ذلك.</w:t>
      </w:r>
    </w:p>
    <w:p w:rsidR="005027E2" w:rsidRPr="005027E2" w:rsidRDefault="005027E2" w:rsidP="005027E2">
      <w:pPr>
        <w:spacing w:before="240" w:after="0" w:line="228" w:lineRule="auto"/>
        <w:ind w:firstLine="493"/>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b/>
          <w:bCs/>
          <w:sz w:val="32"/>
          <w:szCs w:val="32"/>
          <w:rtl/>
        </w:rPr>
        <w:t>الفرع الثاني: حكم إيقاع الطلاق مكاتبة عن طريق الهاتف المحمول</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before="240"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ويراد به كتابة الزوج طلاق زوجته عن طريق الهاتف المحمول، وهذه المسألة تندرج تحت الطلاق بطريق الكتابة.</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sz w:val="28"/>
          <w:szCs w:val="28"/>
          <w:rtl/>
        </w:rPr>
        <w:t>قال الفقهاء ـ رحمهم الله تعالى ـ بوقوع الطلاق عن طريق الكتابة في الجملة، ولكن اختلفوا في أنّ الكتابة هل كناية تحتاج إلى النية، أو يقع الطلاق بمجرد الكتابة، ولا يتوقف على النية ؟ وذلك على قولين:</w:t>
      </w:r>
    </w:p>
    <w:p w:rsidR="005027E2" w:rsidRPr="005027E2" w:rsidRDefault="005027E2" w:rsidP="005027E2">
      <w:pPr>
        <w:bidi w:val="0"/>
        <w:spacing w:after="0" w:line="240" w:lineRule="auto"/>
        <w:rPr>
          <w:rFonts w:ascii="Times New Roman" w:eastAsia="Times New Roman" w:hAnsi="Times New Roman" w:cs="Simplified Arabic"/>
          <w:b/>
          <w:bCs/>
          <w:sz w:val="28"/>
          <w:szCs w:val="28"/>
        </w:rPr>
      </w:pPr>
      <w:r w:rsidRPr="005027E2">
        <w:rPr>
          <w:rFonts w:ascii="Times New Roman" w:eastAsia="Times New Roman" w:hAnsi="Times New Roman" w:cs="Simplified Arabic"/>
          <w:b/>
          <w:bCs/>
          <w:sz w:val="28"/>
          <w:szCs w:val="28"/>
          <w:rtl/>
        </w:rPr>
        <w:br w:type="page"/>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يقع الطلاق بمجرد الكتابة ، ولا يتوقف على النية. </w:t>
      </w:r>
      <w:r w:rsidRPr="005027E2">
        <w:rPr>
          <w:rFonts w:ascii="Times New Roman" w:eastAsia="Times New Roman" w:hAnsi="Times New Roman" w:cs="Simplified Arabic"/>
          <w:sz w:val="28"/>
          <w:szCs w:val="28"/>
          <w:rtl/>
        </w:rPr>
        <w:t>وهو قول الشعبي والنخعي والزهري</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28"/>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وبه قال الحنفية ـ إذا كان</w:t>
      </w:r>
      <w:r w:rsidR="00FA783C">
        <w:rPr>
          <w:rFonts w:ascii="Times New Roman" w:eastAsia="Times New Roman" w:hAnsi="Times New Roman" w:cs="Simplified Arabic" w:hint="cs"/>
          <w:sz w:val="28"/>
          <w:szCs w:val="28"/>
          <w:rtl/>
        </w:rPr>
        <w:t>ت</w:t>
      </w:r>
      <w:r w:rsidRPr="005027E2">
        <w:rPr>
          <w:rFonts w:ascii="Times New Roman" w:eastAsia="Times New Roman" w:hAnsi="Times New Roman" w:cs="Simplified Arabic" w:hint="cs"/>
          <w:sz w:val="28"/>
          <w:szCs w:val="28"/>
          <w:rtl/>
        </w:rPr>
        <w:t xml:space="preserve"> الكتابة مرسومة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29"/>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ـ ، ووجه عند الشافعية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0"/>
      </w:r>
      <w:r w:rsidR="0095203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Simplified Arabic" w:hint="cs"/>
          <w:sz w:val="28"/>
          <w:szCs w:val="28"/>
          <w:rtl/>
        </w:rPr>
        <w:t xml:space="preserve"> ورواية عند الحنابلة</w:t>
      </w:r>
      <w:r w:rsidR="009D7C4F" w:rsidRPr="009D7C4F">
        <w:rPr>
          <w:rFonts w:ascii="Times New Roman" w:eastAsia="Times New Roman" w:hAnsi="Times New Roman" w:cs="Simplified Arabic" w:hint="cs"/>
          <w:sz w:val="24"/>
          <w:szCs w:val="24"/>
          <w:vertAlign w:val="superscript"/>
          <w:rtl/>
          <w:lang w:bidi="ar-IQ"/>
        </w:rPr>
        <w:t>(</w:t>
      </w:r>
      <w:r w:rsidRPr="009D7C4F">
        <w:rPr>
          <w:rFonts w:ascii="Times New Roman" w:eastAsia="Times New Roman" w:hAnsi="Times New Roman" w:cs="Traditional Arabic"/>
          <w:sz w:val="32"/>
          <w:szCs w:val="32"/>
          <w:vertAlign w:val="superscript"/>
          <w:rtl/>
        </w:rPr>
        <w:footnoteReference w:id="931"/>
      </w:r>
      <w:r w:rsidR="009D7C4F" w:rsidRPr="009D7C4F">
        <w:rPr>
          <w:rFonts w:ascii="Times New Roman" w:eastAsia="Times New Roman" w:hAnsi="Times New Roman" w:cs="Traditional Arabic" w:hint="cs"/>
          <w:sz w:val="32"/>
          <w:szCs w:val="32"/>
          <w:vertAlign w:val="superscript"/>
          <w:rtl/>
        </w:rPr>
        <w:t>)</w:t>
      </w:r>
      <w:r w:rsidRPr="005027E2">
        <w:rPr>
          <w:rFonts w:ascii="Times New Roman" w:eastAsia="Times New Roman" w:hAnsi="Times New Roman" w:cs="Traditional Arabic" w:hint="cs"/>
          <w:sz w:val="32"/>
          <w:szCs w:val="32"/>
          <w:rtl/>
        </w:rPr>
        <w:t>.</w:t>
      </w:r>
    </w:p>
    <w:p w:rsidR="005027E2" w:rsidRPr="005027E2" w:rsidRDefault="005027E2" w:rsidP="005027E2">
      <w:pPr>
        <w:spacing w:before="240"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قال الكاساني ـ رحمه الله تعالى ـ:(( </w:t>
      </w:r>
      <w:r w:rsidRPr="005027E2">
        <w:rPr>
          <w:rFonts w:ascii="Times New Roman" w:eastAsia="Times New Roman" w:hAnsi="Times New Roman" w:cs="Simplified Arabic"/>
          <w:sz w:val="28"/>
          <w:szCs w:val="28"/>
          <w:rtl/>
        </w:rPr>
        <w:t xml:space="preserve">التّكلّم بالطّلاق ليس بشرط فيقع الطّلاق بالكتابة المستبِينة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لأنّ الكتابة المستبِينة تقوم مقام اللَّ</w:t>
      </w:r>
      <w:r w:rsidRPr="005027E2">
        <w:rPr>
          <w:rFonts w:ascii="Times New Roman" w:eastAsia="Times New Roman" w:hAnsi="Times New Roman" w:cs="Simplified Arabic" w:hint="cs"/>
          <w:sz w:val="28"/>
          <w:szCs w:val="28"/>
          <w:rtl/>
        </w:rPr>
        <w:t>ف</w:t>
      </w:r>
      <w:r w:rsidRPr="005027E2">
        <w:rPr>
          <w:rFonts w:ascii="Times New Roman" w:eastAsia="Times New Roman" w:hAnsi="Times New Roman" w:cs="Simplified Arabic"/>
          <w:sz w:val="28"/>
          <w:szCs w:val="28"/>
          <w:rtl/>
        </w:rPr>
        <w:t>ظ</w:t>
      </w:r>
      <w:r w:rsidRPr="005027E2">
        <w:rPr>
          <w:rFonts w:ascii="Times New Roman" w:eastAsia="Times New Roman" w:hAnsi="Times New Roman" w:cs="Simplified Arabic" w:hint="cs"/>
          <w:sz w:val="28"/>
          <w:szCs w:val="28"/>
          <w:rtl/>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2"/>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وقال البهوتي ـ رحمه الله تعالى ـ: ((</w:t>
      </w:r>
      <w:r w:rsidRPr="005027E2">
        <w:rPr>
          <w:rFonts w:ascii="Times New Roman" w:eastAsia="Times New Roman" w:hAnsi="Times New Roman" w:cs="Simplified Arabic"/>
          <w:sz w:val="28"/>
          <w:szCs w:val="28"/>
          <w:rtl/>
        </w:rPr>
        <w:t>ومن كتب صريح طلاق امرأته بما يبين وقع وإن لم ينوه لأنها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أي الكتابة</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صريحة فيه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أي الطلاق لأنها حروف يفهم منها المعنى فإذا أتى فيها بالطلاق وفهم منها وقع كاللفظ ولقيام الكتابة مقام قول الكاتب لأنه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صلى الله عليه وسلم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 أمر بتبليغ الرسالة وكان في حق البعض بالقول وفي حق آخرين بالكتابة إلى ملوك الأطراف</w:t>
      </w:r>
      <w:r w:rsidRPr="005027E2">
        <w:rPr>
          <w:rFonts w:ascii="Times New Roman" w:eastAsia="Times New Roman" w:hAnsi="Times New Roman" w:cs="Simplified Arabic" w:hint="cs"/>
          <w:sz w:val="28"/>
          <w:szCs w:val="28"/>
          <w:rtl/>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3"/>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واستدلوا بما روي عن أبي هريرة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رضي الله عنه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xml:space="preserve"> قال : {إن الله تجاوز عن أمتي ما حدثت به أنفسها ما لم تعمل أو تتكلم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4"/>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9D7C4F">
      <w:pPr>
        <w:spacing w:before="240" w:after="0" w:line="228" w:lineRule="auto"/>
        <w:ind w:firstLine="422"/>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وجه الدلالة:</w:t>
      </w:r>
      <w:r w:rsidRPr="005027E2">
        <w:rPr>
          <w:rFonts w:ascii="Times New Roman" w:eastAsia="Times New Roman" w:hAnsi="Times New Roman" w:cs="Simplified Arabic"/>
          <w:sz w:val="28"/>
          <w:szCs w:val="28"/>
          <w:rtl/>
        </w:rPr>
        <w:t xml:space="preserve"> أن من كتب الطلاق طلقت امرأته لأنه عزم بقلبه وعمل بكتابته</w:t>
      </w:r>
      <w:r w:rsidRPr="005027E2">
        <w:rPr>
          <w:rFonts w:ascii="Times New Roman" w:eastAsia="Times New Roman" w:hAnsi="Times New Roman" w:cs="Simplified Arabic" w:hint="cs"/>
          <w:sz w:val="28"/>
          <w:szCs w:val="28"/>
          <w:rtl/>
        </w:rPr>
        <w:t xml:space="preserve">، </w:t>
      </w:r>
      <w:r w:rsidR="00D85AB3">
        <w:rPr>
          <w:rFonts w:ascii="Times New Roman" w:eastAsia="Times New Roman" w:hAnsi="Times New Roman" w:cs="Simplified Arabic" w:hint="cs"/>
          <w:sz w:val="28"/>
          <w:szCs w:val="28"/>
          <w:rtl/>
        </w:rPr>
        <w:t>وعلى هذا فالكتابة عمل  يؤاخذ به</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35"/>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9D7C4F" w:rsidRDefault="005027E2" w:rsidP="009D7C4F">
      <w:pPr>
        <w:spacing w:before="240" w:after="0" w:line="228" w:lineRule="auto"/>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واعترض: </w:t>
      </w:r>
      <w:r w:rsidRPr="005027E2">
        <w:rPr>
          <w:rFonts w:ascii="Times New Roman" w:eastAsia="Times New Roman" w:hAnsi="Times New Roman" w:cs="Simplified Arabic" w:hint="cs"/>
          <w:sz w:val="28"/>
          <w:szCs w:val="28"/>
          <w:rtl/>
        </w:rPr>
        <w:t xml:space="preserve">قال ابن قدامة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 الله تعالى- : ((</w:t>
      </w:r>
      <w:r w:rsidRPr="005027E2">
        <w:rPr>
          <w:rFonts w:ascii="Times New Roman" w:eastAsia="Times New Roman" w:hAnsi="Times New Roman" w:cs="Simplified Arabic"/>
          <w:sz w:val="28"/>
          <w:szCs w:val="28"/>
          <w:rtl/>
        </w:rPr>
        <w:t>والخبر إنما يدل على مؤاخذته بما نواه عند العمل به أو الكلام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وهذا لم ينو طلاق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فلا يؤاخذ به</w:t>
      </w:r>
      <w:r w:rsidRPr="005027E2">
        <w:rPr>
          <w:rFonts w:ascii="Times New Roman" w:eastAsia="Times New Roman" w:hAnsi="Times New Roman" w:cs="Simplified Arabic" w:hint="cs"/>
          <w:sz w:val="28"/>
          <w:szCs w:val="28"/>
          <w:rtl/>
        </w:rPr>
        <w:t xml:space="preserve"> ))</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6"/>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before="240"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إنّ الكتابة بالطلاق كناية، لذا لا يقع الطلاق بمجرد الكتابة بل لا بد من نية الطلاق . </w:t>
      </w:r>
    </w:p>
    <w:p w:rsidR="005027E2" w:rsidRPr="005027E2" w:rsidRDefault="005027E2" w:rsidP="005027E2">
      <w:pPr>
        <w:bidi w:val="0"/>
        <w:spacing w:after="0" w:line="240" w:lineRule="auto"/>
        <w:rPr>
          <w:rFonts w:ascii="Times New Roman" w:eastAsia="Times New Roman" w:hAnsi="Times New Roman" w:cs="Simplified Arabic"/>
          <w:sz w:val="28"/>
          <w:szCs w:val="28"/>
        </w:rPr>
      </w:pPr>
      <w:r w:rsidRPr="005027E2">
        <w:rPr>
          <w:rFonts w:ascii="Times New Roman" w:eastAsia="Times New Roman" w:hAnsi="Times New Roman" w:cs="Simplified Arabic"/>
          <w:sz w:val="28"/>
          <w:szCs w:val="28"/>
          <w:rtl/>
        </w:rPr>
        <w:br w:type="page"/>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cs"/>
          <w:sz w:val="28"/>
          <w:szCs w:val="28"/>
          <w:rtl/>
          <w:lang w:bidi="ar-IQ"/>
        </w:rPr>
        <w:t xml:space="preserve">إليه ذهب </w:t>
      </w:r>
      <w:r w:rsidRPr="005027E2">
        <w:rPr>
          <w:rFonts w:ascii="Times New Roman" w:eastAsia="Times New Roman" w:hAnsi="Times New Roman" w:cs="Simplified Arabic" w:hint="cs"/>
          <w:sz w:val="28"/>
          <w:szCs w:val="28"/>
          <w:rtl/>
        </w:rPr>
        <w:t>المالكية</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7"/>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 الشافعية في صحيح المذهب</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8"/>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Simplified Arabic" w:hint="cs"/>
          <w:sz w:val="28"/>
          <w:szCs w:val="28"/>
          <w:rtl/>
        </w:rPr>
        <w:t xml:space="preserve"> ورواية عن أحمد ـ رحمه الله تعالى-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39"/>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Simplified Arabic" w:hint="cs"/>
          <w:sz w:val="28"/>
          <w:szCs w:val="28"/>
          <w:rtl/>
        </w:rPr>
        <w:t xml:space="preserve"> وذهب الحنفية ـ إلى أنّ الكتابة  إذا كانت مستبينة غير مرسومة ـ لا يقع الطلاق بها إلاّ بنية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40"/>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واستدلوا بأن الكتابة محتملة إيقاع الطلاق وغيره ، فقد يقصد بها تجويد خط، وإرادة غم الأهل، والحكاية، فكانت كناية، ولا بد في الكناية من نية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41"/>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أو قرينة</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42"/>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الترجيح : </w:t>
      </w:r>
    </w:p>
    <w:p w:rsidR="005027E2" w:rsidRPr="005027E2" w:rsidRDefault="005027E2" w:rsidP="009D7C4F">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w:t>
      </w:r>
      <w:r w:rsidR="009D7C4F">
        <w:rPr>
          <w:rFonts w:ascii="Times New Roman" w:eastAsia="Times New Roman" w:hAnsi="Times New Roman" w:cs="Simplified Arabic" w:hint="cs"/>
          <w:sz w:val="28"/>
          <w:szCs w:val="28"/>
          <w:rtl/>
        </w:rPr>
        <w:t xml:space="preserve">ذي يبدو ترجيحه </w:t>
      </w:r>
      <w:r w:rsidRPr="005027E2">
        <w:rPr>
          <w:rFonts w:ascii="Times New Roman" w:eastAsia="Times New Roman" w:hAnsi="Times New Roman" w:cs="Simplified Arabic" w:hint="cs"/>
          <w:sz w:val="28"/>
          <w:szCs w:val="28"/>
          <w:rtl/>
        </w:rPr>
        <w:t>هو القول الثاني، لأنّ  دليل القول الأول ليس نصاً في الموضوع،  ولما ورد على دليل القول الأول من المناقشة، وعلى هذا إن كتب إلى زوجته بالطلاق وهو يريد إيقاع الطلاق وقع، وإن لم يرد الطلا</w:t>
      </w:r>
      <w:r w:rsidRPr="005027E2">
        <w:rPr>
          <w:rFonts w:ascii="Times New Roman" w:eastAsia="Times New Roman" w:hAnsi="Times New Roman" w:cs="Simplified Arabic" w:hint="eastAsia"/>
          <w:sz w:val="28"/>
          <w:szCs w:val="28"/>
          <w:rtl/>
        </w:rPr>
        <w:t>ق</w:t>
      </w:r>
      <w:r w:rsidRPr="005027E2">
        <w:rPr>
          <w:rFonts w:ascii="Times New Roman" w:eastAsia="Times New Roman" w:hAnsi="Times New Roman" w:cs="Simplified Arabic" w:hint="cs"/>
          <w:sz w:val="28"/>
          <w:szCs w:val="28"/>
          <w:rtl/>
        </w:rPr>
        <w:t xml:space="preserve"> ولم ينوه لم يقع، فتعتبر الكتابة كناية تفتقر إلى النية.</w:t>
      </w:r>
      <w:r w:rsidR="009D7C4F">
        <w:rPr>
          <w:rFonts w:ascii="Times New Roman" w:eastAsia="Times New Roman" w:hAnsi="Times New Roman" w:cs="Simplified Arabic" w:hint="cs"/>
          <w:sz w:val="28"/>
          <w:szCs w:val="28"/>
          <w:rtl/>
        </w:rPr>
        <w:t xml:space="preserve"> </w:t>
      </w:r>
      <w:r w:rsidR="009D7C4F" w:rsidRPr="009D7C4F">
        <w:rPr>
          <w:rFonts w:ascii="Times New Roman" w:eastAsia="Times New Roman" w:hAnsi="Times New Roman" w:cs="Simplified Arabic" w:hint="cs"/>
          <w:sz w:val="28"/>
          <w:szCs w:val="28"/>
          <w:rtl/>
        </w:rPr>
        <w:t>والله تعالى أعلم .</w:t>
      </w:r>
    </w:p>
    <w:p w:rsidR="005027E2" w:rsidRPr="005027E2" w:rsidRDefault="005027E2" w:rsidP="005027E2">
      <w:pPr>
        <w:spacing w:after="0" w:line="228" w:lineRule="auto"/>
        <w:jc w:val="center"/>
        <w:rPr>
          <w:rFonts w:ascii="Times New Roman" w:eastAsia="Times New Roman" w:hAnsi="Times New Roman" w:cs="Ali-A-Samik"/>
          <w:b/>
          <w:sz w:val="32"/>
          <w:szCs w:val="32"/>
          <w:rtl/>
        </w:rPr>
      </w:pPr>
    </w:p>
    <w:p w:rsidR="005027E2" w:rsidRPr="005027E2" w:rsidRDefault="005027E2" w:rsidP="005027E2">
      <w:pPr>
        <w:spacing w:before="240" w:after="0" w:line="228" w:lineRule="auto"/>
        <w:jc w:val="center"/>
        <w:rPr>
          <w:rFonts w:ascii="Times New Roman" w:eastAsia="Times New Roman" w:hAnsi="Times New Roman" w:cs="Ali-A-Samik"/>
          <w:i/>
          <w:sz w:val="24"/>
          <w:szCs w:val="32"/>
          <w:rtl/>
        </w:rPr>
      </w:pPr>
      <w:r w:rsidRPr="005027E2">
        <w:rPr>
          <w:rFonts w:ascii="Times New Roman" w:eastAsia="Times New Roman" w:hAnsi="Times New Roman" w:cs="Ali-A-Samik" w:hint="cs"/>
          <w:b/>
          <w:sz w:val="32"/>
          <w:szCs w:val="32"/>
          <w:rtl/>
        </w:rPr>
        <w:t>المطلب الثاني: حكم الرجعة عن طريق الهاتف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ويشتمل على تمهيد وفرعين: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التمهيد: تعريف الرجعة.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أولاً: الرجعة لغة:</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Traditional Arabic"/>
          <w:b/>
          <w:bCs/>
          <w:i/>
          <w:iCs/>
          <w:sz w:val="32"/>
          <w:szCs w:val="32"/>
          <w:rtl/>
        </w:rPr>
      </w:pPr>
      <w:r w:rsidRPr="005027E2">
        <w:rPr>
          <w:rFonts w:ascii="Times New Roman" w:eastAsia="Times New Roman" w:hAnsi="Times New Roman" w:cs="Simplified Arabic" w:hint="cs"/>
          <w:sz w:val="28"/>
          <w:szCs w:val="28"/>
          <w:rtl/>
        </w:rPr>
        <w:t>الرجعة</w:t>
      </w:r>
      <w:r w:rsidRPr="005027E2">
        <w:rPr>
          <w:rFonts w:ascii="Times New Roman" w:eastAsia="Times New Roman" w:hAnsi="Times New Roman" w:cs="Simplified Arabic" w:hint="eastAsia"/>
          <w:sz w:val="28"/>
          <w:szCs w:val="28"/>
          <w:rtl/>
        </w:rPr>
        <w:t xml:space="preserve"> بالفتح</w:t>
      </w:r>
      <w:r w:rsidRPr="005027E2">
        <w:rPr>
          <w:rFonts w:ascii="Times New Roman" w:eastAsia="Times New Roman" w:hAnsi="Times New Roman" w:cs="Simplified Arabic" w:hint="cs"/>
          <w:sz w:val="28"/>
          <w:szCs w:val="28"/>
          <w:rtl/>
        </w:rPr>
        <w:t>: المرة من الرجوع،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نقيض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الذهاب،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والرجعة مأخوذة من الفعل رَجَعَ يرجِعُ رجعاً ورجوعاً، وهو بمعنى العود. </w:t>
      </w:r>
      <w:r w:rsidRPr="005027E2">
        <w:rPr>
          <w:rFonts w:ascii="Times New Roman" w:eastAsia="Times New Roman" w:hAnsi="Times New Roman" w:cs="Simplified Arabic" w:hint="eastAsia"/>
          <w:sz w:val="28"/>
          <w:szCs w:val="28"/>
          <w:rtl/>
        </w:rPr>
        <w:t>ويقال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رجعته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الشيء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وإليه،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ورجعت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الكلام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وغيره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رددته</w:t>
      </w:r>
      <w:r w:rsidRPr="005027E2">
        <w:rPr>
          <w:rFonts w:ascii="Times New Roman" w:eastAsia="Times New Roman" w:hAnsi="Times New Roman" w:cs="Simplified Arabic" w:hint="cs"/>
          <w:sz w:val="28"/>
          <w:szCs w:val="28"/>
          <w:rtl/>
        </w:rPr>
        <w:t xml:space="preserve">، ومنه </w:t>
      </w:r>
      <w:r w:rsidRPr="005027E2">
        <w:rPr>
          <w:rFonts w:ascii="Times New Roman" w:eastAsia="Times New Roman" w:hAnsi="Times New Roman" w:cs="Simplified Arabic" w:hint="eastAsia"/>
          <w:sz w:val="28"/>
          <w:szCs w:val="28"/>
          <w:rtl/>
        </w:rPr>
        <w:t>ق</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الله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w:t>
      </w:r>
      <w:r w:rsidRPr="005027E2">
        <w:rPr>
          <w:rFonts w:ascii="QCF_BSML" w:eastAsia="Times New Roman" w:hAnsi="QCF_BSML" w:cs="QCF_BSML" w:hint="cs"/>
          <w:sz w:val="32"/>
          <w:szCs w:val="32"/>
          <w:rtl/>
        </w:rPr>
        <w:t xml:space="preserve"> </w:t>
      </w:r>
      <w:r w:rsidRPr="005027E2">
        <w:rPr>
          <w:rFonts w:ascii="QCF_BSML" w:eastAsia="Times New Roman" w:hAnsi="QCF_BSML" w:cs="QCF_BSML"/>
          <w:sz w:val="32"/>
          <w:szCs w:val="32"/>
          <w:rtl/>
        </w:rPr>
        <w:t xml:space="preserve">ﭽ </w:t>
      </w:r>
      <w:r w:rsidRPr="005027E2">
        <w:rPr>
          <w:rFonts w:ascii="QCF_P200" w:eastAsia="Times New Roman" w:hAnsi="QCF_P200" w:cs="QCF_P200"/>
          <w:sz w:val="32"/>
          <w:szCs w:val="32"/>
          <w:rtl/>
        </w:rPr>
        <w:t xml:space="preserve">ﮔ  ﮕ  ﮖ  ﮗ     ﮘ   ﮙ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943"/>
      </w:r>
      <w:r w:rsidR="001D2353"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الرجعة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عود المطلق إلى مطلقته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الرجعي</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نسبة إلى الرجعى</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والطلاق الرجعي ما يجوز معه للزوج رد زوجته إلى عصمته من غير استئناف عقد</w:t>
      </w:r>
      <w:r w:rsidRPr="005027E2">
        <w:rPr>
          <w:rFonts w:ascii="Times New Roman" w:eastAsia="Times New Roman" w:hAnsi="Times New Roman" w:cs="Traditional Arabic"/>
          <w:sz w:val="24"/>
          <w:szCs w:val="24"/>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44"/>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rtl/>
        </w:rPr>
        <w:t>.</w:t>
      </w:r>
    </w:p>
    <w:p w:rsidR="005027E2" w:rsidRPr="005027E2" w:rsidRDefault="005027E2" w:rsidP="005027E2">
      <w:pPr>
        <w:bidi w:val="0"/>
        <w:spacing w:after="0" w:line="240" w:lineRule="auto"/>
        <w:rPr>
          <w:rFonts w:ascii="Times New Roman" w:eastAsia="Times New Roman" w:hAnsi="Times New Roman" w:cs="Simplified Arabic"/>
          <w:b/>
          <w:bCs/>
          <w:sz w:val="28"/>
          <w:szCs w:val="28"/>
        </w:rPr>
      </w:pPr>
      <w:r w:rsidRPr="005027E2">
        <w:rPr>
          <w:rFonts w:ascii="Times New Roman" w:eastAsia="Times New Roman" w:hAnsi="Times New Roman" w:cs="Simplified Arabic"/>
          <w:b/>
          <w:bCs/>
          <w:sz w:val="28"/>
          <w:szCs w:val="28"/>
          <w:rtl/>
        </w:rPr>
        <w:br w:type="page"/>
      </w:r>
    </w:p>
    <w:p w:rsidR="004035AF" w:rsidRDefault="004035AF" w:rsidP="005027E2">
      <w:pPr>
        <w:spacing w:after="0" w:line="228" w:lineRule="auto"/>
        <w:ind w:firstLine="493"/>
        <w:jc w:val="both"/>
        <w:rPr>
          <w:rFonts w:ascii="Times New Roman" w:eastAsia="Times New Roman" w:hAnsi="Times New Roman" w:cs="Simplified Arabic"/>
          <w:b/>
          <w:bCs/>
          <w:sz w:val="28"/>
          <w:szCs w:val="28"/>
          <w:rtl/>
        </w:rPr>
      </w:pP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الرجعة شرعاً: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أما في الاصطلاح الشرعي، فقد وردت للرجعة تعريفات عديدة تتباين نسبياً بين مذهب وآخر كما هو واضح فيما يأتي:</w:t>
      </w:r>
    </w:p>
    <w:p w:rsidR="005027E2" w:rsidRPr="005027E2" w:rsidRDefault="005027E2" w:rsidP="005027E2">
      <w:pPr>
        <w:numPr>
          <w:ilvl w:val="0"/>
          <w:numId w:val="66"/>
        </w:numPr>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عرّفها ابن عابدين الحنفي ـ رحمه الله تعالى ـ بقوله: ((</w:t>
      </w:r>
      <w:r w:rsidRPr="005027E2">
        <w:rPr>
          <w:rFonts w:ascii="Times New Roman" w:eastAsia="Times New Roman" w:hAnsi="Times New Roman" w:cs="Simplified Arabic"/>
          <w:sz w:val="28"/>
          <w:szCs w:val="28"/>
          <w:rtl/>
          <w:lang w:eastAsia="ar-SA"/>
        </w:rPr>
        <w:t>هي استدامة الملك</w:t>
      </w:r>
      <w:r w:rsidRPr="005027E2">
        <w:rPr>
          <w:rFonts w:ascii="Times New Roman" w:eastAsia="Times New Roman" w:hAnsi="Times New Roman" w:cs="Simplified Arabic" w:hint="cs"/>
          <w:sz w:val="28"/>
          <w:szCs w:val="28"/>
          <w:rtl/>
          <w:lang w:eastAsia="ar-SA"/>
        </w:rPr>
        <w:t xml:space="preserve"> القائم بلا عوض في العدة ـ من طلاق رجعي ـ ))</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45"/>
      </w:r>
      <w:r w:rsidR="001D2353"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4035AF">
      <w:pPr>
        <w:numPr>
          <w:ilvl w:val="0"/>
          <w:numId w:val="66"/>
        </w:numPr>
        <w:spacing w:after="0" w:line="228" w:lineRule="auto"/>
        <w:jc w:val="both"/>
        <w:rPr>
          <w:rFonts w:ascii="Times New Roman" w:eastAsia="Times New Roman" w:hAnsi="Times New Roman" w:cs="Traditional Arabic"/>
          <w:b/>
          <w:bCs/>
          <w:i/>
          <w:iCs/>
          <w:sz w:val="32"/>
          <w:szCs w:val="32"/>
          <w:lang w:eastAsia="ar-SA" w:bidi="ar-IQ"/>
        </w:rPr>
      </w:pPr>
      <w:r w:rsidRPr="005027E2">
        <w:rPr>
          <w:rFonts w:ascii="Times New Roman" w:eastAsia="Times New Roman" w:hAnsi="Times New Roman" w:cs="Simplified Arabic" w:hint="cs"/>
          <w:sz w:val="28"/>
          <w:szCs w:val="28"/>
          <w:rtl/>
          <w:lang w:eastAsia="ar-SA"/>
        </w:rPr>
        <w:t>وعرّفها الدردير المالكي ـ رحمه الله تعالى ـ بقوله:</w:t>
      </w:r>
      <w:r w:rsidRPr="005027E2">
        <w:rPr>
          <w:rFonts w:ascii="Times New Roman" w:eastAsia="Times New Roman" w:hAnsi="Times New Roman" w:cs="Simplified Arabic"/>
          <w:sz w:val="28"/>
          <w:szCs w:val="28"/>
          <w:rtl/>
          <w:lang w:eastAsia="ar-SA"/>
        </w:rPr>
        <w:t xml:space="preserve"> ه</w:t>
      </w:r>
      <w:r w:rsidRPr="005027E2">
        <w:rPr>
          <w:rFonts w:ascii="Times New Roman" w:eastAsia="Times New Roman" w:hAnsi="Times New Roman" w:cs="Simplified Arabic" w:hint="cs"/>
          <w:sz w:val="28"/>
          <w:szCs w:val="28"/>
          <w:rtl/>
          <w:lang w:eastAsia="ar-SA"/>
        </w:rPr>
        <w:t>ي ((</w:t>
      </w:r>
      <w:r w:rsidRPr="005027E2">
        <w:rPr>
          <w:rFonts w:ascii="Times New Roman" w:eastAsia="Times New Roman" w:hAnsi="Times New Roman" w:cs="Simplified Arabic"/>
          <w:sz w:val="28"/>
          <w:szCs w:val="28"/>
          <w:rtl/>
          <w:lang w:eastAsia="ar-SA"/>
        </w:rPr>
        <w:t>عود الزوجة المطلقة</w:t>
      </w:r>
      <w:r w:rsidRPr="005027E2">
        <w:rPr>
          <w:rFonts w:ascii="Times New Roman" w:eastAsia="Times New Roman" w:hAnsi="Times New Roman" w:cs="Simplified Arabic" w:hint="cs"/>
          <w:sz w:val="28"/>
          <w:szCs w:val="28"/>
          <w:rtl/>
          <w:lang w:eastAsia="ar-SA"/>
        </w:rPr>
        <w:t xml:space="preserve"> ـ طلاقاً رجعياً ـ</w:t>
      </w:r>
      <w:r w:rsidRPr="005027E2">
        <w:rPr>
          <w:rFonts w:ascii="Times New Roman" w:eastAsia="Times New Roman" w:hAnsi="Times New Roman" w:cs="Simplified Arabic"/>
          <w:sz w:val="28"/>
          <w:szCs w:val="28"/>
          <w:rtl/>
          <w:lang w:eastAsia="ar-SA"/>
        </w:rPr>
        <w:t xml:space="preserve"> للعصمة من غير تجديد عقد</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bidi="ar-IQ"/>
        </w:rPr>
        <w:footnoteReference w:id="946"/>
      </w:r>
      <w:r w:rsidR="002F708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bidi="ar-IQ"/>
        </w:rPr>
        <w:t>.</w:t>
      </w:r>
    </w:p>
    <w:p w:rsidR="005027E2" w:rsidRPr="005027E2" w:rsidRDefault="005027E2" w:rsidP="005027E2">
      <w:pPr>
        <w:numPr>
          <w:ilvl w:val="0"/>
          <w:numId w:val="66"/>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و عرّفها الشربيني الشافعي ـ رحمه الله تعالى ـ بقوله: هي((</w:t>
      </w:r>
      <w:r w:rsidRPr="005027E2">
        <w:rPr>
          <w:rFonts w:ascii="Times New Roman" w:eastAsia="Times New Roman" w:hAnsi="Times New Roman" w:cs="Simplified Arabic"/>
          <w:sz w:val="28"/>
          <w:szCs w:val="28"/>
          <w:rtl/>
          <w:lang w:eastAsia="ar-SA"/>
        </w:rPr>
        <w:t xml:space="preserve"> رد المرأة إلى النكاح من طلاق غير بائن في العدة على وجه مخصوص</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47"/>
      </w:r>
      <w:r w:rsidR="002F708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66"/>
        </w:numPr>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و عرّفها البهوتي الحنبلي ـ رحمه الله تعالى ـ بقوله: هي ((</w:t>
      </w:r>
      <w:r w:rsidRPr="005027E2">
        <w:rPr>
          <w:rFonts w:ascii="Times New Roman" w:eastAsia="Times New Roman" w:hAnsi="Times New Roman" w:cs="Simplified Arabic"/>
          <w:sz w:val="28"/>
          <w:szCs w:val="28"/>
          <w:rtl/>
          <w:lang w:eastAsia="ar-SA"/>
        </w:rPr>
        <w:t>إعادة مطلقة غير بائن إلى ما كانت عليه بغير عقد</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48"/>
      </w:r>
      <w:r w:rsidR="002F708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 xml:space="preserve">ويستحسن ذكر بعض </w:t>
      </w:r>
      <w:r w:rsidRPr="005027E2">
        <w:rPr>
          <w:rFonts w:ascii="Times New Roman" w:eastAsia="Times New Roman" w:hAnsi="Times New Roman" w:cs="Simplified Arabic" w:hint="cs"/>
          <w:sz w:val="28"/>
          <w:szCs w:val="28"/>
          <w:rtl/>
        </w:rPr>
        <w:t>ما اتفق عليه</w:t>
      </w:r>
      <w:r w:rsidRPr="005027E2">
        <w:rPr>
          <w:rFonts w:ascii="Times New Roman" w:eastAsia="Times New Roman" w:hAnsi="Times New Roman" w:cs="Simplified Arabic"/>
          <w:sz w:val="28"/>
          <w:szCs w:val="28"/>
          <w:rtl/>
        </w:rPr>
        <w:t xml:space="preserve"> الفقهاء ـ رحمهم الله تعالى ـ بخصوص رجعة المرأة، لإثراء الموضوع الذي تتم معالجته</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ـ اتفق الفقهاء ـ رحمهم الله تعالى ـ على أن الزوج يملك رجعة الزوجة في الطلاق الرجعي ما دامت في العدة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49"/>
      </w:r>
      <w:r w:rsidR="002F7081"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ـ واتفقوا على عدم افتقار الرجعة إلى ولي، ولا صداق، ولا عوض، ولا رضا المرأة، ولا علمها</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0"/>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ـ واتفقوا على استحباب الإشهاد على الرجعة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1"/>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ـ واتفقوا على أن القول تحصل به الرجعة</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2"/>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هذا، وقد ذكر</w:t>
      </w:r>
      <w:r w:rsidR="00FA783C">
        <w:rPr>
          <w:rFonts w:ascii="Times New Roman" w:eastAsia="Times New Roman" w:hAnsi="Times New Roman" w:cs="Simplified Arabic" w:hint="cs"/>
          <w:sz w:val="28"/>
          <w:szCs w:val="28"/>
          <w:rtl/>
        </w:rPr>
        <w:t>ت</w:t>
      </w:r>
      <w:r w:rsidRPr="005027E2">
        <w:rPr>
          <w:rFonts w:ascii="Times New Roman" w:eastAsia="Times New Roman" w:hAnsi="Times New Roman" w:cs="Simplified Arabic" w:hint="cs"/>
          <w:sz w:val="28"/>
          <w:szCs w:val="28"/>
          <w:rtl/>
        </w:rPr>
        <w:t xml:space="preserve"> كتب الفقه الإسلامي عدداً من الوسائل التي تحصل بها الرجعة، مثل القول، والفعل، والنية، والوطء، والكتابة، على اتفاق في بعض هذه المسائل، واختلاف في بعضها الآخر.</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لكن ما يوجد في الهاتف ويتعلق به من هذه الوسائل، وسيلتان اثنتان هما: التلفظ بالرجعة، وكتابتها عن طريق الهاتف، وعلى هذا نتناول حكمهما في فرعين:</w:t>
      </w:r>
      <w:r w:rsidRPr="005027E2">
        <w:rPr>
          <w:rFonts w:ascii="Times New Roman" w:eastAsia="Times New Roman" w:hAnsi="Times New Roman" w:cs="Traditional Arabic" w:hint="cs"/>
          <w:sz w:val="32"/>
          <w:szCs w:val="32"/>
          <w:rtl/>
        </w:rPr>
        <w:t xml:space="preserve"> </w:t>
      </w:r>
    </w:p>
    <w:p w:rsidR="005027E2" w:rsidRPr="005027E2" w:rsidRDefault="005027E2" w:rsidP="005027E2">
      <w:pPr>
        <w:bidi w:val="0"/>
        <w:spacing w:after="0" w:line="240" w:lineRule="auto"/>
        <w:rPr>
          <w:rFonts w:ascii="Times New Roman" w:eastAsia="Times New Roman" w:hAnsi="Times New Roman" w:cs="Simplified Arabic"/>
          <w:b/>
          <w:bCs/>
          <w:sz w:val="32"/>
          <w:szCs w:val="32"/>
        </w:rPr>
      </w:pPr>
      <w:r w:rsidRPr="005027E2">
        <w:rPr>
          <w:rFonts w:ascii="Times New Roman" w:eastAsia="Times New Roman" w:hAnsi="Times New Roman" w:cs="Simplified Arabic"/>
          <w:b/>
          <w:bCs/>
          <w:sz w:val="32"/>
          <w:szCs w:val="32"/>
          <w:rtl/>
        </w:rPr>
        <w:br w:type="page"/>
      </w:r>
    </w:p>
    <w:p w:rsidR="005027E2" w:rsidRPr="005027E2" w:rsidRDefault="005027E2" w:rsidP="005027E2">
      <w:pPr>
        <w:spacing w:before="240" w:after="0" w:line="228" w:lineRule="auto"/>
        <w:ind w:firstLine="493"/>
        <w:rPr>
          <w:rFonts w:ascii="Times New Roman" w:eastAsia="Times New Roman" w:hAnsi="Times New Roman" w:cs="Simplified Arabic"/>
          <w:i/>
          <w:iCs/>
          <w:sz w:val="32"/>
          <w:szCs w:val="32"/>
          <w:rtl/>
        </w:rPr>
      </w:pPr>
      <w:r w:rsidRPr="005027E2">
        <w:rPr>
          <w:rFonts w:ascii="Times New Roman" w:eastAsia="Times New Roman" w:hAnsi="Times New Roman" w:cs="Simplified Arabic" w:hint="cs"/>
          <w:b/>
          <w:bCs/>
          <w:sz w:val="32"/>
          <w:szCs w:val="32"/>
          <w:rtl/>
        </w:rPr>
        <w:t>الفرع الأول: حكم حصول الرجعة مكالمة عن طريق الهاتف</w:t>
      </w:r>
    </w:p>
    <w:p w:rsidR="00393D2F"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لقد ذكرنا اتفاق الفقهاء ـ رحمهم الله تعالى ـ على أن للزوج إرجاع مطلقته الرجعية ما دامت في العدة، ولا يشترط فيها ولي، ولا صداق، ولا </w:t>
      </w:r>
      <w:r w:rsidR="00393D2F">
        <w:rPr>
          <w:rFonts w:ascii="Times New Roman" w:eastAsia="Times New Roman" w:hAnsi="Times New Roman" w:cs="Simplified Arabic" w:hint="cs"/>
          <w:sz w:val="28"/>
          <w:szCs w:val="28"/>
          <w:rtl/>
        </w:rPr>
        <w:t>عوض، ولا رضا المرأة، ولا علمها .</w:t>
      </w:r>
    </w:p>
    <w:p w:rsidR="005027E2" w:rsidRPr="005027E2" w:rsidRDefault="005027E2" w:rsidP="003F726E">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فعلى هذا لا شك أن اتصال الزوج بالهاتف وإخبارها ـ الزوجة المطلقة بالطلاق الرجعي ـ بالرجعة حاصل بلا ريب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53"/>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ويبقى: هل الإشهاد على الرجعة واجب أم لا ؟</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sz w:val="28"/>
          <w:szCs w:val="28"/>
          <w:rtl/>
        </w:rPr>
        <w:t>اتفق الفقهاء ـ رحمهم الله تعالى ـ على استحباب الإشهاد</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54"/>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ولكن اختلفو</w:t>
      </w:r>
      <w:r w:rsidR="00393D2F">
        <w:rPr>
          <w:rFonts w:ascii="Times New Roman" w:eastAsia="Times New Roman" w:hAnsi="Times New Roman" w:cs="Simplified Arabic"/>
          <w:sz w:val="28"/>
          <w:szCs w:val="28"/>
          <w:rtl/>
        </w:rPr>
        <w:t xml:space="preserve">ا في وجوب الإشهاد على الرجعة، </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إ</w:t>
      </w:r>
      <w:r w:rsidRPr="005027E2">
        <w:rPr>
          <w:rFonts w:ascii="Times New Roman" w:eastAsia="Times New Roman" w:hAnsi="Times New Roman" w:cs="Simplified Arabic"/>
          <w:sz w:val="28"/>
          <w:szCs w:val="28"/>
          <w:rtl/>
        </w:rPr>
        <w:t xml:space="preserve">لى </w:t>
      </w:r>
      <w:r w:rsidRPr="005027E2">
        <w:rPr>
          <w:rFonts w:ascii="Times New Roman" w:eastAsia="Times New Roman" w:hAnsi="Times New Roman" w:cs="Simplified Arabic" w:hint="cs"/>
          <w:sz w:val="28"/>
          <w:szCs w:val="28"/>
          <w:rtl/>
        </w:rPr>
        <w:t>قولين</w:t>
      </w:r>
      <w:r w:rsidRPr="005027E2">
        <w:rPr>
          <w:rFonts w:ascii="Times New Roman" w:eastAsia="Times New Roman" w:hAnsi="Times New Roman" w:cs="Simplified Arabic"/>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عدم وجوب الإشهاد على الرجعة. وبه قال الحنفية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5"/>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والمالكية في المشهور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6"/>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والقول الجديد للشافعي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7"/>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ورواية لأحمد ـ رحمهم الله تعالى ـ</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58"/>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واستدلوا  بـ : </w:t>
      </w:r>
    </w:p>
    <w:p w:rsidR="005027E2" w:rsidRPr="005027E2" w:rsidRDefault="005027E2" w:rsidP="005027E2">
      <w:pPr>
        <w:numPr>
          <w:ilvl w:val="0"/>
          <w:numId w:val="67"/>
        </w:numPr>
        <w:spacing w:after="0" w:line="228" w:lineRule="auto"/>
        <w:jc w:val="both"/>
        <w:rPr>
          <w:rFonts w:ascii="Times New Roman" w:eastAsia="Times New Roman" w:hAnsi="Times New Roman" w:cs="Traditional Arabic"/>
          <w:b/>
          <w:bCs/>
          <w:i/>
          <w:iCs/>
          <w:sz w:val="32"/>
          <w:szCs w:val="32"/>
          <w:lang w:eastAsia="ar-SA" w:bidi="ar-IQ"/>
        </w:rPr>
      </w:pPr>
      <w:r w:rsidRPr="005027E2">
        <w:rPr>
          <w:rFonts w:ascii="Times New Roman" w:eastAsia="Times New Roman" w:hAnsi="Times New Roman" w:cs="Simplified Arabic" w:hint="cs"/>
          <w:sz w:val="28"/>
          <w:szCs w:val="28"/>
          <w:rtl/>
          <w:lang w:eastAsia="ar-SA"/>
        </w:rPr>
        <w:t>قال الله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558" w:eastAsia="Times New Roman" w:hAnsi="QCF_P558" w:cs="QCF_P558"/>
          <w:sz w:val="32"/>
          <w:szCs w:val="32"/>
          <w:rtl/>
        </w:rPr>
        <w:t xml:space="preserve">ﮈ  ﮉ  ﮊ  ﮋ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Arial" w:eastAsia="Times New Roman" w:hAnsi="Arial" w:cs="Arial" w:hint="cs"/>
          <w:sz w:val="27"/>
          <w:szCs w:val="27"/>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7"/>
          <w:szCs w:val="27"/>
          <w:vertAlign w:val="superscript"/>
          <w:rtl/>
        </w:rPr>
        <w:footnoteReference w:id="959"/>
      </w:r>
      <w:r w:rsidR="00B75A24"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hint="cs"/>
          <w:sz w:val="27"/>
          <w:szCs w:val="27"/>
          <w:rtl/>
        </w:rPr>
        <w:t>.</w:t>
      </w:r>
    </w:p>
    <w:p w:rsidR="005027E2" w:rsidRPr="005027E2" w:rsidRDefault="005027E2" w:rsidP="005027E2">
      <w:pPr>
        <w:spacing w:after="0" w:line="228" w:lineRule="auto"/>
        <w:ind w:firstLine="423"/>
        <w:jc w:val="both"/>
        <w:rPr>
          <w:rFonts w:ascii="Times New Roman" w:eastAsia="Times New Roman" w:hAnsi="Times New Roman" w:cs="Times New Roman"/>
          <w:b/>
          <w:bCs/>
          <w:i/>
          <w:iCs/>
          <w:sz w:val="32"/>
          <w:szCs w:val="32"/>
          <w:lang w:bidi="ar-IQ"/>
        </w:rPr>
      </w:pPr>
      <w:r w:rsidRPr="005027E2">
        <w:rPr>
          <w:rFonts w:ascii="Times New Roman" w:eastAsia="Times New Roman" w:hAnsi="Times New Roman" w:cs="Simplified Arabic" w:hint="cs"/>
          <w:sz w:val="28"/>
          <w:szCs w:val="28"/>
          <w:rtl/>
        </w:rPr>
        <w:t xml:space="preserve">وجه الدلالة: </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والآية محمولة 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w:t>
      </w:r>
      <w:r w:rsidRPr="005027E2">
        <w:rPr>
          <w:rFonts w:ascii="Times New Roman" w:eastAsia="Times New Roman" w:hAnsi="Times New Roman" w:cs="Simplified Arabic"/>
          <w:sz w:val="28"/>
          <w:szCs w:val="28"/>
          <w:rtl/>
        </w:rPr>
        <w:t>لنّدب بدليل أنّ</w:t>
      </w:r>
      <w:r w:rsidRPr="005027E2">
        <w:rPr>
          <w:rFonts w:ascii="Times New Roman" w:eastAsia="Times New Roman" w:hAnsi="Times New Roman" w:cs="Simplified Arabic" w:hint="cs"/>
          <w:sz w:val="28"/>
          <w:szCs w:val="28"/>
          <w:rtl/>
        </w:rPr>
        <w:t xml:space="preserve"> الله عزّ وجلّ</w:t>
      </w:r>
      <w:r w:rsidRPr="005027E2">
        <w:rPr>
          <w:rFonts w:ascii="Times New Roman" w:eastAsia="Times New Roman" w:hAnsi="Times New Roman" w:cs="Simplified Arabic"/>
          <w:sz w:val="28"/>
          <w:szCs w:val="28"/>
          <w:rtl/>
        </w:rPr>
        <w:t xml:space="preserve"> أمر بالإشهاد بعد الأمر بشيئين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الإمساك</w:t>
      </w:r>
      <w:r w:rsidRPr="005027E2">
        <w:rPr>
          <w:rFonts w:ascii="Times New Roman" w:eastAsia="Times New Roman" w:hAnsi="Times New Roman" w:cs="Simplified Arabic"/>
          <w:sz w:val="28"/>
          <w:szCs w:val="28"/>
          <w:rtl/>
        </w:rPr>
        <w:t xml:space="preserve"> والمفارقة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فلو كان الإشهاد واجبًا في الرّجعة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مندوبًا في المفارقة للزم استعمال اللّفظ الواحد في حقيقته ومجازه وهو ممنوع</w:t>
      </w:r>
      <w:r w:rsidRPr="005027E2">
        <w:rPr>
          <w:rFonts w:ascii="Times New Roman" w:eastAsia="Times New Roman" w:hAnsi="Times New Roman" w:cs="Times New Roman" w:hint="cs"/>
          <w:sz w:val="32"/>
          <w:szCs w:val="32"/>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960"/>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lang w:bidi="ar-IQ"/>
        </w:rPr>
        <w:t>.</w:t>
      </w:r>
    </w:p>
    <w:p w:rsidR="005027E2" w:rsidRPr="005027E2" w:rsidRDefault="005027E2" w:rsidP="005027E2">
      <w:pPr>
        <w:numPr>
          <w:ilvl w:val="0"/>
          <w:numId w:val="67"/>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 xml:space="preserve"> حديث ابن عمر ـ رضي الله عنهما ـ حين طلّق زوجته لغير سنة، فقال له رسول الله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{مره فليراجعها}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61"/>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 xml:space="preserve">وجه الدلالة:  من الواضح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لم يشترط الإشهاد ولو كان واجباً لأمره.</w:t>
      </w:r>
    </w:p>
    <w:p w:rsidR="005027E2" w:rsidRPr="005027E2" w:rsidRDefault="005027E2" w:rsidP="005027E2">
      <w:pPr>
        <w:numPr>
          <w:ilvl w:val="0"/>
          <w:numId w:val="67"/>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قال الشوكاني ـ رحمه الله تعالى ـ :((</w:t>
      </w:r>
      <w:r w:rsidRPr="005027E2">
        <w:rPr>
          <w:rFonts w:ascii="Times New Roman" w:eastAsia="Times New Roman" w:hAnsi="Times New Roman" w:cs="Simplified Arabic"/>
          <w:sz w:val="28"/>
          <w:szCs w:val="28"/>
          <w:rtl/>
          <w:lang w:eastAsia="ar-SA"/>
        </w:rPr>
        <w:t xml:space="preserve"> ومن الأدلّة على عدم الوجوب أنّه قد وقع الإجماع على عدم وجوب الإشهاد في الطّلاق</w:t>
      </w:r>
      <w:r w:rsidRPr="005027E2">
        <w:rPr>
          <w:rFonts w:ascii="Times New Roman" w:eastAsia="Times New Roman" w:hAnsi="Times New Roman" w:cs="Simplified Arabic" w:hint="cs"/>
          <w:sz w:val="28"/>
          <w:szCs w:val="28"/>
          <w:rtl/>
          <w:lang w:eastAsia="ar-SA"/>
        </w:rPr>
        <w:t>))</w:t>
      </w:r>
      <w:r w:rsidR="003A33E1" w:rsidRPr="003A33E1">
        <w:rPr>
          <w:rFonts w:ascii="Times New Roman" w:eastAsia="Times New Roman" w:hAnsi="Times New Roman" w:cs="Simplified Arabic" w:hint="cs"/>
          <w:sz w:val="28"/>
          <w:szCs w:val="28"/>
          <w:vertAlign w:val="superscript"/>
          <w:rtl/>
          <w:lang w:bidi="ar-IQ"/>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62"/>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67"/>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إنّ سبب ندب الإشهاد على الرجعة هو معارضة القياس لظاهر النص القرآني الذي يقتضي الوجوب، </w:t>
      </w:r>
      <w:r w:rsidRPr="005027E2">
        <w:rPr>
          <w:rFonts w:ascii="Times New Roman" w:eastAsia="Times New Roman" w:hAnsi="Times New Roman" w:cs="Simplified Arabic"/>
          <w:sz w:val="28"/>
          <w:szCs w:val="28"/>
          <w:rtl/>
          <w:lang w:eastAsia="ar-SA"/>
        </w:rPr>
        <w:t xml:space="preserve">وتشبيه </w:t>
      </w:r>
      <w:r w:rsidRPr="005027E2">
        <w:rPr>
          <w:rFonts w:ascii="Times New Roman" w:eastAsia="Times New Roman" w:hAnsi="Times New Roman" w:cs="Simplified Arabic" w:hint="cs"/>
          <w:sz w:val="28"/>
          <w:szCs w:val="28"/>
          <w:rtl/>
          <w:lang w:eastAsia="ar-SA"/>
        </w:rPr>
        <w:t>ح</w:t>
      </w:r>
      <w:r w:rsidRPr="005027E2">
        <w:rPr>
          <w:rFonts w:ascii="Times New Roman" w:eastAsia="Times New Roman" w:hAnsi="Times New Roman" w:cs="Simplified Arabic"/>
          <w:sz w:val="28"/>
          <w:szCs w:val="28"/>
          <w:rtl/>
          <w:lang w:eastAsia="ar-SA"/>
        </w:rPr>
        <w:t>ق</w:t>
      </w:r>
      <w:r w:rsidRPr="005027E2">
        <w:rPr>
          <w:rFonts w:ascii="Times New Roman" w:eastAsia="Times New Roman" w:hAnsi="Times New Roman" w:cs="Simplified Arabic" w:hint="cs"/>
          <w:sz w:val="28"/>
          <w:szCs w:val="28"/>
          <w:rtl/>
          <w:lang w:eastAsia="ar-SA"/>
        </w:rPr>
        <w:t xml:space="preserve"> الرجعة</w:t>
      </w:r>
      <w:r w:rsidRPr="005027E2">
        <w:rPr>
          <w:rFonts w:ascii="Times New Roman" w:eastAsia="Times New Roman" w:hAnsi="Times New Roman" w:cs="Simplified Arabic"/>
          <w:sz w:val="28"/>
          <w:szCs w:val="28"/>
          <w:rtl/>
          <w:lang w:eastAsia="ar-SA"/>
        </w:rPr>
        <w:t xml:space="preserve"> بسائر الحقوق </w:t>
      </w:r>
      <w:r w:rsidRPr="005027E2">
        <w:rPr>
          <w:rFonts w:ascii="Times New Roman" w:eastAsia="Times New Roman" w:hAnsi="Times New Roman" w:cs="Simplified Arabic" w:hint="cs"/>
          <w:sz w:val="28"/>
          <w:szCs w:val="28"/>
          <w:rtl/>
          <w:lang w:eastAsia="ar-SA"/>
        </w:rPr>
        <w:t xml:space="preserve">المالية </w:t>
      </w:r>
      <w:r w:rsidRPr="005027E2">
        <w:rPr>
          <w:rFonts w:ascii="Times New Roman" w:eastAsia="Times New Roman" w:hAnsi="Times New Roman" w:cs="Simplified Arabic"/>
          <w:sz w:val="28"/>
          <w:szCs w:val="28"/>
          <w:rtl/>
          <w:lang w:eastAsia="ar-SA"/>
        </w:rPr>
        <w:t>التي يقبضها الإنسان</w:t>
      </w:r>
      <w:r w:rsidRPr="005027E2">
        <w:rPr>
          <w:rFonts w:ascii="Times New Roman" w:eastAsia="Times New Roman" w:hAnsi="Times New Roman" w:cs="Simplified Arabic" w:hint="cs"/>
          <w:sz w:val="28"/>
          <w:szCs w:val="28"/>
          <w:rtl/>
          <w:lang w:eastAsia="ar-SA"/>
        </w:rPr>
        <w:t xml:space="preserve">، التي لا يجب فيها الإشهاد، </w:t>
      </w:r>
      <w:r w:rsidRPr="005027E2">
        <w:rPr>
          <w:rFonts w:ascii="Times New Roman" w:eastAsia="Times New Roman" w:hAnsi="Times New Roman" w:cs="Simplified Arabic"/>
          <w:sz w:val="28"/>
          <w:szCs w:val="28"/>
          <w:rtl/>
          <w:lang w:eastAsia="ar-SA"/>
        </w:rPr>
        <w:t xml:space="preserve"> فكان الجمع بين القياس والآية حمل الآية على الندب</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63"/>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67"/>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w:t>
      </w:r>
      <w:r w:rsidRPr="005027E2">
        <w:rPr>
          <w:rFonts w:ascii="Times New Roman" w:eastAsia="Times New Roman" w:hAnsi="Times New Roman" w:cs="Simplified Arabic"/>
          <w:sz w:val="28"/>
          <w:szCs w:val="28"/>
          <w:rtl/>
          <w:lang w:eastAsia="ar-SA"/>
        </w:rPr>
        <w:t>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الرجعة استدامة للنكاح</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والإشهاد ليس بشرط في استدامة النكاح</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64"/>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011DEF">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وجوب الإشهاد على الرجعة . وهو رأي للإمام مالك</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وللشافعية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ورواية للحنابلة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Times New Roman" w:hint="cs"/>
          <w:sz w:val="24"/>
          <w:szCs w:val="24"/>
          <w:rtl/>
        </w:rPr>
        <w:t xml:space="preserve"> </w:t>
      </w:r>
      <w:r w:rsidRPr="005027E2">
        <w:rPr>
          <w:rFonts w:ascii="Times New Roman" w:eastAsia="Times New Roman" w:hAnsi="Times New Roman" w:cs="Simplified Arabic" w:hint="cs"/>
          <w:sz w:val="28"/>
          <w:szCs w:val="28"/>
          <w:rtl/>
        </w:rPr>
        <w:t>وهو مذهب الظاهرية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65"/>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واستدلوا بـ:</w:t>
      </w:r>
      <w:r w:rsidRPr="005027E2">
        <w:rPr>
          <w:rFonts w:ascii="Times New Roman" w:eastAsia="Times New Roman" w:hAnsi="Times New Roman" w:cs="Traditional Arabic" w:hint="cs"/>
          <w:sz w:val="32"/>
          <w:szCs w:val="32"/>
          <w:rtl/>
        </w:rPr>
        <w:t xml:space="preserve"> </w:t>
      </w:r>
    </w:p>
    <w:p w:rsidR="005027E2" w:rsidRPr="005027E2" w:rsidRDefault="00393D2F" w:rsidP="005027E2">
      <w:pPr>
        <w:numPr>
          <w:ilvl w:val="0"/>
          <w:numId w:val="68"/>
        </w:numPr>
        <w:spacing w:after="0" w:line="228" w:lineRule="auto"/>
        <w:jc w:val="both"/>
        <w:rPr>
          <w:rFonts w:ascii="Times New Roman" w:eastAsia="Times New Roman" w:hAnsi="Times New Roman" w:cs="Traditional Arabic"/>
          <w:b/>
          <w:bCs/>
          <w:i/>
          <w:iCs/>
          <w:sz w:val="32"/>
          <w:szCs w:val="32"/>
          <w:lang w:eastAsia="ar-SA"/>
        </w:rPr>
      </w:pPr>
      <w:r>
        <w:rPr>
          <w:rFonts w:ascii="Times New Roman" w:eastAsia="Times New Roman" w:hAnsi="Times New Roman" w:cs="Simplified Arabic" w:hint="cs"/>
          <w:sz w:val="28"/>
          <w:szCs w:val="28"/>
          <w:rtl/>
          <w:lang w:eastAsia="ar-SA"/>
        </w:rPr>
        <w:t>قول</w:t>
      </w:r>
      <w:r w:rsidR="005027E2" w:rsidRPr="005027E2">
        <w:rPr>
          <w:rFonts w:ascii="Times New Roman" w:eastAsia="Times New Roman" w:hAnsi="Times New Roman" w:cs="Simplified Arabic" w:hint="cs"/>
          <w:sz w:val="28"/>
          <w:szCs w:val="28"/>
          <w:rtl/>
          <w:lang w:eastAsia="ar-SA"/>
        </w:rPr>
        <w:t xml:space="preserve"> الله تعالى:</w:t>
      </w:r>
      <w:r w:rsidR="005027E2" w:rsidRPr="005027E2">
        <w:rPr>
          <w:rFonts w:ascii="QCF_BSML" w:eastAsia="Times New Roman" w:hAnsi="QCF_BSML" w:cs="QCF_BSML"/>
          <w:sz w:val="47"/>
          <w:szCs w:val="47"/>
          <w:rtl/>
        </w:rPr>
        <w:t xml:space="preserve"> </w:t>
      </w:r>
      <w:r w:rsidR="005027E2" w:rsidRPr="00984CA0">
        <w:rPr>
          <w:rFonts w:ascii="QCF_BSML" w:eastAsia="Times New Roman" w:hAnsi="QCF_BSML" w:cs="QCF_BSML"/>
          <w:sz w:val="30"/>
          <w:szCs w:val="30"/>
          <w:rtl/>
        </w:rPr>
        <w:t xml:space="preserve">ﭽ </w:t>
      </w:r>
      <w:r w:rsidR="005027E2" w:rsidRPr="00984CA0">
        <w:rPr>
          <w:rFonts w:ascii="QCF_P558" w:eastAsia="Times New Roman" w:hAnsi="QCF_P558" w:cs="QCF_P558"/>
          <w:sz w:val="30"/>
          <w:szCs w:val="30"/>
          <w:rtl/>
        </w:rPr>
        <w:t>ﮀ  ﮁ  ﮂ</w:t>
      </w:r>
      <w:r w:rsidR="00735EF0" w:rsidRPr="00984CA0">
        <w:rPr>
          <w:rFonts w:ascii="QCF_P558" w:eastAsia="Times New Roman" w:hAnsi="QCF_P558" w:cs="QCF_P558"/>
          <w:sz w:val="30"/>
          <w:szCs w:val="30"/>
          <w:rtl/>
        </w:rPr>
        <w:t xml:space="preserve">  ﮃ   ﮄ   ﮅ  ﮆ  ﮇ  ﮈ  ﮉ  ﮊ  ﮋ</w:t>
      </w:r>
      <w:r w:rsidR="005027E2" w:rsidRPr="00984CA0">
        <w:rPr>
          <w:rFonts w:ascii="QCF_BSML" w:eastAsia="Times New Roman" w:hAnsi="QCF_BSML" w:cs="QCF_BSML"/>
          <w:sz w:val="30"/>
          <w:szCs w:val="30"/>
          <w:rtl/>
        </w:rPr>
        <w:t>ﭼ</w:t>
      </w:r>
      <w:r w:rsidR="003A33E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lang w:eastAsia="ar-SA"/>
        </w:rPr>
        <w:footnoteReference w:id="966"/>
      </w:r>
      <w:r w:rsidR="00B75A24"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firstLine="423"/>
        <w:jc w:val="both"/>
        <w:rPr>
          <w:rFonts w:ascii="Times New Roman" w:eastAsia="Times New Roman" w:hAnsi="Times New Roman" w:cs="Times New Roman"/>
          <w:sz w:val="32"/>
          <w:szCs w:val="32"/>
          <w:rtl/>
        </w:rPr>
      </w:pPr>
      <w:r w:rsidRPr="005027E2">
        <w:rPr>
          <w:rFonts w:ascii="Times New Roman" w:eastAsia="Times New Roman" w:hAnsi="Times New Roman" w:cs="Simplified Arabic" w:hint="cs"/>
          <w:sz w:val="28"/>
          <w:szCs w:val="28"/>
          <w:rtl/>
        </w:rPr>
        <w:t xml:space="preserve">وجه الدلالة:  فقد </w:t>
      </w:r>
      <w:r w:rsidRPr="005027E2">
        <w:rPr>
          <w:rFonts w:ascii="Times New Roman" w:eastAsia="Times New Roman" w:hAnsi="Times New Roman" w:cs="Simplified Arabic"/>
          <w:sz w:val="28"/>
          <w:szCs w:val="28"/>
          <w:rtl/>
        </w:rPr>
        <w:t>فرق</w:t>
      </w:r>
      <w:r w:rsidRPr="005027E2">
        <w:rPr>
          <w:rFonts w:ascii="Times New Roman" w:eastAsia="Times New Roman" w:hAnsi="Times New Roman" w:cs="Simplified Arabic" w:hint="cs"/>
          <w:sz w:val="28"/>
          <w:szCs w:val="28"/>
          <w:rtl/>
        </w:rPr>
        <w:t xml:space="preserve"> الله</w:t>
      </w:r>
      <w:r w:rsidRPr="005027E2">
        <w:rPr>
          <w:rFonts w:ascii="Times New Roman" w:eastAsia="Times New Roman" w:hAnsi="Times New Roman" w:cs="Simplified Arabic"/>
          <w:sz w:val="28"/>
          <w:szCs w:val="28"/>
          <w:rtl/>
        </w:rPr>
        <w:t xml:space="preserve"> عز وجل بين المراجعة والطلاق والإشهاد فلا يجوز إفراد بعض ذلك عن بعض وكان من طلق ولم يشهد ذوي عدل أو راجع ولم يشهد ذوي عدل متعديا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لحدود الله تعالى</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67"/>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r w:rsidRPr="005027E2">
        <w:rPr>
          <w:rFonts w:ascii="Times New Roman" w:eastAsia="Times New Roman" w:hAnsi="Times New Roman" w:cs="Times New Roman"/>
          <w:sz w:val="32"/>
          <w:szCs w:val="32"/>
          <w:rtl/>
        </w:rPr>
        <w:t xml:space="preserve"> </w:t>
      </w:r>
      <w:r w:rsidRPr="005027E2">
        <w:rPr>
          <w:rFonts w:ascii="Times New Roman" w:eastAsia="Times New Roman" w:hAnsi="Times New Roman" w:cs="Simplified Arabic" w:hint="cs"/>
          <w:sz w:val="28"/>
          <w:szCs w:val="28"/>
          <w:rtl/>
        </w:rPr>
        <w:t>كما أنّ الأمر يفيد الوجوب</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68"/>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p>
    <w:p w:rsidR="005027E2" w:rsidRPr="005027E2" w:rsidRDefault="005027E2" w:rsidP="005027E2">
      <w:pPr>
        <w:spacing w:after="0" w:line="228" w:lineRule="auto"/>
        <w:ind w:firstLine="423"/>
        <w:jc w:val="both"/>
        <w:rPr>
          <w:rFonts w:ascii="Times New Roman" w:eastAsia="Times New Roman" w:hAnsi="Times New Roman" w:cs="Simplified Arabic"/>
          <w:sz w:val="28"/>
          <w:szCs w:val="28"/>
        </w:rPr>
      </w:pPr>
      <w:r w:rsidRPr="005027E2">
        <w:rPr>
          <w:rFonts w:ascii="Times New Roman" w:eastAsia="Times New Roman" w:hAnsi="Times New Roman" w:cs="Simplified Arabic" w:hint="cs"/>
          <w:sz w:val="28"/>
          <w:szCs w:val="28"/>
          <w:rtl/>
        </w:rPr>
        <w:t xml:space="preserve">واعترض: </w:t>
      </w:r>
      <w:r w:rsidRPr="005027E2">
        <w:rPr>
          <w:rFonts w:ascii="Times New Roman" w:eastAsia="Times New Roman" w:hAnsi="Times New Roman" w:cs="Simplified Arabic"/>
          <w:sz w:val="28"/>
          <w:szCs w:val="28"/>
          <w:rtl/>
        </w:rPr>
        <w:t>الأمر في</w:t>
      </w:r>
      <w:r w:rsidRPr="005027E2">
        <w:rPr>
          <w:rFonts w:ascii="Times New Roman" w:eastAsia="Times New Roman" w:hAnsi="Times New Roman" w:cs="Simplified Arabic" w:hint="cs"/>
          <w:sz w:val="28"/>
          <w:szCs w:val="28"/>
          <w:rtl/>
        </w:rPr>
        <w:t xml:space="preserve"> الآية</w:t>
      </w:r>
      <w:r w:rsidRPr="005027E2">
        <w:rPr>
          <w:rFonts w:ascii="Times New Roman" w:eastAsia="Times New Roman" w:hAnsi="Times New Roman" w:cs="Simplified Arabic"/>
          <w:sz w:val="28"/>
          <w:szCs w:val="28"/>
          <w:rtl/>
        </w:rPr>
        <w:t xml:space="preserve"> للندب بدليل أنه قرن الرجعة بالمفارقة في قوله تعالى</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فأمسكوهن بمعروف أو فارقوهن بمعروف</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ثم أمر بالإشهاد على كل منهما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فقد أمر بشيئين في جملتين ثم أمر بالإشهاد على كل منهما بلفظ واحد وهو قوله </w:t>
      </w:r>
      <w:r w:rsidRPr="005027E2">
        <w:rPr>
          <w:rFonts w:ascii="Times New Roman" w:eastAsia="Times New Roman" w:hAnsi="Times New Roman" w:cs="Simplified Arabic" w:hint="cs"/>
          <w:sz w:val="28"/>
          <w:szCs w:val="28"/>
          <w:rtl/>
        </w:rPr>
        <w:t>تعالى {</w:t>
      </w:r>
      <w:r w:rsidRPr="005027E2">
        <w:rPr>
          <w:rFonts w:ascii="Times New Roman" w:eastAsia="Times New Roman" w:hAnsi="Times New Roman" w:cs="Simplified Arabic"/>
          <w:sz w:val="28"/>
          <w:szCs w:val="28"/>
          <w:rtl/>
        </w:rPr>
        <w:t xml:space="preserve"> وأشهدوا ذوي عدل منكم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وقد ثبت إرادة الندب به بالنسبة إلى المفارقة فلزم إرادته أيضا بالنسبة إلى المراجعة فيكون الندب المراد به شاملا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لهما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69"/>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D85AB3">
      <w:pPr>
        <w:numPr>
          <w:ilvl w:val="0"/>
          <w:numId w:val="68"/>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ما روي عن عمران بن حصين ـ رضي الله عنه ـ أنه سئل عن الرجل يطلق امرأته ثمّ يقع بها ولم يشهد على طلاقها ولا على رجعتها، فقال: طلقت لغير سنة وراجعت لغير سنة، اشهد على طلاقها وعلى رجعتها</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70"/>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p>
    <w:p w:rsidR="005027E2" w:rsidRDefault="005027E2" w:rsidP="005027E2">
      <w:pPr>
        <w:spacing w:after="0" w:line="228" w:lineRule="auto"/>
        <w:ind w:firstLine="493"/>
        <w:jc w:val="both"/>
        <w:rPr>
          <w:rFonts w:ascii="Times New Roman" w:eastAsia="Times New Roman" w:hAnsi="Times New Roman" w:cs="Times New Roman"/>
          <w:b/>
          <w:bCs/>
          <w:i/>
          <w:iCs/>
          <w:sz w:val="32"/>
          <w:szCs w:val="32"/>
          <w:rtl/>
        </w:rPr>
      </w:pPr>
      <w:r w:rsidRPr="005027E2">
        <w:rPr>
          <w:rFonts w:ascii="Times New Roman" w:eastAsia="Times New Roman" w:hAnsi="Times New Roman" w:cs="Simplified Arabic" w:hint="cs"/>
          <w:sz w:val="28"/>
          <w:szCs w:val="28"/>
          <w:rtl/>
        </w:rPr>
        <w:t>واعترض: بأنّ هذا قول صحابي، فلا يحتج به لأنه معارض بما هو أقوى منه دلالة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71"/>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numPr>
          <w:ilvl w:val="0"/>
          <w:numId w:val="68"/>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أنه استباحة بضع مقصود فكانت الشهادة فيه شرطاً كالنكاح</w:t>
      </w:r>
      <w:r w:rsidRPr="005027E2">
        <w:rPr>
          <w:rFonts w:ascii="Times New Roman" w:eastAsia="Times New Roman" w:hAnsi="Times New Roman" w:cs="Traditional Arabic" w:hint="cs"/>
          <w:sz w:val="32"/>
          <w:szCs w:val="32"/>
          <w:rtl/>
          <w:lang w:eastAsia="ar-SA"/>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72"/>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4035AF" w:rsidRPr="005027E2" w:rsidRDefault="005027E2" w:rsidP="003F726E">
      <w:pPr>
        <w:spacing w:after="0" w:line="228" w:lineRule="auto"/>
        <w:jc w:val="both"/>
        <w:rPr>
          <w:rFonts w:ascii="Times New Roman" w:eastAsia="Times New Roman" w:hAnsi="Times New Roman" w:cs="Simplified Arabic"/>
          <w:b/>
          <w:bCs/>
          <w:sz w:val="28"/>
          <w:szCs w:val="28"/>
          <w:rtl/>
        </w:rPr>
      </w:pPr>
      <w:r w:rsidRPr="003F726E">
        <w:rPr>
          <w:rFonts w:ascii="Times New Roman" w:eastAsia="Times New Roman" w:hAnsi="Times New Roman" w:cs="Simplified Arabic" w:hint="cs"/>
          <w:sz w:val="26"/>
          <w:szCs w:val="26"/>
          <w:rtl/>
        </w:rPr>
        <w:t xml:space="preserve">واعترض: إن كانت استباحة بضع مقصود من جهة، في مقابل ذلك إنها </w:t>
      </w:r>
      <w:r w:rsidRPr="003F726E">
        <w:rPr>
          <w:rFonts w:ascii="Times New Roman" w:eastAsia="Times New Roman" w:hAnsi="Times New Roman" w:cs="Simplified Arabic"/>
          <w:sz w:val="26"/>
          <w:szCs w:val="26"/>
          <w:rtl/>
        </w:rPr>
        <w:t>استدامة للنكاح</w:t>
      </w:r>
      <w:r w:rsidRPr="003F726E">
        <w:rPr>
          <w:rFonts w:ascii="Times New Roman" w:eastAsia="Times New Roman" w:hAnsi="Times New Roman" w:cs="Simplified Arabic" w:hint="cs"/>
          <w:sz w:val="26"/>
          <w:szCs w:val="26"/>
          <w:rtl/>
        </w:rPr>
        <w:t>،</w:t>
      </w:r>
      <w:r w:rsidRPr="003F726E">
        <w:rPr>
          <w:rFonts w:ascii="Times New Roman" w:eastAsia="Times New Roman" w:hAnsi="Times New Roman" w:cs="Simplified Arabic"/>
          <w:sz w:val="26"/>
          <w:szCs w:val="26"/>
          <w:rtl/>
        </w:rPr>
        <w:t xml:space="preserve"> </w:t>
      </w:r>
      <w:r w:rsidRPr="003F726E">
        <w:rPr>
          <w:rFonts w:ascii="Times New Roman" w:eastAsia="Times New Roman" w:hAnsi="Times New Roman" w:cs="Simplified Arabic" w:hint="cs"/>
          <w:sz w:val="26"/>
          <w:szCs w:val="26"/>
          <w:rtl/>
        </w:rPr>
        <w:t>لأنّ الله تعالى سمّى الزوج بعلاً بعد الطلاق الرجعي ، وهذا دليل على بقاء الزوجية واستدامتها، حيث قال تعالى:</w:t>
      </w:r>
      <w:r w:rsidRPr="003F726E">
        <w:rPr>
          <w:rFonts w:ascii="QCF_BSML" w:eastAsia="Times New Roman" w:hAnsi="QCF_BSML" w:cs="QCF_BSML"/>
          <w:sz w:val="45"/>
          <w:szCs w:val="45"/>
          <w:rtl/>
        </w:rPr>
        <w:t xml:space="preserve"> </w:t>
      </w:r>
      <w:r w:rsidRPr="003F726E">
        <w:rPr>
          <w:rFonts w:ascii="QCF_BSML" w:eastAsia="Times New Roman" w:hAnsi="QCF_BSML" w:cs="QCF_BSML"/>
          <w:sz w:val="30"/>
          <w:szCs w:val="30"/>
          <w:rtl/>
        </w:rPr>
        <w:t xml:space="preserve">ﭽ </w:t>
      </w:r>
      <w:r w:rsidRPr="003F726E">
        <w:rPr>
          <w:rFonts w:ascii="QCF_P036" w:eastAsia="Times New Roman" w:hAnsi="QCF_P036" w:cs="QCF_P036"/>
          <w:sz w:val="30"/>
          <w:szCs w:val="30"/>
          <w:rtl/>
        </w:rPr>
        <w:t xml:space="preserve">ﮏ  ﮐ  ﮑ   ﮒ  </w:t>
      </w:r>
      <w:r w:rsidRPr="005027E2">
        <w:rPr>
          <w:rFonts w:ascii="QCF_P036" w:eastAsia="Times New Roman" w:hAnsi="QCF_P036" w:cs="QCF_P036"/>
          <w:sz w:val="32"/>
          <w:szCs w:val="32"/>
          <w:rtl/>
        </w:rPr>
        <w:t xml:space="preserve">ﮓ  </w:t>
      </w:r>
      <w:r w:rsidRPr="005027E2">
        <w:rPr>
          <w:rFonts w:ascii="QCF_BSML" w:eastAsia="Times New Roman" w:hAnsi="QCF_BSML" w:cs="QCF_BSML"/>
          <w:sz w:val="32"/>
          <w:szCs w:val="32"/>
          <w:rtl/>
        </w:rPr>
        <w:t>ﭼ</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b/>
          <w:bCs/>
          <w:sz w:val="28"/>
          <w:szCs w:val="28"/>
          <w:vertAlign w:val="superscript"/>
          <w:rtl/>
        </w:rPr>
        <w:footnoteReference w:id="973"/>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b/>
          <w:bCs/>
          <w:sz w:val="28"/>
          <w:szCs w:val="28"/>
          <w:rtl/>
        </w:rPr>
        <w:t>.</w:t>
      </w:r>
      <w:r w:rsidRPr="005027E2">
        <w:rPr>
          <w:rFonts w:ascii="Times New Roman" w:eastAsia="Times New Roman" w:hAnsi="Times New Roman" w:cs="Simplified Arabic"/>
          <w:b/>
          <w:b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الترجيح : </w:t>
      </w:r>
    </w:p>
    <w:p w:rsidR="005027E2" w:rsidRPr="005027E2" w:rsidRDefault="00393D2F" w:rsidP="00393D2F">
      <w:pPr>
        <w:spacing w:after="0" w:line="228" w:lineRule="auto"/>
        <w:ind w:firstLine="493"/>
        <w:jc w:val="both"/>
        <w:rPr>
          <w:rFonts w:ascii="Times New Roman" w:eastAsia="Times New Roman" w:hAnsi="Times New Roman" w:cs="Traditional Arabic"/>
          <w:b/>
          <w:bCs/>
          <w:i/>
          <w:iCs/>
          <w:sz w:val="32"/>
          <w:szCs w:val="32"/>
          <w:rtl/>
        </w:rPr>
      </w:pPr>
      <w:r>
        <w:rPr>
          <w:rFonts w:ascii="Times New Roman" w:eastAsia="Times New Roman" w:hAnsi="Times New Roman" w:cs="Simplified Arabic" w:hint="cs"/>
          <w:sz w:val="28"/>
          <w:szCs w:val="28"/>
          <w:rtl/>
        </w:rPr>
        <w:t>و</w:t>
      </w:r>
      <w:r w:rsidR="005027E2" w:rsidRPr="005027E2">
        <w:rPr>
          <w:rFonts w:ascii="Times New Roman" w:eastAsia="Times New Roman" w:hAnsi="Times New Roman" w:cs="Simplified Arabic" w:hint="cs"/>
          <w:sz w:val="28"/>
          <w:szCs w:val="28"/>
          <w:rtl/>
        </w:rPr>
        <w:t>ال</w:t>
      </w:r>
      <w:r>
        <w:rPr>
          <w:rFonts w:ascii="Times New Roman" w:eastAsia="Times New Roman" w:hAnsi="Times New Roman" w:cs="Simplified Arabic" w:hint="cs"/>
          <w:sz w:val="28"/>
          <w:szCs w:val="28"/>
          <w:rtl/>
        </w:rPr>
        <w:t>ذي يبدو ترجيحه</w:t>
      </w:r>
      <w:r w:rsidR="005027E2" w:rsidRPr="005027E2">
        <w:rPr>
          <w:rFonts w:ascii="Times New Roman" w:eastAsia="Times New Roman" w:hAnsi="Times New Roman" w:cs="Simplified Arabic" w:hint="cs"/>
          <w:sz w:val="28"/>
          <w:szCs w:val="28"/>
          <w:rtl/>
        </w:rPr>
        <w:t xml:space="preserve"> هو رأي الجمهور القائلين بندب الإشهاد على الرجعة؛ لقوة أدلتهم، ولأنّ الآيات جاءت مطلقة عن لفظ الإشهاد مثل قوله تعالى: </w:t>
      </w:r>
      <w:r w:rsidR="005027E2" w:rsidRPr="005027E2">
        <w:rPr>
          <w:rFonts w:ascii="QCF_BSML" w:eastAsia="Times New Roman" w:hAnsi="QCF_BSML" w:cs="QCF_BSML"/>
          <w:sz w:val="32"/>
          <w:szCs w:val="32"/>
          <w:rtl/>
        </w:rPr>
        <w:t xml:space="preserve">ﭽ </w:t>
      </w:r>
      <w:r w:rsidR="005027E2" w:rsidRPr="005027E2">
        <w:rPr>
          <w:rFonts w:ascii="QCF_P037" w:eastAsia="Times New Roman" w:hAnsi="QCF_P037" w:cs="QCF_P037"/>
          <w:sz w:val="32"/>
          <w:szCs w:val="32"/>
          <w:rtl/>
        </w:rPr>
        <w:t xml:space="preserve">  ﭖ  ﭗ  ﭘ   ﭙ  ﭚﭛ  </w:t>
      </w:r>
      <w:r w:rsidR="005027E2" w:rsidRPr="005027E2">
        <w:rPr>
          <w:rFonts w:ascii="QCF_BSML" w:eastAsia="Times New Roman" w:hAnsi="QCF_BSML" w:cs="QCF_BSML"/>
          <w:sz w:val="32"/>
          <w:szCs w:val="32"/>
          <w:rtl/>
        </w:rPr>
        <w:t>ﭼ</w:t>
      </w:r>
      <w:r w:rsidR="005027E2" w:rsidRPr="005027E2">
        <w:rPr>
          <w:rFonts w:ascii="Arial" w:eastAsia="Times New Roman" w:hAnsi="Arial" w:cs="Arial"/>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28"/>
          <w:szCs w:val="28"/>
          <w:vertAlign w:val="superscript"/>
          <w:rtl/>
        </w:rPr>
        <w:footnoteReference w:id="974"/>
      </w:r>
      <w:r w:rsidR="00B75A24"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Simplified Arabic" w:hint="cs"/>
          <w:sz w:val="32"/>
          <w:szCs w:val="32"/>
          <w:rtl/>
        </w:rPr>
        <w:t xml:space="preserve">، </w:t>
      </w:r>
      <w:r w:rsidR="005027E2" w:rsidRPr="005027E2">
        <w:rPr>
          <w:rFonts w:ascii="Times New Roman" w:eastAsia="Times New Roman" w:hAnsi="Times New Roman" w:cs="Simplified Arabic" w:hint="cs"/>
          <w:sz w:val="28"/>
          <w:szCs w:val="28"/>
          <w:rtl/>
        </w:rPr>
        <w:t>وقوله:</w:t>
      </w:r>
      <w:r w:rsidR="005027E2" w:rsidRPr="005027E2">
        <w:rPr>
          <w:rFonts w:ascii="Times New Roman" w:eastAsia="Times New Roman" w:hAnsi="Times New Roman" w:cs="Simplified Arabic" w:hint="cs"/>
          <w:sz w:val="32"/>
          <w:szCs w:val="32"/>
          <w:rtl/>
        </w:rPr>
        <w:t xml:space="preserve"> </w:t>
      </w:r>
      <w:r w:rsidR="00984CA0">
        <w:rPr>
          <w:rFonts w:ascii="Times New Roman" w:eastAsia="Times New Roman" w:hAnsi="Times New Roman" w:cs="Simplified Arabic"/>
          <w:sz w:val="32"/>
          <w:szCs w:val="32"/>
          <w:rtl/>
        </w:rPr>
        <w:br/>
      </w:r>
      <w:r w:rsidR="005027E2" w:rsidRPr="005027E2">
        <w:rPr>
          <w:rFonts w:ascii="QCF_BSML" w:eastAsia="Times New Roman" w:hAnsi="QCF_BSML" w:cs="QCF_BSML"/>
          <w:sz w:val="32"/>
          <w:szCs w:val="32"/>
          <w:rtl/>
        </w:rPr>
        <w:t xml:space="preserve">ﭽ </w:t>
      </w:r>
      <w:r w:rsidR="005027E2" w:rsidRPr="005027E2">
        <w:rPr>
          <w:rFonts w:ascii="QCF_P036" w:eastAsia="Times New Roman" w:hAnsi="QCF_P036" w:cs="QCF_P036"/>
          <w:sz w:val="32"/>
          <w:szCs w:val="32"/>
          <w:rtl/>
        </w:rPr>
        <w:t xml:space="preserve">ﮏ  ﮐ  ﮑ   ﮒ  ﮓ  </w:t>
      </w:r>
      <w:r w:rsidR="005027E2" w:rsidRPr="005027E2">
        <w:rPr>
          <w:rFonts w:ascii="QCF_BSML" w:eastAsia="Times New Roman" w:hAnsi="QCF_BSML" w:cs="QCF_BSML"/>
          <w:sz w:val="32"/>
          <w:szCs w:val="32"/>
          <w:rtl/>
        </w:rPr>
        <w:t>ﭼ</w:t>
      </w:r>
      <w:r w:rsidR="003A33E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b/>
          <w:bCs/>
          <w:sz w:val="28"/>
          <w:szCs w:val="28"/>
          <w:vertAlign w:val="superscript"/>
          <w:rtl/>
        </w:rPr>
        <w:footnoteReference w:id="975"/>
      </w:r>
      <w:r w:rsidR="00B75A24"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Simplified Arabic" w:hint="cs"/>
          <w:sz w:val="28"/>
          <w:szCs w:val="28"/>
          <w:rtl/>
        </w:rPr>
        <w:t>، كما أنّ القول بندب الإشهاد على الرجعة توفيق بين النص والقياس، و</w:t>
      </w:r>
      <w:r w:rsidR="005027E2" w:rsidRPr="005027E2">
        <w:rPr>
          <w:rFonts w:ascii="Times New Roman" w:eastAsia="Times New Roman" w:hAnsi="Times New Roman" w:cs="Simplified Arabic"/>
          <w:sz w:val="28"/>
          <w:szCs w:val="28"/>
          <w:rtl/>
        </w:rPr>
        <w:t>لأن</w:t>
      </w:r>
      <w:r w:rsidR="005027E2" w:rsidRPr="005027E2">
        <w:rPr>
          <w:rFonts w:ascii="Times New Roman" w:eastAsia="Times New Roman" w:hAnsi="Times New Roman" w:cs="Simplified Arabic" w:hint="cs"/>
          <w:sz w:val="28"/>
          <w:szCs w:val="28"/>
          <w:rtl/>
        </w:rPr>
        <w:t>ّ الرجعة</w:t>
      </w:r>
      <w:r w:rsidR="005027E2" w:rsidRPr="005027E2">
        <w:rPr>
          <w:rFonts w:ascii="Times New Roman" w:eastAsia="Times New Roman" w:hAnsi="Times New Roman" w:cs="Simplified Arabic"/>
          <w:sz w:val="28"/>
          <w:szCs w:val="28"/>
          <w:rtl/>
        </w:rPr>
        <w:t xml:space="preserve"> لا تفتقر إلى قبول فلم تفتقر إلى شهادة كسائر حقوق الزوج</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ولأن ما لا يشترط فيه الولي لا يشترط فيه الإشهاد كالبيع</w:t>
      </w:r>
      <w:r w:rsidR="005027E2" w:rsidRPr="005027E2">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sz w:val="28"/>
          <w:szCs w:val="28"/>
          <w:rtl/>
        </w:rPr>
        <w:t>وعند ذلك يحمل الأمر على الاستحباب</w:t>
      </w:r>
      <w:r w:rsidR="003A33E1"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28"/>
          <w:szCs w:val="28"/>
          <w:vertAlign w:val="superscript"/>
          <w:rtl/>
        </w:rPr>
        <w:footnoteReference w:id="976"/>
      </w:r>
      <w:r w:rsidR="00B75A24"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b/>
          <w:bCs/>
          <w:i/>
          <w:iCs/>
          <w:sz w:val="32"/>
          <w:szCs w:val="32"/>
          <w:rtl/>
        </w:rPr>
        <w:t>.</w:t>
      </w:r>
    </w:p>
    <w:p w:rsidR="004035AF" w:rsidRDefault="005027E2" w:rsidP="004035AF">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وأيضاً واو العطف في الآية</w:t>
      </w:r>
      <w:r w:rsidRPr="005027E2">
        <w:rPr>
          <w:rFonts w:ascii="Times New Roman" w:eastAsia="Times New Roman" w:hAnsi="Times New Roman" w:cs="Traditional Arabic" w:hint="cs"/>
          <w:sz w:val="32"/>
          <w:szCs w:val="32"/>
          <w:rtl/>
        </w:rPr>
        <w:t xml:space="preserve"> </w:t>
      </w:r>
      <w:r w:rsidRPr="005027E2">
        <w:rPr>
          <w:rFonts w:ascii="QCF_BSML" w:eastAsia="Times New Roman" w:hAnsi="QCF_BSML" w:cs="QCF_BSML"/>
          <w:sz w:val="32"/>
          <w:szCs w:val="32"/>
          <w:rtl/>
        </w:rPr>
        <w:t xml:space="preserve">ﭽ </w:t>
      </w:r>
      <w:r w:rsidRPr="005027E2">
        <w:rPr>
          <w:rFonts w:ascii="QCF_P558" w:eastAsia="Times New Roman" w:hAnsi="QCF_P558" w:cs="QCF_P558"/>
          <w:sz w:val="32"/>
          <w:szCs w:val="32"/>
          <w:rtl/>
        </w:rPr>
        <w:t xml:space="preserve">ﮈ  ﮉ  ﮊ  ﮋ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77"/>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تدل على أنّ الإشهاد يندب الأخذ به في الرجعة والمفارقة</w:t>
      </w:r>
      <w:r w:rsidRPr="005027E2">
        <w:rPr>
          <w:rFonts w:ascii="Times New Roman" w:eastAsia="Times New Roman" w:hAnsi="Times New Roman" w:cs="Traditional Arabic" w:hint="cs"/>
          <w:sz w:val="32"/>
          <w:szCs w:val="32"/>
          <w:rtl/>
        </w:rPr>
        <w:t>،</w:t>
      </w:r>
      <w:r w:rsidRPr="005027E2">
        <w:rPr>
          <w:rFonts w:ascii="Traditional Arabic" w:eastAsia="Times New Roman" w:hAnsi="Traditional Arabic" w:cs="Traditional Arabic"/>
          <w:sz w:val="40"/>
          <w:szCs w:val="40"/>
          <w:rtl/>
        </w:rPr>
        <w:t xml:space="preserve"> </w:t>
      </w:r>
      <w:r w:rsidRPr="005027E2">
        <w:rPr>
          <w:rFonts w:ascii="Times New Roman" w:eastAsia="Times New Roman" w:hAnsi="Times New Roman" w:cs="Simplified Arabic" w:hint="cs"/>
          <w:sz w:val="28"/>
          <w:szCs w:val="28"/>
          <w:rtl/>
        </w:rPr>
        <w:t xml:space="preserve">حيث </w:t>
      </w:r>
      <w:r w:rsidRPr="005027E2">
        <w:rPr>
          <w:rFonts w:ascii="Times New Roman" w:eastAsia="Times New Roman" w:hAnsi="Times New Roman" w:cs="Simplified Arabic"/>
          <w:sz w:val="28"/>
          <w:szCs w:val="28"/>
          <w:rtl/>
        </w:rPr>
        <w:t xml:space="preserve">ذكر الإشهاد عقيب الفرقة </w:t>
      </w:r>
      <w:r w:rsidRPr="005027E2">
        <w:rPr>
          <w:rFonts w:ascii="Times New Roman" w:eastAsia="Times New Roman" w:hAnsi="Times New Roman" w:cs="Simplified Arabic" w:hint="cs"/>
          <w:sz w:val="28"/>
          <w:szCs w:val="28"/>
          <w:rtl/>
        </w:rPr>
        <w:t xml:space="preserve">وهو </w:t>
      </w:r>
      <w:r w:rsidRPr="005027E2">
        <w:rPr>
          <w:rFonts w:ascii="Times New Roman" w:eastAsia="Times New Roman" w:hAnsi="Times New Roman" w:cs="Simplified Arabic"/>
          <w:sz w:val="28"/>
          <w:szCs w:val="28"/>
          <w:rtl/>
        </w:rPr>
        <w:t>لم يكن شرطا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 صحتها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كذلك الرجعة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78"/>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393D2F" w:rsidRDefault="00393D2F" w:rsidP="004035AF">
      <w:pPr>
        <w:spacing w:after="0" w:line="228" w:lineRule="auto"/>
        <w:ind w:firstLine="493"/>
        <w:jc w:val="both"/>
        <w:rPr>
          <w:rFonts w:ascii="Times New Roman" w:eastAsia="Times New Roman" w:hAnsi="Times New Roman" w:cs="Simplified Arabic"/>
          <w:sz w:val="28"/>
          <w:szCs w:val="28"/>
          <w:rtl/>
        </w:rPr>
      </w:pPr>
      <w:r w:rsidRPr="00393D2F">
        <w:rPr>
          <w:rFonts w:ascii="Times New Roman" w:eastAsia="Times New Roman" w:hAnsi="Times New Roman" w:cs="Simplified Arabic" w:hint="cs"/>
          <w:b/>
          <w:bCs/>
          <w:sz w:val="28"/>
          <w:szCs w:val="28"/>
          <w:rtl/>
        </w:rPr>
        <w:t>وبناء على ما تقدم</w:t>
      </w:r>
      <w:r>
        <w:rPr>
          <w:rFonts w:ascii="Times New Roman" w:eastAsia="Times New Roman" w:hAnsi="Times New Roman" w:cs="Simplified Arabic" w:hint="cs"/>
          <w:sz w:val="28"/>
          <w:szCs w:val="28"/>
          <w:rtl/>
        </w:rPr>
        <w:t xml:space="preserve"> تحصل الرجعة عن طريق الهاتف، بأن يتصل الزوج  بالزوجة المطلقة بالطلاق الرجعي عبر الهاتف ويخبرها بالرجعة، ويندب حضور شاهدين لدي الزوج أثناء الإتصال. </w:t>
      </w:r>
    </w:p>
    <w:p w:rsidR="005027E2" w:rsidRPr="004035AF" w:rsidRDefault="005027E2" w:rsidP="004035AF">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32"/>
          <w:szCs w:val="32"/>
          <w:rtl/>
        </w:rPr>
        <w:t xml:space="preserve">الفرع الثاني: </w:t>
      </w:r>
      <w:r w:rsidRPr="005027E2">
        <w:rPr>
          <w:rFonts w:ascii="Times New Roman" w:eastAsia="Times New Roman" w:hAnsi="Times New Roman" w:cs="Simplified Arabic"/>
          <w:b/>
          <w:bCs/>
          <w:sz w:val="32"/>
          <w:szCs w:val="32"/>
          <w:rtl/>
        </w:rPr>
        <w:softHyphen/>
      </w:r>
      <w:r w:rsidRPr="005027E2">
        <w:rPr>
          <w:rFonts w:ascii="Times New Roman" w:eastAsia="Times New Roman" w:hAnsi="Times New Roman" w:cs="Simplified Arabic" w:hint="cs"/>
          <w:b/>
          <w:bCs/>
          <w:sz w:val="32"/>
          <w:szCs w:val="32"/>
          <w:rtl/>
        </w:rPr>
        <w:t>حكم حصول الرجعة كتابة عن طريق الهاتف المحمول</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الرجعة بالفعل:</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تصحّ الرجعة بالقول بلا خلاف بين أهل العلم</w:t>
      </w:r>
      <w:r w:rsidRPr="005027E2">
        <w:rPr>
          <w:rFonts w:ascii="Times New Roman" w:eastAsia="Times New Roman" w:hAnsi="Times New Roman" w:cs="Traditional Arabic" w:hint="cs"/>
          <w:sz w:val="32"/>
          <w:szCs w:val="32"/>
          <w:rtl/>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79"/>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sz w:val="28"/>
          <w:szCs w:val="28"/>
          <w:rtl/>
        </w:rPr>
        <w:t xml:space="preserve">واختلفوا </w:t>
      </w:r>
      <w:r w:rsidRPr="005027E2">
        <w:rPr>
          <w:rFonts w:ascii="Times New Roman" w:eastAsia="Times New Roman" w:hAnsi="Times New Roman" w:cs="Simplified Arabic" w:hint="cs"/>
          <w:sz w:val="28"/>
          <w:szCs w:val="28"/>
          <w:rtl/>
        </w:rPr>
        <w:t>في حصول</w:t>
      </w:r>
      <w:r w:rsidRPr="005027E2">
        <w:rPr>
          <w:rFonts w:ascii="Times New Roman" w:eastAsia="Times New Roman" w:hAnsi="Times New Roman" w:cs="Simplified Arabic"/>
          <w:sz w:val="28"/>
          <w:szCs w:val="28"/>
          <w:rtl/>
        </w:rPr>
        <w:t xml:space="preserve"> الرجعة بالفعل</w:t>
      </w:r>
      <w:r w:rsidRPr="005027E2">
        <w:rPr>
          <w:rFonts w:ascii="Times New Roman" w:eastAsia="Times New Roman" w:hAnsi="Times New Roman" w:cs="Simplified Arabic" w:hint="cs"/>
          <w:sz w:val="28"/>
          <w:szCs w:val="28"/>
          <w:rtl/>
        </w:rPr>
        <w:t>، إلى قولين</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80"/>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011DEF">
      <w:pPr>
        <w:spacing w:after="0" w:line="228" w:lineRule="auto"/>
        <w:ind w:left="43" w:firstLine="450"/>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ذهب الشافعية</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Simplified Arabic" w:hint="cs"/>
          <w:sz w:val="28"/>
          <w:szCs w:val="28"/>
          <w:rtl/>
        </w:rPr>
        <w:t xml:space="preserve"> والحنابلة في رواية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والظاهرية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81"/>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إلى عدم حصول الرجعة بالفعل.</w:t>
      </w:r>
    </w:p>
    <w:p w:rsidR="005027E2" w:rsidRPr="005027E2" w:rsidRDefault="005027E2" w:rsidP="005027E2">
      <w:pPr>
        <w:spacing w:after="0" w:line="228" w:lineRule="auto"/>
        <w:ind w:left="43" w:firstLine="450"/>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numPr>
          <w:ilvl w:val="0"/>
          <w:numId w:val="69"/>
        </w:numPr>
        <w:spacing w:after="0" w:line="228" w:lineRule="auto"/>
        <w:ind w:left="943"/>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إن الرجعة</w:t>
      </w:r>
      <w:r w:rsidRPr="005027E2">
        <w:rPr>
          <w:rFonts w:ascii="Times New Roman" w:eastAsia="Times New Roman" w:hAnsi="Times New Roman" w:cs="Simplified Arabic"/>
          <w:sz w:val="28"/>
          <w:szCs w:val="28"/>
          <w:rtl/>
          <w:lang w:eastAsia="ar-SA"/>
        </w:rPr>
        <w:t xml:space="preserve"> استباحة بضع</w:t>
      </w:r>
      <w:r w:rsidRPr="005027E2">
        <w:rPr>
          <w:rFonts w:ascii="Times New Roman" w:eastAsia="Times New Roman" w:hAnsi="Times New Roman" w:cs="Simplified Arabic" w:hint="cs"/>
          <w:sz w:val="28"/>
          <w:szCs w:val="28"/>
          <w:rtl/>
          <w:lang w:eastAsia="ar-SA"/>
        </w:rPr>
        <w:t xml:space="preserve"> مقصود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بالقول فلا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 xml:space="preserve">صح </w:t>
      </w:r>
      <w:r w:rsidRPr="005027E2">
        <w:rPr>
          <w:rFonts w:ascii="Times New Roman" w:eastAsia="Times New Roman" w:hAnsi="Times New Roman" w:cs="Simplified Arabic" w:hint="cs"/>
          <w:sz w:val="28"/>
          <w:szCs w:val="28"/>
          <w:rtl/>
          <w:lang w:eastAsia="ar-SA"/>
        </w:rPr>
        <w:t>بالفعل</w:t>
      </w:r>
      <w:r w:rsidRPr="005027E2">
        <w:rPr>
          <w:rFonts w:ascii="Times New Roman" w:eastAsia="Times New Roman" w:hAnsi="Times New Roman" w:cs="Simplified Arabic"/>
          <w:sz w:val="28"/>
          <w:szCs w:val="28"/>
          <w:rtl/>
          <w:lang w:eastAsia="ar-SA"/>
        </w:rPr>
        <w:t xml:space="preserve"> كالنكاح</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82"/>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6"/>
          <w:szCs w:val="36"/>
          <w:rtl/>
          <w:lang w:eastAsia="ar-SA"/>
        </w:rPr>
        <w:t>.</w:t>
      </w:r>
    </w:p>
    <w:p w:rsidR="005027E2" w:rsidRPr="005027E2" w:rsidRDefault="005027E2" w:rsidP="005027E2">
      <w:pPr>
        <w:numPr>
          <w:ilvl w:val="0"/>
          <w:numId w:val="69"/>
        </w:numPr>
        <w:spacing w:after="0" w:line="228" w:lineRule="auto"/>
        <w:ind w:left="943"/>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ل</w:t>
      </w:r>
      <w:r w:rsidRPr="005027E2">
        <w:rPr>
          <w:rFonts w:ascii="Times New Roman" w:eastAsia="Times New Roman" w:hAnsi="Times New Roman" w:cs="Simplified Arabic"/>
          <w:sz w:val="28"/>
          <w:szCs w:val="28"/>
          <w:rtl/>
          <w:lang w:eastAsia="ar-SA"/>
        </w:rPr>
        <w:t xml:space="preserve">م يأت بأن الجماع </w:t>
      </w:r>
      <w:r w:rsidRPr="005027E2">
        <w:rPr>
          <w:rFonts w:ascii="Times New Roman" w:eastAsia="Times New Roman" w:hAnsi="Times New Roman" w:cs="Simplified Arabic" w:hint="cs"/>
          <w:sz w:val="28"/>
          <w:szCs w:val="28"/>
          <w:rtl/>
          <w:lang w:eastAsia="ar-SA"/>
        </w:rPr>
        <w:t xml:space="preserve">ـ وهو فعل ـ </w:t>
      </w:r>
      <w:r w:rsidRPr="005027E2">
        <w:rPr>
          <w:rFonts w:ascii="Times New Roman" w:eastAsia="Times New Roman" w:hAnsi="Times New Roman" w:cs="Simplified Arabic"/>
          <w:sz w:val="28"/>
          <w:szCs w:val="28"/>
          <w:rtl/>
          <w:lang w:eastAsia="ar-SA"/>
        </w:rPr>
        <w:t>رجعة قرآن ولا سنة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ولا خلاف في أن الرجعة بالكلام رجعة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فلا يكون رجعة إلا بما صح أنه رجعة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83"/>
      </w:r>
      <w:r w:rsidR="00B75A24"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011DEF">
      <w:pPr>
        <w:spacing w:after="0" w:line="228" w:lineRule="auto"/>
        <w:ind w:firstLine="42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ذهب الحنفية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والمالكية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والحنابلة في رواية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84"/>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إلى حصول الرجعة بالفعل.</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widowControl w:val="0"/>
        <w:numPr>
          <w:ilvl w:val="0"/>
          <w:numId w:val="70"/>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sz w:val="28"/>
          <w:szCs w:val="28"/>
          <w:rtl/>
          <w:lang w:eastAsia="ar-SA"/>
        </w:rPr>
        <w:t>سمّ</w:t>
      </w:r>
      <w:r w:rsidRPr="005027E2">
        <w:rPr>
          <w:rFonts w:ascii="Times New Roman" w:eastAsia="Times New Roman" w:hAnsi="Times New Roman" w:cs="Simplified Arabic" w:hint="cs"/>
          <w:sz w:val="28"/>
          <w:szCs w:val="28"/>
          <w:rtl/>
          <w:lang w:eastAsia="ar-SA"/>
        </w:rPr>
        <w:t>يت</w:t>
      </w:r>
      <w:r w:rsidRPr="005027E2">
        <w:rPr>
          <w:rFonts w:ascii="Times New Roman" w:eastAsia="Times New Roman" w:hAnsi="Times New Roman" w:cs="Simplified Arabic"/>
          <w:sz w:val="28"/>
          <w:szCs w:val="28"/>
          <w:rtl/>
          <w:lang w:eastAsia="ar-SA"/>
        </w:rPr>
        <w:t xml:space="preserve"> الرّجعة إمساك</w:t>
      </w:r>
      <w:r w:rsidRPr="005027E2">
        <w:rPr>
          <w:rFonts w:ascii="Times New Roman" w:eastAsia="Times New Roman" w:hAnsi="Times New Roman" w:cs="Simplified Arabic" w:hint="cs"/>
          <w:sz w:val="28"/>
          <w:szCs w:val="28"/>
          <w:rtl/>
          <w:lang w:eastAsia="ar-SA"/>
        </w:rPr>
        <w:t>اً في قول الله</w:t>
      </w:r>
      <w:r w:rsidRPr="005027E2">
        <w:rPr>
          <w:rFonts w:ascii="Times New Roman" w:eastAsia="Times New Roman" w:hAnsi="Times New Roman" w:cs="Simplified Arabic"/>
          <w:sz w:val="28"/>
          <w:szCs w:val="28"/>
          <w:rtl/>
          <w:lang w:eastAsia="ar-SA"/>
        </w:rPr>
        <w:t xml:space="preserve"> عز وجل</w:t>
      </w:r>
      <w:r w:rsidRPr="005027E2">
        <w:rPr>
          <w:rFonts w:ascii="Times New Roman" w:eastAsia="Times New Roman" w:hAnsi="Times New Roman" w:cs="Simplified Arabic" w:hint="cs"/>
          <w:sz w:val="28"/>
          <w:szCs w:val="28"/>
          <w:rtl/>
          <w:lang w:eastAsia="ar-SA"/>
        </w:rPr>
        <w:t>:</w:t>
      </w:r>
      <w:r w:rsidRPr="005027E2">
        <w:rPr>
          <w:rFonts w:ascii="QCF_BSML" w:eastAsia="Times New Roman" w:hAnsi="QCF_BSML" w:cs="QCF_BSML"/>
          <w:sz w:val="32"/>
          <w:szCs w:val="32"/>
          <w:rtl/>
        </w:rPr>
        <w:t xml:space="preserve"> ﭽ </w:t>
      </w:r>
      <w:r w:rsidRPr="005027E2">
        <w:rPr>
          <w:rFonts w:ascii="QCF_P558" w:eastAsia="Times New Roman" w:hAnsi="QCF_P558" w:cs="QCF_P558"/>
          <w:sz w:val="32"/>
          <w:szCs w:val="32"/>
          <w:rtl/>
        </w:rPr>
        <w:t xml:space="preserve">ﮃ   ﮄ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Times New Roman" w:eastAsia="Times New Roman" w:hAnsi="Times New Roman" w:cs="Traditional Arabic" w:hint="cs"/>
          <w:sz w:val="32"/>
          <w:szCs w:val="32"/>
          <w:rtl/>
          <w:lang w:eastAsia="ar-SA"/>
        </w:rPr>
        <w:t xml:space="preserve"> </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85"/>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r w:rsidRPr="005027E2">
        <w:rPr>
          <w:rFonts w:ascii="Times New Roman" w:eastAsia="Times New Roman" w:hAnsi="Times New Roman" w:cs="Traditional Arabic"/>
          <w:sz w:val="32"/>
          <w:szCs w:val="32"/>
          <w:rtl/>
          <w:lang w:eastAsia="ar-SA"/>
        </w:rPr>
        <w:t xml:space="preserve"> </w:t>
      </w:r>
      <w:r w:rsidRPr="005027E2">
        <w:rPr>
          <w:rFonts w:ascii="Times New Roman" w:eastAsia="Times New Roman" w:hAnsi="Times New Roman" w:cs="Simplified Arabic"/>
          <w:sz w:val="28"/>
          <w:szCs w:val="28"/>
          <w:rtl/>
          <w:lang w:eastAsia="ar-SA"/>
        </w:rPr>
        <w:t>والإمساك حقيقة يكون بالفعل</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86"/>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70"/>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w:t>
      </w:r>
      <w:r w:rsidRPr="005027E2">
        <w:rPr>
          <w:rFonts w:ascii="Times New Roman" w:eastAsia="Times New Roman" w:hAnsi="Times New Roman" w:cs="Simplified Arabic"/>
          <w:sz w:val="28"/>
          <w:szCs w:val="28"/>
          <w:rtl/>
          <w:lang w:eastAsia="ar-SA"/>
        </w:rPr>
        <w:t>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هذه الأفعال </w:t>
      </w:r>
      <w:r w:rsidRPr="005027E2">
        <w:rPr>
          <w:rFonts w:ascii="Times New Roman" w:eastAsia="Times New Roman" w:hAnsi="Times New Roman" w:cs="Simplified Arabic" w:hint="cs"/>
          <w:sz w:val="28"/>
          <w:szCs w:val="28"/>
          <w:rtl/>
          <w:lang w:eastAsia="ar-SA"/>
        </w:rPr>
        <w:t xml:space="preserve">ـ اللمس والقبلة والنظر إلى الفرج بشهوة ـ </w:t>
      </w:r>
      <w:r w:rsidRPr="005027E2">
        <w:rPr>
          <w:rFonts w:ascii="Times New Roman" w:eastAsia="Times New Roman" w:hAnsi="Times New Roman" w:cs="Simplified Arabic"/>
          <w:sz w:val="28"/>
          <w:szCs w:val="28"/>
          <w:rtl/>
          <w:lang w:eastAsia="ar-SA"/>
        </w:rPr>
        <w:t>تختص بالملك الموجب للحل كالوطء</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فتكون مباشرته دليل استبقاء الملك </w:t>
      </w:r>
      <w:r w:rsidRPr="005027E2">
        <w:rPr>
          <w:rFonts w:ascii="Times New Roman" w:eastAsia="Times New Roman" w:hAnsi="Times New Roman" w:cs="Simplified Arabic" w:hint="cs"/>
          <w:sz w:val="28"/>
          <w:szCs w:val="28"/>
          <w:rtl/>
          <w:lang w:eastAsia="ar-SA"/>
        </w:rPr>
        <w:t xml:space="preserve">، كما في </w:t>
      </w:r>
      <w:r w:rsidRPr="005027E2">
        <w:rPr>
          <w:rFonts w:ascii="Times New Roman" w:eastAsia="Times New Roman" w:hAnsi="Times New Roman" w:cs="Simplified Arabic"/>
          <w:sz w:val="28"/>
          <w:szCs w:val="28"/>
          <w:rtl/>
          <w:lang w:eastAsia="ar-SA"/>
        </w:rPr>
        <w:t>ثبوت حرمة المصاهرة جعلت هذه الأفعال بمنزلة الوطء فكذلك في حكم الرجعة</w:t>
      </w:r>
      <w:r w:rsidR="003A33E1"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987"/>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spacing w:after="0" w:line="228" w:lineRule="auto"/>
        <w:ind w:left="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الترجيح : </w:t>
      </w:r>
    </w:p>
    <w:p w:rsidR="005027E2" w:rsidRPr="005027E2" w:rsidRDefault="00E6228D" w:rsidP="00E6228D">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hint="cs"/>
          <w:sz w:val="28"/>
          <w:szCs w:val="28"/>
          <w:rtl/>
        </w:rPr>
        <w:t>الذي يبدو ترجيحه</w:t>
      </w:r>
      <w:r w:rsidR="005027E2" w:rsidRPr="005027E2">
        <w:rPr>
          <w:rFonts w:ascii="Times New Roman" w:eastAsia="Times New Roman" w:hAnsi="Times New Roman" w:cs="Simplified Arabic" w:hint="cs"/>
          <w:sz w:val="28"/>
          <w:szCs w:val="28"/>
          <w:rtl/>
        </w:rPr>
        <w:t xml:space="preserve"> هو رأي القائلين بحصول الرجعة بالفعل، وذلك لقوة الأدلة.</w:t>
      </w:r>
      <w:r w:rsidRPr="00E6228D">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ـ والله تعالى أعلم ـ</w:t>
      </w:r>
    </w:p>
    <w:p w:rsidR="004035AF" w:rsidRPr="005027E2" w:rsidRDefault="005027E2" w:rsidP="004035AF">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والفقهاء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رحمهم الله تعالى</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ذكروا أفعالاً: كالجماع ، والقبلة ، واللمس ، والخلوة ، والنظر إلى الفرج</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88"/>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ولم يذكروا الكتابة في سياق الأفعال التي يحصل بها الرجعة فيما اطلعت عليه، مع كون الكتابة فعلاً، بل اكتفوا بذكرها في الزواج والطلاق كما تقدم آنفاً، ولم يشيروا إليها في باب الرجعة.</w:t>
      </w:r>
    </w:p>
    <w:p w:rsidR="005027E2" w:rsidRPr="005027E2" w:rsidRDefault="005027E2" w:rsidP="005027E2">
      <w:pPr>
        <w:spacing w:after="0" w:line="228" w:lineRule="auto"/>
        <w:ind w:left="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ثانياً: الرجعة والكناية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b/>
          <w:bCs/>
          <w:sz w:val="28"/>
          <w:szCs w:val="28"/>
          <w:vertAlign w:val="superscript"/>
          <w:rtl/>
        </w:rPr>
        <w:footnoteReference w:id="989"/>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b/>
          <w:b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اختلف الفقهاء </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رحمهم الله تعالى ـ في ألفاظ الرجعة غير الصريحة، وهي الكنايات: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قال الكاساني ـ رحمه الله تعالى ـ:(( </w:t>
      </w:r>
      <w:r w:rsidRPr="005027E2">
        <w:rPr>
          <w:rFonts w:ascii="Times New Roman" w:eastAsia="Times New Roman" w:hAnsi="Times New Roman" w:cs="Simplified Arabic"/>
          <w:sz w:val="28"/>
          <w:szCs w:val="28"/>
          <w:rtl/>
        </w:rPr>
        <w:t>ولو قال لها نكحتك أو تزوّجتك كان رجعة في ظاهر الرّواية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وروي عن أبي حنيفة أنّه لا يكون رجعة</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0"/>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وقال الدردير ـ رحمه الله تعالى ـ:((</w:t>
      </w:r>
      <w:r w:rsidRPr="005027E2">
        <w:rPr>
          <w:rFonts w:ascii="Times New Roman" w:eastAsia="Times New Roman" w:hAnsi="Times New Roman" w:cs="Simplified Arabic"/>
          <w:sz w:val="28"/>
          <w:szCs w:val="28"/>
          <w:rtl/>
        </w:rPr>
        <w:t xml:space="preserve"> القول الصريح كرجعت</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زوجتي لعصمتي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وارتجعتها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وراجعتها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ورددتها لنكاحي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  المحتمل نحو  أمسكتها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إذ يحتمل أمسكتها تعذيبا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أو نية فقط على الأظهر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لا تصح الرجعة بقول محتمل للرجعة وغيرها بلا نية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كأعدت الحل ورفعت التحريم  فالأول يحتمل لي ولغيري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والثاني يحتمل عني وعن غيري</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1"/>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وقال الشيرازي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992"/>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ـ رحمه الله تعالى ـ: (</w:t>
      </w:r>
      <w:r w:rsidRPr="005027E2">
        <w:rPr>
          <w:rFonts w:ascii="Times New Roman" w:eastAsia="Times New Roman" w:hAnsi="Times New Roman" w:cs="Simplified Arabic"/>
          <w:sz w:val="28"/>
          <w:szCs w:val="28"/>
          <w:rtl/>
        </w:rPr>
        <w:t>وإن قال أمسكتك ففيه وجهان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أحدهما يصح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والثاني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أنه لا يصح</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وإن قال تزوجتك أو نكحتك ففيه وجهان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أحدهما يصح</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والثاني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لا يصح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وإن 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راجعتك للمحبة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وقال أردت به مراجعتك لمحبتي لك صح</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3"/>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4035AF" w:rsidRDefault="005027E2" w:rsidP="004035AF">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وكتب الدكتور محمد الزحيلي:(( وتصح الرجعة بالكناية مع النية، كقوله: تزوجتك، أو نكحتك، أو قال: اخترت رجعتك، أو أعدت الحل، أو رفعت التحريم، والكتابة كناية))</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4"/>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4035AF" w:rsidRDefault="005027E2" w:rsidP="00D85AB3">
      <w:pPr>
        <w:spacing w:before="240"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ثالثاً: الرجعة بالكتابة: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قال النووي ـ رحمه الله تعالى ـ : ((تصح الكتابة مع القدرة على النطق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5"/>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وقال الدمياطي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6"/>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ـ رحمه الله تعالى ـ:((</w:t>
      </w:r>
      <w:r w:rsidRPr="005027E2">
        <w:rPr>
          <w:rFonts w:ascii="Times New Roman" w:eastAsia="Times New Roman" w:hAnsi="Times New Roman" w:cs="Simplified Arabic"/>
          <w:sz w:val="28"/>
          <w:szCs w:val="28"/>
          <w:rtl/>
        </w:rPr>
        <w:t xml:space="preserve"> ويقوم مقام اللفظ الكتابة مع النية</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997"/>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E6228D">
        <w:rPr>
          <w:rFonts w:ascii="Times New Roman" w:eastAsia="Times New Roman" w:hAnsi="Times New Roman" w:cs="Simplified Arabic" w:hint="cs"/>
          <w:b/>
          <w:bCs/>
          <w:sz w:val="28"/>
          <w:szCs w:val="28"/>
          <w:rtl/>
        </w:rPr>
        <w:t>وبناءً على ما تقدم</w:t>
      </w:r>
      <w:r w:rsidRPr="005027E2">
        <w:rPr>
          <w:rFonts w:ascii="Times New Roman" w:eastAsia="Times New Roman" w:hAnsi="Times New Roman" w:cs="Simplified Arabic" w:hint="cs"/>
          <w:sz w:val="28"/>
          <w:szCs w:val="28"/>
          <w:rtl/>
        </w:rPr>
        <w:t>، إن أخذنا البند الأول وهو الرجعة بالفعل، فالكتابة فعل من الأفعال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 إن أخذنا البند الثاني وهو الرجعة بالكناية، فالكتابة كناية ، فتعطى حكم الكناية، وتجري في الرجعة بالكتابة اختلاف الفقهاء في الرجعة بالكناية، مثل اختلافهم في وقوع الطلاق بطريق الكتابة هل كناية تحتاج إلى النية، أو يقع الطلاق بمجرد الكتابة، ولا يتوقف على النية، وقد تكلمنا عليه سابقاً.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 إن أخذنا البند الثالث فالرجعة بالكتابة صحيحة، وإن قدر المرتجع على التكلم، بأن يكتب (راجعتكِ) مثلاً، ثمّ يقوم بإرساله إلى زوجته</w:t>
      </w:r>
      <w:r w:rsidR="00E6228D">
        <w:rPr>
          <w:rFonts w:ascii="Times New Roman" w:eastAsia="Times New Roman" w:hAnsi="Times New Roman" w:cs="Simplified Arabic" w:hint="cs"/>
          <w:sz w:val="28"/>
          <w:szCs w:val="28"/>
          <w:rtl/>
        </w:rPr>
        <w:t xml:space="preserve"> عن طريق الهاتف</w:t>
      </w:r>
      <w:r w:rsidRPr="005027E2">
        <w:rPr>
          <w:rFonts w:ascii="Times New Roman" w:eastAsia="Times New Roman" w:hAnsi="Times New Roman" w:cs="Simplified Arabic" w:hint="cs"/>
          <w:sz w:val="28"/>
          <w:szCs w:val="28"/>
          <w:rtl/>
        </w:rPr>
        <w:t>، ولأنّ هذه العملية لا يمكن أن تتمّ والزوج المرتجع غير قاصد أو غافل عمّا يفعل، لا نحتاج إلى قيد النية مع الكتابة، لكونها موجودة ، وهذا ما أفتى به الإمام الجليل النووي، وكلامه أصل في المسألة يبنى عليه .والله تعالى أعلم.</w:t>
      </w:r>
    </w:p>
    <w:p w:rsidR="005027E2" w:rsidRPr="005027E2" w:rsidRDefault="005027E2" w:rsidP="005027E2">
      <w:pPr>
        <w:bidi w:val="0"/>
        <w:spacing w:after="0" w:line="240" w:lineRule="auto"/>
        <w:rPr>
          <w:rFonts w:ascii="Times New Roman" w:eastAsia="Times New Roman" w:hAnsi="Times New Roman" w:cs="Simplified Arabic"/>
          <w:b/>
          <w:bCs/>
          <w:sz w:val="32"/>
          <w:szCs w:val="32"/>
        </w:rPr>
      </w:pPr>
      <w:r w:rsidRPr="005027E2">
        <w:rPr>
          <w:rFonts w:ascii="Times New Roman" w:eastAsia="Times New Roman" w:hAnsi="Times New Roman" w:cs="Simplified Arabic"/>
          <w:b/>
          <w:bCs/>
          <w:sz w:val="32"/>
          <w:szCs w:val="32"/>
          <w:rtl/>
        </w:rPr>
        <w:br w:type="page"/>
      </w:r>
    </w:p>
    <w:p w:rsidR="00D85AB3" w:rsidRDefault="00D85AB3" w:rsidP="005027E2">
      <w:pPr>
        <w:spacing w:after="0" w:line="228" w:lineRule="auto"/>
        <w:jc w:val="center"/>
        <w:rPr>
          <w:rFonts w:ascii="Times New Roman" w:eastAsia="Times New Roman" w:hAnsi="Times New Roman" w:cs="Ali-A-Jiddah"/>
          <w:b/>
          <w:sz w:val="32"/>
          <w:szCs w:val="32"/>
          <w:rtl/>
        </w:rPr>
      </w:pPr>
    </w:p>
    <w:p w:rsidR="005027E2" w:rsidRPr="005027E2" w:rsidRDefault="005027E2" w:rsidP="005027E2">
      <w:pPr>
        <w:spacing w:after="0" w:line="228" w:lineRule="auto"/>
        <w:jc w:val="center"/>
        <w:rPr>
          <w:rFonts w:ascii="Times New Roman" w:eastAsia="Times New Roman" w:hAnsi="Times New Roman" w:cs="Ali-A-Jiddah"/>
          <w:b/>
          <w:sz w:val="32"/>
          <w:szCs w:val="32"/>
          <w:rtl/>
        </w:rPr>
      </w:pPr>
      <w:r w:rsidRPr="005027E2">
        <w:rPr>
          <w:rFonts w:ascii="Times New Roman" w:eastAsia="Times New Roman" w:hAnsi="Times New Roman" w:cs="Ali-A-Jiddah" w:hint="cs"/>
          <w:b/>
          <w:sz w:val="32"/>
          <w:szCs w:val="32"/>
          <w:rtl/>
        </w:rPr>
        <w:t>المبحث الرابع</w:t>
      </w:r>
    </w:p>
    <w:p w:rsidR="005027E2" w:rsidRPr="005027E2" w:rsidRDefault="000125CB" w:rsidP="000125CB">
      <w:pPr>
        <w:spacing w:after="0" w:line="228" w:lineRule="auto"/>
        <w:jc w:val="center"/>
        <w:rPr>
          <w:rFonts w:ascii="Times New Roman" w:eastAsia="Times New Roman" w:hAnsi="Times New Roman" w:cs="Ali-A-Jiddah"/>
          <w:i/>
          <w:sz w:val="24"/>
          <w:szCs w:val="32"/>
          <w:rtl/>
        </w:rPr>
      </w:pPr>
      <w:r>
        <w:rPr>
          <w:rFonts w:ascii="Times New Roman" w:eastAsia="Times New Roman" w:hAnsi="Times New Roman" w:cs="Ali-A-Jiddah" w:hint="cs"/>
          <w:b/>
          <w:sz w:val="32"/>
          <w:szCs w:val="32"/>
          <w:rtl/>
        </w:rPr>
        <w:t xml:space="preserve">حكم الهاتف </w:t>
      </w:r>
      <w:r w:rsidRPr="000125CB">
        <w:rPr>
          <w:rFonts w:ascii="Times New Roman" w:eastAsia="Times New Roman" w:hAnsi="Times New Roman" w:cs="Ali-A-Jiddah" w:hint="cs"/>
          <w:b/>
          <w:sz w:val="32"/>
          <w:szCs w:val="32"/>
          <w:rtl/>
        </w:rPr>
        <w:t>حكم النفقة عن طريق الهاتف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ويشتمل على تمهيد ومطلبين: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التمهيد:  تعريف النفقة:</w:t>
      </w:r>
    </w:p>
    <w:p w:rsidR="005027E2" w:rsidRPr="005027E2" w:rsidRDefault="005027E2" w:rsidP="005027E2">
      <w:pPr>
        <w:spacing w:after="0" w:line="228" w:lineRule="auto"/>
        <w:ind w:firstLine="493"/>
        <w:jc w:val="both"/>
        <w:rPr>
          <w:rFonts w:ascii="Times New Roman" w:eastAsia="Times New Roman" w:hAnsi="Times New Roman" w:cs="Simplified Arabic"/>
          <w:i/>
          <w:iCs/>
          <w:sz w:val="28"/>
          <w:szCs w:val="28"/>
        </w:rPr>
      </w:pPr>
      <w:r w:rsidRPr="005027E2">
        <w:rPr>
          <w:rFonts w:ascii="Times New Roman" w:eastAsia="Times New Roman" w:hAnsi="Times New Roman" w:cs="Simplified Arabic" w:hint="cs"/>
          <w:b/>
          <w:bCs/>
          <w:sz w:val="28"/>
          <w:szCs w:val="28"/>
          <w:rtl/>
        </w:rPr>
        <w:t>أولاً: النفقة لغة:</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Traditional Arabic"/>
          <w:sz w:val="24"/>
          <w:szCs w:val="24"/>
          <w:rtl/>
        </w:rPr>
      </w:pPr>
      <w:r w:rsidRPr="005027E2">
        <w:rPr>
          <w:rFonts w:ascii="Times New Roman" w:eastAsia="Times New Roman" w:hAnsi="Times New Roman" w:cs="Simplified Arabic" w:hint="cs"/>
          <w:sz w:val="28"/>
          <w:szCs w:val="28"/>
          <w:rtl/>
        </w:rPr>
        <w:t>النفقة في اللغة: ما ينفقه الإنسان من الأموال وغيرها، ومنه قوله تعالى:</w:t>
      </w:r>
      <w:r w:rsidRPr="005027E2">
        <w:rPr>
          <w:rFonts w:ascii="QCF_BSML" w:eastAsia="Times New Roman" w:hAnsi="QCF_BSML" w:cs="QCF_BSML"/>
          <w:sz w:val="32"/>
          <w:szCs w:val="32"/>
          <w:rtl/>
        </w:rPr>
        <w:t xml:space="preserve"> ﭽ </w:t>
      </w:r>
      <w:r w:rsidRPr="005027E2">
        <w:rPr>
          <w:rFonts w:ascii="QCF_P030" w:eastAsia="Times New Roman" w:hAnsi="QCF_P030" w:cs="QCF_P030"/>
          <w:sz w:val="32"/>
          <w:szCs w:val="32"/>
          <w:rtl/>
        </w:rPr>
        <w:t xml:space="preserve">ﮠ  ﮡ  ﮢ   ﮣ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998"/>
      </w:r>
      <w:r w:rsidR="00F3787D"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w:t>
      </w:r>
      <w:r w:rsidRPr="005027E2">
        <w:rPr>
          <w:rFonts w:ascii="Times New Roman" w:eastAsia="Times New Roman" w:hAnsi="Times New Roman" w:cs="Simplified Arabic" w:hint="cs"/>
          <w:sz w:val="28"/>
          <w:szCs w:val="28"/>
          <w:rtl/>
        </w:rPr>
        <w:t>وهي مشتقة إمّا من النفوق، يقال: نفقت الدابة نفوقاً أي ماتت، وإمّا من النَفَاق، وهو الرواج، يقال: نفقت البضاعة نفاقاً أي راجت ورغب فيها، ويقال: نفقت المرأة أي كثر خطابها</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raditional Arabic" w:cs="Traditional Arabic"/>
          <w:sz w:val="32"/>
          <w:szCs w:val="32"/>
          <w:vertAlign w:val="superscript"/>
          <w:rtl/>
        </w:rPr>
        <w:footnoteReference w:id="999"/>
      </w:r>
      <w:r w:rsidR="00F3787D"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raditional Arabic" w:cs="Traditional Arabic" w:hint="cs"/>
          <w:sz w:val="32"/>
          <w:szCs w:val="32"/>
          <w:rtl/>
        </w:rPr>
        <w:t>.</w:t>
      </w:r>
    </w:p>
    <w:p w:rsidR="005027E2" w:rsidRDefault="005027E2" w:rsidP="005027E2">
      <w:pPr>
        <w:spacing w:after="0" w:line="228" w:lineRule="auto"/>
        <w:ind w:firstLine="493"/>
        <w:jc w:val="both"/>
        <w:rPr>
          <w:rFonts w:ascii="Times New Roman" w:eastAsia="Times New Roman" w:hAnsi="Times New Roman" w:cs="Traditional Arabic"/>
          <w:sz w:val="24"/>
          <w:szCs w:val="24"/>
          <w:rtl/>
        </w:rPr>
      </w:pPr>
      <w:r w:rsidRPr="005027E2">
        <w:rPr>
          <w:rFonts w:ascii="Times New Roman" w:eastAsia="Times New Roman" w:hAnsi="Times New Roman" w:cs="Simplified Arabic" w:hint="cs"/>
          <w:sz w:val="28"/>
          <w:szCs w:val="28"/>
          <w:rtl/>
        </w:rPr>
        <w:t xml:space="preserve">والمراد بالنفقة هنا: </w:t>
      </w:r>
      <w:r w:rsidRPr="005027E2">
        <w:rPr>
          <w:rFonts w:ascii="Times New Roman" w:eastAsia="Times New Roman" w:hAnsi="Times New Roman" w:cs="Simplified Arabic"/>
          <w:sz w:val="28"/>
          <w:szCs w:val="28"/>
          <w:rtl/>
        </w:rPr>
        <w:t>ما يفرض للزوجة على زوجها من مال للطعام والكساء والسكنى والحضانة ونحوه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00"/>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24"/>
          <w:szCs w:val="24"/>
          <w:rtl/>
        </w:rPr>
        <w:t>.</w:t>
      </w:r>
    </w:p>
    <w:p w:rsidR="00C14059" w:rsidRPr="005027E2" w:rsidRDefault="00C14059" w:rsidP="005027E2">
      <w:pPr>
        <w:spacing w:after="0" w:line="228" w:lineRule="auto"/>
        <w:ind w:firstLine="493"/>
        <w:jc w:val="both"/>
        <w:rPr>
          <w:rFonts w:ascii="Times New Roman" w:eastAsia="Times New Roman" w:hAnsi="Times New Roman" w:cs="Traditional Arabic"/>
          <w:sz w:val="24"/>
          <w:szCs w:val="24"/>
          <w:rtl/>
          <w:lang w:bidi="ar-IQ"/>
        </w:rPr>
      </w:pP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ثانياً: النفقة اصطلاحاً:</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عرفت النفقة في الاصطلاح بتعريفات متعددة، منها:</w:t>
      </w:r>
    </w:p>
    <w:p w:rsidR="005027E2" w:rsidRPr="005027E2" w:rsidRDefault="005027E2" w:rsidP="005027E2">
      <w:pPr>
        <w:numPr>
          <w:ilvl w:val="0"/>
          <w:numId w:val="74"/>
        </w:numPr>
        <w:autoSpaceDE w:val="0"/>
        <w:autoSpaceDN w:val="0"/>
        <w:adjustRightInd w:val="0"/>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عرّفها ابن عابدين ـ رحمه الله تعالى ـ بقوله: هي ((</w:t>
      </w:r>
      <w:r w:rsidRPr="005027E2">
        <w:rPr>
          <w:rFonts w:ascii="Times New Roman" w:eastAsia="Times New Roman" w:hAnsi="Times New Roman" w:cs="Simplified Arabic"/>
          <w:sz w:val="28"/>
          <w:szCs w:val="28"/>
          <w:rtl/>
          <w:lang w:eastAsia="ar-SA"/>
        </w:rPr>
        <w:t>الطعام والكسوة والسكنى</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01"/>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74"/>
        </w:numPr>
        <w:autoSpaceDE w:val="0"/>
        <w:autoSpaceDN w:val="0"/>
        <w:adjustRightInd w:val="0"/>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وعرّفها الخرشي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02"/>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xml:space="preserve"> ـ رحمه الله تعالى ـ بقوله: ((</w:t>
      </w:r>
      <w:r w:rsidRPr="005027E2">
        <w:rPr>
          <w:rFonts w:ascii="Times New Roman" w:eastAsia="Times New Roman" w:hAnsi="Times New Roman" w:cs="Simplified Arabic"/>
          <w:sz w:val="28"/>
          <w:szCs w:val="28"/>
          <w:rtl/>
          <w:lang w:eastAsia="ar-SA"/>
        </w:rPr>
        <w:t>ما به قوام معتاد حال الآدمي دون سرف</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03"/>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74"/>
        </w:numPr>
        <w:autoSpaceDE w:val="0"/>
        <w:autoSpaceDN w:val="0"/>
        <w:adjustRightInd w:val="0"/>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وقال الشربيني ـ رحمه الله تعالى ـ:(( </w:t>
      </w:r>
      <w:r w:rsidRPr="005027E2">
        <w:rPr>
          <w:rFonts w:ascii="Times New Roman" w:eastAsia="Times New Roman" w:hAnsi="Times New Roman" w:cs="Simplified Arabic"/>
          <w:sz w:val="28"/>
          <w:szCs w:val="28"/>
          <w:rtl/>
          <w:lang w:eastAsia="ar-SA"/>
        </w:rPr>
        <w:t>والحقوق الواجبة بالزوجية سبعة الطعام والإدام والكسوة وآلة التنظيف ومتاع البيت والسكنى وخادم إن كانت ممن تخدم</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04"/>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p>
    <w:p w:rsidR="005027E2" w:rsidRPr="005027E2" w:rsidRDefault="005027E2" w:rsidP="005027E2">
      <w:pPr>
        <w:numPr>
          <w:ilvl w:val="0"/>
          <w:numId w:val="74"/>
        </w:numPr>
        <w:autoSpaceDE w:val="0"/>
        <w:autoSpaceDN w:val="0"/>
        <w:adjustRightInd w:val="0"/>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hint="cs"/>
          <w:sz w:val="28"/>
          <w:szCs w:val="28"/>
          <w:rtl/>
          <w:lang w:eastAsia="ar-SA"/>
        </w:rPr>
        <w:t>و عرّفها البهوتي ـ رحمه الله تعالى ـ بقوله: ((</w:t>
      </w:r>
      <w:r w:rsidRPr="005027E2">
        <w:rPr>
          <w:rFonts w:ascii="Times New Roman" w:eastAsia="Times New Roman" w:hAnsi="Times New Roman" w:cs="Simplified Arabic"/>
          <w:sz w:val="28"/>
          <w:szCs w:val="28"/>
          <w:rtl/>
          <w:lang w:eastAsia="ar-SA"/>
        </w:rPr>
        <w:t>كفاية من يمونه خبزا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وأدما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وكسوة ومسكنا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وتوابعها</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05"/>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C14059" w:rsidRDefault="00C14059" w:rsidP="00C14059">
      <w:pPr>
        <w:spacing w:before="240" w:after="0" w:line="228" w:lineRule="auto"/>
        <w:jc w:val="center"/>
        <w:rPr>
          <w:rFonts w:ascii="Times New Roman" w:eastAsia="Times New Roman" w:hAnsi="Times New Roman" w:cs="Ali-A-Samik"/>
          <w:b/>
          <w:sz w:val="32"/>
          <w:szCs w:val="32"/>
          <w:rtl/>
          <w:lang w:bidi="ar-IQ"/>
        </w:rPr>
      </w:pPr>
    </w:p>
    <w:p w:rsidR="00436689" w:rsidRDefault="00436689" w:rsidP="00436689">
      <w:pPr>
        <w:spacing w:before="240" w:after="0" w:line="228" w:lineRule="auto"/>
        <w:jc w:val="center"/>
        <w:rPr>
          <w:rFonts w:ascii="Times New Roman" w:eastAsia="Times New Roman" w:hAnsi="Times New Roman" w:cs="Ali-A-Samik"/>
          <w:b/>
          <w:sz w:val="32"/>
          <w:szCs w:val="32"/>
          <w:rtl/>
          <w:lang w:bidi="ar-IQ"/>
        </w:rPr>
      </w:pPr>
    </w:p>
    <w:p w:rsidR="00C14059" w:rsidRPr="00436689" w:rsidRDefault="005027E2" w:rsidP="00436689">
      <w:pPr>
        <w:spacing w:before="240" w:after="0" w:line="228" w:lineRule="auto"/>
        <w:jc w:val="center"/>
        <w:rPr>
          <w:rFonts w:ascii="Times New Roman" w:eastAsia="Times New Roman" w:hAnsi="Times New Roman" w:cs="Ali-A-Samik"/>
          <w:b/>
          <w:sz w:val="32"/>
          <w:szCs w:val="32"/>
          <w:rtl/>
        </w:rPr>
      </w:pPr>
      <w:r w:rsidRPr="005027E2">
        <w:rPr>
          <w:rFonts w:ascii="Times New Roman" w:eastAsia="Times New Roman" w:hAnsi="Times New Roman" w:cs="Ali-A-Samik" w:hint="cs"/>
          <w:b/>
          <w:sz w:val="32"/>
          <w:szCs w:val="32"/>
          <w:rtl/>
          <w:lang w:bidi="ar-IQ"/>
        </w:rPr>
        <w:t>المطلب الأول: حكم نفقة الزوجة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sz w:val="28"/>
          <w:szCs w:val="28"/>
          <w:rtl/>
        </w:rPr>
        <w:t>اتفق الفقهاء</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06"/>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ـ رحمهم الله تعالى ـ على أنه يجب على الزوج نفقة زوجته، وفي هذا يقول ابن قدامة ـ رحمه الله تعالى ـ مبيناً الأدلة على وجوب الإنفاق على الزوجة:(( نفقة الزوجة واجبة بالكتاب والسنة والإجماع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أما الكتاب: فقول الله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559" w:eastAsia="Times New Roman" w:hAnsi="QCF_P559" w:cs="QCF_P559"/>
          <w:sz w:val="32"/>
          <w:szCs w:val="32"/>
          <w:rtl/>
        </w:rPr>
        <w:t>ﭶ  ﭷ  ﭸ    ﭹ  ﭺﭻ   ﭼ  ﭽ  ﭾ  ﭿ  ﮀ  ﮁ  ﮂ  ﮃﮄ  ﮅ  ﮆ  ﮇ  ﮈ   ﮉ      ﮊ  ﮋ</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07"/>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Traditional Arabic"/>
          <w:sz w:val="32"/>
          <w:szCs w:val="32"/>
          <w:rtl/>
        </w:rPr>
        <w:t xml:space="preserve"> </w:t>
      </w:r>
      <w:r w:rsidRPr="005027E2">
        <w:rPr>
          <w:rFonts w:ascii="Times New Roman" w:eastAsia="Times New Roman" w:hAnsi="Times New Roman" w:cs="Simplified Arabic" w:hint="cs"/>
          <w:sz w:val="28"/>
          <w:szCs w:val="28"/>
          <w:rtl/>
        </w:rPr>
        <w:t>ومعنى قدر عليه أي: ضيق عليه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وأما السنة: فما روى جابرـ رضي الله عنه ـ 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خطب الناس فقال</w:t>
      </w:r>
      <w:r w:rsidRPr="005027E2">
        <w:rPr>
          <w:rFonts w:ascii="Times New Roman" w:eastAsia="Times New Roman" w:hAnsi="Times New Roman" w:cs="Simplified Arabic" w:hint="cs"/>
          <w:sz w:val="28"/>
          <w:szCs w:val="28"/>
          <w:rtl/>
        </w:rPr>
        <w:t>: {</w:t>
      </w:r>
      <w:r w:rsidRPr="005027E2">
        <w:rPr>
          <w:rFonts w:ascii="Times New Roman" w:eastAsia="Times New Roman" w:hAnsi="Times New Roman" w:cs="Simplified Arabic"/>
          <w:sz w:val="28"/>
          <w:szCs w:val="28"/>
          <w:rtl/>
        </w:rPr>
        <w:t xml:space="preserve">اتقوا الله في النساء فإنهن عوان عندكم أخذتموهن بأمانة الله واستحللتم فروجهن بكلمة </w:t>
      </w:r>
      <w:r w:rsidR="00414B70">
        <w:rPr>
          <w:rFonts w:ascii="Times New Roman" w:eastAsia="Times New Roman" w:hAnsi="Times New Roman" w:cs="Simplified Arabic" w:hint="cs"/>
          <w:sz w:val="28"/>
          <w:szCs w:val="28"/>
          <w:rtl/>
        </w:rPr>
        <w:t xml:space="preserve">الله </w:t>
      </w:r>
      <w:r w:rsidR="00414B70">
        <w:rPr>
          <w:rFonts w:ascii="Times New Roman" w:eastAsia="Times New Roman" w:hAnsi="Times New Roman" w:cs="Simplified Arabic"/>
          <w:sz w:val="28"/>
          <w:szCs w:val="28"/>
          <w:rtl/>
        </w:rPr>
        <w:t>ولهن عليك</w:t>
      </w:r>
      <w:r w:rsidR="00414B70">
        <w:rPr>
          <w:rFonts w:ascii="Times New Roman" w:eastAsia="Times New Roman" w:hAnsi="Times New Roman" w:cs="Simplified Arabic" w:hint="cs"/>
          <w:sz w:val="28"/>
          <w:szCs w:val="28"/>
          <w:rtl/>
        </w:rPr>
        <w:t>م</w:t>
      </w:r>
      <w:r w:rsidRPr="005027E2">
        <w:rPr>
          <w:rFonts w:ascii="Times New Roman" w:eastAsia="Times New Roman" w:hAnsi="Times New Roman" w:cs="Simplified Arabic"/>
          <w:sz w:val="28"/>
          <w:szCs w:val="28"/>
          <w:rtl/>
        </w:rPr>
        <w:t xml:space="preserve"> رزقهن وكسوتهن بالمعروف</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08"/>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وأما الإجماع</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فاتفق أهل العلم على وجوب نفقات الزوجات على أزواجهن إذا كانوا بالغين إلا الناشز منهن</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09"/>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C14059" w:rsidRDefault="005027E2" w:rsidP="00C14059">
      <w:pPr>
        <w:tabs>
          <w:tab w:val="left" w:pos="3455"/>
          <w:tab w:val="center" w:pos="4251"/>
        </w:tabs>
        <w:spacing w:after="0" w:line="228" w:lineRule="auto"/>
        <w:ind w:firstLine="423"/>
        <w:jc w:val="both"/>
        <w:rPr>
          <w:rFonts w:ascii="Times New Roman" w:eastAsia="Times New Roman" w:hAnsi="Times New Roman" w:cs="Simplified Arabic"/>
          <w:i/>
          <w:iCs/>
          <w:sz w:val="32"/>
          <w:szCs w:val="32"/>
          <w:rtl/>
        </w:rPr>
      </w:pPr>
      <w:r w:rsidRPr="005027E2">
        <w:rPr>
          <w:rFonts w:ascii="Times New Roman" w:eastAsia="Times New Roman" w:hAnsi="Times New Roman" w:cs="Simplified Arabic" w:hint="cs"/>
          <w:sz w:val="28"/>
          <w:szCs w:val="28"/>
          <w:rtl/>
        </w:rPr>
        <w:t>وقال ابن رشد ـ رحمه الله تعالى ـ: ((</w:t>
      </w:r>
      <w:r w:rsidRPr="005027E2">
        <w:rPr>
          <w:rFonts w:ascii="Times New Roman" w:eastAsia="Times New Roman" w:hAnsi="Times New Roman" w:cs="Simplified Arabic"/>
          <w:sz w:val="28"/>
          <w:szCs w:val="28"/>
          <w:rtl/>
        </w:rPr>
        <w:t>واتفقوا على أن من حقوق الزوجة على الزوج النفقة والكسوة</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0"/>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C14059" w:rsidRDefault="00C14059" w:rsidP="00C14059">
      <w:pPr>
        <w:tabs>
          <w:tab w:val="left" w:pos="3455"/>
          <w:tab w:val="center" w:pos="4251"/>
        </w:tabs>
        <w:spacing w:after="0" w:line="228" w:lineRule="auto"/>
        <w:ind w:firstLine="423"/>
        <w:jc w:val="center"/>
        <w:rPr>
          <w:rFonts w:ascii="Times New Roman" w:eastAsia="Times New Roman" w:hAnsi="Times New Roman" w:cs="Ali-A-Samik"/>
          <w:b/>
          <w:sz w:val="32"/>
          <w:szCs w:val="32"/>
          <w:rtl/>
        </w:rPr>
      </w:pPr>
    </w:p>
    <w:p w:rsidR="00C14059" w:rsidRPr="00C14059" w:rsidRDefault="005027E2" w:rsidP="00C14059">
      <w:pPr>
        <w:tabs>
          <w:tab w:val="left" w:pos="3455"/>
          <w:tab w:val="center" w:pos="4251"/>
        </w:tabs>
        <w:spacing w:after="0" w:line="228" w:lineRule="auto"/>
        <w:ind w:firstLine="423"/>
        <w:jc w:val="center"/>
        <w:rPr>
          <w:rFonts w:ascii="Times New Roman" w:eastAsia="Times New Roman" w:hAnsi="Times New Roman" w:cs="Simplified Arabic"/>
          <w:i/>
          <w:iCs/>
          <w:sz w:val="32"/>
          <w:szCs w:val="32"/>
          <w:rtl/>
        </w:rPr>
      </w:pPr>
      <w:r w:rsidRPr="005027E2">
        <w:rPr>
          <w:rFonts w:ascii="Times New Roman" w:eastAsia="Times New Roman" w:hAnsi="Times New Roman" w:cs="Ali-A-Samik" w:hint="cs"/>
          <w:b/>
          <w:sz w:val="32"/>
          <w:szCs w:val="32"/>
          <w:rtl/>
        </w:rPr>
        <w:t>المطلب الثاني</w:t>
      </w:r>
      <w:r w:rsidRPr="005027E2">
        <w:rPr>
          <w:rFonts w:ascii="Times New Roman" w:eastAsia="Times New Roman" w:hAnsi="Times New Roman" w:cs="Ali-A-Samik" w:hint="cs"/>
          <w:b/>
          <w:i/>
          <w:sz w:val="32"/>
          <w:szCs w:val="32"/>
          <w:rtl/>
        </w:rPr>
        <w:t xml:space="preserve">: </w:t>
      </w:r>
      <w:r w:rsidRPr="005027E2">
        <w:rPr>
          <w:rFonts w:ascii="Times New Roman" w:eastAsia="Times New Roman" w:hAnsi="Times New Roman" w:cs="Ali-A-Samik" w:hint="cs"/>
          <w:b/>
          <w:sz w:val="32"/>
          <w:szCs w:val="32"/>
          <w:rtl/>
        </w:rPr>
        <w:t>أنواع النفقة ومقدارها</w:t>
      </w:r>
    </w:p>
    <w:p w:rsidR="005027E2" w:rsidRPr="005027E2" w:rsidRDefault="005027E2" w:rsidP="005027E2">
      <w:pPr>
        <w:tabs>
          <w:tab w:val="center" w:pos="4498"/>
        </w:tabs>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النفقة الواجبة هي ما لا غنى للمرأة عنه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1"/>
      </w:r>
      <w:r w:rsidR="00F3787D"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ويدخل في ذلك بلا خلاف بين الفق</w:t>
      </w:r>
      <w:r w:rsidR="00D85AB3">
        <w:rPr>
          <w:rFonts w:ascii="Times New Roman" w:eastAsia="Times New Roman" w:hAnsi="Times New Roman" w:cs="Simplified Arabic" w:hint="cs"/>
          <w:sz w:val="28"/>
          <w:szCs w:val="28"/>
          <w:rtl/>
        </w:rPr>
        <w:t>هاء ـ رحمهم الله تعالى ـ الطعام</w:t>
      </w:r>
      <w:r w:rsidRPr="005027E2">
        <w:rPr>
          <w:rFonts w:ascii="Times New Roman" w:eastAsia="Times New Roman" w:hAnsi="Times New Roman" w:cs="Simplified Arabic" w:hint="cs"/>
          <w:sz w:val="28"/>
          <w:szCs w:val="28"/>
          <w:rtl/>
        </w:rPr>
        <w:t>، والشراب ، واللباس ، والمسكن ، والفراش، ومواد التنظيف وأدواتها، والزينة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2"/>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tabs>
          <w:tab w:val="center" w:pos="4498"/>
        </w:tabs>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والأدوات التي تحتاجها لهذه الأمور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3"/>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tabs>
          <w:tab w:val="center" w:pos="4498"/>
        </w:tabs>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وليست نفقة الزوجة مقصورة على هذه الأمور، بل لها توابع ذكرها الفقهاء، ومنها: خادم الزوجة ونفقته، والطيب، وأدوات الزينة، والأدوية، وأجرة الطبيب الذي يعالجها، ولكنها ليست محل اتفاق بين الفقهاء ـ رحمهم الله تعالى ـ.</w:t>
      </w:r>
    </w:p>
    <w:p w:rsidR="005027E2" w:rsidRPr="005027E2" w:rsidRDefault="005027E2" w:rsidP="005027E2">
      <w:pPr>
        <w:tabs>
          <w:tab w:val="center" w:pos="4498"/>
        </w:tabs>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وبعد ما نقل الدكتور عبد الكريم زيدان آراء الفقهاء حول هذه التوابع، رجّح ما يأتي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4"/>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numPr>
          <w:ilvl w:val="0"/>
          <w:numId w:val="75"/>
        </w:numPr>
        <w:tabs>
          <w:tab w:val="center" w:pos="4498"/>
        </w:tabs>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إذا كان</w:t>
      </w:r>
      <w:r w:rsidRPr="005027E2">
        <w:rPr>
          <w:rFonts w:ascii="Times New Roman" w:eastAsia="Times New Roman" w:hAnsi="Times New Roman" w:cs="Simplified Arabic" w:hint="eastAsia"/>
          <w:sz w:val="28"/>
          <w:szCs w:val="28"/>
          <w:rtl/>
          <w:lang w:eastAsia="ar-SA"/>
        </w:rPr>
        <w:t>ت</w:t>
      </w:r>
      <w:r w:rsidRPr="005027E2">
        <w:rPr>
          <w:rFonts w:ascii="Times New Roman" w:eastAsia="Times New Roman" w:hAnsi="Times New Roman" w:cs="Simplified Arabic" w:hint="cs"/>
          <w:sz w:val="28"/>
          <w:szCs w:val="28"/>
          <w:rtl/>
          <w:lang w:eastAsia="ar-SA"/>
        </w:rPr>
        <w:t xml:space="preserve"> الزوجة ممن لا تخدم نفسها ؛ لكونها من ذوات الأقدار، أو لا يليق بها خدمة نفسها، أو كانت مريضة، ففي هذه الأحوال يجب على الزوج إخدامها أن يهيئ لها خادماً، وإن لم يكن مثلها ممن يخدم فلا يجب على الزوج ذلك</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15"/>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75"/>
        </w:numPr>
        <w:tabs>
          <w:tab w:val="center" w:pos="4498"/>
        </w:tabs>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اعتبار الأدوية وأجرة الطبيب من توابع النفقة للزوجة على زوجها، فكما أن نفقة الطعام تعتبر سبباً لحفظ المرأة من الهلاك جوعاً، فكذلك الأدوية وأجرة الطبيب تعتبر سبباً لإدامة الحياة فأشبهت نفقة الطعام.</w:t>
      </w:r>
    </w:p>
    <w:p w:rsidR="005027E2" w:rsidRPr="005027E2" w:rsidRDefault="005027E2" w:rsidP="005027E2">
      <w:pPr>
        <w:numPr>
          <w:ilvl w:val="0"/>
          <w:numId w:val="75"/>
        </w:numPr>
        <w:tabs>
          <w:tab w:val="center" w:pos="4498"/>
        </w:tabs>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أما ما تحتاجه المرأة لتنظيف بدنها وشعرها وثيابها، فهذا ما يلحق بنفقة الزوجة وبه قال الفقهاء، ولكن يجب أن يكون في حدود المأذون فيه شرعاً من جهة الاقتصاد فيه وعدم الإسراف. وبالنسبة لمواد الزينة، فجمهور الفقهاء لا يرونها من حق المرأة على زوجها، والمالكية يقولون: بوجوبها على الزوج إذا تضررت الزوجة بتركها، وهذا ما نرجحه.</w:t>
      </w:r>
    </w:p>
    <w:p w:rsidR="005027E2" w:rsidRPr="005027E2" w:rsidRDefault="005027E2" w:rsidP="005027E2">
      <w:pPr>
        <w:numPr>
          <w:ilvl w:val="0"/>
          <w:numId w:val="75"/>
        </w:numPr>
        <w:tabs>
          <w:tab w:val="center" w:pos="4498"/>
        </w:tabs>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وأما الطيب فمنه ما يلحق بمواد التنظيف إذا أريد به إزالة الرائحة الكريهة من بدن المرأة، وبالتالي يعتبر من توابع النفقة للزوجة على زوجها. ومن الطيب ما يراد للتزين، فيلحق بالزينة، ولها على زوجها ما تتزين به ولكن حسب المعروف والمعتاد عند نساء بلدها، وبشرط أن يكون هذا المعتاد في حدود الشرع، وحسب يسار الزوج وقدرته المالية</w:t>
      </w:r>
      <w:r w:rsidR="00414B70" w:rsidRPr="00414B70">
        <w:rPr>
          <w:rFonts w:ascii="Times New Roman" w:eastAsia="Times New Roman" w:hAnsi="Times New Roman" w:cs="Simplified Arabic" w:hint="cs"/>
          <w:sz w:val="28"/>
          <w:szCs w:val="28"/>
          <w:vertAlign w:val="superscript"/>
          <w:rtl/>
          <w:lang w:eastAsia="ar-SA"/>
        </w:rPr>
        <w:t>(</w:t>
      </w:r>
      <w:r w:rsidR="00414B70" w:rsidRPr="00414B70">
        <w:rPr>
          <w:rStyle w:val="FootnoteReference"/>
          <w:rFonts w:ascii="Times New Roman" w:eastAsia="Times New Roman" w:hAnsi="Times New Roman"/>
          <w:sz w:val="28"/>
          <w:szCs w:val="28"/>
          <w:rtl/>
          <w:lang w:eastAsia="ar-SA"/>
        </w:rPr>
        <w:footnoteReference w:id="1016"/>
      </w:r>
      <w:r w:rsidR="00414B70" w:rsidRPr="00414B70">
        <w:rPr>
          <w:rFonts w:ascii="Times New Roman" w:eastAsia="Times New Roman" w:hAnsi="Times New Roman" w:cs="Simplified Arabic" w:hint="cs"/>
          <w:sz w:val="28"/>
          <w:szCs w:val="28"/>
          <w:vertAlign w:val="superscript"/>
          <w:rtl/>
          <w:lang w:eastAsia="ar-SA"/>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وأمّا مقدار النفقة فهي معتبرة بكفاية الزوجة عند الحنفية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7"/>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والمالكية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8"/>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19"/>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وقال الشافعية إنها  مقدرة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20"/>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r w:rsidRPr="005027E2">
        <w:rPr>
          <w:rFonts w:ascii="Times New Roman" w:eastAsia="Times New Roman" w:hAnsi="Times New Roman" w:cs="Traditional Arabic" w:hint="cs"/>
          <w:sz w:val="32"/>
          <w:szCs w:val="32"/>
          <w:u w:val="single"/>
          <w:rtl/>
        </w:rPr>
        <w:t xml:space="preserve"> </w:t>
      </w:r>
      <w:r w:rsidRPr="005027E2">
        <w:rPr>
          <w:rFonts w:ascii="Times New Roman" w:eastAsia="Times New Roman" w:hAnsi="Times New Roman" w:cs="Simplified Arabic" w:hint="cs"/>
          <w:sz w:val="28"/>
          <w:szCs w:val="28"/>
          <w:rtl/>
        </w:rPr>
        <w:t>وقال الأذرعي ـ رحمه الله تعالى ـ منهم:((</w:t>
      </w:r>
      <w:r w:rsidRPr="005027E2">
        <w:rPr>
          <w:rFonts w:ascii="Times New Roman" w:eastAsia="Times New Roman" w:hAnsi="Times New Roman" w:cs="Simplified Arabic"/>
          <w:sz w:val="28"/>
          <w:szCs w:val="28"/>
          <w:rtl/>
        </w:rPr>
        <w:t xml:space="preserve"> لا أعرف لإمامنا رضي الله تعالى عنه سلفا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 التقدير بالأمداد</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ولولا الأدب لقلت</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الصواب أنها بالمعروف تأسيا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وإتباعاً))</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21"/>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before="240" w:after="0" w:line="228" w:lineRule="auto"/>
        <w:jc w:val="center"/>
        <w:rPr>
          <w:rFonts w:ascii="Times New Roman" w:eastAsia="Times New Roman" w:hAnsi="Times New Roman" w:cs="Ali-A-Samik"/>
          <w:i/>
          <w:sz w:val="32"/>
          <w:szCs w:val="32"/>
          <w:rtl/>
        </w:rPr>
      </w:pPr>
      <w:r w:rsidRPr="005027E2">
        <w:rPr>
          <w:rFonts w:ascii="Times New Roman" w:eastAsia="Times New Roman" w:hAnsi="Times New Roman" w:cs="Ali-A-Samik" w:hint="cs"/>
          <w:b/>
          <w:sz w:val="32"/>
          <w:szCs w:val="32"/>
          <w:rtl/>
        </w:rPr>
        <w:t>المطلب الثالث: شمول النفقة الواجبة للهاتف</w:t>
      </w:r>
    </w:p>
    <w:p w:rsidR="00C14059" w:rsidRDefault="00C14059" w:rsidP="005027E2">
      <w:pPr>
        <w:spacing w:after="0" w:line="228" w:lineRule="auto"/>
        <w:ind w:firstLine="493"/>
        <w:rPr>
          <w:rFonts w:ascii="Times New Roman" w:eastAsia="Times New Roman" w:hAnsi="Times New Roman" w:cs="Simplified Arabic"/>
          <w:sz w:val="28"/>
          <w:szCs w:val="28"/>
          <w:rtl/>
        </w:rPr>
      </w:pP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 xml:space="preserve">ونعني بهذا شمول هذه النفقة للهاتف من حيث إدخال الهاتف </w:t>
      </w:r>
      <w:r w:rsidRPr="005027E2">
        <w:rPr>
          <w:rFonts w:ascii="Times New Roman" w:eastAsia="Times New Roman" w:hAnsi="Times New Roman" w:cs="Simplified Arabic" w:hint="cs"/>
          <w:sz w:val="28"/>
          <w:szCs w:val="28"/>
          <w:rtl/>
        </w:rPr>
        <w:t>الثابت</w:t>
      </w:r>
      <w:r w:rsidRPr="005027E2">
        <w:rPr>
          <w:rFonts w:ascii="Times New Roman" w:eastAsia="Times New Roman" w:hAnsi="Times New Roman" w:cs="Simplified Arabic"/>
          <w:sz w:val="28"/>
          <w:szCs w:val="28"/>
          <w:rtl/>
        </w:rPr>
        <w:t xml:space="preserve"> للمنزل ، وتوفير الهاتف المحمول في يد من وجبت النفقة له، وشراء البطاقات (الكارتات).</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لقد ثبت سابقاً في الزكاة أن الهاتف (المحمول وغير المحمول) أصبح في هذا العصر من الحاجات اللازمة والضرورية للإنسان، لذلك بات من المترتبات اللازمة شراء البطاقات.</w:t>
      </w:r>
    </w:p>
    <w:p w:rsidR="00C14059" w:rsidRPr="005027E2" w:rsidRDefault="005027E2" w:rsidP="006A6807">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وعلى هذا</w:t>
      </w:r>
      <w:r w:rsidRPr="005027E2">
        <w:rPr>
          <w:rFonts w:ascii="Times New Roman" w:eastAsia="Times New Roman" w:hAnsi="Times New Roman" w:cs="Simplified Arabic"/>
          <w:sz w:val="28"/>
          <w:szCs w:val="28"/>
          <w:rtl/>
        </w:rPr>
        <w:t xml:space="preserve"> يجب على الزوج توفير الهاتف الثابت في بيته لأهله، ومن ثم يلزم شراء البطاقات ما لم تصل إلى درجة لا تناسب حال الزوج، أو الزوجة.</w:t>
      </w:r>
    </w:p>
    <w:p w:rsidR="005027E2" w:rsidRPr="005027E2" w:rsidRDefault="005027E2" w:rsidP="009133B3">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والسبب في عدم وجوبه على الزوج الفقير هو عدم قدرته على ذلك، ولأنه ليس من الضرورات،</w:t>
      </w:r>
      <w:r w:rsidRPr="005027E2">
        <w:rPr>
          <w:rFonts w:ascii="Times New Roman" w:eastAsia="Times New Roman" w:hAnsi="Times New Roman" w:cs="Simplified Arabic" w:hint="cs"/>
          <w:sz w:val="28"/>
          <w:szCs w:val="28"/>
          <w:rtl/>
        </w:rPr>
        <w:t xml:space="preserve"> إلا إذا كانت زوجته من الموسرين وهو متوسط، فيمكن القول بوجوبه على الزوج عند الحنفية على</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أحد القولين</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عندهم</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والمالكية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والحنابلة</w:t>
      </w:r>
      <w:r w:rsidR="009133B3">
        <w:rPr>
          <w:rFonts w:ascii="Times New Roman" w:eastAsia="Times New Roman" w:hAnsi="Times New Roman" w:cs="Traditional Arabic" w:hint="cs"/>
          <w:sz w:val="32"/>
          <w:szCs w:val="32"/>
          <w:rtl/>
        </w:rPr>
        <w:t>؛</w:t>
      </w:r>
      <w:r w:rsidR="009133B3">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لأنهم يعتبرون بحال الزوجين، دون الشافعية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والقول الآخر للحنفية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22"/>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إذ يعتبرون بحال الزوج فقط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w:t>
      </w:r>
      <w:r w:rsidR="003E644B">
        <w:rPr>
          <w:rFonts w:ascii="Times New Roman" w:eastAsia="Times New Roman" w:hAnsi="Times New Roman" w:cs="Simplified Arabic" w:hint="cs"/>
          <w:sz w:val="28"/>
          <w:szCs w:val="28"/>
          <w:rtl/>
        </w:rPr>
        <w:t>يمكن تخريج هذه المسألة على ما يأت</w:t>
      </w:r>
      <w:r w:rsidRPr="005027E2">
        <w:rPr>
          <w:rFonts w:ascii="Times New Roman" w:eastAsia="Times New Roman" w:hAnsi="Times New Roman" w:cs="Simplified Arabic" w:hint="cs"/>
          <w:sz w:val="28"/>
          <w:szCs w:val="28"/>
          <w:rtl/>
        </w:rPr>
        <w:t>ي:</w:t>
      </w:r>
    </w:p>
    <w:p w:rsidR="005027E2" w:rsidRPr="005027E2" w:rsidRDefault="005027E2" w:rsidP="005027E2">
      <w:pPr>
        <w:numPr>
          <w:ilvl w:val="0"/>
          <w:numId w:val="76"/>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وجوب توفير المسكن، والهاتف الثابت من تمام المسكن، ولا سيما مع يسر الحال وفي الوقت الحاضر.</w:t>
      </w:r>
    </w:p>
    <w:p w:rsidR="005027E2" w:rsidRPr="005027E2" w:rsidRDefault="005027E2" w:rsidP="005027E2">
      <w:pPr>
        <w:numPr>
          <w:ilvl w:val="0"/>
          <w:numId w:val="76"/>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مّما يجب للزوجة على الزوج توفير الخادم ـ كما سبق ـ إذا كان مثلها لا تخدم نفسها أو احتاجت إليه، بل أوجب المالكية أكثر من خادم، إذا كانت تُخدم في بيت أبيها بأكثر من خادم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23"/>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ومن الواضح أنّ الهاتف الثابت ليس بأقل من ذلك .</w:t>
      </w:r>
    </w:p>
    <w:p w:rsidR="005027E2" w:rsidRPr="005027E2" w:rsidRDefault="005027E2" w:rsidP="005027E2">
      <w:pPr>
        <w:numPr>
          <w:ilvl w:val="0"/>
          <w:numId w:val="76"/>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وجوب أدوات الزينة والنظافة، كالدهن، والمشط، والصابون، وأجرة قيمة ذلك، كالتي تغسل شعرها وتسرحه وتظفره، لأن ذلك من حوائجها المعتادة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24"/>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والهاتف الثابت أهم بكثير من بعض ذلك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أما الهاتف المحمول فعلى الزوج الموسر شراءه وتوفير البطاقات لزوجته الموسرة؛ لأن ذلك مما يليق بحالها، ما لم تصل إلى درجة لا تناسب حاله.</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وأما الزوج المعسر فلا يلزمه الهاتف المحمول لزوجته؛ لأنه ليس من الضروريات، كما أنه ليس في مقدوره، والله تعالى لا يكلف الإنسان إلاّ وسعه، ـ والله تعالى أعلم ـ.</w:t>
      </w:r>
    </w:p>
    <w:p w:rsidR="005027E2" w:rsidRPr="005027E2" w:rsidRDefault="005027E2" w:rsidP="005027E2">
      <w:pPr>
        <w:spacing w:after="0" w:line="228" w:lineRule="auto"/>
        <w:jc w:val="center"/>
        <w:rPr>
          <w:rFonts w:ascii="Times New Roman" w:eastAsia="Times New Roman" w:hAnsi="Times New Roman" w:cs="Ali-A-Jiddah"/>
          <w:b/>
          <w:sz w:val="32"/>
          <w:szCs w:val="32"/>
          <w:rtl/>
        </w:rPr>
        <w:sectPr w:rsidR="005027E2" w:rsidRPr="005027E2" w:rsidSect="001D7AE0">
          <w:headerReference w:type="default" r:id="rId24"/>
          <w:footnotePr>
            <w:numRestart w:val="eachPage"/>
          </w:footnotePr>
          <w:endnotePr>
            <w:numFmt w:val="decimal"/>
          </w:endnotePr>
          <w:pgSz w:w="11906" w:h="16838"/>
          <w:pgMar w:top="678" w:right="851" w:bottom="851" w:left="851" w:header="284" w:footer="709" w:gutter="284"/>
          <w:cols w:space="708"/>
          <w:bidi/>
          <w:rtlGutter/>
          <w:docGrid w:linePitch="360"/>
        </w:sectPr>
      </w:pPr>
    </w:p>
    <w:p w:rsidR="005027E2" w:rsidRPr="005027E2" w:rsidRDefault="005027E2" w:rsidP="005027E2">
      <w:pPr>
        <w:spacing w:after="0" w:line="228" w:lineRule="auto"/>
        <w:jc w:val="center"/>
        <w:rPr>
          <w:rFonts w:ascii="Times New Roman" w:eastAsia="Times New Roman" w:hAnsi="Times New Roman" w:cs="Ali-A-Jiddah"/>
          <w:b/>
          <w:i/>
          <w:sz w:val="32"/>
          <w:szCs w:val="32"/>
          <w:rtl/>
        </w:rPr>
      </w:pPr>
      <w:r w:rsidRPr="005027E2">
        <w:rPr>
          <w:rFonts w:ascii="Times New Roman" w:eastAsia="Times New Roman" w:hAnsi="Times New Roman" w:cs="Ali-A-Jiddah" w:hint="cs"/>
          <w:b/>
          <w:sz w:val="32"/>
          <w:szCs w:val="32"/>
          <w:rtl/>
        </w:rPr>
        <w:t>المبحث الأول</w:t>
      </w:r>
    </w:p>
    <w:p w:rsidR="005027E2" w:rsidRPr="005027E2" w:rsidRDefault="005027E2" w:rsidP="005027E2">
      <w:pPr>
        <w:spacing w:after="0" w:line="228" w:lineRule="auto"/>
        <w:jc w:val="center"/>
        <w:rPr>
          <w:rFonts w:ascii="Times New Roman" w:eastAsia="Times New Roman" w:hAnsi="Times New Roman" w:cs="Ali-A-Jiddah"/>
          <w:b/>
          <w:i/>
          <w:sz w:val="32"/>
          <w:szCs w:val="32"/>
          <w:rtl/>
        </w:rPr>
      </w:pPr>
      <w:r w:rsidRPr="005027E2">
        <w:rPr>
          <w:rFonts w:ascii="Times New Roman" w:eastAsia="Times New Roman" w:hAnsi="Times New Roman" w:cs="Ali-A-Jiddah" w:hint="cs"/>
          <w:b/>
          <w:sz w:val="32"/>
          <w:szCs w:val="32"/>
          <w:rtl/>
        </w:rPr>
        <w:t>أحكام الهاتف المتعلقة بالحدود</w:t>
      </w:r>
    </w:p>
    <w:p w:rsidR="005027E2" w:rsidRPr="005027E2" w:rsidRDefault="005027E2" w:rsidP="005027E2">
      <w:pPr>
        <w:autoSpaceDE w:val="0"/>
        <w:autoSpaceDN w:val="0"/>
        <w:adjustRightInd w:val="0"/>
        <w:spacing w:after="0" w:line="228" w:lineRule="auto"/>
        <w:ind w:firstLine="493"/>
        <w:rPr>
          <w:rFonts w:ascii="Times New Roman" w:eastAsia="Times New Roman" w:hAnsi="Times New Roman" w:cs="Ali-A-Jiddah"/>
          <w:b/>
          <w:i/>
          <w:sz w:val="28"/>
          <w:szCs w:val="32"/>
        </w:rPr>
      </w:pPr>
      <w:r w:rsidRPr="005027E2">
        <w:rPr>
          <w:rFonts w:ascii="Times New Roman" w:eastAsia="Times New Roman" w:hAnsi="Times New Roman" w:cs="Ali-A-Jiddah" w:hint="cs"/>
          <w:b/>
          <w:sz w:val="28"/>
          <w:szCs w:val="32"/>
          <w:rtl/>
        </w:rPr>
        <w:t xml:space="preserve">تمهيد: </w:t>
      </w:r>
      <w:r w:rsidRPr="005027E2">
        <w:rPr>
          <w:rFonts w:ascii="Times New Roman" w:eastAsia="Times New Roman" w:hAnsi="Times New Roman" w:cs="Ali-A-Jiddah" w:hint="cs"/>
          <w:b/>
          <w:i/>
          <w:sz w:val="28"/>
          <w:szCs w:val="32"/>
          <w:rtl/>
        </w:rPr>
        <w:t xml:space="preserve"> </w:t>
      </w:r>
      <w:r w:rsidRPr="005027E2">
        <w:rPr>
          <w:rFonts w:ascii="Times New Roman" w:eastAsia="Times New Roman" w:hAnsi="Times New Roman" w:cs="Ali-A-Jiddah" w:hint="cs"/>
          <w:b/>
          <w:sz w:val="28"/>
          <w:szCs w:val="32"/>
          <w:rtl/>
        </w:rPr>
        <w:t>تعريف الحدود</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 xml:space="preserve">أولاً: </w:t>
      </w:r>
      <w:r w:rsidRPr="005027E2">
        <w:rPr>
          <w:rFonts w:ascii="Times New Roman" w:eastAsia="Times New Roman" w:hAnsi="Times New Roman" w:cs="Simplified Arabic" w:hint="eastAsia"/>
          <w:b/>
          <w:bCs/>
          <w:sz w:val="28"/>
          <w:szCs w:val="28"/>
          <w:rtl/>
        </w:rPr>
        <w:t>الحد</w:t>
      </w:r>
      <w:r w:rsidRPr="005027E2">
        <w:rPr>
          <w:rFonts w:ascii="Times New Roman" w:eastAsia="Times New Roman" w:hAnsi="Times New Roman" w:cs="Simplified Arabic" w:hint="cs"/>
          <w:b/>
          <w:bCs/>
          <w:sz w:val="28"/>
          <w:szCs w:val="28"/>
          <w:rtl/>
        </w:rPr>
        <w:t>ّ</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لغة</w:t>
      </w:r>
      <w:r w:rsidRPr="005027E2">
        <w:rPr>
          <w:rFonts w:ascii="Times New Roman" w:eastAsia="Times New Roman" w:hAnsi="Times New Roman" w:cs="Simplified Arabic"/>
          <w:b/>
          <w:bCs/>
          <w:sz w:val="28"/>
          <w:szCs w:val="28"/>
          <w:rtl/>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الحدّ</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جمعه </w:t>
      </w:r>
      <w:r w:rsidRPr="005027E2">
        <w:rPr>
          <w:rFonts w:ascii="Times New Roman" w:eastAsia="Times New Roman" w:hAnsi="Times New Roman" w:cs="Simplified Arabic" w:hint="eastAsia"/>
          <w:sz w:val="28"/>
          <w:szCs w:val="28"/>
          <w:rtl/>
        </w:rPr>
        <w:t>حد</w:t>
      </w:r>
      <w:r w:rsidRPr="005027E2">
        <w:rPr>
          <w:rFonts w:ascii="Times New Roman" w:eastAsia="Times New Roman" w:hAnsi="Times New Roman" w:cs="Simplified Arabic" w:hint="cs"/>
          <w:sz w:val="28"/>
          <w:szCs w:val="28"/>
          <w:rtl/>
        </w:rPr>
        <w:t xml:space="preserve">ود، وهو </w:t>
      </w:r>
      <w:r w:rsidRPr="005027E2">
        <w:rPr>
          <w:rFonts w:ascii="Times New Roman" w:eastAsia="Times New Roman" w:hAnsi="Times New Roman" w:cs="Simplified Arabic" w:hint="eastAsia"/>
          <w:sz w:val="28"/>
          <w:szCs w:val="28"/>
          <w:rtl/>
        </w:rPr>
        <w:t>المنع</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25"/>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eastAsia"/>
          <w:sz w:val="28"/>
          <w:szCs w:val="28"/>
          <w:rtl/>
        </w:rPr>
        <w:t>ومنه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قيل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للبواب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حدادا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يمنع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الدخول</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26"/>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cs"/>
          <w:sz w:val="28"/>
          <w:szCs w:val="28"/>
          <w:rtl/>
        </w:rPr>
        <w:t>وقيل ل</w:t>
      </w:r>
      <w:r w:rsidRPr="005027E2">
        <w:rPr>
          <w:rFonts w:ascii="Times New Roman" w:eastAsia="Times New Roman" w:hAnsi="Times New Roman" w:cs="Simplified Arabic" w:hint="eastAsia"/>
          <w:sz w:val="28"/>
          <w:szCs w:val="28"/>
          <w:rtl/>
        </w:rPr>
        <w:t>لحاجز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الشيئين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حدّاً؛ </w:t>
      </w:r>
      <w:r w:rsidRPr="005027E2">
        <w:rPr>
          <w:rFonts w:ascii="Times New Roman" w:eastAsia="Times New Roman" w:hAnsi="Times New Roman" w:cs="Simplified Arabic" w:hint="eastAsia"/>
          <w:sz w:val="28"/>
          <w:szCs w:val="28"/>
          <w:rtl/>
        </w:rPr>
        <w:t>لأنه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يمنع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w:t>
      </w:r>
      <w:r w:rsidRPr="005027E2">
        <w:rPr>
          <w:rFonts w:ascii="Times New Roman" w:eastAsia="Times New Roman" w:hAnsi="Times New Roman" w:cs="Simplified Arabic" w:hint="cs"/>
          <w:sz w:val="28"/>
          <w:szCs w:val="28"/>
          <w:rtl/>
        </w:rPr>
        <w:t>ختلاط أحدهما بالآخر</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27"/>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r w:rsidRPr="005027E2">
        <w:rPr>
          <w:rFonts w:ascii="Traditional Arabic" w:eastAsia="Times New Roman" w:hAnsi="Times New Roman" w:cs="Traditional Arabic"/>
          <w:sz w:val="32"/>
          <w:szCs w:val="32"/>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i/>
          <w:iCs/>
          <w:sz w:val="32"/>
          <w:szCs w:val="32"/>
          <w:rtl/>
          <w:lang w:bidi="ar-IQ"/>
        </w:rPr>
      </w:pP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hint="cs"/>
          <w:sz w:val="28"/>
          <w:szCs w:val="28"/>
          <w:rtl/>
        </w:rPr>
        <w:t xml:space="preserve">منه </w:t>
      </w:r>
      <w:r w:rsidRPr="005027E2">
        <w:rPr>
          <w:rFonts w:ascii="Times New Roman" w:eastAsia="Times New Roman" w:hAnsi="Times New Roman" w:cs="Simplified Arabic" w:hint="eastAsia"/>
          <w:sz w:val="28"/>
          <w:szCs w:val="28"/>
          <w:rtl/>
        </w:rPr>
        <w:t>حدود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الأرض</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و الدار، أي: نهايتها</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لمنعها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الدخول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خروج</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بعضها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ويسمي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الجامع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المانع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حداً؛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يجمع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معنى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الشيء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ويمنع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دخول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28"/>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Traditional Arabic"/>
          <w:b/>
          <w:bCs/>
          <w:i/>
          <w:iCs/>
          <w:sz w:val="32"/>
          <w:szCs w:val="32"/>
          <w:rtl/>
          <w:lang w:bidi="ar-IQ"/>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سميت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العقوبات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حدوداً؛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تمنع المحدود من العود إلى ما كان ارتكبه من تلك المعاصي التي حُدّ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w:t>
      </w:r>
      <w:r w:rsidRPr="005027E2">
        <w:rPr>
          <w:rFonts w:ascii="Times New Roman" w:eastAsia="Times New Roman" w:hAnsi="Times New Roman" w:cs="Simplified Arabic" w:hint="cs"/>
          <w:sz w:val="28"/>
          <w:szCs w:val="28"/>
          <w:rtl/>
        </w:rPr>
        <w:t>جلها غالباً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hint="cs"/>
          <w:sz w:val="28"/>
          <w:szCs w:val="28"/>
          <w:rtl/>
        </w:rPr>
        <w:t>تمنع غيره من الوقوع فيها</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29"/>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 xml:space="preserve">وكما يطلق الحد على عقوبات المعاصي، فقد يطلق أيضاً على المعصية نفسها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30"/>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ومنه قول الله تعالى:</w:t>
      </w:r>
      <w:r w:rsidRPr="005027E2">
        <w:rPr>
          <w:rFonts w:ascii="QCF_BSML" w:eastAsia="Times New Roman" w:hAnsi="QCF_BSML" w:cs="QCF_BSML"/>
          <w:sz w:val="32"/>
          <w:szCs w:val="32"/>
          <w:rtl/>
        </w:rPr>
        <w:t xml:space="preserve"> ﭽ</w:t>
      </w:r>
      <w:r w:rsidRPr="005027E2">
        <w:rPr>
          <w:rFonts w:ascii="QCF_P029" w:eastAsia="Times New Roman" w:hAnsi="QCF_P029" w:cs="QCF_P029"/>
          <w:sz w:val="32"/>
          <w:szCs w:val="32"/>
          <w:rtl/>
        </w:rPr>
        <w:t xml:space="preserve"> ﮍ  ﮎ  ﮏ  ﮐ  ﮑ</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1031"/>
      </w:r>
      <w:r w:rsidR="00C14159"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w:t>
      </w:r>
      <w:r w:rsidRPr="005027E2">
        <w:rPr>
          <w:rFonts w:ascii="Times New Roman" w:eastAsia="Times New Roman" w:hAnsi="Times New Roman" w:cs="Simplified Arabic" w:hint="cs"/>
          <w:sz w:val="28"/>
          <w:szCs w:val="28"/>
          <w:rtl/>
        </w:rPr>
        <w:t xml:space="preserve"> فالحدّ على كثرة اطلاقاته لا يخرج عن معناه الأصلي الذي وضع له وهو (المنع).</w:t>
      </w:r>
      <w:r w:rsidRPr="005027E2">
        <w:rPr>
          <w:rFonts w:ascii="Traditional Arabic" w:eastAsia="Times New Roman" w:hAnsi="Times New Roman" w:cs="Traditional Arabic" w:hint="cs"/>
          <w:sz w:val="32"/>
          <w:szCs w:val="32"/>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i/>
          <w:iCs/>
          <w:sz w:val="32"/>
          <w:szCs w:val="32"/>
          <w:rtl/>
          <w:lang w:bidi="ar-IQ"/>
        </w:rPr>
      </w:pPr>
      <w:r w:rsidRPr="005027E2">
        <w:rPr>
          <w:rFonts w:ascii="Times New Roman" w:eastAsia="Times New Roman" w:hAnsi="Times New Roman" w:cs="Simplified Arabic" w:hint="cs"/>
          <w:b/>
          <w:bCs/>
          <w:sz w:val="28"/>
          <w:szCs w:val="28"/>
          <w:rtl/>
        </w:rPr>
        <w:t>ثانياً: الحدّ اصطلاحاً: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تكاد تتفق كلمة أهل الاصطلاح على أنّ تعريف الحدّ اصطلاحاً:</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هو((</w:t>
      </w:r>
      <w:r w:rsidRPr="005027E2">
        <w:rPr>
          <w:rFonts w:ascii="Times New Roman" w:eastAsia="Times New Roman" w:hAnsi="Times New Roman" w:cs="Simplified Arabic" w:hint="eastAsia"/>
          <w:sz w:val="28"/>
          <w:szCs w:val="28"/>
          <w:rtl/>
        </w:rPr>
        <w:t>عقوبة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مقدرة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شرعاً لأجل حق الله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32"/>
      </w:r>
      <w:r w:rsidR="00C14159"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وخرج بقيد المقدر في التعريف غير المقدر وهو ما عرف باسم : التعزيرات</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33"/>
      </w:r>
      <w:r w:rsidR="00C1415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وبقيد شرعاً خرج العقوبات المقدرة في القوانين الوضعية.</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 xml:space="preserve">وخرج بقيد لأجل حق الله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hint="cs"/>
          <w:sz w:val="28"/>
          <w:szCs w:val="28"/>
          <w:rtl/>
        </w:rPr>
        <w:t>، ما كان حقاً للعباد، وهو القصاص في النفس أو الطرف.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والعقوبات المقدرة شرعاً لحق الله تعالى ست، وهي: حدّ الرِّدة، وحدّ الحرابة، وحدّ الزِّنى، وحدّ القذف، وحدّ السرقة، وحدّ شرب المسكر، والذي يتعلق بالهاتف منها، حدّان، وهما: حدّ القذف، وحدّ السرقة، وعلى هذا ندرسهما فقط، وذلك في مطلبين.</w:t>
      </w:r>
    </w:p>
    <w:p w:rsidR="005027E2" w:rsidRPr="005027E2" w:rsidRDefault="005027E2" w:rsidP="005027E2">
      <w:pPr>
        <w:autoSpaceDE w:val="0"/>
        <w:autoSpaceDN w:val="0"/>
        <w:adjustRightInd w:val="0"/>
        <w:spacing w:after="0" w:line="228" w:lineRule="auto"/>
        <w:ind w:firstLine="493"/>
        <w:jc w:val="center"/>
        <w:rPr>
          <w:rFonts w:ascii="Times New Roman" w:eastAsia="Times New Roman" w:hAnsi="Times New Roman" w:cs="Ali-A-Samik"/>
          <w:b/>
          <w:i/>
          <w:sz w:val="32"/>
          <w:szCs w:val="32"/>
          <w:rtl/>
        </w:rPr>
      </w:pPr>
      <w:r w:rsidRPr="005027E2">
        <w:rPr>
          <w:rFonts w:ascii="Times New Roman" w:eastAsia="Times New Roman" w:hAnsi="Times New Roman" w:cs="Ali-A-Samik" w:hint="cs"/>
          <w:b/>
          <w:sz w:val="32"/>
          <w:szCs w:val="32"/>
          <w:rtl/>
        </w:rPr>
        <w:t>المطلب الأول: حكم القذف عن طريق الهاتف</w:t>
      </w:r>
    </w:p>
    <w:p w:rsidR="005027E2" w:rsidRPr="005027E2" w:rsidRDefault="005027E2" w:rsidP="00735EF0">
      <w:pPr>
        <w:autoSpaceDE w:val="0"/>
        <w:autoSpaceDN w:val="0"/>
        <w:adjustRightInd w:val="0"/>
        <w:spacing w:before="240" w:after="0" w:line="228" w:lineRule="auto"/>
        <w:ind w:firstLine="493"/>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32"/>
          <w:szCs w:val="32"/>
          <w:rtl/>
        </w:rPr>
        <w:t>الفرع الأول: تعريف القذف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w:t>
      </w:r>
      <w:r w:rsidRPr="005027E2">
        <w:rPr>
          <w:rFonts w:ascii="Times New Roman" w:eastAsia="Times New Roman" w:hAnsi="Times New Roman" w:cs="Simplified Arabic" w:hint="eastAsia"/>
          <w:b/>
          <w:bCs/>
          <w:sz w:val="28"/>
          <w:szCs w:val="28"/>
          <w:rtl/>
        </w:rPr>
        <w:t xml:space="preserve"> القذف</w:t>
      </w:r>
      <w:r w:rsidRPr="005027E2">
        <w:rPr>
          <w:rFonts w:ascii="Times New Roman" w:eastAsia="Times New Roman" w:hAnsi="Times New Roman" w:cs="Simplified Arabic" w:hint="cs"/>
          <w:b/>
          <w:bCs/>
          <w:sz w:val="28"/>
          <w:szCs w:val="28"/>
          <w:rtl/>
        </w:rPr>
        <w:t xml:space="preserve"> </w:t>
      </w:r>
      <w:r w:rsidRPr="005027E2">
        <w:rPr>
          <w:rFonts w:ascii="Times New Roman" w:eastAsia="Times New Roman" w:hAnsi="Times New Roman" w:cs="Simplified Arabic" w:hint="eastAsia"/>
          <w:b/>
          <w:bCs/>
          <w:sz w:val="28"/>
          <w:szCs w:val="28"/>
          <w:rtl/>
        </w:rPr>
        <w:t>لغة</w:t>
      </w:r>
      <w:r w:rsidRPr="005027E2">
        <w:rPr>
          <w:rFonts w:ascii="Times New Roman" w:eastAsia="Times New Roman" w:hAnsi="Times New Roman" w:cs="Simplified Arabic"/>
          <w:b/>
          <w:bCs/>
          <w:sz w:val="28"/>
          <w:szCs w:val="28"/>
          <w:rtl/>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 xml:space="preserve">هو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ذ</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ف</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ذ</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ف</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والتقاذف</w:t>
      </w:r>
      <w:r w:rsidRPr="005027E2">
        <w:rPr>
          <w:rFonts w:ascii="Times New Roman" w:eastAsia="Times New Roman" w:hAnsi="Times New Roman" w:cs="Simplified Arabic"/>
          <w:sz w:val="28"/>
          <w:szCs w:val="28"/>
          <w:rtl/>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الترامي،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الشيء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قذفاً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رمى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بقوة،</w:t>
      </w:r>
      <w:r w:rsidRPr="005027E2">
        <w:rPr>
          <w:rFonts w:ascii="Simplified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rPr>
        <w:t>ومنه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433" w:eastAsia="Times New Roman" w:hAnsi="QCF_P433" w:cs="QCF_P433"/>
          <w:sz w:val="32"/>
          <w:szCs w:val="32"/>
          <w:rtl/>
        </w:rPr>
        <w:t xml:space="preserve">ﰒ  ﰓ  ﰔ  ﰕ  ﰖ     ﰗ  ﰘ </w:t>
      </w:r>
      <w:r w:rsidRPr="005027E2">
        <w:rPr>
          <w:rFonts w:ascii="QCF_BSML" w:eastAsia="Times New Roman" w:hAnsi="QCF_BSML" w:cs="QCF_BSML"/>
          <w:sz w:val="32"/>
          <w:szCs w:val="32"/>
          <w:rtl/>
        </w:rPr>
        <w:t>ﭼ</w:t>
      </w:r>
      <w:r w:rsidRPr="005027E2">
        <w:rPr>
          <w:rFonts w:ascii="Arial" w:eastAsia="Times New Roman" w:hAnsi="Arial" w:cs="Arial"/>
          <w:sz w:val="27"/>
          <w:szCs w:val="27"/>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34"/>
      </w:r>
      <w:r w:rsidR="00C14159"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cs"/>
          <w:sz w:val="28"/>
          <w:szCs w:val="28"/>
          <w:rtl/>
        </w:rPr>
        <w:t xml:space="preserve">أي: </w:t>
      </w:r>
      <w:r w:rsidRPr="005027E2">
        <w:rPr>
          <w:rFonts w:ascii="Times New Roman" w:eastAsia="Times New Roman" w:hAnsi="Times New Roman" w:cs="Simplified Arabic"/>
          <w:sz w:val="28"/>
          <w:szCs w:val="28"/>
          <w:rtl/>
        </w:rPr>
        <w:t>يأتي بالحق ويرمي بالحق</w:t>
      </w:r>
      <w:r w:rsidRPr="005027E2">
        <w:rPr>
          <w:rFonts w:ascii="Simplified Arabic" w:eastAsia="Times New Roman" w:hAnsi="Times New Roman" w:cs="Traditional Arabic"/>
          <w:sz w:val="32"/>
          <w:szCs w:val="32"/>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35"/>
      </w:r>
      <w:r w:rsidR="00C14159"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hint="eastAsia"/>
          <w:sz w:val="32"/>
          <w:szCs w:val="32"/>
          <w:rtl/>
          <w:lang w:bidi="ar-IQ"/>
        </w:rPr>
        <w:t>،</w:t>
      </w:r>
      <w:r w:rsidRPr="005027E2">
        <w:rPr>
          <w:rFonts w:ascii="Simplified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rPr>
        <w:t>والقذف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السب،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القذيفة،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بالحجارة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المحصنة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رماها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بالزنا</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36"/>
      </w:r>
      <w:r w:rsidR="00C14159"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hint="eastAsia"/>
          <w:sz w:val="32"/>
          <w:szCs w:val="32"/>
          <w:rtl/>
          <w:lang w:bidi="ar-IQ"/>
        </w:rPr>
        <w:t>،</w:t>
      </w:r>
      <w:r w:rsidRPr="005027E2">
        <w:rPr>
          <w:rFonts w:ascii="Simplified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rPr>
        <w:t>فأصله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الرمي،</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ثم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استعمل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بالزنا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حتى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غلب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عليه</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37"/>
      </w:r>
      <w:r w:rsidR="00C14159"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ثانياً: القذف اصطلاحاً:</w:t>
      </w:r>
      <w:r w:rsidRPr="005027E2">
        <w:rPr>
          <w:rFonts w:ascii="Times New Roman" w:eastAsia="Times New Roman" w:hAnsi="Times New Roman" w:cs="Traditional Arabic" w:hint="cs"/>
          <w:b/>
          <w:bCs/>
          <w:sz w:val="32"/>
          <w:szCs w:val="32"/>
          <w:rtl/>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لقد عرّف الفقهاء القذف بتعريفات متعددة ومتقاربة لكنها غير متطابقة من كل وجه، وهذه بعض تعريفات القذف عند المذاهب الفقهية الأربعة:</w:t>
      </w:r>
    </w:p>
    <w:p w:rsidR="005027E2" w:rsidRPr="005027E2" w:rsidRDefault="005027E2" w:rsidP="005027E2">
      <w:pPr>
        <w:numPr>
          <w:ilvl w:val="2"/>
          <w:numId w:val="77"/>
        </w:numPr>
        <w:autoSpaceDE w:val="0"/>
        <w:autoSpaceDN w:val="0"/>
        <w:adjustRightInd w:val="0"/>
        <w:spacing w:after="0" w:line="228" w:lineRule="auto"/>
        <w:jc w:val="both"/>
        <w:rPr>
          <w:rFonts w:ascii="Simplified Arabic" w:eastAsia="Times New Roman" w:hAnsi="Times New Roman" w:cs="Traditional Arabic"/>
          <w:b/>
          <w:bCs/>
          <w:i/>
          <w:iCs/>
          <w:sz w:val="32"/>
          <w:szCs w:val="32"/>
        </w:rPr>
      </w:pPr>
      <w:r w:rsidRPr="005027E2">
        <w:rPr>
          <w:rFonts w:ascii="Times New Roman" w:eastAsia="Times New Roman" w:hAnsi="Times New Roman" w:cs="Simplified Arabic" w:hint="eastAsia"/>
          <w:sz w:val="28"/>
          <w:szCs w:val="28"/>
          <w:rtl/>
          <w:lang w:eastAsia="ar-SA"/>
        </w:rPr>
        <w:t>عرف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القذف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 الرمي بزنا أو لواط أو نفي نسب))</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38"/>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 xml:space="preserve">. </w:t>
      </w:r>
    </w:p>
    <w:p w:rsidR="005027E2" w:rsidRPr="005027E2" w:rsidRDefault="005027E2" w:rsidP="005027E2">
      <w:pPr>
        <w:numPr>
          <w:ilvl w:val="2"/>
          <w:numId w:val="77"/>
        </w:numPr>
        <w:autoSpaceDE w:val="0"/>
        <w:autoSpaceDN w:val="0"/>
        <w:adjustRightInd w:val="0"/>
        <w:spacing w:after="0" w:line="228" w:lineRule="auto"/>
        <w:jc w:val="both"/>
        <w:rPr>
          <w:rFonts w:ascii="Simplified Arabic" w:eastAsia="Times New Roman" w:hAnsi="Times New Roman" w:cs="Traditional Arabic"/>
          <w:b/>
          <w:bCs/>
          <w:i/>
          <w:iCs/>
          <w:sz w:val="32"/>
          <w:szCs w:val="32"/>
        </w:rPr>
      </w:pPr>
      <w:r w:rsidRPr="005027E2">
        <w:rPr>
          <w:rFonts w:ascii="Times New Roman" w:eastAsia="Times New Roman" w:hAnsi="Times New Roman" w:cs="Simplified Arabic" w:hint="eastAsia"/>
          <w:sz w:val="28"/>
          <w:szCs w:val="28"/>
          <w:rtl/>
          <w:lang w:eastAsia="ar-SA"/>
        </w:rPr>
        <w:t>وعرفه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المالكية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الرمي بوطء حرام في قبل أو دبر أو نفي من النسب للأب</w:t>
      </w:r>
      <w:r w:rsidRPr="005027E2">
        <w:rPr>
          <w:rFonts w:ascii="Times New Roman" w:eastAsia="Times New Roman" w:hAnsi="Times New Roman" w:cs="Simplified Arabic" w:hint="cs"/>
          <w:sz w:val="28"/>
          <w:szCs w:val="28"/>
          <w:rtl/>
          <w:lang w:eastAsia="ar-SA"/>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39"/>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rtl/>
          <w:lang w:bidi="ar-IQ"/>
        </w:rPr>
        <w:t>.</w:t>
      </w:r>
    </w:p>
    <w:p w:rsidR="005027E2" w:rsidRPr="005027E2" w:rsidRDefault="005027E2" w:rsidP="005027E2">
      <w:pPr>
        <w:numPr>
          <w:ilvl w:val="2"/>
          <w:numId w:val="77"/>
        </w:numPr>
        <w:autoSpaceDE w:val="0"/>
        <w:autoSpaceDN w:val="0"/>
        <w:adjustRightInd w:val="0"/>
        <w:spacing w:after="0" w:line="228" w:lineRule="auto"/>
        <w:jc w:val="both"/>
        <w:rPr>
          <w:rFonts w:ascii="Simplified Arabic" w:eastAsia="Times New Roman" w:hAnsi="Times New Roman" w:cs="Traditional Arabic"/>
          <w:b/>
          <w:bCs/>
          <w:i/>
          <w:iCs/>
          <w:sz w:val="32"/>
          <w:szCs w:val="32"/>
        </w:rPr>
      </w:pPr>
      <w:r w:rsidRPr="005027E2">
        <w:rPr>
          <w:rFonts w:ascii="Times New Roman" w:eastAsia="Times New Roman" w:hAnsi="Times New Roman" w:cs="Simplified Arabic" w:hint="eastAsia"/>
          <w:sz w:val="28"/>
          <w:szCs w:val="28"/>
          <w:rtl/>
          <w:lang w:eastAsia="ar-SA"/>
        </w:rPr>
        <w:t>وعرفه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الشافعية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hint="eastAsia"/>
          <w:sz w:val="28"/>
          <w:szCs w:val="28"/>
          <w:rtl/>
          <w:lang w:eastAsia="ar-SA"/>
        </w:rPr>
        <w:t>الرمي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بالزنا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التعيير</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40"/>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rtl/>
          <w:lang w:bidi="ar-IQ"/>
        </w:rPr>
        <w:t>.</w:t>
      </w:r>
    </w:p>
    <w:p w:rsidR="005027E2" w:rsidRPr="005027E2" w:rsidRDefault="005027E2" w:rsidP="005027E2">
      <w:pPr>
        <w:numPr>
          <w:ilvl w:val="2"/>
          <w:numId w:val="77"/>
        </w:numPr>
        <w:autoSpaceDE w:val="0"/>
        <w:autoSpaceDN w:val="0"/>
        <w:adjustRightInd w:val="0"/>
        <w:spacing w:after="0" w:line="228" w:lineRule="auto"/>
        <w:jc w:val="both"/>
        <w:rPr>
          <w:rFonts w:ascii="Simplified Arabic" w:eastAsia="Times New Roman" w:hAnsi="Times New Roman" w:cs="Traditional Arabic"/>
          <w:b/>
          <w:bCs/>
          <w:i/>
          <w:iCs/>
          <w:sz w:val="32"/>
          <w:szCs w:val="32"/>
          <w:rtl/>
        </w:rPr>
      </w:pPr>
      <w:r w:rsidRPr="005027E2">
        <w:rPr>
          <w:rFonts w:ascii="Times New Roman" w:eastAsia="Times New Roman" w:hAnsi="Times New Roman" w:cs="Simplified Arabic" w:hint="eastAsia"/>
          <w:sz w:val="28"/>
          <w:szCs w:val="28"/>
          <w:rtl/>
          <w:lang w:eastAsia="ar-SA"/>
        </w:rPr>
        <w:t>وعرفه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الحنابلة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الرمي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بزنا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بلواط أو شهادة عليه به ولم تكمل البينة</w:t>
      </w:r>
      <w:r w:rsidRPr="005027E2">
        <w:rPr>
          <w:rFonts w:ascii="Times New Roman" w:eastAsia="Times New Roman" w:hAnsi="Times New Roman" w:cs="Simplified Arabic" w:hint="cs"/>
          <w:sz w:val="28"/>
          <w:szCs w:val="28"/>
          <w:rtl/>
          <w:lang w:eastAsia="ar-SA"/>
        </w:rPr>
        <w:t>))</w:t>
      </w:r>
      <w:r w:rsidRPr="005027E2">
        <w:rPr>
          <w:rFonts w:ascii="Simplified Arabic" w:eastAsia="Times New Roman" w:hAnsi="Times New Roman" w:cs="Traditional Arabic"/>
          <w:sz w:val="32"/>
          <w:szCs w:val="32"/>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41"/>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rtl/>
          <w:lang w:bidi="ar-IQ"/>
        </w:rPr>
        <w:t>.</w:t>
      </w:r>
    </w:p>
    <w:p w:rsidR="005027E2" w:rsidRPr="005027E2" w:rsidRDefault="005027E2" w:rsidP="005027E2">
      <w:pPr>
        <w:autoSpaceDE w:val="0"/>
        <w:autoSpaceDN w:val="0"/>
        <w:adjustRightInd w:val="0"/>
        <w:spacing w:after="0" w:line="228" w:lineRule="auto"/>
        <w:ind w:firstLine="493"/>
        <w:rPr>
          <w:rFonts w:ascii="Traditional Arabic" w:eastAsia="Times New Roman" w:hAnsi="Times New Roman" w:cs="Traditional Arabic"/>
          <w:i/>
          <w:iCs/>
          <w:sz w:val="36"/>
          <w:szCs w:val="36"/>
          <w:rtl/>
          <w:lang w:bidi="ar-IQ"/>
        </w:rPr>
      </w:pPr>
      <w:r w:rsidRPr="005027E2">
        <w:rPr>
          <w:rFonts w:ascii="Times New Roman" w:eastAsia="Times New Roman" w:hAnsi="Times New Roman" w:cs="Simplified Arabic" w:hint="cs"/>
          <w:b/>
          <w:bCs/>
          <w:sz w:val="28"/>
          <w:szCs w:val="28"/>
          <w:rtl/>
        </w:rPr>
        <w:t>الفرع الثاني: حكم القذف</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32"/>
          <w:szCs w:val="32"/>
          <w:rtl/>
          <w:lang w:bidi="ar-IQ"/>
        </w:rPr>
      </w:pPr>
      <w:r w:rsidRPr="005027E2">
        <w:rPr>
          <w:rFonts w:ascii="Times New Roman" w:eastAsia="Times New Roman" w:hAnsi="Times New Roman" w:cs="Simplified Arabic"/>
          <w:sz w:val="28"/>
          <w:szCs w:val="28"/>
          <w:rtl/>
        </w:rPr>
        <w:t>يُعدّ حدّ القذف من الحدود المشروعة في الإسلام لصيانة العرض والنسب، لذلك فقد حرم الإسلام القذف سواء أكان مدعيه صادقا أم كاذبا، فإن كان القاذف كاذبا في ادعائه كان قذفه بهتانا وظلما عظيما، وأما إنْ كان صادقا فإنّ القذف حينئذ يعد كشفا للأسرار، وهتكا للأعراض، وانتهاكا لحرمات الله التي أمر بستره لئلا تذيع الفاحشة وتشيع الفساد في المجتمع</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42"/>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Arial" w:eastAsia="Times New Roman" w:hAnsi="Arial" w:cs="Arial"/>
          <w:b/>
          <w:bCs/>
          <w:i/>
          <w:iCs/>
          <w:sz w:val="27"/>
          <w:szCs w:val="27"/>
          <w:rtl/>
        </w:rPr>
      </w:pPr>
      <w:r w:rsidRPr="005027E2">
        <w:rPr>
          <w:rFonts w:ascii="Times New Roman" w:eastAsia="Times New Roman" w:hAnsi="Times New Roman" w:cs="Simplified Arabic" w:hint="cs"/>
          <w:sz w:val="28"/>
          <w:szCs w:val="28"/>
          <w:rtl/>
        </w:rPr>
        <w:t>قال الله تعالى في بيان تحريم القذف :</w:t>
      </w:r>
      <w:r w:rsidRPr="005027E2">
        <w:rPr>
          <w:rFonts w:ascii="QCF_BSML" w:eastAsia="Times New Roman" w:hAnsi="QCF_BSML" w:cs="QCF_BSML"/>
          <w:sz w:val="32"/>
          <w:szCs w:val="32"/>
          <w:rtl/>
        </w:rPr>
        <w:t xml:space="preserve"> ﭽ </w:t>
      </w:r>
      <w:r w:rsidRPr="005027E2">
        <w:rPr>
          <w:rFonts w:ascii="QCF_P352" w:eastAsia="Times New Roman" w:hAnsi="QCF_P352" w:cs="QCF_P352"/>
          <w:sz w:val="32"/>
          <w:szCs w:val="32"/>
          <w:rtl/>
        </w:rPr>
        <w:t xml:space="preserve">ﮖ    ﮗ  ﮘ  ﮙ  ﮚ      ﮛ   ﮜ  ﮝ  ﮞ    ﮟ  ﮠ    ﮡ  ﮢ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1043"/>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32"/>
          <w:szCs w:val="32"/>
          <w:rtl/>
          <w:lang w:bidi="ar-IQ"/>
        </w:rPr>
      </w:pPr>
      <w:r w:rsidRPr="005027E2">
        <w:rPr>
          <w:rFonts w:ascii="Times New Roman" w:eastAsia="Times New Roman" w:hAnsi="Times New Roman" w:cs="Simplified Arabic" w:hint="cs"/>
          <w:sz w:val="28"/>
          <w:szCs w:val="28"/>
          <w:rtl/>
        </w:rPr>
        <w:t xml:space="preserve">وقال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ـ مبيناً كون القذف من الكبائر ـ :</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اجتنبوا السّبع الموبقات</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قالوا يا رسول اللّه وما هنّ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الشّرك باللّه والسّحر وقتل النّفس التي حرّم الله إلا بالحقّ وأكل الرِّبَا وأكل مال اليتيم والتّولِّي يوم الزّحف وقذف المحصنات المؤمنات الغافلات</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44"/>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32"/>
          <w:szCs w:val="32"/>
          <w:rtl/>
          <w:lang w:bidi="ar-IQ"/>
        </w:rPr>
      </w:pPr>
      <w:r w:rsidRPr="005027E2">
        <w:rPr>
          <w:rFonts w:ascii="Times New Roman" w:eastAsia="Times New Roman" w:hAnsi="Times New Roman" w:cs="Simplified Arabic" w:hint="cs"/>
          <w:sz w:val="28"/>
          <w:szCs w:val="28"/>
          <w:rtl/>
        </w:rPr>
        <w:t>وأجمع أهل العلم على تحريمه، وترتّب العقوبة على فاعله عند توفّر شروطه وأركانه</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45"/>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hint="eastAsia"/>
          <w:sz w:val="28"/>
          <w:szCs w:val="28"/>
          <w:rtl/>
        </w:rPr>
        <w:t>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ثلاثة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أضرب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صريح،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وكناية،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وتعريض</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فاللفظ</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الذي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يقصد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يحتمل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فصريح،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وإلا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بوضعه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فكناية،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وإلا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فتعريض</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بصريح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الزنا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يوجب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بشروطه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46"/>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32"/>
          <w:szCs w:val="32"/>
          <w:rtl/>
          <w:lang w:bidi="ar-IQ"/>
        </w:rPr>
      </w:pP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وأما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الكناية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أنكر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صدق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بيمينه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وعليه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التعزير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للإيذاء</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bidi="ar-IQ"/>
        </w:rPr>
        <w:footnoteReference w:id="1047"/>
      </w:r>
      <w:r w:rsidR="00C652B2"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eastAsia"/>
          <w:sz w:val="28"/>
          <w:szCs w:val="28"/>
          <w:rtl/>
        </w:rPr>
        <w:t>وأما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التعريض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اختلف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Simplified Arabic" w:hint="cs"/>
          <w:sz w:val="28"/>
          <w:szCs w:val="28"/>
          <w:rtl/>
        </w:rPr>
        <w:t xml:space="preserve"> ـ رحمه الله تعالى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وجوب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hint="cs"/>
          <w:sz w:val="28"/>
          <w:szCs w:val="28"/>
          <w:rtl/>
        </w:rPr>
        <w:t xml:space="preserve"> على قولين:</w:t>
      </w:r>
    </w:p>
    <w:p w:rsidR="005027E2" w:rsidRPr="005027E2" w:rsidRDefault="005027E2" w:rsidP="002C7693">
      <w:pPr>
        <w:autoSpaceDE w:val="0"/>
        <w:autoSpaceDN w:val="0"/>
        <w:adjustRightInd w:val="0"/>
        <w:spacing w:after="0" w:line="228" w:lineRule="auto"/>
        <w:ind w:firstLine="49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cs"/>
          <w:b/>
          <w:bCs/>
          <w:sz w:val="28"/>
          <w:szCs w:val="28"/>
          <w:rtl/>
          <w:lang w:bidi="ar-IQ"/>
        </w:rPr>
        <w:t>القول الأول:</w:t>
      </w:r>
      <w:r w:rsidRPr="005027E2">
        <w:rPr>
          <w:rFonts w:ascii="Times New Roman" w:eastAsia="Times New Roman" w:hAnsi="Times New Roman" w:cs="Simplified Arabic" w:hint="cs"/>
          <w:sz w:val="28"/>
          <w:szCs w:val="28"/>
          <w:rtl/>
          <w:lang w:bidi="ar-IQ"/>
        </w:rPr>
        <w:t xml:space="preserve"> لأبي حنيفة، والشافعي، وأحمد في رواية، أنه لا يحدّ، ولكنه يعزر عند الحنفية ـ رحمهم الله تعالى ـ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1048"/>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بـ :</w:t>
      </w:r>
    </w:p>
    <w:p w:rsidR="005027E2" w:rsidRPr="005027E2" w:rsidRDefault="005027E2" w:rsidP="003323B2">
      <w:pPr>
        <w:widowControl w:val="0"/>
        <w:numPr>
          <w:ilvl w:val="0"/>
          <w:numId w:val="95"/>
        </w:numPr>
        <w:autoSpaceDE w:val="0"/>
        <w:autoSpaceDN w:val="0"/>
        <w:adjustRightInd w:val="0"/>
        <w:spacing w:after="0" w:line="228" w:lineRule="auto"/>
        <w:jc w:val="both"/>
        <w:rPr>
          <w:rFonts w:ascii="Traditional Arabic" w:eastAsia="Times New Roman" w:hAnsi="Times New Roman" w:cs="Traditional Arabic"/>
          <w:b/>
          <w:bCs/>
          <w:i/>
          <w:iCs/>
          <w:sz w:val="32"/>
          <w:szCs w:val="32"/>
          <w:lang w:eastAsia="ar-SA" w:bidi="ar-IQ"/>
        </w:rPr>
      </w:pPr>
      <w:r w:rsidRPr="005027E2">
        <w:rPr>
          <w:rFonts w:ascii="Times New Roman" w:eastAsia="Times New Roman" w:hAnsi="Times New Roman" w:cs="Simplified Arabic"/>
          <w:sz w:val="28"/>
          <w:szCs w:val="28"/>
          <w:rtl/>
          <w:lang w:eastAsia="ar-SA"/>
        </w:rPr>
        <w:t>ما رو</w:t>
      </w:r>
      <w:r w:rsidRPr="005027E2">
        <w:rPr>
          <w:rFonts w:ascii="Times New Roman" w:eastAsia="Times New Roman" w:hAnsi="Times New Roman" w:cs="Simplified Arabic" w:hint="cs"/>
          <w:sz w:val="28"/>
          <w:szCs w:val="28"/>
          <w:rtl/>
          <w:lang w:eastAsia="ar-SA"/>
        </w:rPr>
        <w:t>ى</w:t>
      </w:r>
      <w:r w:rsidRPr="005027E2">
        <w:rPr>
          <w:rFonts w:ascii="Times New Roman" w:eastAsia="Times New Roman" w:hAnsi="Times New Roman" w:cs="Simplified Arabic"/>
          <w:sz w:val="28"/>
          <w:szCs w:val="28"/>
          <w:rtl/>
          <w:lang w:eastAsia="ar-SA"/>
        </w:rPr>
        <w:t xml:space="preserve"> أب</w:t>
      </w: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sz w:val="28"/>
          <w:szCs w:val="28"/>
          <w:rtl/>
          <w:lang w:eastAsia="ar-SA"/>
        </w:rPr>
        <w:t xml:space="preserve"> هريرة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 xml:space="preserve">رضي الله عنه </w:t>
      </w:r>
      <w:r w:rsidRPr="005027E2">
        <w:rPr>
          <w:rFonts w:ascii="Times New Roman" w:eastAsia="Times New Roman" w:hAnsi="Times New Roman" w:cs="Simplified Arabic" w:hint="cs"/>
          <w:sz w:val="28"/>
          <w:szCs w:val="28"/>
          <w:rtl/>
          <w:lang w:eastAsia="ar-SA"/>
        </w:rPr>
        <w:t xml:space="preserve">ـ </w:t>
      </w:r>
      <w:r w:rsidRPr="005027E2">
        <w:rPr>
          <w:rFonts w:ascii="Times New Roman" w:eastAsia="Times New Roman" w:hAnsi="Times New Roman" w:cs="Simplified Arabic"/>
          <w:sz w:val="28"/>
          <w:szCs w:val="28"/>
          <w:rtl/>
          <w:lang w:eastAsia="ar-SA"/>
        </w:rPr>
        <w:t>أنَ رسول اللَّه</w:t>
      </w:r>
      <w:r w:rsidRPr="005027E2">
        <w:rPr>
          <w:rFonts w:ascii="Traditional Arabic" w:eastAsia="Times New Roman" w:hAnsi="Traditional Arabic" w:cs="Traditional Arabic"/>
          <w:sz w:val="32"/>
          <w:szCs w:val="32"/>
          <w:rtl/>
        </w:rPr>
        <w:t xml:space="preserve"> </w:t>
      </w:r>
      <w:r w:rsidRPr="005027E2">
        <w:rPr>
          <w:rFonts w:ascii="AGA Arabesque" w:eastAsia="Times New Roman" w:hAnsi="AGA Arabesque" w:cs="Traditional Arabic"/>
          <w:sz w:val="32"/>
          <w:szCs w:val="32"/>
        </w:rPr>
        <w:t></w:t>
      </w:r>
      <w:r w:rsidRPr="005027E2">
        <w:rPr>
          <w:rFonts w:ascii="Traditional Arabic" w:eastAsia="Times New Roman" w:hAnsi="Traditional Arabic" w:cs="Traditional Arabic"/>
          <w:b/>
          <w:bCs/>
          <w:sz w:val="36"/>
          <w:szCs w:val="36"/>
          <w:rtl/>
        </w:rPr>
        <w:t xml:space="preserve"> </w:t>
      </w:r>
      <w:r w:rsidRPr="005027E2">
        <w:rPr>
          <w:rFonts w:ascii="Times New Roman" w:eastAsia="Times New Roman" w:hAnsi="Times New Roman" w:cs="Simplified Arabic"/>
          <w:sz w:val="28"/>
          <w:szCs w:val="28"/>
          <w:rtl/>
          <w:lang w:eastAsia="ar-SA"/>
        </w:rPr>
        <w:t xml:space="preserve">جاءه أَعرابيّ فقال يا رسول </w:t>
      </w:r>
      <w:r w:rsidRPr="005027E2">
        <w:rPr>
          <w:rFonts w:ascii="Traditional Arabic" w:eastAsia="Times New Roman" w:hAnsi="Traditional Arabic" w:cs="Traditional Arabic"/>
          <w:b/>
          <w:bCs/>
          <w:sz w:val="36"/>
          <w:szCs w:val="36"/>
          <w:rtl/>
        </w:rPr>
        <w:t xml:space="preserve">اللّه </w:t>
      </w:r>
      <w:r w:rsidRPr="005027E2">
        <w:rPr>
          <w:rFonts w:ascii="Times New Roman" w:eastAsia="Times New Roman" w:hAnsi="Times New Roman" w:cs="Simplified Arabic"/>
          <w:sz w:val="28"/>
          <w:szCs w:val="28"/>
          <w:rtl/>
          <w:lang w:eastAsia="ar-SA"/>
        </w:rPr>
        <w:t xml:space="preserve">إِنَّ امرأتِي وَلَدَتْ </w:t>
      </w:r>
      <w:bookmarkStart w:id="5" w:name="top"/>
      <w:r w:rsidRPr="005027E2">
        <w:rPr>
          <w:rFonts w:ascii="Times New Roman" w:eastAsia="Times New Roman" w:hAnsi="Times New Roman" w:cs="Simplified Arabic"/>
          <w:sz w:val="28"/>
          <w:szCs w:val="28"/>
          <w:rtl/>
          <w:lang w:eastAsia="ar-SA"/>
        </w:rPr>
        <w:t>غلامًا</w:t>
      </w:r>
      <w:bookmarkEnd w:id="5"/>
      <w:r w:rsidRPr="005027E2">
        <w:rPr>
          <w:rFonts w:ascii="Times New Roman" w:eastAsia="Times New Roman" w:hAnsi="Times New Roman" w:cs="Simplified Arabic"/>
          <w:sz w:val="28"/>
          <w:szCs w:val="28"/>
          <w:rtl/>
          <w:lang w:eastAsia="ar-SA"/>
        </w:rPr>
        <w:t xml:space="preserve"> أَسود</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هل لك من إبل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نعم</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ما أَلوانها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حُمْر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هل فيها من أَورقَ</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نعم</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فأَنَّى كان ذلك</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أراه عرق نزعه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قال</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فلعلّ ابنك هذا نزعه</w:t>
      </w:r>
      <w:r w:rsidRPr="005027E2">
        <w:rPr>
          <w:rFonts w:ascii="Times New Roman" w:eastAsia="Times New Roman" w:hAnsi="Times New Roman" w:cs="Simplified Arabic" w:hint="cs"/>
          <w:sz w:val="28"/>
          <w:szCs w:val="28"/>
          <w:rtl/>
          <w:lang w:eastAsia="ar-SA"/>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32"/>
          <w:szCs w:val="32"/>
          <w:vertAlign w:val="superscript"/>
          <w:rtl/>
          <w:lang w:eastAsia="ar-SA" w:bidi="ar-IQ"/>
        </w:rPr>
        <w:footnoteReference w:id="1049"/>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rPr>
          <w:rFonts w:ascii="Traditional Arabic" w:eastAsia="Times New Roman" w:hAnsi="Times New Roman" w:cs="Times New Roman"/>
          <w:b/>
          <w:bCs/>
          <w:i/>
          <w:iCs/>
          <w:sz w:val="32"/>
          <w:szCs w:val="32"/>
          <w:rtl/>
        </w:rPr>
      </w:pPr>
      <w:r w:rsidRPr="005027E2">
        <w:rPr>
          <w:rFonts w:ascii="Times New Roman" w:eastAsia="Times New Roman" w:hAnsi="Times New Roman" w:cs="Simplified Arabic" w:hint="cs"/>
          <w:sz w:val="28"/>
          <w:szCs w:val="28"/>
          <w:rtl/>
          <w:lang w:eastAsia="ar-SA"/>
        </w:rPr>
        <w:t xml:space="preserve">وجه الدلالة: أن النبي </w:t>
      </w:r>
      <w:r w:rsidRPr="005027E2">
        <w:rPr>
          <w:rFonts w:ascii="Times New Roman" w:eastAsia="Times New Roman" w:hAnsi="Times New Roman" w:cs="Simplified Arabic"/>
          <w:sz w:val="28"/>
          <w:szCs w:val="28"/>
          <w:rtl/>
          <w:lang w:eastAsia="ar-SA"/>
        </w:rPr>
        <w:t>يعرض بنفيه فلم يلزمه بذلك حد ولا</w:t>
      </w:r>
      <w:r w:rsidRPr="005027E2">
        <w:rPr>
          <w:rFonts w:ascii="Traditional Arabic" w:eastAsia="Times New Roman" w:hAnsi="Traditional Arabic" w:cs="Times New Roman"/>
          <w:b/>
          <w:bCs/>
          <w:sz w:val="24"/>
          <w:szCs w:val="24"/>
          <w:rtl/>
        </w:rPr>
        <w:t xml:space="preserve"> </w:t>
      </w:r>
      <w:r w:rsidRPr="005027E2">
        <w:rPr>
          <w:rFonts w:ascii="Times New Roman" w:eastAsia="Times New Roman" w:hAnsi="Times New Roman" w:cs="Simplified Arabic"/>
          <w:sz w:val="28"/>
          <w:szCs w:val="28"/>
          <w:rtl/>
          <w:lang w:eastAsia="ar-SA"/>
        </w:rPr>
        <w:t>غيره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50"/>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واعترض:</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hint="cs"/>
          <w:sz w:val="28"/>
          <w:szCs w:val="28"/>
          <w:rtl/>
          <w:lang w:eastAsia="ar-SA"/>
        </w:rPr>
        <w:t xml:space="preserve">بأنه </w:t>
      </w:r>
      <w:r w:rsidRPr="005027E2">
        <w:rPr>
          <w:rFonts w:ascii="Times New Roman" w:eastAsia="Times New Roman" w:hAnsi="Times New Roman" w:cs="Simplified Arabic"/>
          <w:sz w:val="28"/>
          <w:szCs w:val="28"/>
          <w:rtl/>
          <w:lang w:eastAsia="ar-SA"/>
        </w:rPr>
        <w:t>ليس في</w:t>
      </w:r>
      <w:r w:rsidRPr="005027E2">
        <w:rPr>
          <w:rFonts w:ascii="Times New Roman" w:eastAsia="Times New Roman" w:hAnsi="Times New Roman" w:cs="Simplified Arabic" w:hint="cs"/>
          <w:sz w:val="28"/>
          <w:szCs w:val="28"/>
          <w:rtl/>
          <w:lang w:eastAsia="ar-SA"/>
        </w:rPr>
        <w:t xml:space="preserve"> الحديث</w:t>
      </w:r>
      <w:r w:rsidRPr="005027E2">
        <w:rPr>
          <w:rFonts w:ascii="Times New Roman" w:eastAsia="Times New Roman" w:hAnsi="Times New Roman" w:cs="Simplified Arabic"/>
          <w:sz w:val="28"/>
          <w:szCs w:val="28"/>
          <w:rtl/>
          <w:lang w:eastAsia="ar-SA"/>
        </w:rPr>
        <w:t xml:space="preserve"> ما يدل على القذف لا صريحا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ولا كناية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وإنما أخبر</w:t>
      </w:r>
      <w:r w:rsidRPr="005027E2">
        <w:rPr>
          <w:rFonts w:ascii="Times New Roman" w:eastAsia="Times New Roman" w:hAnsi="Times New Roman" w:cs="Simplified Arabic" w:hint="cs"/>
          <w:sz w:val="28"/>
          <w:szCs w:val="28"/>
          <w:rtl/>
          <w:lang w:eastAsia="ar-SA"/>
        </w:rPr>
        <w:t xml:space="preserve"> النبي</w:t>
      </w:r>
      <w:r w:rsidRPr="005027E2">
        <w:rPr>
          <w:rFonts w:ascii="AGA Arabesque" w:eastAsia="Times New Roman" w:hAnsi="AGA Arabesque" w:cs="Times New Roman"/>
          <w:sz w:val="32"/>
          <w:szCs w:val="32"/>
        </w:rPr>
        <w:t></w:t>
      </w:r>
      <w:r w:rsidRPr="005027E2">
        <w:rPr>
          <w:rFonts w:ascii="Times New Roman" w:eastAsia="Times New Roman" w:hAnsi="Times New Roman" w:cs="Simplified Arabic"/>
          <w:sz w:val="28"/>
          <w:szCs w:val="28"/>
          <w:rtl/>
          <w:lang w:eastAsia="ar-SA"/>
        </w:rPr>
        <w:t xml:space="preserve"> بالواقع مستفتيا عن حكم هذا الولد أيستلحقه مع مخالفة لونه للونه ام ينفيه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فأفتاه النبي </w:t>
      </w:r>
      <w:r w:rsidRPr="005027E2">
        <w:rPr>
          <w:rFonts w:ascii="AGA Arabesque" w:eastAsia="Times New Roman" w:hAnsi="AGA Arabesque" w:cs="Times New Roman"/>
          <w:sz w:val="32"/>
          <w:szCs w:val="32"/>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وقرب ل</w:t>
      </w:r>
      <w:r w:rsidRPr="005027E2">
        <w:rPr>
          <w:rFonts w:ascii="Times New Roman" w:eastAsia="Times New Roman" w:hAnsi="Times New Roman" w:cs="Simplified Arabic" w:hint="cs"/>
          <w:sz w:val="28"/>
          <w:szCs w:val="28"/>
          <w:rtl/>
          <w:lang w:eastAsia="ar-SA"/>
        </w:rPr>
        <w:t>لأعرابي</w:t>
      </w:r>
      <w:r w:rsidRPr="005027E2">
        <w:rPr>
          <w:rFonts w:ascii="Times New Roman" w:eastAsia="Times New Roman" w:hAnsi="Times New Roman" w:cs="Simplified Arabic"/>
          <w:sz w:val="28"/>
          <w:szCs w:val="28"/>
          <w:rtl/>
          <w:lang w:eastAsia="ar-SA"/>
        </w:rPr>
        <w:t xml:space="preserve"> الحكم بالشبه الذي ذكره ليكون أذعن لقبوله وانشراح الصدر له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51"/>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3323B2">
      <w:pPr>
        <w:widowControl w:val="0"/>
        <w:numPr>
          <w:ilvl w:val="0"/>
          <w:numId w:val="95"/>
        </w:numPr>
        <w:autoSpaceDE w:val="0"/>
        <w:autoSpaceDN w:val="0"/>
        <w:adjustRightInd w:val="0"/>
        <w:spacing w:after="0" w:line="228" w:lineRule="auto"/>
        <w:jc w:val="both"/>
        <w:rPr>
          <w:rFonts w:ascii="Traditional Arabic" w:eastAsia="Times New Roman" w:hAnsi="Times New Roman" w:cs="Traditional Arabic"/>
          <w:b/>
          <w:bCs/>
          <w:i/>
          <w:iCs/>
          <w:sz w:val="32"/>
          <w:szCs w:val="32"/>
          <w:lang w:eastAsia="ar-SA" w:bidi="ar-IQ"/>
        </w:rPr>
      </w:pPr>
      <w:r w:rsidRPr="005027E2">
        <w:rPr>
          <w:rFonts w:ascii="Times New Roman" w:eastAsia="Times New Roman" w:hAnsi="Times New Roman" w:cs="Simplified Arabic" w:hint="cs"/>
          <w:sz w:val="28"/>
          <w:szCs w:val="28"/>
          <w:rtl/>
          <w:lang w:eastAsia="ar-SA"/>
        </w:rPr>
        <w:t>أنّ الله تعالى قد</w:t>
      </w:r>
      <w:r w:rsidRPr="005027E2">
        <w:rPr>
          <w:rFonts w:ascii="Times New Roman" w:eastAsia="Times New Roman" w:hAnsi="Times New Roman" w:cs="Simplified Arabic"/>
          <w:sz w:val="28"/>
          <w:szCs w:val="28"/>
          <w:rtl/>
          <w:lang w:eastAsia="ar-SA"/>
        </w:rPr>
        <w:t xml:space="preserve"> فر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ق بين التعريض بالخطبة والتصريح بها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فأباح التعريض في العدة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وحرم التصريح</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فكذلك في القذف</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ولأن كل كلام يحتمل معنيين لم يكن قذفا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كقوله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يا فاسق</w:t>
      </w:r>
      <w:r w:rsidRPr="005027E2">
        <w:rPr>
          <w:rFonts w:ascii="Traditional Arabic" w:eastAsia="Times New Roman" w:hAnsi="Traditional Arabic" w:cs="Traditional Arabic"/>
          <w:b/>
          <w:bCs/>
          <w:sz w:val="36"/>
          <w:szCs w:val="36"/>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28"/>
          <w:szCs w:val="28"/>
          <w:vertAlign w:val="superscript"/>
          <w:rtl/>
          <w:lang w:eastAsia="ar-SA"/>
        </w:rPr>
        <w:footnoteReference w:id="1052"/>
      </w:r>
      <w:r w:rsidR="00C652B2"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b/>
          <w:bCs/>
          <w:i/>
          <w:iCs/>
          <w:sz w:val="32"/>
          <w:szCs w:val="32"/>
          <w:rtl/>
          <w:lang w:eastAsia="ar-SA"/>
        </w:rPr>
        <w:t>.</w:t>
      </w:r>
    </w:p>
    <w:p w:rsidR="005027E2" w:rsidRPr="005027E2" w:rsidRDefault="005027E2" w:rsidP="005027E2">
      <w:pPr>
        <w:autoSpaceDE w:val="0"/>
        <w:autoSpaceDN w:val="0"/>
        <w:adjustRightInd w:val="0"/>
        <w:spacing w:after="0" w:line="228" w:lineRule="auto"/>
        <w:jc w:val="both"/>
        <w:rPr>
          <w:rFonts w:ascii="Traditional Arabic" w:eastAsia="Times New Roman" w:hAnsi="Times New Roman" w:cs="Times New Roman"/>
          <w:b/>
          <w:bCs/>
          <w:i/>
          <w:iCs/>
          <w:sz w:val="32"/>
          <w:szCs w:val="32"/>
          <w:rtl/>
        </w:rPr>
      </w:pPr>
      <w:r w:rsidRPr="005027E2">
        <w:rPr>
          <w:rFonts w:ascii="Times New Roman" w:eastAsia="Times New Roman" w:hAnsi="Times New Roman" w:cs="Simplified Arabic" w:hint="cs"/>
          <w:sz w:val="28"/>
          <w:szCs w:val="28"/>
          <w:rtl/>
          <w:lang w:eastAsia="ar-SA"/>
        </w:rPr>
        <w:t>واعترض:</w:t>
      </w:r>
      <w:r w:rsidRPr="005027E2">
        <w:rPr>
          <w:rFonts w:ascii="Traditional Arabic" w:eastAsia="Times New Roman" w:hAnsi="Traditional Arabic" w:cs="Traditional Arabic"/>
          <w:b/>
          <w:bCs/>
          <w:sz w:val="36"/>
          <w:szCs w:val="36"/>
          <w:rtl/>
        </w:rPr>
        <w:t xml:space="preserve"> </w:t>
      </w:r>
      <w:r w:rsidRPr="005027E2">
        <w:rPr>
          <w:rFonts w:ascii="Times New Roman" w:eastAsia="Times New Roman" w:hAnsi="Times New Roman" w:cs="Simplified Arabic" w:hint="cs"/>
          <w:sz w:val="28"/>
          <w:szCs w:val="28"/>
          <w:rtl/>
          <w:lang w:eastAsia="ar-SA"/>
        </w:rPr>
        <w:t xml:space="preserve">من قبل صاحب الفتح: (( </w:t>
      </w:r>
      <w:r w:rsidRPr="005027E2">
        <w:rPr>
          <w:rFonts w:ascii="Times New Roman" w:eastAsia="Times New Roman" w:hAnsi="Times New Roman" w:cs="Simplified Arabic"/>
          <w:sz w:val="28"/>
          <w:szCs w:val="28"/>
          <w:rtl/>
          <w:lang w:eastAsia="ar-SA"/>
        </w:rPr>
        <w:t>بأن التعريض بالخطبة جائز</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لأن النكاح لا يكون إلا بين أثنين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فإذا صرح بالخطبة وقع عليه الجواب بالإيجاب أو الوعد</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فمنع</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وإذا عرض فأفهم أن المرأة من حاجته لم يحتج إلى جواب</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والتعريض بالقذف يقع من الواحد</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ولا يفتقر إلى جواب</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فهو قاذف من غير أن يخفيه عن أحد فقام مقام الصريح</w:t>
      </w:r>
      <w:r w:rsidRPr="005027E2">
        <w:rPr>
          <w:rFonts w:ascii="Times New Roman" w:eastAsia="Times New Roman" w:hAnsi="Times New Roman" w:cs="Simplified Arabic" w:hint="cs"/>
          <w:sz w:val="28"/>
          <w:szCs w:val="28"/>
          <w:rtl/>
          <w:lang w:eastAsia="ar-SA"/>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53"/>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3323B2">
      <w:pPr>
        <w:widowControl w:val="0"/>
        <w:numPr>
          <w:ilvl w:val="0"/>
          <w:numId w:val="95"/>
        </w:numPr>
        <w:autoSpaceDE w:val="0"/>
        <w:autoSpaceDN w:val="0"/>
        <w:adjustRightInd w:val="0"/>
        <w:spacing w:after="0" w:line="228" w:lineRule="auto"/>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sz w:val="28"/>
          <w:szCs w:val="28"/>
          <w:rtl/>
          <w:lang w:eastAsia="ar-SA"/>
        </w:rPr>
        <w:t xml:space="preserve">يعزر </w:t>
      </w:r>
      <w:r w:rsidRPr="005027E2">
        <w:rPr>
          <w:rFonts w:ascii="Times New Roman" w:eastAsia="Times New Roman" w:hAnsi="Times New Roman" w:cs="Simplified Arabic" w:hint="cs"/>
          <w:sz w:val="28"/>
          <w:szCs w:val="28"/>
          <w:rtl/>
          <w:lang w:eastAsia="ar-SA"/>
        </w:rPr>
        <w:t xml:space="preserve">عند الحنفية؛ </w:t>
      </w:r>
      <w:r w:rsidRPr="005027E2">
        <w:rPr>
          <w:rFonts w:ascii="Times New Roman" w:eastAsia="Times New Roman" w:hAnsi="Times New Roman" w:cs="Simplified Arabic"/>
          <w:sz w:val="28"/>
          <w:szCs w:val="28"/>
          <w:rtl/>
          <w:lang w:eastAsia="ar-SA"/>
        </w:rPr>
        <w:t>لأن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الحد سقط للشبهة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وقد ألحق الشين</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54"/>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lang w:eastAsia="ar-SA"/>
        </w:rPr>
        <w:t>بالمخاطب</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لأن المعنى بل أنت زان</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55"/>
      </w:r>
      <w:r w:rsidR="00C652B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sz w:val="28"/>
          <w:szCs w:val="28"/>
          <w:rtl/>
        </w:rPr>
        <w:t>واعترض: بأنه متى ما ثبت أنه القذف، فلا جزاء له إلاّ الحد، لقوله تعالى:</w:t>
      </w:r>
      <w:r w:rsidRPr="005027E2">
        <w:rPr>
          <w:rFonts w:ascii="QCF_BSML" w:eastAsia="Times New Roman" w:hAnsi="QCF_BSML" w:cs="QCF_BSML"/>
          <w:sz w:val="32"/>
          <w:szCs w:val="32"/>
          <w:rtl/>
        </w:rPr>
        <w:t>ﭽ</w:t>
      </w:r>
      <w:r w:rsidRPr="005027E2">
        <w:rPr>
          <w:rFonts w:ascii="QCF_P350" w:eastAsia="Times New Roman" w:hAnsi="QCF_P350" w:cs="QCF_P350"/>
          <w:sz w:val="32"/>
          <w:szCs w:val="32"/>
          <w:rtl/>
        </w:rPr>
        <w:t>ﮌ  ﮍ  ﮎ     ﮏ   ﮐ  ﮑ  ﮒ     ﮓ   ﮔ    ﮕ  ﮖ  ﮗ  ﮘ  ﮙ  ﮚ  ﮛ</w:t>
      </w:r>
      <w:r w:rsidRPr="005027E2">
        <w:rPr>
          <w:rFonts w:ascii="QCF_P350" w:eastAsia="Times New Roman" w:hAnsi="QCF_P350" w:cs="QCF_P350" w:hint="cs"/>
          <w:sz w:val="32"/>
          <w:szCs w:val="32"/>
          <w:rtl/>
        </w:rPr>
        <w:t xml:space="preserve"> </w:t>
      </w:r>
      <w:r w:rsidRPr="005027E2">
        <w:rPr>
          <w:rFonts w:ascii="QCF_P350" w:eastAsia="Times New Roman" w:hAnsi="QCF_P350" w:cs="QCF_P350"/>
          <w:sz w:val="32"/>
          <w:szCs w:val="32"/>
          <w:rtl/>
        </w:rPr>
        <w:t xml:space="preserve">ﮜ  ﮝ  ﮞ   ﮟ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Arial" w:eastAsia="Times New Roman" w:hAnsi="Arial" w:cs="Arial"/>
          <w:sz w:val="27"/>
          <w:szCs w:val="27"/>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56"/>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cs"/>
          <w:b/>
          <w:bCs/>
          <w:sz w:val="28"/>
          <w:szCs w:val="28"/>
          <w:rtl/>
        </w:rPr>
        <w:t xml:space="preserve"> </w:t>
      </w:r>
    </w:p>
    <w:p w:rsidR="005027E2" w:rsidRPr="005027E2" w:rsidRDefault="005027E2" w:rsidP="00A97F19">
      <w:pPr>
        <w:autoSpaceDE w:val="0"/>
        <w:autoSpaceDN w:val="0"/>
        <w:adjustRightInd w:val="0"/>
        <w:spacing w:after="0" w:line="228" w:lineRule="auto"/>
        <w:ind w:firstLine="493"/>
        <w:jc w:val="both"/>
        <w:rPr>
          <w:rFonts w:ascii="Simplified Arabic" w:eastAsia="Times New Roman" w:hAnsi="Times New Roman" w:cs="Simplified Arabic"/>
          <w:b/>
          <w:bCs/>
          <w:i/>
          <w:iCs/>
          <w:sz w:val="32"/>
          <w:szCs w:val="32"/>
          <w:rtl/>
          <w:lang w:bidi="ar-IQ"/>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للإمام مالك</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 xml:space="preserve">وهو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المعرّض يحدّ </w:t>
      </w:r>
      <w:r w:rsidRPr="005027E2">
        <w:rPr>
          <w:rFonts w:ascii="Times New Roman" w:eastAsia="Times New Roman" w:hAnsi="Times New Roman" w:cs="Simplified Arabic" w:hint="eastAsia"/>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كان </w:t>
      </w:r>
      <w:r w:rsidRPr="005027E2">
        <w:rPr>
          <w:rFonts w:ascii="Times New Roman" w:eastAsia="Times New Roman" w:hAnsi="Times New Roman" w:cs="Simplified Arabic" w:hint="eastAsia"/>
          <w:sz w:val="28"/>
          <w:szCs w:val="28"/>
          <w:rtl/>
        </w:rPr>
        <w:t>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القذف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بتعريضه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بالقرائن،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كخصام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بينهم</w:t>
      </w:r>
      <w:r w:rsidRPr="005027E2">
        <w:rPr>
          <w:rFonts w:ascii="Times New Roman" w:eastAsia="Times New Roman" w:hAnsi="Times New Roman" w:cs="Simplified Arabic" w:hint="cs"/>
          <w:sz w:val="28"/>
          <w:szCs w:val="28"/>
          <w:rtl/>
        </w:rPr>
        <w:t>، وأحمد في رواية</w:t>
      </w:r>
      <w:r w:rsidR="00A97F19" w:rsidRPr="00A97F19">
        <w:rPr>
          <w:rFonts w:ascii="Times New Roman" w:eastAsia="Times New Roman" w:hAnsi="Times New Roman" w:cs="Simplified Arabic" w:hint="cs"/>
          <w:sz w:val="28"/>
          <w:szCs w:val="28"/>
          <w:rtl/>
        </w:rPr>
        <w:t xml:space="preserve"> ـ رحمه</w:t>
      </w:r>
      <w:r w:rsidR="00A97F19">
        <w:rPr>
          <w:rFonts w:ascii="Times New Roman" w:eastAsia="Times New Roman" w:hAnsi="Times New Roman" w:cs="Simplified Arabic" w:hint="cs"/>
          <w:sz w:val="28"/>
          <w:szCs w:val="28"/>
          <w:rtl/>
        </w:rPr>
        <w:t>ما</w:t>
      </w:r>
      <w:r w:rsidR="00A97F19" w:rsidRPr="00A97F19">
        <w:rPr>
          <w:rFonts w:ascii="Times New Roman" w:eastAsia="Times New Roman" w:hAnsi="Times New Roman" w:cs="Simplified Arabic" w:hint="cs"/>
          <w:sz w:val="28"/>
          <w:szCs w:val="28"/>
          <w:rtl/>
        </w:rPr>
        <w:t xml:space="preserve"> الله تعالى ـ</w:t>
      </w:r>
      <w:r w:rsidR="00A97F19" w:rsidRPr="00A97F19">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 وقيل إنّه رجع عنها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57"/>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بـ :</w:t>
      </w:r>
    </w:p>
    <w:p w:rsidR="005027E2" w:rsidRPr="005027E2" w:rsidRDefault="005027E2" w:rsidP="003323B2">
      <w:pPr>
        <w:widowControl w:val="0"/>
        <w:numPr>
          <w:ilvl w:val="0"/>
          <w:numId w:val="94"/>
        </w:numPr>
        <w:autoSpaceDE w:val="0"/>
        <w:autoSpaceDN w:val="0"/>
        <w:adjustRightInd w:val="0"/>
        <w:spacing w:after="0" w:line="228" w:lineRule="auto"/>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ما روى مالك ـ رحمه الله تعالى ـ أ</w:t>
      </w:r>
      <w:r w:rsidRPr="005027E2">
        <w:rPr>
          <w:rFonts w:ascii="Times New Roman" w:eastAsia="Times New Roman" w:hAnsi="Times New Roman" w:cs="Simplified Arabic"/>
          <w:sz w:val="28"/>
          <w:szCs w:val="28"/>
          <w:rtl/>
          <w:lang w:eastAsia="ar-SA"/>
        </w:rPr>
        <w:t>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رجلين استبّا في زمان عمر بن الْخَطَّابِ فقال أَحدهما للآخر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والله ما أبِي بزانٍ ولا أمِّي بِزانيةٍ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فاستشار في ذلك عمر بن الْخطّاب</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فقال قائل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مدح أَباه وأمّه </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وقال آخرون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قد كان لأبيه وأمّه مدح غير هذا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نرى ان تجلده الحدّ</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فجلده عمر الحدّ ثمانين</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58"/>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وجه الدلالة: أنّ عمر ـ رضي الله عنه ـ رأى التعريض كالقذف فحدّ المُعرِض.</w:t>
      </w:r>
    </w:p>
    <w:p w:rsidR="005027E2" w:rsidRPr="005027E2" w:rsidRDefault="005027E2" w:rsidP="005027E2">
      <w:pPr>
        <w:spacing w:after="0" w:line="228" w:lineRule="auto"/>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واعترض:</w:t>
      </w:r>
      <w:r w:rsidRPr="005027E2">
        <w:rPr>
          <w:rFonts w:ascii="Traditional Arabic" w:eastAsia="Times New Roman" w:hAnsi="Traditional Arabic" w:cs="Traditional Arabic"/>
          <w:b/>
          <w:bCs/>
          <w:sz w:val="36"/>
          <w:szCs w:val="36"/>
          <w:rtl/>
        </w:rPr>
        <w:t xml:space="preserve"> </w:t>
      </w:r>
      <w:r w:rsidRPr="005027E2">
        <w:rPr>
          <w:rFonts w:ascii="Times New Roman" w:eastAsia="Times New Roman" w:hAnsi="Times New Roman" w:cs="Simplified Arabic" w:hint="cs"/>
          <w:sz w:val="28"/>
          <w:szCs w:val="28"/>
          <w:rtl/>
        </w:rPr>
        <w:t xml:space="preserve">أنّ </w:t>
      </w:r>
      <w:r w:rsidRPr="005027E2">
        <w:rPr>
          <w:rFonts w:ascii="Times New Roman" w:eastAsia="Times New Roman" w:hAnsi="Times New Roman" w:cs="Simplified Arabic"/>
          <w:sz w:val="28"/>
          <w:szCs w:val="28"/>
          <w:rtl/>
        </w:rPr>
        <w:t>من رأى الحدّ فيه يقول هذا فعل عمر بحضرة الصّحابة</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رضي الله عنهم </w:t>
      </w:r>
      <w:r w:rsidRPr="005027E2">
        <w:rPr>
          <w:rFonts w:ascii="Times New Roman" w:eastAsia="Times New Roman" w:hAnsi="Times New Roman" w:cs="Simplified Arabic" w:hint="cs"/>
          <w:sz w:val="28"/>
          <w:szCs w:val="28"/>
          <w:rtl/>
        </w:rPr>
        <w:t>ـ،</w:t>
      </w:r>
      <w:r w:rsidRPr="005027E2">
        <w:rPr>
          <w:rFonts w:ascii="Times New Roman" w:eastAsia="Times New Roman" w:hAnsi="Times New Roman" w:cs="Simplified Arabic"/>
          <w:sz w:val="28"/>
          <w:szCs w:val="28"/>
          <w:rtl/>
        </w:rPr>
        <w:t xml:space="preserve"> وهذا لا متعلّق لهم به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لأنّه قد صحّ الخلاف في ذلك عن الصّحابة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رضي الله عنهم</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نصاً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4"/>
          <w:szCs w:val="24"/>
          <w:vertAlign w:val="superscript"/>
          <w:rtl/>
        </w:rPr>
        <w:footnoteReference w:id="1059"/>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3323B2">
      <w:pPr>
        <w:widowControl w:val="0"/>
        <w:numPr>
          <w:ilvl w:val="0"/>
          <w:numId w:val="94"/>
        </w:numPr>
        <w:autoSpaceDE w:val="0"/>
        <w:autoSpaceDN w:val="0"/>
        <w:adjustRightInd w:val="0"/>
        <w:spacing w:after="0" w:line="228" w:lineRule="auto"/>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t>أن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موضوع الحد في القذف إنما هو لإزالة الم</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عر</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ة التي أوقعها القاذف بالمقذوف فإذا حصلت المعرة بالتعرض وجب أن يكون </w:t>
      </w:r>
      <w:r w:rsidRPr="005027E2">
        <w:rPr>
          <w:rFonts w:ascii="Times New Roman" w:eastAsia="Times New Roman" w:hAnsi="Times New Roman" w:cs="Simplified Arabic" w:hint="cs"/>
          <w:sz w:val="28"/>
          <w:szCs w:val="28"/>
          <w:rtl/>
          <w:lang w:eastAsia="ar-SA"/>
        </w:rPr>
        <w:t>ق</w:t>
      </w:r>
      <w:r w:rsidRPr="005027E2">
        <w:rPr>
          <w:rFonts w:ascii="Times New Roman" w:eastAsia="Times New Roman" w:hAnsi="Times New Roman" w:cs="Simplified Arabic"/>
          <w:sz w:val="28"/>
          <w:szCs w:val="28"/>
          <w:rtl/>
          <w:lang w:eastAsia="ar-SA"/>
        </w:rPr>
        <w:t>ذفا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كالتصريح والمعو</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ل على الفهم وقد قال تعالى مخبرا عن شعيب </w:t>
      </w:r>
      <w:r w:rsidRPr="005027E2">
        <w:rPr>
          <w:rFonts w:ascii="QCF_BSML" w:eastAsia="Times New Roman" w:hAnsi="QCF_BSML" w:cs="QCF_BSML"/>
          <w:sz w:val="32"/>
          <w:szCs w:val="32"/>
          <w:rtl/>
          <w:lang w:eastAsia="ar-SA"/>
        </w:rPr>
        <w:t xml:space="preserve">ﭽ </w:t>
      </w:r>
      <w:r w:rsidRPr="005027E2">
        <w:rPr>
          <w:rFonts w:ascii="QCF_P231" w:eastAsia="Times New Roman" w:hAnsi="QCF_P231" w:cs="QCF_P231"/>
          <w:sz w:val="32"/>
          <w:szCs w:val="32"/>
          <w:rtl/>
          <w:lang w:eastAsia="ar-SA"/>
        </w:rPr>
        <w:t>ﯖ     ﯗ  ﯘ    ﯙ</w:t>
      </w:r>
      <w:r w:rsidRPr="005027E2">
        <w:rPr>
          <w:rFonts w:ascii="QCF_BSML" w:eastAsia="Times New Roman" w:hAnsi="QCF_BSML" w:cs="QCF_BSML"/>
          <w:sz w:val="32"/>
          <w:szCs w:val="32"/>
          <w:rtl/>
          <w:lang w:eastAsia="ar-SA"/>
        </w:rPr>
        <w:t>ﭼ</w:t>
      </w:r>
      <w:r w:rsidRPr="005027E2">
        <w:rPr>
          <w:rFonts w:ascii="Arial" w:eastAsia="Times New Roman" w:hAnsi="Arial" w:cs="Arial"/>
          <w:sz w:val="18"/>
          <w:szCs w:val="18"/>
          <w:rtl/>
          <w:lang w:eastAsia="ar-SA"/>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60"/>
      </w:r>
      <w:r w:rsidR="00733C02"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18"/>
          <w:szCs w:val="18"/>
          <w:rtl/>
          <w:lang w:eastAsia="ar-SA"/>
        </w:rPr>
        <w:t xml:space="preserve"> </w:t>
      </w:r>
      <w:r w:rsidRPr="005027E2">
        <w:rPr>
          <w:rFonts w:ascii="Times New Roman" w:eastAsia="Times New Roman" w:hAnsi="Times New Roman" w:cs="Simplified Arabic"/>
          <w:sz w:val="28"/>
          <w:szCs w:val="28"/>
          <w:rtl/>
          <w:lang w:eastAsia="ar-SA"/>
        </w:rPr>
        <w:t>أي السفيه الضال فعرضوا له بالسب بكلام ظاهر المدح</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61"/>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D85AB3">
      <w:pPr>
        <w:autoSpaceDE w:val="0"/>
        <w:autoSpaceDN w:val="0"/>
        <w:adjustRightInd w:val="0"/>
        <w:spacing w:after="0" w:line="228" w:lineRule="auto"/>
        <w:ind w:firstLine="423"/>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5027E2" w:rsidP="006A6807">
      <w:pPr>
        <w:autoSpaceDE w:val="0"/>
        <w:autoSpaceDN w:val="0"/>
        <w:adjustRightInd w:val="0"/>
        <w:spacing w:after="0" w:line="228" w:lineRule="auto"/>
        <w:ind w:firstLine="42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ال</w:t>
      </w:r>
      <w:r w:rsidR="006A6807">
        <w:rPr>
          <w:rFonts w:ascii="Times New Roman" w:eastAsia="Times New Roman" w:hAnsi="Times New Roman" w:cs="Simplified Arabic" w:hint="cs"/>
          <w:sz w:val="28"/>
          <w:szCs w:val="28"/>
          <w:rtl/>
        </w:rPr>
        <w:t>ذي يبدو ترجيحه</w:t>
      </w:r>
      <w:r w:rsidRPr="005027E2">
        <w:rPr>
          <w:rFonts w:ascii="Times New Roman" w:eastAsia="Times New Roman" w:hAnsi="Times New Roman" w:cs="Simplified Arabic" w:hint="cs"/>
          <w:sz w:val="28"/>
          <w:szCs w:val="28"/>
          <w:rtl/>
        </w:rPr>
        <w:t xml:space="preserve"> هو القول الثاني؛ لأنّ الحد بالتعريض مأثور عن الصحابة ـ رضي الله عنهم أجمعين ـ كما فعل السلف أيضاً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62"/>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وهم الأدرى بمصالح الأمة بعد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ولقوة تعليلات القول الثاني.</w:t>
      </w:r>
    </w:p>
    <w:p w:rsidR="005027E2" w:rsidRPr="005027E2" w:rsidRDefault="005027E2" w:rsidP="00735EF0">
      <w:pPr>
        <w:spacing w:before="240" w:after="0" w:line="228" w:lineRule="auto"/>
        <w:ind w:firstLine="493"/>
        <w:rPr>
          <w:rFonts w:ascii="Times New Roman" w:eastAsia="Times New Roman" w:hAnsi="Times New Roman" w:cs="Simplified Arabic"/>
          <w:b/>
          <w:bCs/>
          <w:i/>
          <w:iCs/>
          <w:sz w:val="32"/>
          <w:szCs w:val="32"/>
          <w:rtl/>
        </w:rPr>
      </w:pPr>
      <w:r w:rsidRPr="005027E2">
        <w:rPr>
          <w:rFonts w:ascii="Times New Roman" w:eastAsia="Times New Roman" w:hAnsi="Times New Roman" w:cs="Simplified Arabic" w:hint="cs"/>
          <w:b/>
          <w:bCs/>
          <w:sz w:val="32"/>
          <w:szCs w:val="32"/>
          <w:rtl/>
        </w:rPr>
        <w:t>الفرع الثالث: حصول القذف عن طريق الهاتف</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كما يتم القذف مواجهة وكتابة، كذلك يحصل عن طريق الهاتف سواء كان مكالمة أو مكاتبة بإرسال الرسالة إلى الشخص المقذوف، إلا أنه يحتاج إلى إثبات أكثر، لاحتمال كون القاذف المتصل غير صاحب الهاتف، وكون المُرسِل برسالة القذف غيرَ صاحب الهاتف المحمول، وليس الرقم دليلاً عليه، لاحتمال استعمال غيره إياه، وهذا وارد وممكن، فإذا ثبتت البينة، أو الإقرار على حصول القذف من المتصل، أو المرسل فقد ثبت عليه الحد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63"/>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984CA0">
      <w:pPr>
        <w:spacing w:after="0" w:line="228" w:lineRule="auto"/>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أمّا إذا أنكر المدعى عليه ذلك، ولا بينة، ففي استحلاف منكر القذف(المدعى عليه) خلاف بين الفقهاء في قولين:</w:t>
      </w:r>
    </w:p>
    <w:p w:rsidR="005027E2" w:rsidRPr="005027E2" w:rsidRDefault="005027E2" w:rsidP="00A97F19">
      <w:pPr>
        <w:spacing w:before="240"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Traditional Arabic" w:hint="cs"/>
          <w:b/>
          <w:bCs/>
          <w:sz w:val="32"/>
          <w:szCs w:val="32"/>
          <w:rtl/>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يستحلف المدعى عليه. وبه قال المالكية</w:t>
      </w:r>
      <w:r w:rsidRPr="005027E2">
        <w:rPr>
          <w:rFonts w:ascii="Times New Roman" w:eastAsia="Times New Roman" w:hAnsi="Times New Roman" w:cs="Traditional Arabic" w:hint="cs"/>
          <w:sz w:val="32"/>
          <w:szCs w:val="32"/>
          <w:rtl/>
        </w:rPr>
        <w:t xml:space="preserve">، </w:t>
      </w:r>
      <w:r w:rsidR="00A97F19">
        <w:rPr>
          <w:rFonts w:ascii="Times New Roman" w:eastAsia="Times New Roman" w:hAnsi="Times New Roman" w:cs="Simplified Arabic" w:hint="cs"/>
          <w:sz w:val="28"/>
          <w:szCs w:val="28"/>
          <w:rtl/>
        </w:rPr>
        <w:t>والشافعية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 أحمد ـ رحمه الله تعالى ـ في رواية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64"/>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numPr>
          <w:ilvl w:val="0"/>
          <w:numId w:val="78"/>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 xml:space="preserve">ما روي عن ابن عباس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رضي الله عنهما - أن النبي </w:t>
      </w:r>
      <w:r w:rsidRPr="005027E2">
        <w:rPr>
          <w:rFonts w:ascii="AGA Arabesque" w:eastAsia="Times New Roman" w:hAnsi="AGA Arabesque" w:cs="Traditional Arabic"/>
          <w:sz w:val="28"/>
          <w:szCs w:val="28"/>
          <w:lang w:eastAsia="ar-SA"/>
        </w:rPr>
        <w:t></w:t>
      </w:r>
      <w:r w:rsidRPr="005027E2">
        <w:rPr>
          <w:rFonts w:ascii="Times New Roman" w:eastAsia="Times New Roman" w:hAnsi="Times New Roman" w:cs="Simplified Arabic" w:hint="cs"/>
          <w:sz w:val="28"/>
          <w:szCs w:val="28"/>
          <w:rtl/>
          <w:lang w:eastAsia="ar-SA"/>
        </w:rPr>
        <w:t xml:space="preserve"> قال : {..... ولكن اليمين على المدعى عليه}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65"/>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Default="005027E2" w:rsidP="00D21AEC">
      <w:pPr>
        <w:spacing w:after="0" w:line="228" w:lineRule="auto"/>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hint="cs"/>
          <w:sz w:val="28"/>
          <w:szCs w:val="28"/>
          <w:rtl/>
          <w:lang w:eastAsia="ar-SA"/>
        </w:rPr>
        <w:t xml:space="preserve">وجه الدلالة: </w:t>
      </w:r>
      <w:r w:rsidRPr="005027E2">
        <w:rPr>
          <w:rFonts w:ascii="Times New Roman" w:eastAsia="Times New Roman" w:hAnsi="Times New Roman" w:cs="Simplified Arabic"/>
          <w:sz w:val="28"/>
          <w:szCs w:val="28"/>
          <w:rtl/>
          <w:lang w:eastAsia="ar-SA"/>
        </w:rPr>
        <w:t>لا يقبل قول الإنسان فيما يدعيه بمجرد دعواه</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بل يحتاج إلى بينة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أو تصديق المدعى عليه فإن طلب يمين المدعى عليه فله ذلك</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066"/>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numPr>
          <w:ilvl w:val="0"/>
          <w:numId w:val="78"/>
        </w:numPr>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Traditional Arabic" w:hint="cs"/>
          <w:sz w:val="32"/>
          <w:szCs w:val="32"/>
          <w:rtl/>
          <w:lang w:eastAsia="ar-SA"/>
        </w:rPr>
        <w:t xml:space="preserve"> </w:t>
      </w:r>
      <w:r w:rsidRPr="005027E2">
        <w:rPr>
          <w:rFonts w:ascii="Times New Roman" w:eastAsia="Times New Roman" w:hAnsi="Times New Roman" w:cs="Simplified Arabic" w:hint="cs"/>
          <w:sz w:val="28"/>
          <w:szCs w:val="28"/>
          <w:rtl/>
          <w:lang w:eastAsia="ar-SA"/>
        </w:rPr>
        <w:t>أنه حق لآدمي فيستحلف فيه ، كالدين</w:t>
      </w:r>
      <w:r w:rsidRPr="005027E2">
        <w:rPr>
          <w:rFonts w:ascii="Times New Roman" w:eastAsia="Times New Roman" w:hAnsi="Times New Roman" w:cs="Traditional Arabic" w:hint="cs"/>
          <w:sz w:val="32"/>
          <w:szCs w:val="32"/>
          <w:rtl/>
          <w:lang w:eastAsia="ar-SA"/>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067"/>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65402E">
      <w:pPr>
        <w:spacing w:after="0" w:line="228" w:lineRule="auto"/>
        <w:ind w:firstLine="493"/>
        <w:jc w:val="both"/>
        <w:rPr>
          <w:rFonts w:ascii="Times New Roman" w:eastAsia="Times New Roman" w:hAnsi="Times New Roman" w:cs="Traditional Arabic"/>
          <w:sz w:val="32"/>
          <w:szCs w:val="32"/>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لا يستحلف المدعى عليه. وبه قال الحنفية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وأحمد ـ رحمه الله تعالى ـ في رواية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68"/>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tabs>
          <w:tab w:val="right" w:pos="493"/>
        </w:tabs>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واستدلوا  بأنه حد فلا يستحلف فيه كالزنا والسرقة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69"/>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027D04">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قال الكاساني ـ رحمه الله تعالى ـ</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70"/>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إن منشأ الخلاف: إنما هو في حد القذف، هل هو حق للمقذوف ؟ أو حق لله تعالى ؟ </w:t>
      </w:r>
      <w:r w:rsidR="00027D04">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 xml:space="preserve">فمن قال: إنه حق لله تعالى لم يحلِّف المدعى عليه، وهم الحنفية، والحنابلة في رواية.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ومن قال: هو حق للعبد قال: بتحليف المدعى عليه ، وهم الجمهور</w:t>
      </w:r>
      <w:r w:rsidRPr="005027E2">
        <w:rPr>
          <w:rFonts w:ascii="Times New Roman" w:eastAsia="Times New Roman" w:hAnsi="Times New Roman" w:cs="Traditional Arabic"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71"/>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وقيل: يحلف، فإن نكل عزِّر جمعاً بين حق الله الذي يدرأ بالشبهة، وبين حق العبد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72"/>
      </w:r>
      <w:r w:rsidR="00733C0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6A6807"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w:t>
      </w:r>
      <w:r w:rsidR="005027E2" w:rsidRPr="005027E2">
        <w:rPr>
          <w:rFonts w:ascii="Times New Roman" w:eastAsia="Times New Roman" w:hAnsi="Times New Roman" w:cs="Simplified Arabic" w:hint="cs"/>
          <w:sz w:val="28"/>
          <w:szCs w:val="28"/>
          <w:rtl/>
        </w:rPr>
        <w:t>ال</w:t>
      </w:r>
      <w:r>
        <w:rPr>
          <w:rFonts w:ascii="Times New Roman" w:eastAsia="Times New Roman" w:hAnsi="Times New Roman" w:cs="Simplified Arabic" w:hint="cs"/>
          <w:sz w:val="28"/>
          <w:szCs w:val="28"/>
          <w:rtl/>
        </w:rPr>
        <w:t>ذي يبدو تر</w:t>
      </w:r>
      <w:r w:rsidR="005027E2" w:rsidRPr="005027E2">
        <w:rPr>
          <w:rFonts w:ascii="Times New Roman" w:eastAsia="Times New Roman" w:hAnsi="Times New Roman" w:cs="Simplified Arabic" w:hint="cs"/>
          <w:sz w:val="28"/>
          <w:szCs w:val="28"/>
          <w:rtl/>
        </w:rPr>
        <w:t>ج</w:t>
      </w:r>
      <w:r>
        <w:rPr>
          <w:rFonts w:ascii="Times New Roman" w:eastAsia="Times New Roman" w:hAnsi="Times New Roman" w:cs="Simplified Arabic" w:hint="cs"/>
          <w:sz w:val="28"/>
          <w:szCs w:val="28"/>
          <w:rtl/>
        </w:rPr>
        <w:t>ي</w:t>
      </w:r>
      <w:r w:rsidR="005027E2" w:rsidRPr="005027E2">
        <w:rPr>
          <w:rFonts w:ascii="Times New Roman" w:eastAsia="Times New Roman" w:hAnsi="Times New Roman" w:cs="Simplified Arabic" w:hint="cs"/>
          <w:sz w:val="28"/>
          <w:szCs w:val="28"/>
          <w:rtl/>
        </w:rPr>
        <w:t>ح</w:t>
      </w:r>
      <w:r>
        <w:rPr>
          <w:rFonts w:ascii="Times New Roman" w:eastAsia="Times New Roman" w:hAnsi="Times New Roman" w:cs="Simplified Arabic" w:hint="cs"/>
          <w:sz w:val="28"/>
          <w:szCs w:val="28"/>
          <w:rtl/>
        </w:rPr>
        <w:t>ه</w:t>
      </w:r>
      <w:r w:rsidR="005027E2" w:rsidRPr="005027E2">
        <w:rPr>
          <w:rFonts w:ascii="Times New Roman" w:eastAsia="Times New Roman" w:hAnsi="Times New Roman" w:cs="Simplified Arabic" w:hint="cs"/>
          <w:sz w:val="28"/>
          <w:szCs w:val="28"/>
          <w:rtl/>
        </w:rPr>
        <w:t xml:space="preserve"> ـ والله أعلم ـ هو القول الأول لما دلّ عليه الحديث، ولأنه من حق الإنسان. ولكن إن منع المدعى عليه</w:t>
      </w:r>
      <w:r w:rsidR="005027E2" w:rsidRPr="005027E2">
        <w:rPr>
          <w:rFonts w:ascii="Times New Roman" w:eastAsia="Times New Roman" w:hAnsi="Times New Roman" w:cs="Simplified Arabic"/>
          <w:sz w:val="28"/>
          <w:szCs w:val="28"/>
          <w:rtl/>
        </w:rPr>
        <w:t xml:space="preserve"> عن اليمين لم يقم عليه الحد</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لأن الحد يدرأ بالشبهات</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فلا يقضى فيه بالنكول كسائر الحدود </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2"/>
          <w:szCs w:val="32"/>
          <w:vertAlign w:val="superscript"/>
          <w:rtl/>
        </w:rPr>
        <w:footnoteReference w:id="1073"/>
      </w:r>
      <w:r w:rsidR="00733C02"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imes New Roman" w:hint="cs"/>
          <w:sz w:val="32"/>
          <w:szCs w:val="32"/>
          <w:rtl/>
        </w:rPr>
        <w:t>.</w:t>
      </w:r>
    </w:p>
    <w:p w:rsidR="005027E2" w:rsidRPr="005027E2" w:rsidRDefault="005027E2" w:rsidP="005027E2">
      <w:pPr>
        <w:spacing w:before="240" w:after="0" w:line="228" w:lineRule="auto"/>
        <w:jc w:val="center"/>
        <w:rPr>
          <w:rFonts w:ascii="Times New Roman" w:eastAsia="Times New Roman" w:hAnsi="Times New Roman" w:cs="Ali-A-Samik"/>
          <w:b/>
          <w:i/>
          <w:sz w:val="32"/>
          <w:szCs w:val="32"/>
          <w:rtl/>
        </w:rPr>
      </w:pPr>
      <w:r w:rsidRPr="005027E2">
        <w:rPr>
          <w:rFonts w:ascii="Times New Roman" w:eastAsia="Times New Roman" w:hAnsi="Times New Roman" w:cs="Ali-A-Samik" w:hint="cs"/>
          <w:b/>
          <w:sz w:val="32"/>
          <w:szCs w:val="32"/>
          <w:rtl/>
        </w:rPr>
        <w:t>المطلب الثاني: حكم سرقـة الهـاتف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ويحتوي على تمهيد وفرعان: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b/>
          <w:bCs/>
          <w:sz w:val="28"/>
          <w:szCs w:val="28"/>
          <w:rtl/>
        </w:rPr>
        <w:t>تمهيد</w:t>
      </w:r>
      <w:r w:rsidRPr="005027E2">
        <w:rPr>
          <w:rFonts w:ascii="Times New Roman" w:eastAsia="Times New Roman" w:hAnsi="Times New Roman" w:cs="Simplified Arabic"/>
          <w:b/>
          <w:bCs/>
          <w:sz w:val="28"/>
          <w:szCs w:val="28"/>
        </w:rPr>
        <w:t>:</w:t>
      </w:r>
      <w:r w:rsidRPr="005027E2">
        <w:rPr>
          <w:rFonts w:ascii="Times New Roman" w:eastAsia="Times New Roman" w:hAnsi="Times New Roman" w:cs="Simplified Arabic" w:hint="cs"/>
          <w:b/>
          <w:bCs/>
          <w:sz w:val="28"/>
          <w:szCs w:val="28"/>
          <w:rtl/>
        </w:rPr>
        <w:t xml:space="preserve"> في تعريف السرقة: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 xml:space="preserve">أولاً: </w:t>
      </w:r>
      <w:r w:rsidRPr="005027E2">
        <w:rPr>
          <w:rFonts w:ascii="Times New Roman" w:eastAsia="Times New Roman" w:hAnsi="Times New Roman" w:cs="Simplified Arabic" w:hint="eastAsia"/>
          <w:b/>
          <w:bCs/>
          <w:sz w:val="28"/>
          <w:szCs w:val="28"/>
          <w:rtl/>
        </w:rPr>
        <w:t>ال</w:t>
      </w:r>
      <w:r w:rsidRPr="005027E2">
        <w:rPr>
          <w:rFonts w:ascii="Times New Roman" w:eastAsia="Times New Roman" w:hAnsi="Times New Roman" w:cs="Simplified Arabic" w:hint="cs"/>
          <w:b/>
          <w:bCs/>
          <w:sz w:val="28"/>
          <w:szCs w:val="28"/>
          <w:rtl/>
        </w:rPr>
        <w:t>سرقة</w:t>
      </w:r>
      <w:r w:rsidRPr="005027E2">
        <w:rPr>
          <w:rFonts w:ascii="Times New Roman" w:eastAsia="Times New Roman" w:hAnsi="Times New Roman" w:cs="Simplified Arabic"/>
          <w:b/>
          <w:bCs/>
          <w:sz w:val="28"/>
          <w:szCs w:val="28"/>
          <w:rtl/>
        </w:rPr>
        <w:t xml:space="preserve"> </w:t>
      </w:r>
      <w:r w:rsidRPr="005027E2">
        <w:rPr>
          <w:rFonts w:ascii="Times New Roman" w:eastAsia="Times New Roman" w:hAnsi="Times New Roman" w:cs="Simplified Arabic" w:hint="eastAsia"/>
          <w:b/>
          <w:bCs/>
          <w:sz w:val="28"/>
          <w:szCs w:val="28"/>
          <w:rtl/>
        </w:rPr>
        <w:t>لغة</w:t>
      </w:r>
      <w:r w:rsidRPr="005027E2">
        <w:rPr>
          <w:rFonts w:ascii="Times New Roman" w:eastAsia="Times New Roman" w:hAnsi="Times New Roman" w:cs="Simplified Arabic"/>
          <w:b/>
          <w:bCs/>
          <w:sz w:val="28"/>
          <w:szCs w:val="28"/>
          <w:rtl/>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b/>
          <w:bCs/>
          <w:i/>
          <w:iCs/>
          <w:sz w:val="32"/>
          <w:szCs w:val="32"/>
          <w:rtl/>
          <w:lang w:bidi="ar-IQ"/>
        </w:rPr>
      </w:pPr>
      <w:r w:rsidRPr="005027E2">
        <w:rPr>
          <w:rFonts w:ascii="Times New Roman" w:eastAsia="Times New Roman" w:hAnsi="Times New Roman" w:cs="Simplified Arabic" w:hint="eastAsia"/>
          <w:sz w:val="28"/>
          <w:szCs w:val="28"/>
          <w:rtl/>
        </w:rPr>
        <w:t>الس</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ة</w:t>
      </w:r>
      <w:r w:rsidRPr="005027E2">
        <w:rPr>
          <w:rFonts w:ascii="Times New Roman" w:eastAsia="Times New Roman" w:hAnsi="Times New Roman" w:cs="Simplified Arabic" w:hint="cs"/>
          <w:sz w:val="28"/>
          <w:szCs w:val="28"/>
          <w:rtl/>
        </w:rPr>
        <w:t>، 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أخذ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خفية،</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ومنه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استراق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السمع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والنظر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نظر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مستخفياً</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74"/>
      </w:r>
      <w:r w:rsidR="00733C02"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eastAsia"/>
          <w:sz w:val="32"/>
          <w:szCs w:val="32"/>
          <w:rtl/>
          <w:lang w:bidi="ar-IQ"/>
        </w:rPr>
        <w:t>،</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263" w:eastAsia="Times New Roman" w:hAnsi="QCF_P263" w:cs="QCF_P263"/>
          <w:sz w:val="32"/>
          <w:szCs w:val="32"/>
          <w:rtl/>
        </w:rPr>
        <w:t xml:space="preserve">ﭟ  ﭠ  ﭡ  ﭢ   ﭣ  ﭤ  ﭥ  </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75"/>
      </w:r>
      <w:r w:rsidR="00733C02"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eastAsia"/>
          <w:sz w:val="28"/>
          <w:szCs w:val="28"/>
          <w:rtl/>
        </w:rPr>
        <w:t>والسارق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جاء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مستتراً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حرز</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فأخذ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لغيره،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الأخذ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سبيل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المجاهرة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مغالبة،</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نهبة،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خلسة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غصباً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سرقة</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76"/>
      </w:r>
      <w:r w:rsidR="003427B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w:t>
      </w:r>
    </w:p>
    <w:p w:rsidR="005027E2" w:rsidRPr="005027E2" w:rsidRDefault="005027E2" w:rsidP="005027E2">
      <w:pPr>
        <w:spacing w:after="0" w:line="228" w:lineRule="auto"/>
        <w:ind w:firstLine="493"/>
        <w:jc w:val="both"/>
        <w:rPr>
          <w:rFonts w:ascii="Traditional Arabic" w:eastAsia="Times New Roman" w:hAnsi="Times New Roman" w:cs="Traditional Arabic"/>
          <w:i/>
          <w:iCs/>
          <w:sz w:val="32"/>
          <w:szCs w:val="32"/>
          <w:rtl/>
          <w:lang w:bidi="ar-IQ"/>
        </w:rPr>
      </w:pPr>
      <w:r w:rsidRPr="005027E2">
        <w:rPr>
          <w:rFonts w:ascii="Times New Roman" w:eastAsia="Times New Roman" w:hAnsi="Times New Roman" w:cs="Simplified Arabic" w:hint="cs"/>
          <w:b/>
          <w:bCs/>
          <w:sz w:val="28"/>
          <w:szCs w:val="28"/>
          <w:rtl/>
        </w:rPr>
        <w:t>ثانياً: السرقة اصطلاحاً: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لا يختلف التعريف</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ال</w:t>
      </w:r>
      <w:r w:rsidRPr="005027E2">
        <w:rPr>
          <w:rFonts w:ascii="Times New Roman" w:eastAsia="Times New Roman" w:hAnsi="Times New Roman" w:cs="Simplified Arabic" w:hint="eastAsia"/>
          <w:sz w:val="28"/>
          <w:szCs w:val="28"/>
          <w:rtl/>
        </w:rPr>
        <w:t>اصطلاح</w:t>
      </w:r>
      <w:r w:rsidRPr="005027E2">
        <w:rPr>
          <w:rFonts w:ascii="Times New Roman" w:eastAsia="Times New Roman" w:hAnsi="Times New Roman" w:cs="Simplified Arabic" w:hint="cs"/>
          <w:sz w:val="28"/>
          <w:szCs w:val="28"/>
          <w:rtl/>
        </w:rPr>
        <w:t>ي عن التعريف اللغوي كثيراً، إلاّ أنّ بعض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Simplified Arabic" w:hint="cs"/>
          <w:sz w:val="28"/>
          <w:szCs w:val="28"/>
          <w:rtl/>
        </w:rPr>
        <w:t xml:space="preserve"> زاد في التعريف بعض القيود التي في الحقيقة شروط للقطع، دون مطلق السرقة.</w:t>
      </w:r>
    </w:p>
    <w:p w:rsidR="005027E2" w:rsidRPr="005027E2" w:rsidRDefault="005027E2" w:rsidP="005027E2">
      <w:pPr>
        <w:autoSpaceDE w:val="0"/>
        <w:autoSpaceDN w:val="0"/>
        <w:adjustRightInd w:val="0"/>
        <w:spacing w:after="0" w:line="228" w:lineRule="auto"/>
        <w:ind w:left="1080"/>
        <w:jc w:val="both"/>
        <w:rPr>
          <w:rFonts w:ascii="Traditional Arabic" w:eastAsia="Times New Roman" w:hAnsi="Times New Roman" w:cs="Traditional Arabic"/>
          <w:b/>
          <w:bCs/>
          <w:i/>
          <w:iCs/>
          <w:sz w:val="32"/>
          <w:szCs w:val="32"/>
          <w:lang w:bidi="ar-IQ"/>
        </w:rPr>
      </w:pPr>
      <w:r w:rsidRPr="005027E2">
        <w:rPr>
          <w:rFonts w:ascii="Times New Roman" w:eastAsia="Times New Roman" w:hAnsi="Times New Roman" w:cs="Simplified Arabic"/>
          <w:sz w:val="28"/>
          <w:szCs w:val="28"/>
          <w:rtl/>
        </w:rPr>
        <w:t>وهذه بعض تعريفات السرقة المذكورة عند المذاهب الفقهية الأربعة:</w:t>
      </w:r>
    </w:p>
    <w:p w:rsidR="005027E2" w:rsidRPr="005027E2" w:rsidRDefault="005027E2" w:rsidP="005027E2">
      <w:pPr>
        <w:numPr>
          <w:ilvl w:val="2"/>
          <w:numId w:val="79"/>
        </w:numPr>
        <w:autoSpaceDE w:val="0"/>
        <w:autoSpaceDN w:val="0"/>
        <w:adjustRightInd w:val="0"/>
        <w:spacing w:after="0" w:line="228" w:lineRule="auto"/>
        <w:jc w:val="both"/>
        <w:rPr>
          <w:rFonts w:ascii="Traditional Arabic" w:eastAsia="Times New Roman" w:hAnsi="Times New Roman" w:cs="Traditional Arabic"/>
          <w:b/>
          <w:bCs/>
          <w:i/>
          <w:iCs/>
          <w:sz w:val="32"/>
          <w:szCs w:val="32"/>
          <w:lang w:bidi="ar-IQ"/>
        </w:rPr>
      </w:pP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lang w:eastAsia="ar-SA"/>
        </w:rPr>
        <w:t>عرفها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بأنها</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أخذ مكلف مال الغير على وجه الخفية</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بطريق الظلم</w:t>
      </w:r>
      <w:r w:rsidRPr="005027E2">
        <w:rPr>
          <w:rFonts w:ascii="Times New Roman" w:eastAsia="Times New Roman" w:hAnsi="Times New Roman" w:cs="Simplified Arabic" w:hint="cs"/>
          <w:sz w:val="28"/>
          <w:szCs w:val="28"/>
          <w:rtl/>
          <w:lang w:eastAsia="ar-SA"/>
        </w:rPr>
        <w:t xml:space="preserve"> ، ابتداء وانتهاء))</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77"/>
      </w:r>
      <w:r w:rsidR="003427B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p>
    <w:p w:rsidR="005027E2" w:rsidRPr="005027E2" w:rsidRDefault="005027E2" w:rsidP="005027E2">
      <w:pPr>
        <w:numPr>
          <w:ilvl w:val="2"/>
          <w:numId w:val="79"/>
        </w:numPr>
        <w:autoSpaceDE w:val="0"/>
        <w:autoSpaceDN w:val="0"/>
        <w:adjustRightInd w:val="0"/>
        <w:spacing w:after="0" w:line="228" w:lineRule="auto"/>
        <w:jc w:val="both"/>
        <w:rPr>
          <w:rFonts w:ascii="Traditional Arabic" w:eastAsia="Times New Roman" w:hAnsi="Times New Roman" w:cs="Traditional Arabic"/>
          <w:b/>
          <w:bCs/>
          <w:i/>
          <w:iCs/>
          <w:sz w:val="32"/>
          <w:szCs w:val="32"/>
          <w:lang w:bidi="ar-IQ"/>
        </w:rPr>
      </w:pP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lang w:eastAsia="ar-SA"/>
        </w:rPr>
        <w:t>وعرفها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المالكية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بأنها</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أخذ</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مكلف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حراً،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يعقل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لصغره،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محترما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لغيره،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نصاباً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أخرجه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حرزه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بقصدٍ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واحد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شبهة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78"/>
      </w:r>
      <w:r w:rsidR="003427B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 xml:space="preserve">. </w:t>
      </w:r>
    </w:p>
    <w:p w:rsidR="005027E2" w:rsidRPr="005027E2" w:rsidRDefault="005027E2" w:rsidP="005027E2">
      <w:pPr>
        <w:numPr>
          <w:ilvl w:val="2"/>
          <w:numId w:val="79"/>
        </w:numPr>
        <w:autoSpaceDE w:val="0"/>
        <w:autoSpaceDN w:val="0"/>
        <w:adjustRightInd w:val="0"/>
        <w:spacing w:after="0" w:line="228" w:lineRule="auto"/>
        <w:jc w:val="both"/>
        <w:rPr>
          <w:rFonts w:ascii="Traditional Arabic" w:eastAsia="Times New Roman" w:hAnsi="Times New Roman" w:cs="Traditional Arabic"/>
          <w:b/>
          <w:bCs/>
          <w:i/>
          <w:iCs/>
          <w:sz w:val="32"/>
          <w:szCs w:val="32"/>
          <w:lang w:bidi="ar-IQ"/>
        </w:rPr>
      </w:pPr>
      <w:r w:rsidRPr="005027E2">
        <w:rPr>
          <w:rFonts w:ascii="Times New Roman" w:eastAsia="Times New Roman" w:hAnsi="Times New Roman" w:cs="Simplified Arabic" w:hint="eastAsia"/>
          <w:sz w:val="28"/>
          <w:szCs w:val="28"/>
          <w:rtl/>
          <w:lang w:eastAsia="ar-SA"/>
        </w:rPr>
        <w:t>وعرفها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الشافعية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هي أخذ مال الغير على وجه الخفية وإخراجه من حرزه</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79"/>
      </w:r>
      <w:r w:rsidR="003427B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 xml:space="preserve">. </w:t>
      </w:r>
    </w:p>
    <w:p w:rsidR="005027E2" w:rsidRPr="005027E2" w:rsidRDefault="005027E2" w:rsidP="005027E2">
      <w:pPr>
        <w:numPr>
          <w:ilvl w:val="2"/>
          <w:numId w:val="79"/>
        </w:numPr>
        <w:autoSpaceDE w:val="0"/>
        <w:autoSpaceDN w:val="0"/>
        <w:adjustRightInd w:val="0"/>
        <w:spacing w:after="0" w:line="228" w:lineRule="auto"/>
        <w:jc w:val="both"/>
        <w:rPr>
          <w:rFonts w:ascii="Traditional Arabic" w:eastAsia="Times New Roman" w:hAnsi="Times New Roman" w:cs="Traditional Arabic"/>
          <w:b/>
          <w:bCs/>
          <w:i/>
          <w:iCs/>
          <w:sz w:val="32"/>
          <w:szCs w:val="32"/>
          <w:lang w:bidi="ar-IQ"/>
        </w:rPr>
      </w:pPr>
      <w:r w:rsidRPr="005027E2">
        <w:rPr>
          <w:rFonts w:ascii="Times New Roman" w:eastAsia="Times New Roman" w:hAnsi="Times New Roman" w:cs="Simplified Arabic" w:hint="eastAsia"/>
          <w:sz w:val="28"/>
          <w:szCs w:val="28"/>
          <w:rtl/>
          <w:lang w:eastAsia="ar-SA"/>
        </w:rPr>
        <w:t>وعرفها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الحنابلة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بأنها</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هي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أخذ</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وجه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الخفية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الاستتار</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80"/>
      </w:r>
      <w:r w:rsidR="003427B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hint="cs"/>
          <w:sz w:val="32"/>
          <w:szCs w:val="32"/>
          <w:rtl/>
          <w:lang w:bidi="ar-IQ"/>
        </w:rPr>
        <w:t>،</w:t>
      </w:r>
      <w:r w:rsidRPr="005027E2">
        <w:rPr>
          <w:rFonts w:ascii="Traditional Arabic" w:eastAsia="Times New Roman" w:hAnsi="Times New Roman" w:cs="Traditional Arabic"/>
          <w:sz w:val="32"/>
          <w:szCs w:val="32"/>
          <w:rtl/>
          <w:lang w:bidi="ar-IQ"/>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مالكه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نائبه</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081"/>
      </w:r>
      <w:r w:rsidR="003427B8"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32"/>
          <w:szCs w:val="32"/>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والمختار </w:t>
      </w:r>
      <w:r w:rsidR="006A6807">
        <w:rPr>
          <w:rFonts w:ascii="Times New Roman" w:eastAsia="Times New Roman" w:hAnsi="Times New Roman" w:cs="Simplified Arabic" w:hint="cs"/>
          <w:sz w:val="28"/>
          <w:szCs w:val="28"/>
          <w:rtl/>
        </w:rPr>
        <w:t>هو الجمع بين التعاريف</w:t>
      </w:r>
      <w:r w:rsidRPr="005027E2">
        <w:rPr>
          <w:rFonts w:ascii="Times New Roman" w:eastAsia="Times New Roman" w:hAnsi="Times New Roman" w:cs="Simplified Arabic" w:hint="cs"/>
          <w:sz w:val="28"/>
          <w:szCs w:val="28"/>
          <w:rtl/>
        </w:rPr>
        <w:t xml:space="preserve"> </w:t>
      </w:r>
      <w:r w:rsidR="006A6807">
        <w:rPr>
          <w:rFonts w:ascii="Times New Roman" w:eastAsia="Times New Roman" w:hAnsi="Times New Roman" w:cs="Simplified Arabic" w:hint="cs"/>
          <w:sz w:val="28"/>
          <w:szCs w:val="28"/>
          <w:rtl/>
        </w:rPr>
        <w:t>على الوجه الآتي</w:t>
      </w:r>
      <w:r w:rsidRPr="005027E2">
        <w:rPr>
          <w:rFonts w:ascii="Times New Roman" w:eastAsia="Times New Roman" w:hAnsi="Times New Roman" w:cs="Simplified Arabic" w:hint="cs"/>
          <w:sz w:val="28"/>
          <w:szCs w:val="28"/>
          <w:rtl/>
        </w:rPr>
        <w:t>: هي أخذ المال من مالكه خفية بغير حق. فيخرج الغاصب والمنتهب، ومن أخذ ماله من غيره، ومن أخذ المال من مالكه بحق كالمدين المماطل.</w:t>
      </w:r>
    </w:p>
    <w:p w:rsidR="005027E2" w:rsidRPr="005027E2" w:rsidRDefault="005027E2" w:rsidP="00984CA0">
      <w:pPr>
        <w:spacing w:after="0" w:line="228" w:lineRule="auto"/>
        <w:ind w:firstLine="493"/>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الأول: شروط السرقة الخاصة بالمسروق</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لقد عني الفقهاء ـ رحمهم الله تعالى ـ بوضع شروط للسرقة، بحيث لو اجتمعت لوجبت إقامة الحدّ فيه وهو قطع اليد، وقسّموها إلى أقسام، فهناك شروط خاصة بالسارق، و شروط خاصة بالمسروق، و شروط خاصة بالمسروق منه.</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والذي يهم في هذا الموضوع بيان الشروط الخاصة بالمسروق، نظراً لاتصاله بالبحث اتصالاً وثيقاً. ثمّ بيان حكم سرقة الهاتف ولواحقه.</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الشرط الأول: أن يكون المسروق مالاً: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اتفق الفقهاء ـ رحمهم الله تعالى ـ في اشتراط كون المسروق مالاً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1082"/>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لكن اختلفوا في إيجاب الحد في سرقة المال التافه على قولين:</w:t>
      </w:r>
    </w:p>
    <w:p w:rsidR="005027E2" w:rsidRPr="005027E2" w:rsidRDefault="005027E2" w:rsidP="00F55203">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يجب القطع في سرقة الشيء التافه، إذا بلغ الشيء المسروق نصاباً. وبه قال المالكية</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والشافعية</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083"/>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w:t>
      </w:r>
      <w:r w:rsidR="00C35EFF">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 xml:space="preserve">واستدلوا بما روته أم المؤمنين عائشة ـ رضي الله عنها ـ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xml:space="preserve"> قال:{</w:t>
      </w:r>
      <w:r w:rsidRPr="005027E2">
        <w:rPr>
          <w:rFonts w:ascii="Times New Roman" w:eastAsia="Times New Roman" w:hAnsi="Times New Roman" w:cs="Simplified Arabic"/>
          <w:sz w:val="28"/>
          <w:szCs w:val="28"/>
          <w:rtl/>
        </w:rPr>
        <w:t xml:space="preserve"> لا تقطع يد السّارق إلا في ربع دينار فصاعدًا</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84"/>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وجه الدلالة: </w:t>
      </w:r>
      <w:r w:rsidRPr="005027E2">
        <w:rPr>
          <w:rFonts w:ascii="Times New Roman" w:eastAsia="Times New Roman" w:hAnsi="Times New Roman" w:cs="Simplified Arabic" w:hint="cs"/>
          <w:sz w:val="28"/>
          <w:szCs w:val="28"/>
          <w:rtl/>
        </w:rPr>
        <w:t>يدل منطوق الحديث على قطع يد السارق إذا سرق مقدار نصاب، وكذا إذا زاد عليه، ومفهوم الحديث يدل على أنه لا قطع دون ذلك</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85"/>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before="240"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عدم القطع في سرقة الشيء التافه. وبه قال الحنفية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86"/>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واستدلوا بما روته أم المؤمنين عائشة ـ رضي الله عنها ـ </w:t>
      </w:r>
      <w:r w:rsidRPr="005027E2">
        <w:rPr>
          <w:rFonts w:ascii="Times New Roman" w:eastAsia="Times New Roman" w:hAnsi="Times New Roman" w:cs="Simplified Arabic"/>
          <w:sz w:val="28"/>
          <w:szCs w:val="28"/>
          <w:rtl/>
        </w:rPr>
        <w:t>أنها قالت</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لم تكن اليد تقطع على عهد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في الشّيء التّافه</w:t>
      </w:r>
      <w:r w:rsidRPr="005027E2">
        <w:rPr>
          <w:rFonts w:ascii="Times New Roman" w:eastAsia="Times New Roman" w:hAnsi="Times New Roman" w:cs="Simplified Arabic" w:hint="cs"/>
          <w:sz w:val="28"/>
          <w:szCs w:val="28"/>
          <w:rtl/>
        </w:rPr>
        <w:t xml:space="preserve">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87"/>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F55203">
      <w:pPr>
        <w:spacing w:before="240" w:after="0" w:line="228" w:lineRule="auto"/>
        <w:ind w:firstLine="422"/>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وجه الدلالة: </w:t>
      </w:r>
      <w:r w:rsidRPr="005027E2">
        <w:rPr>
          <w:rFonts w:ascii="Times New Roman" w:eastAsia="Times New Roman" w:hAnsi="Times New Roman" w:cs="Simplified Arabic" w:hint="cs"/>
          <w:sz w:val="28"/>
          <w:szCs w:val="28"/>
          <w:rtl/>
        </w:rPr>
        <w:t>يدل الحديث على أنه لا قطع إلاّ فيما له أهمية من المال، والتافه لا حاجة إلى شرع يزجر عنه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88"/>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F55203" w:rsidRDefault="00F55203" w:rsidP="005027E2">
      <w:pPr>
        <w:spacing w:before="240" w:after="0" w:line="228" w:lineRule="auto"/>
        <w:ind w:firstLine="493"/>
        <w:jc w:val="both"/>
        <w:rPr>
          <w:rFonts w:ascii="Times New Roman" w:eastAsia="Times New Roman" w:hAnsi="Times New Roman" w:cs="Simplified Arabic"/>
          <w:b/>
          <w:bCs/>
          <w:sz w:val="28"/>
          <w:szCs w:val="28"/>
          <w:rtl/>
        </w:rPr>
      </w:pPr>
    </w:p>
    <w:p w:rsidR="005027E2" w:rsidRPr="005027E2" w:rsidRDefault="005027E2" w:rsidP="005027E2">
      <w:pPr>
        <w:spacing w:before="240"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7E7699" w:rsidP="007E7699">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hint="cs"/>
          <w:sz w:val="28"/>
          <w:szCs w:val="28"/>
          <w:rtl/>
        </w:rPr>
        <w:t>و</w:t>
      </w:r>
      <w:r w:rsidR="005027E2" w:rsidRPr="005027E2">
        <w:rPr>
          <w:rFonts w:ascii="Times New Roman" w:eastAsia="Times New Roman" w:hAnsi="Times New Roman" w:cs="Simplified Arabic" w:hint="cs"/>
          <w:sz w:val="28"/>
          <w:szCs w:val="28"/>
          <w:rtl/>
        </w:rPr>
        <w:t>ال</w:t>
      </w:r>
      <w:r>
        <w:rPr>
          <w:rFonts w:ascii="Times New Roman" w:eastAsia="Times New Roman" w:hAnsi="Times New Roman" w:cs="Simplified Arabic" w:hint="cs"/>
          <w:sz w:val="28"/>
          <w:szCs w:val="28"/>
          <w:rtl/>
        </w:rPr>
        <w:t>ذي يبدو</w:t>
      </w:r>
      <w:r w:rsidR="005027E2" w:rsidRPr="005027E2">
        <w:rPr>
          <w:rFonts w:ascii="Times New Roman" w:eastAsia="Times New Roman" w:hAnsi="Times New Roman" w:cs="Simplified Arabic" w:hint="cs"/>
          <w:sz w:val="28"/>
          <w:szCs w:val="28"/>
          <w:rtl/>
        </w:rPr>
        <w:t xml:space="preserve"> </w:t>
      </w:r>
      <w:r>
        <w:rPr>
          <w:rFonts w:ascii="Times New Roman" w:eastAsia="Times New Roman" w:hAnsi="Times New Roman" w:cs="Simplified Arabic" w:hint="cs"/>
          <w:sz w:val="28"/>
          <w:szCs w:val="28"/>
          <w:rtl/>
        </w:rPr>
        <w:t xml:space="preserve">ترجيحه </w:t>
      </w:r>
      <w:r w:rsidR="005027E2" w:rsidRPr="005027E2">
        <w:rPr>
          <w:rFonts w:ascii="Times New Roman" w:eastAsia="Times New Roman" w:hAnsi="Times New Roman" w:cs="Simplified Arabic" w:hint="cs"/>
          <w:sz w:val="28"/>
          <w:szCs w:val="28"/>
          <w:rtl/>
        </w:rPr>
        <w:t xml:space="preserve">هو القول الأول القائل بوجوب القطع في سرقة الشيء التافه إذا بلغ نصاباً؛ لصحة ما استدلوا به، وضعف دليل القول الثاني ، وعلى فرض صحته فليس المراد بالتافه: الشيء الحقير، بل المراد ما دون النصاب. </w:t>
      </w:r>
      <w:r w:rsidRPr="005027E2">
        <w:rPr>
          <w:rFonts w:ascii="Times New Roman" w:eastAsia="Times New Roman" w:hAnsi="Times New Roman" w:cs="Simplified Arabic" w:hint="cs"/>
          <w:sz w:val="28"/>
          <w:szCs w:val="28"/>
          <w:rtl/>
        </w:rPr>
        <w:t>ـ والله تعالى أعلم ـ</w:t>
      </w:r>
    </w:p>
    <w:p w:rsidR="005027E2" w:rsidRPr="005027E2" w:rsidRDefault="005027E2" w:rsidP="005027E2">
      <w:pPr>
        <w:spacing w:before="240"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الشرط الثاني: أن يكون المسروق محرزاً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89"/>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الحرز لغة: الموضع الحصين الذي لا يوصل إليه، أو المكان الذي يحفظ فيه المال</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0"/>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والحرز في اصطلاح الفقهاء ـ رحمهم الله تعالى ـ : هو ما لا يعدّ صاحبه مضيعاً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1"/>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قال ابن قدامة ـ رحمه الله تعالى ـ:(( والحرز ما عُدَّ حرزاً في العرف، فإنه لما ثبت اعتباره في الشرع من غير جهته، فيرجع إليه، كما رجعنا إليه في معرفة القبض، والفرقة في البيع ، وأشباه ذلك))</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092"/>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اتفق الفقهاء ـ رحمهم الله تعالى ـ على وجوب قطع اليد على من سرق مالاً نصاباً في الحرز، وفي هذا قال ابن المنذر ـ رحمه الله تعالى ـ:((</w:t>
      </w:r>
      <w:r w:rsidRPr="005027E2">
        <w:rPr>
          <w:rFonts w:ascii="Times New Roman" w:eastAsia="Times New Roman" w:hAnsi="Times New Roman" w:cs="Simplified Arabic"/>
          <w:sz w:val="28"/>
          <w:szCs w:val="28"/>
          <w:rtl/>
        </w:rPr>
        <w:t xml:space="preserve"> وأجمعوا أن القطع يجب على من سرق ما يجب فيه القطع من الحرز</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3"/>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0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وقال ابن العربي ـ رحمه الله تعالى ـ:((</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والأمة متفقة على اعتبار الحرز في القطع في السرقة))</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094"/>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وقال ابن رشد ـ رحمه الله تعالى ـ: (( واتفقوا على أن كل من سُمي مُخرِجاً للشيء من حرزه وجب عليه القطع))</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5"/>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الشرط الثالث: أن يبلغ المسروق نصاباً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6"/>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فالمراد بالنصاب: الحد الأدنى الذي لو سرق أقلّ منه لم يقطع، وإذا سرقه أو أكثر منه قطع</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7"/>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لقد أجمع الفقهاء ـ رحمهم الله تعالى ـ (( على </w:t>
      </w:r>
      <w:r w:rsidRPr="005027E2">
        <w:rPr>
          <w:rFonts w:ascii="Times New Roman" w:eastAsia="Times New Roman" w:hAnsi="Times New Roman" w:cs="Simplified Arabic"/>
          <w:sz w:val="28"/>
          <w:szCs w:val="28"/>
          <w:rtl/>
        </w:rPr>
        <w:t>اعتبار النّصاب وإِنّما جرى الاختلاف بينهم في التّقدير واختلافهم في التّقدير إجماع منهم على أنّ أصل النّصاب شرط</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098"/>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ومع أن أهل العلم يشترطون للقطع في السرقة بلوغ المسروق نصاباً، لكنهم اختلفوا في مقدار هذا النصاب إلى أقوال، حتى أوصلها البعض إلى عشرين قولاً ونذكر أشهرها</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أن نصاب القطع في السرقة عشرة دراهم فما فوقها، وهذا مذهب الحنفية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099"/>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بما روى</w:t>
      </w:r>
      <w:r w:rsidRPr="005027E2">
        <w:rPr>
          <w:rFonts w:ascii="Times New Roman" w:eastAsia="Times New Roman" w:hAnsi="Times New Roman" w:cs="Simplified Arabic"/>
          <w:sz w:val="28"/>
          <w:szCs w:val="28"/>
          <w:rtl/>
        </w:rPr>
        <w:t xml:space="preserve"> عمرو بن شعيب عن أبيه عن جدّه 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قال رسول اللّه</w:t>
      </w:r>
      <w:r w:rsidRPr="005027E2">
        <w:rPr>
          <w:rFonts w:ascii="Traditional Arabic" w:eastAsia="Times New Roman" w:hAnsi="Traditional Arabic" w:cs="Traditional Arabic"/>
          <w:sz w:val="28"/>
          <w:szCs w:val="28"/>
          <w:rtl/>
        </w:rPr>
        <w:t xml:space="preserve"> </w:t>
      </w:r>
      <w:r w:rsidRPr="005027E2">
        <w:rPr>
          <w:rFonts w:ascii="AGA Arabesque" w:eastAsia="Times New Roman" w:hAnsi="AGA Arabesque" w:cs="Traditional Arabic"/>
          <w:sz w:val="28"/>
          <w:szCs w:val="28"/>
        </w:rPr>
        <w:t></w:t>
      </w:r>
      <w:r w:rsidRPr="005027E2">
        <w:rPr>
          <w:rFonts w:ascii="Traditional Arabic" w:eastAsia="Times New Roman" w:hAnsi="Traditional Arabic" w:cs="Traditional Arabic" w:hint="cs"/>
          <w:sz w:val="28"/>
          <w:szCs w:val="28"/>
          <w:rtl/>
        </w:rPr>
        <w:t>:{</w:t>
      </w:r>
      <w:r w:rsidRPr="005027E2">
        <w:rPr>
          <w:rFonts w:ascii="Traditional Arabic" w:eastAsia="Times New Roman" w:hAnsi="Traditional Arabic" w:cs="Traditional Arabic"/>
          <w:b/>
          <w:bCs/>
          <w:sz w:val="28"/>
          <w:szCs w:val="28"/>
          <w:rtl/>
        </w:rPr>
        <w:t xml:space="preserve"> </w:t>
      </w:r>
      <w:r w:rsidRPr="005027E2">
        <w:rPr>
          <w:rFonts w:ascii="Times New Roman" w:eastAsia="Times New Roman" w:hAnsi="Times New Roman" w:cs="Simplified Arabic"/>
          <w:sz w:val="28"/>
          <w:szCs w:val="28"/>
          <w:rtl/>
        </w:rPr>
        <w:t>لا قطع فيما دون عشرة دراهم</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0"/>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وجه الدلالة: يدل الحديث صراحة أنه لا قطع فيما هو أقلّ من عشرة دراهم، فدل على أنّ هذا القدر هو النصاب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1"/>
      </w:r>
      <w:r w:rsidR="003427B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واعترض: بأنّ الحديث ضعيف، كما أنه منسوخ بأحاديث ربع الدينار، وأنه زيد في تغليظ الحد، قال ابن حجر العسقلاني: ((</w:t>
      </w:r>
      <w:r w:rsidRPr="005027E2">
        <w:rPr>
          <w:rFonts w:ascii="Times New Roman" w:eastAsia="Times New Roman" w:hAnsi="Times New Roman" w:cs="Simplified Arabic"/>
          <w:sz w:val="28"/>
          <w:szCs w:val="28"/>
          <w:rtl/>
        </w:rPr>
        <w:t>وهذه الرواية لو ثبتت لكانت نصا في تحديد النصاب إلا أن حجاج بن أرطاة ضعيف</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ومدلس</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حتى ولو ثبتت روايته لم تكن مخالفة لرواية الزهري بل يجمع بينهما بأنه كان أولا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لا قطع فيما دون العشرة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ثم شرع القطع في الثلاثة فما فوقها</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2"/>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F55203">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 xml:space="preserve">القول الثاني: </w:t>
      </w:r>
      <w:r w:rsidRPr="005027E2">
        <w:rPr>
          <w:rFonts w:ascii="Times New Roman" w:eastAsia="Times New Roman" w:hAnsi="Times New Roman" w:cs="Simplified Arabic" w:hint="cs"/>
          <w:sz w:val="28"/>
          <w:szCs w:val="28"/>
          <w:rtl/>
        </w:rPr>
        <w:t>أنّ نصاب السرقة الموجب للقطع ربع دينار أو ثلاثة دراهم،</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Times New Roman" w:hint="cs"/>
          <w:sz w:val="24"/>
          <w:szCs w:val="24"/>
          <w:rtl/>
        </w:rPr>
        <w:t>و</w:t>
      </w:r>
      <w:r w:rsidRPr="005027E2">
        <w:rPr>
          <w:rFonts w:ascii="Times New Roman" w:eastAsia="Times New Roman" w:hAnsi="Times New Roman" w:cs="Simplified Arabic"/>
          <w:sz w:val="28"/>
          <w:szCs w:val="28"/>
          <w:rtl/>
        </w:rPr>
        <w:t>يقوم غير الذهب والفضة فإن وصلت قيمته ثلاثة درهم قطع</w:t>
      </w:r>
      <w:r w:rsidRPr="005027E2">
        <w:rPr>
          <w:rFonts w:ascii="Times New Roman" w:eastAsia="Times New Roman" w:hAnsi="Times New Roman" w:cs="Simplified Arabic" w:hint="cs"/>
          <w:sz w:val="28"/>
          <w:szCs w:val="28"/>
          <w:rtl/>
        </w:rPr>
        <w:t xml:space="preserve">، وهذا مذهب المالكية، ورواية في مذهب الحنبلي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3"/>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DE5A9D" w:rsidRDefault="005027E2" w:rsidP="00C35EFF">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واستدلوا بما روته أم المؤمنين عائشة ـ رضي الله عنها ـ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قال:{</w:t>
      </w:r>
      <w:r w:rsidRPr="005027E2">
        <w:rPr>
          <w:rFonts w:ascii="Times New Roman" w:eastAsia="Times New Roman" w:hAnsi="Times New Roman" w:cs="Simplified Arabic"/>
          <w:sz w:val="28"/>
          <w:szCs w:val="28"/>
          <w:rtl/>
        </w:rPr>
        <w:t xml:space="preserve"> لا تقطع يد السّارق إلا في ربع دينار فصاعدًا</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04"/>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C35EFF" w:rsidP="00C35EFF">
      <w:pPr>
        <w:spacing w:after="0" w:line="228" w:lineRule="auto"/>
        <w:ind w:firstLine="493"/>
        <w:jc w:val="both"/>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hint="cs"/>
          <w:sz w:val="28"/>
          <w:szCs w:val="28"/>
          <w:rtl/>
        </w:rPr>
        <w:t>وجه الدلالة: دلّ الحديث دلالة صريحة على أنّ يد السارق تقطع في ربع دينار فما فوقه، ولا تقطع فيما دونه</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28"/>
          <w:szCs w:val="28"/>
          <w:vertAlign w:val="superscript"/>
          <w:rtl/>
        </w:rPr>
        <w:footnoteReference w:id="1105"/>
      </w:r>
      <w:r w:rsidR="00124172"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واعترض:</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sz w:val="28"/>
          <w:szCs w:val="28"/>
          <w:rtl/>
        </w:rPr>
        <w:t>إنه تعارضه الأحاديث التي فيها القطع فيما دون العشرة، وهذا يبيحه، وخبر الحظر أولى من خبر الإباحة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6"/>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الثالث:</w:t>
      </w:r>
      <w:r w:rsidRPr="005027E2">
        <w:rPr>
          <w:rFonts w:ascii="Times New Roman" w:eastAsia="Times New Roman" w:hAnsi="Times New Roman" w:cs="Simplified Arabic" w:hint="cs"/>
          <w:sz w:val="28"/>
          <w:szCs w:val="28"/>
          <w:rtl/>
        </w:rPr>
        <w:t xml:space="preserve"> أنّ نصاب السرقة الموجب للقطع ربع دينار، أو ما يثمنه من غير الذهب، وهذا مذهب الشافعية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7"/>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واستدلوا بما روى ابن عمر ـ رضي الله عنهم ـ {أنّ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قطع في مجن ثمنه ثلاثة دراهم}، وفي لفظ {قيمته ثلاثة دراهم}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08"/>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 بما روته أم المؤمنين عائشة ـ رضي الله عنها ـ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قال:{</w:t>
      </w:r>
      <w:r w:rsidRPr="005027E2">
        <w:rPr>
          <w:rFonts w:ascii="Times New Roman" w:eastAsia="Times New Roman" w:hAnsi="Times New Roman" w:cs="Simplified Arabic"/>
          <w:sz w:val="28"/>
          <w:szCs w:val="28"/>
          <w:rtl/>
        </w:rPr>
        <w:t xml:space="preserve"> لا تقطع يد السّارق إلا في ربع دينار فصاعدًا</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09"/>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sz w:val="32"/>
          <w:szCs w:val="32"/>
          <w:rtl/>
        </w:rPr>
      </w:pPr>
      <w:r w:rsidRPr="005027E2">
        <w:rPr>
          <w:rFonts w:ascii="Times New Roman" w:eastAsia="Times New Roman" w:hAnsi="Times New Roman" w:cs="Simplified Arabic" w:hint="cs"/>
          <w:sz w:val="28"/>
          <w:szCs w:val="28"/>
          <w:rtl/>
        </w:rPr>
        <w:t>وجه الدلالة:</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أن الحديث صريح في الحصر في هذا القدر من الذهب، قال العسقلاني ـ رحمه الله تعالى ـ: (( </w:t>
      </w:r>
      <w:r w:rsidRPr="005027E2">
        <w:rPr>
          <w:rFonts w:ascii="Times New Roman" w:eastAsia="Times New Roman" w:hAnsi="Times New Roman" w:cs="Simplified Arabic"/>
          <w:sz w:val="28"/>
          <w:szCs w:val="28"/>
          <w:rtl/>
        </w:rPr>
        <w:t>فكان اعتبار ربع دينار أقوى من وجهين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أحدهما أنه صريح في الحصر حيث ورد بلفظ لا تقطع اليد إلا في ربع دينار فصاعدا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وسائر الأخبار الصحيحة الواردة حكاية فعل لا عموم فيها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والثاني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المعول</w:t>
      </w:r>
      <w:r w:rsidRPr="005027E2">
        <w:rPr>
          <w:rFonts w:ascii="Times New Roman" w:eastAsia="Times New Roman" w:hAnsi="Times New Roman" w:cs="Traditional Arabic"/>
          <w:sz w:val="24"/>
          <w:szCs w:val="24"/>
          <w:rtl/>
        </w:rPr>
        <w:t xml:space="preserve"> </w:t>
      </w:r>
      <w:r w:rsidRPr="005027E2">
        <w:rPr>
          <w:rFonts w:ascii="Times New Roman" w:eastAsia="Times New Roman" w:hAnsi="Times New Roman" w:cs="Simplified Arabic"/>
          <w:sz w:val="28"/>
          <w:szCs w:val="28"/>
          <w:rtl/>
        </w:rPr>
        <w:t>عليه في القيمة الذهب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لأنه الأصل في جواهر الأرض كلها</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10"/>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وقال النووي ـ رحمه الله تعالى ـ:((</w:t>
      </w:r>
      <w:r w:rsidRPr="005027E2">
        <w:rPr>
          <w:rFonts w:ascii="Times New Roman" w:eastAsia="Times New Roman" w:hAnsi="Times New Roman" w:cs="Simplified Arabic"/>
          <w:sz w:val="28"/>
          <w:szCs w:val="28"/>
          <w:rtl/>
        </w:rPr>
        <w:t xml:space="preserve"> والصحيح ما قاله الشافعي</w:t>
      </w:r>
      <w:r w:rsidRPr="005027E2">
        <w:rPr>
          <w:rFonts w:ascii="Times New Roman" w:eastAsia="Times New Roman" w:hAnsi="Times New Roman" w:cs="Simplified Arabic" w:hint="cs"/>
          <w:sz w:val="28"/>
          <w:szCs w:val="28"/>
          <w:rtl/>
        </w:rPr>
        <w:t xml:space="preserve"> ـ رحمه الله تعالى ـ</w:t>
      </w:r>
      <w:r w:rsidRPr="005027E2">
        <w:rPr>
          <w:rFonts w:ascii="Times New Roman" w:eastAsia="Times New Roman" w:hAnsi="Times New Roman" w:cs="Simplified Arabic"/>
          <w:sz w:val="28"/>
          <w:szCs w:val="28"/>
          <w:rtl/>
        </w:rPr>
        <w:t xml:space="preserve"> وموافقوه لأن النبي</w:t>
      </w:r>
      <w:r w:rsidRPr="005027E2">
        <w:rPr>
          <w:rFonts w:ascii="Times New Roman" w:eastAsia="Times New Roman" w:hAnsi="Times New Roman" w:cs="Simplified Arabic" w:hint="cs"/>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صرح ببيان النصاب في هذه الأحاديث من لفظه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وأنه ربع دينار</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وأما باقي التقديرات فمردودة لا أصل لها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مع مخالفتها لصريح هذه الأحاديث</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11"/>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b/>
          <w:bCs/>
          <w:sz w:val="28"/>
          <w:szCs w:val="28"/>
          <w:rtl/>
        </w:rPr>
        <w:t>القول الرابع</w:t>
      </w:r>
      <w:r w:rsidRPr="005027E2">
        <w:rPr>
          <w:rFonts w:ascii="Times New Roman" w:eastAsia="Times New Roman" w:hAnsi="Times New Roman" w:cs="Simplified Arabic" w:hint="cs"/>
          <w:sz w:val="28"/>
          <w:szCs w:val="28"/>
          <w:rtl/>
        </w:rPr>
        <w:t>: أنّ نصاب السرقة ثلاثة دراهم، أو ربع دينار، أو عرض قيمته كأحدهما، وهذا مذهب 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1112"/>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واستدلوا بالحديثين السابقين فقد بيّنا أنّ النصاب هو ربع دينار من الذهب، أو ثلاثة دراهم من الفضة، وأنّ كلاً منهما أصل مستقل بنفسه، والعروض تابعة لهما، فإذا بلغ العرض قيمة أحدهما وجب القطع</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13"/>
      </w:r>
      <w:r w:rsidR="00124172"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D31C07" w:rsidP="00D31C07">
      <w:pPr>
        <w:spacing w:after="0" w:line="228" w:lineRule="auto"/>
        <w:ind w:firstLine="493"/>
        <w:jc w:val="both"/>
        <w:rPr>
          <w:rFonts w:ascii="Times New Roman" w:eastAsia="Times New Roman" w:hAnsi="Times New Roman" w:cs="Traditional Arabic"/>
          <w:i/>
          <w:iCs/>
          <w:sz w:val="32"/>
          <w:szCs w:val="32"/>
          <w:rtl/>
        </w:rPr>
      </w:pPr>
      <w:r>
        <w:rPr>
          <w:rFonts w:ascii="Times New Roman" w:eastAsia="Times New Roman" w:hAnsi="Times New Roman" w:cs="Simplified Arabic" w:hint="cs"/>
          <w:sz w:val="28"/>
          <w:szCs w:val="28"/>
          <w:rtl/>
        </w:rPr>
        <w:t>والذي يبدو ترجيحه</w:t>
      </w:r>
      <w:r w:rsidR="005027E2" w:rsidRPr="005027E2">
        <w:rPr>
          <w:rFonts w:ascii="Times New Roman" w:eastAsia="Times New Roman" w:hAnsi="Times New Roman" w:cs="Simplified Arabic" w:hint="cs"/>
          <w:sz w:val="28"/>
          <w:szCs w:val="28"/>
          <w:rtl/>
        </w:rPr>
        <w:t xml:space="preserve"> هو القول الثالث؛ لأن هذا القول مبني على حديث قوليّ صريح وصحيح، وما عداه من الأحاديث إما ضعيف أو غير صريح في تحديد النصاب، لاحتمال كونه حكاية فعل وواقعة لا تنفي الزيادة ولا النقصان</w:t>
      </w:r>
      <w:r w:rsidR="005027E2" w:rsidRPr="005027E2">
        <w:rPr>
          <w:rFonts w:ascii="Times New Roman" w:eastAsia="Times New Roman" w:hAnsi="Times New Roman" w:cs="Traditional Arabic" w:hint="cs"/>
          <w:sz w:val="32"/>
          <w:szCs w:val="32"/>
          <w:rtl/>
        </w:rPr>
        <w:t>.</w:t>
      </w:r>
      <w:r w:rsidRPr="00D31C07">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ـ والله تعالى أعلم ـ</w:t>
      </w:r>
    </w:p>
    <w:p w:rsidR="005027E2" w:rsidRPr="005027E2" w:rsidRDefault="005027E2" w:rsidP="005027E2">
      <w:pPr>
        <w:spacing w:after="0" w:line="228" w:lineRule="auto"/>
        <w:ind w:firstLine="493"/>
        <w:rPr>
          <w:rFonts w:ascii="Times New Roman" w:eastAsia="Times New Roman" w:hAnsi="Times New Roman" w:cs="Simplified Arabic"/>
          <w:i/>
          <w:iCs/>
          <w:sz w:val="32"/>
          <w:szCs w:val="32"/>
          <w:rtl/>
        </w:rPr>
      </w:pPr>
      <w:r w:rsidRPr="005027E2">
        <w:rPr>
          <w:rFonts w:ascii="Times New Roman" w:eastAsia="Times New Roman" w:hAnsi="Times New Roman" w:cs="Simplified Arabic" w:hint="cs"/>
          <w:b/>
          <w:bCs/>
          <w:sz w:val="32"/>
          <w:szCs w:val="32"/>
          <w:rtl/>
        </w:rPr>
        <w:t>الفرع الثاني: حكم سرقة الهاتف وكيفيتها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وسرقة الهاتف تشمل سرقة الجهاز، وسرقة </w:t>
      </w:r>
      <w:r w:rsidR="00F55203">
        <w:rPr>
          <w:rFonts w:ascii="Times New Roman" w:eastAsia="Times New Roman" w:hAnsi="Times New Roman" w:cs="Simplified Arabic" w:hint="cs"/>
          <w:sz w:val="28"/>
          <w:szCs w:val="28"/>
          <w:rtl/>
        </w:rPr>
        <w:t>البطاقات (</w:t>
      </w:r>
      <w:r w:rsidRPr="005027E2">
        <w:rPr>
          <w:rFonts w:ascii="Times New Roman" w:eastAsia="Times New Roman" w:hAnsi="Times New Roman" w:cs="Simplified Arabic" w:hint="cs"/>
          <w:sz w:val="28"/>
          <w:szCs w:val="28"/>
          <w:rtl/>
        </w:rPr>
        <w:t>الكارتات</w:t>
      </w:r>
      <w:r w:rsidR="00F55203">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cs"/>
          <w:sz w:val="28"/>
          <w:szCs w:val="28"/>
          <w:rtl/>
        </w:rPr>
        <w:t>، وسرقة المنفعة أي: الحديث بالهاتف سرقة بدون علم صاحبه، وعلى هذا نذكر حكمها  فيما يلي:</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سرقة جهاز الهاتف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وفيه مسألتان:</w:t>
      </w:r>
    </w:p>
    <w:p w:rsidR="005027E2" w:rsidRPr="005027E2" w:rsidRDefault="005027E2" w:rsidP="005027E2">
      <w:pPr>
        <w:spacing w:after="0" w:line="228" w:lineRule="auto"/>
        <w:ind w:firstLine="493"/>
        <w:jc w:val="both"/>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المسألة الأولى:</w:t>
      </w:r>
      <w:r w:rsidRPr="005027E2">
        <w:rPr>
          <w:rFonts w:ascii="Times New Roman" w:eastAsia="Times New Roman" w:hAnsi="Times New Roman" w:cs="Simplified Arabic" w:hint="cs"/>
          <w:sz w:val="28"/>
          <w:szCs w:val="28"/>
          <w:rtl/>
        </w:rPr>
        <w:t xml:space="preserve"> تعد سرقة جهاز الهاتف موجبة للقطع من حيث ماليته:</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قال الكاساني ـ رحمه الله تعالى ـ:(( أن يكون مالاً مطلقاً لا قصور في ماليته ، ولا شبهة ، وهو أن يكون مما يتموله الناس ويعدونه مالاً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1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C35EFF">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وقال ابن رشد ـ رحمه الله تعالى ـ: (( وأما جنس المسروق ، فإن العلماء اتفقوا على أن كل متملك غير ناطق يجوز بيعه وأخذ العوض منه ))</w:t>
      </w:r>
      <w:r w:rsidRPr="005027E2">
        <w:rPr>
          <w:rFonts w:ascii="Times New Roman" w:eastAsia="Times New Roman" w:hAnsi="Times New Roman" w:cs="Traditional Arabic" w:hint="cs"/>
          <w:sz w:val="34"/>
          <w:szCs w:val="34"/>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1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r w:rsidRPr="005027E2">
        <w:rPr>
          <w:rFonts w:ascii="Times New Roman" w:eastAsia="Times New Roman" w:hAnsi="Times New Roman" w:cs="Simplified Arabic" w:hint="cs"/>
          <w:sz w:val="28"/>
          <w:szCs w:val="28"/>
          <w:rtl/>
        </w:rPr>
        <w:t>وقال العمراني ـ رحمه الله تعالى ـ:(( ويجب القطع بسرقة كل ما يتمول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1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وقال ابن قدامة ـ رحمه الله تعالى ـ: (( الشرط الرابع : أن يكون المسروق مما يتمول عادة ، لأن القطع شرع لصيانة الأموال ؛ فلا يجب في غيرها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17"/>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وجهاز الهاتف المحمول كذلك في المالية، وعلى ما سبق يجب قطع يد سارق جهاز الهاتف، لكن يشترط في الجهاز المسروق بلوغه قدر نصاب السرقة لقطع اليد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1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المسألة الثانية :</w:t>
      </w:r>
      <w:r w:rsidRPr="005027E2">
        <w:rPr>
          <w:rFonts w:ascii="Times New Roman" w:eastAsia="Times New Roman" w:hAnsi="Times New Roman" w:cs="Simplified Arabic" w:hint="cs"/>
          <w:sz w:val="28"/>
          <w:szCs w:val="28"/>
          <w:rtl/>
        </w:rPr>
        <w:t xml:space="preserve"> حرز الهاتف المحمول.</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وهنا أمور:</w:t>
      </w:r>
    </w:p>
    <w:p w:rsidR="005027E2" w:rsidRPr="005027E2" w:rsidRDefault="005027E2" w:rsidP="005027E2">
      <w:pPr>
        <w:spacing w:after="0" w:line="228" w:lineRule="auto"/>
        <w:ind w:firstLine="493"/>
        <w:jc w:val="lowKashida"/>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الأمر الأول:</w:t>
      </w:r>
      <w:r w:rsidRPr="005027E2">
        <w:rPr>
          <w:rFonts w:ascii="Times New Roman" w:eastAsia="Times New Roman" w:hAnsi="Times New Roman" w:cs="Simplified Arabic" w:hint="cs"/>
          <w:sz w:val="28"/>
          <w:szCs w:val="28"/>
          <w:rtl/>
        </w:rPr>
        <w:t xml:space="preserve"> الأخذ من جيب الرجل وحقيبة المرأة.</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الذي يبدو أن الجيب فما فوقه في صفة الحفظ حرز للهاتف المحمول، لأن هذا موضعه فيما اعتاده الناس وتعارفوا عليه، والحقيبة أشد حرزاً من الجيب ، لأنها مصرورة بخلاف الجيب، وأخذ المال من الجيب على وجه الاختفاء سرقة، فكيف إذا كان هذا حرزه !؟ </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روى عن الفقهاء ـ رحمهم الله تعالى ـ من أهل المدينة أنهم كانوا يقولون: [ على الطَّرَّار القطع]</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19"/>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والطرار: هو الذي</w:t>
      </w:r>
      <w:r w:rsidRPr="005027E2">
        <w:rPr>
          <w:rFonts w:ascii="Times New Roman" w:eastAsia="Times New Roman" w:hAnsi="Times New Roman" w:cs="Simplified Arabic"/>
          <w:sz w:val="28"/>
          <w:szCs w:val="28"/>
          <w:rtl/>
        </w:rPr>
        <w:t xml:space="preserve"> يشق ثوب الرجل ويسل ما فيه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vertAlign w:val="superscript"/>
          <w:rtl/>
        </w:rPr>
        <w:footnoteReference w:id="1120"/>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والذي يطر الجيب أي: يختلسه، ويبطه أي: يشقه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21"/>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  قال النووي ـ رحمه الله تعالى ـ: (( لو أدخل يده في جيب إنسان أو كمه ، وأخذ المال ، أو طر جيبه أو كمه ، وأخذ المال قطع ، لأنه محرز به ، وسواء ربطه من داخل الكم أم من خارجه ، أم لم يربطه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22"/>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وقال ابن قدامة ـ رحمه الله تعالى ـ:((الطرار يقطع إذا كان يطر سراً، وإن اختلس لم يقطع))</w:t>
      </w:r>
      <w:r w:rsidRPr="005027E2">
        <w:rPr>
          <w:rFonts w:ascii="Times New Roman" w:eastAsia="Times New Roman" w:hAnsi="Times New Roman" w:cs="Traditional Arabic"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23"/>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وقال الكاساني ـ رحمه الله تعالى ـ:(( </w:t>
      </w:r>
      <w:r w:rsidRPr="005027E2">
        <w:rPr>
          <w:rFonts w:ascii="Times New Roman" w:eastAsia="Times New Roman" w:hAnsi="Times New Roman" w:cs="Simplified Arabic"/>
          <w:sz w:val="28"/>
          <w:szCs w:val="28"/>
          <w:rtl/>
        </w:rPr>
        <w:t>أنَّ الطّرّ لا يخلو</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إمّا أن يكون بالقطع وإمّا أن يكون بحلّ الرّباط</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والدّراهم لا تخلو</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إمّا إن كانت مصرورةً على ظاهر الكمّ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وإمّا إن كانت مصرورةً في باطنه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فإن</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كان الطّرّ بالقطع والدّراهم مصرورة على ظاهر الكمّ لم يقطع</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لأنّ الحرز هو الكمّ والدّراهم بعد</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sz w:val="28"/>
          <w:szCs w:val="28"/>
          <w:rtl/>
        </w:rPr>
        <w:t>القطع تقع على ظاهر الكمّ فلم يوجد الأخذ من الحرز</w:t>
      </w:r>
      <w:r w:rsidRPr="005027E2">
        <w:rPr>
          <w:rFonts w:ascii="Times New Roman" w:eastAsia="Times New Roman" w:hAnsi="Times New Roman" w:cs="Simplified Arabic" w:hint="cs"/>
          <w:sz w:val="28"/>
          <w:szCs w:val="28"/>
          <w:rtl/>
        </w:rPr>
        <w:t>، و</w:t>
      </w:r>
      <w:r w:rsidRPr="005027E2">
        <w:rPr>
          <w:rFonts w:ascii="Times New Roman" w:eastAsia="Times New Roman" w:hAnsi="Times New Roman" w:cs="Simplified Arabic"/>
          <w:sz w:val="28"/>
          <w:szCs w:val="28"/>
          <w:rtl/>
        </w:rPr>
        <w:t>إن كانت مصرورةً في داخل الكمّ يقطع</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لأنّها بعد القطع تقع في داخل الكمّ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فكان الطّرّ أخذًا من الحرز وهو الكمّ فيقطع</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2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وروي عن أبي يوسف ـ رحمه الله تعالى ـ أنه يقطع على كل حال، لأنه محرز إما بالكم ، أو بصاحبه</w:t>
      </w:r>
      <w:r w:rsidRPr="005027E2">
        <w:rPr>
          <w:rFonts w:ascii="Times New Roman" w:eastAsia="Times New Roman" w:hAnsi="Times New Roman" w:cs="Traditional Arabic"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2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b/>
          <w:bCs/>
          <w:sz w:val="28"/>
          <w:szCs w:val="28"/>
          <w:rtl/>
        </w:rPr>
        <w:t>الأمر الثاني :</w:t>
      </w:r>
      <w:r w:rsidRPr="005027E2">
        <w:rPr>
          <w:rFonts w:ascii="Times New Roman" w:eastAsia="Times New Roman" w:hAnsi="Times New Roman" w:cs="Simplified Arabic" w:hint="cs"/>
          <w:sz w:val="28"/>
          <w:szCs w:val="28"/>
          <w:rtl/>
        </w:rPr>
        <w:t xml:space="preserve"> الأخذ من السيارة .</w:t>
      </w:r>
    </w:p>
    <w:p w:rsidR="005027E2" w:rsidRPr="005027E2" w:rsidRDefault="005027E2" w:rsidP="005027E2">
      <w:pPr>
        <w:spacing w:after="0" w:line="228" w:lineRule="auto"/>
        <w:ind w:firstLine="493"/>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بعض الناس يترك الهاتف المحمول داخل سيارته عمداً أو نسياناً، وهو الغالب، فيعمد بعض الخاطئين كسر زجاج السيارة أو فتح بابها بحيلة لأخذ الهاتف.</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sz w:val="28"/>
          <w:szCs w:val="28"/>
          <w:rtl/>
        </w:rPr>
        <w:t xml:space="preserve">  ويبدو مما سبق أن بقاءه في السيارة أشد حرزاً من الجيب بشرط كونها مقفلة محمكة الإقفال، وحكم هذا كالسابق إذا بلغ جهاز الهاتف قدر نصاب السرقة.  </w:t>
      </w:r>
    </w:p>
    <w:p w:rsidR="005027E2" w:rsidRPr="005027E2" w:rsidRDefault="005027E2" w:rsidP="005027E2">
      <w:pPr>
        <w:spacing w:after="0" w:line="228" w:lineRule="auto"/>
        <w:ind w:firstLine="493"/>
        <w:jc w:val="lowKashida"/>
        <w:rPr>
          <w:rFonts w:ascii="Times New Roman" w:eastAsia="Times New Roman" w:hAnsi="Times New Roman" w:cs="Traditional Arabic"/>
          <w:i/>
          <w:iCs/>
          <w:sz w:val="32"/>
          <w:szCs w:val="32"/>
          <w:rtl/>
        </w:rPr>
      </w:pPr>
      <w:r w:rsidRPr="005027E2">
        <w:rPr>
          <w:rFonts w:ascii="Times New Roman" w:eastAsia="Times New Roman" w:hAnsi="Times New Roman" w:cs="Simplified Arabic" w:hint="cs"/>
          <w:b/>
          <w:bCs/>
          <w:sz w:val="28"/>
          <w:szCs w:val="28"/>
          <w:rtl/>
        </w:rPr>
        <w:t>الأمر الثالث :</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الخطف من اليد.</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وقد ظهر ذلك كثيراً فيأتي السارق إلى قرب صاحب الهاتف المحمول مع الاستعداد لِلهَرَب إما راجلاً وإما راكبا</w:t>
      </w:r>
      <w:r w:rsidR="00D31C07">
        <w:rPr>
          <w:rFonts w:ascii="Times New Roman" w:eastAsia="Times New Roman" w:hAnsi="Times New Roman" w:cs="Simplified Arabic" w:hint="cs"/>
          <w:sz w:val="28"/>
          <w:szCs w:val="28"/>
          <w:rtl/>
        </w:rPr>
        <w:t>ً، فينتزع الهاتف من يده ويخطفه ب</w:t>
      </w:r>
      <w:r w:rsidRPr="005027E2">
        <w:rPr>
          <w:rFonts w:ascii="Times New Roman" w:eastAsia="Times New Roman" w:hAnsi="Times New Roman" w:cs="Simplified Arabic" w:hint="cs"/>
          <w:sz w:val="28"/>
          <w:szCs w:val="28"/>
          <w:rtl/>
        </w:rPr>
        <w:t xml:space="preserve">سرعة.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  والذي يبدو ـ والله تعالى أعلم ـ أنه مختلس، لا سارق. والمختلس: هو من يختطف الشيء بسرعة على غفلة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2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rPr>
        <w:t>وفي هذا يقول العمراني ـ رحمه الله تعالى ـ:(( والمختلس من يأخذ الشيء عياناً، مثل أن يمد يده إلى منديل إنسان، فيأخذه من رأسه ))</w:t>
      </w:r>
      <w:r w:rsidRPr="005027E2">
        <w:rPr>
          <w:rFonts w:ascii="Times New Roman" w:eastAsia="Times New Roman" w:hAnsi="Times New Roman" w:cs="Traditional Arabic" w:hint="cs"/>
          <w:sz w:val="34"/>
          <w:szCs w:val="34"/>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27"/>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 xml:space="preserve">فعن جابر ـ رضي الله عنه ـ عن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xml:space="preserve"> قال: {ليس على خائن ، ولا منتهب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2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ولا مختلس قطعٌ }</w:t>
      </w:r>
      <w:r w:rsidRPr="005027E2">
        <w:rPr>
          <w:rFonts w:ascii="Times New Roman" w:eastAsia="Times New Roman" w:hAnsi="Times New Roman" w:cs="Traditional Arabic" w:hint="cs"/>
          <w:sz w:val="34"/>
          <w:szCs w:val="34"/>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129"/>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p>
    <w:p w:rsidR="005027E2" w:rsidRPr="005027E2" w:rsidRDefault="005027E2" w:rsidP="005027E2">
      <w:pPr>
        <w:spacing w:after="0" w:line="228" w:lineRule="auto"/>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ونقل ابن المنذر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30"/>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ـ رحمه الله تعالى ـ الإجماع</w:t>
      </w:r>
      <w:r w:rsidR="00D31C07">
        <w:rPr>
          <w:rFonts w:ascii="Times New Roman" w:eastAsia="Times New Roman" w:hAnsi="Times New Roman" w:cs="Simplified Arabic" w:hint="cs"/>
          <w:sz w:val="28"/>
          <w:szCs w:val="28"/>
          <w:rtl/>
        </w:rPr>
        <w:t xml:space="preserve"> على عدم قطع المختلس، لكن يستحق</w:t>
      </w:r>
      <w:r w:rsidRPr="005027E2">
        <w:rPr>
          <w:rFonts w:ascii="Times New Roman" w:eastAsia="Times New Roman" w:hAnsi="Times New Roman" w:cs="Simplified Arabic" w:hint="cs"/>
          <w:sz w:val="28"/>
          <w:szCs w:val="28"/>
          <w:rtl/>
        </w:rPr>
        <w:t xml:space="preserve"> التعزير في ذلك بلا شك</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31"/>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ثانياً: سرقة بطاقة الاتصال ( الكارتات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عرفنا فيما تقدم اشتراط كون المسروق مالاً يتموله الناس عادة، ويجوز بيعه، والمتأمل يجد أن بطاقة الاتصال ( الكارتات) ليست كذلك، وبالتالي لا يجب فيها القطع، لكن يستحقه التعزير ، و</w:t>
      </w:r>
      <w:r w:rsidR="0040350A">
        <w:rPr>
          <w:rFonts w:ascii="Times New Roman" w:eastAsia="Times New Roman" w:hAnsi="Times New Roman" w:cs="Simplified Arabic" w:hint="cs"/>
          <w:sz w:val="28"/>
          <w:szCs w:val="28"/>
          <w:rtl/>
        </w:rPr>
        <w:t>ذلك لما يأت</w:t>
      </w:r>
      <w:r w:rsidRPr="005027E2">
        <w:rPr>
          <w:rFonts w:ascii="Times New Roman" w:eastAsia="Times New Roman" w:hAnsi="Times New Roman" w:cs="Simplified Arabic" w:hint="cs"/>
          <w:sz w:val="28"/>
          <w:szCs w:val="28"/>
          <w:rtl/>
        </w:rPr>
        <w:t>ي:</w:t>
      </w:r>
    </w:p>
    <w:p w:rsidR="005027E2" w:rsidRPr="005027E2" w:rsidRDefault="005027E2" w:rsidP="005027E2">
      <w:pPr>
        <w:numPr>
          <w:ilvl w:val="0"/>
          <w:numId w:val="80"/>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 xml:space="preserve"> أن هذه البطاقات ليست مالاً، بل </w:t>
      </w:r>
      <w:r w:rsidRPr="005027E2">
        <w:rPr>
          <w:rFonts w:ascii="Times New Roman" w:eastAsia="Times New Roman" w:hAnsi="Times New Roman" w:cs="Simplified Arabic"/>
          <w:sz w:val="28"/>
          <w:szCs w:val="28"/>
          <w:rtl/>
          <w:lang w:eastAsia="ar-SA"/>
        </w:rPr>
        <w:t xml:space="preserve">إنها </w:t>
      </w:r>
      <w:r w:rsidRPr="005027E2">
        <w:rPr>
          <w:rFonts w:ascii="Times New Roman" w:eastAsia="Times New Roman" w:hAnsi="Times New Roman" w:cs="Simplified Arabic" w:hint="cs"/>
          <w:sz w:val="28"/>
          <w:szCs w:val="28"/>
          <w:rtl/>
          <w:lang w:eastAsia="ar-SA"/>
        </w:rPr>
        <w:t xml:space="preserve">بديلة عن قيمة خاصة بالشركة، </w:t>
      </w:r>
      <w:r w:rsidRPr="005027E2">
        <w:rPr>
          <w:rFonts w:ascii="Times New Roman" w:eastAsia="Times New Roman" w:hAnsi="Times New Roman" w:cs="Simplified Arabic"/>
          <w:sz w:val="28"/>
          <w:szCs w:val="28"/>
          <w:rtl/>
          <w:lang w:eastAsia="ar-SA"/>
        </w:rPr>
        <w:t>والدليل على بطلان القول القائل أن قيمة البطاقة (الك</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رت) بالدنانير</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هو أنك لا تستطيع أن تشتري بهذه البطاقة (الك</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رت) أشياء أخرى بمعنى أن البطاقة(الك</w:t>
      </w:r>
      <w:r w:rsidRPr="005027E2">
        <w:rPr>
          <w:rFonts w:ascii="Times New Roman" w:eastAsia="Times New Roman" w:hAnsi="Times New Roman" w:cs="Simplified Arabic" w:hint="cs"/>
          <w:sz w:val="28"/>
          <w:szCs w:val="28"/>
          <w:rtl/>
          <w:lang w:eastAsia="ar-SA"/>
        </w:rPr>
        <w:t>ا</w:t>
      </w:r>
      <w:r w:rsidRPr="005027E2">
        <w:rPr>
          <w:rFonts w:ascii="Times New Roman" w:eastAsia="Times New Roman" w:hAnsi="Times New Roman" w:cs="Simplified Arabic"/>
          <w:sz w:val="28"/>
          <w:szCs w:val="28"/>
          <w:rtl/>
          <w:lang w:eastAsia="ar-SA"/>
        </w:rPr>
        <w:t>رت) إن كان</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 xml:space="preserve"> نقداً </w:t>
      </w:r>
      <w:r w:rsidRPr="005027E2">
        <w:rPr>
          <w:rFonts w:ascii="Times New Roman" w:eastAsia="Times New Roman" w:hAnsi="Times New Roman" w:cs="Simplified Arabic" w:hint="cs"/>
          <w:sz w:val="28"/>
          <w:szCs w:val="28"/>
          <w:rtl/>
          <w:lang w:eastAsia="ar-SA"/>
        </w:rPr>
        <w:t xml:space="preserve">حقيقة </w:t>
      </w:r>
      <w:r w:rsidRPr="005027E2">
        <w:rPr>
          <w:rFonts w:ascii="Times New Roman" w:eastAsia="Times New Roman" w:hAnsi="Times New Roman" w:cs="Simplified Arabic"/>
          <w:sz w:val="28"/>
          <w:szCs w:val="28"/>
          <w:rtl/>
          <w:lang w:eastAsia="ar-SA"/>
        </w:rPr>
        <w:t>لاستطعت</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 xml:space="preserve">أن </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ذهب إلى أي محل تجاري</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و</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شتري منه أي سلعة بقيمة البطاقة</w:t>
      </w:r>
      <w:r w:rsidRPr="005027E2">
        <w:rPr>
          <w:rFonts w:ascii="Times New Roman" w:eastAsia="Times New Roman" w:hAnsi="Times New Roman" w:cs="Simplified Arabic" w:hint="cs"/>
          <w:sz w:val="28"/>
          <w:szCs w:val="28"/>
          <w:rtl/>
          <w:lang w:eastAsia="ar-SA"/>
        </w:rPr>
        <w:t xml:space="preserve"> (5) </w:t>
      </w:r>
      <w:r w:rsidRPr="005027E2">
        <w:rPr>
          <w:rFonts w:ascii="Times New Roman" w:eastAsia="Times New Roman" w:hAnsi="Times New Roman" w:cs="Simplified Arabic"/>
          <w:sz w:val="28"/>
          <w:szCs w:val="28"/>
          <w:rtl/>
          <w:lang w:eastAsia="ar-SA"/>
        </w:rPr>
        <w:t xml:space="preserve">أو </w:t>
      </w:r>
      <w:r w:rsidRPr="005027E2">
        <w:rPr>
          <w:rFonts w:ascii="Times New Roman" w:eastAsia="Times New Roman" w:hAnsi="Times New Roman" w:cs="Simplified Arabic" w:hint="cs"/>
          <w:sz w:val="28"/>
          <w:szCs w:val="28"/>
          <w:rtl/>
          <w:lang w:eastAsia="ar-SA"/>
        </w:rPr>
        <w:t>(10)</w:t>
      </w:r>
      <w:r w:rsidRPr="005027E2">
        <w:rPr>
          <w:rFonts w:ascii="Times New Roman" w:eastAsia="Times New Roman" w:hAnsi="Times New Roman" w:cs="Simplified Arabic"/>
          <w:sz w:val="28"/>
          <w:szCs w:val="28"/>
          <w:rtl/>
          <w:lang w:eastAsia="ar-SA"/>
        </w:rPr>
        <w:t xml:space="preserve"> د</w:t>
      </w:r>
      <w:r w:rsidRPr="005027E2">
        <w:rPr>
          <w:rFonts w:ascii="Times New Roman" w:eastAsia="Times New Roman" w:hAnsi="Times New Roman" w:cs="Simplified Arabic" w:hint="cs"/>
          <w:sz w:val="28"/>
          <w:szCs w:val="28"/>
          <w:rtl/>
          <w:lang w:eastAsia="ar-SA"/>
        </w:rPr>
        <w:t>ولار</w:t>
      </w:r>
      <w:r w:rsidRPr="005027E2">
        <w:rPr>
          <w:rFonts w:ascii="Times New Roman" w:eastAsia="Times New Roman" w:hAnsi="Times New Roman" w:cs="Simplified Arabic"/>
          <w:sz w:val="28"/>
          <w:szCs w:val="28"/>
          <w:rtl/>
          <w:lang w:eastAsia="ar-SA"/>
        </w:rPr>
        <w:t xml:space="preserve"> و</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عطيه البطاقة</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أو</w:t>
      </w:r>
      <w:r w:rsidRPr="005027E2">
        <w:rPr>
          <w:rFonts w:ascii="Times New Roman" w:eastAsia="Times New Roman" w:hAnsi="Times New Roman" w:cs="Simplified Arabic"/>
          <w:sz w:val="28"/>
          <w:szCs w:val="28"/>
          <w:rtl/>
          <w:lang w:eastAsia="ar-SA"/>
        </w:rPr>
        <w:t xml:space="preserve"> إلى محطة الوقود و</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ملأ سيارت</w:t>
      </w:r>
      <w:r w:rsidRPr="005027E2">
        <w:rPr>
          <w:rFonts w:ascii="Times New Roman" w:eastAsia="Times New Roman" w:hAnsi="Times New Roman" w:cs="Simplified Arabic" w:hint="cs"/>
          <w:sz w:val="28"/>
          <w:szCs w:val="28"/>
          <w:rtl/>
          <w:lang w:eastAsia="ar-SA"/>
        </w:rPr>
        <w:t>ك</w:t>
      </w:r>
      <w:r w:rsidRPr="005027E2">
        <w:rPr>
          <w:rFonts w:ascii="Times New Roman" w:eastAsia="Times New Roman" w:hAnsi="Times New Roman" w:cs="Simplified Arabic"/>
          <w:sz w:val="28"/>
          <w:szCs w:val="28"/>
          <w:rtl/>
          <w:lang w:eastAsia="ar-SA"/>
        </w:rPr>
        <w:t xml:space="preserve"> بالوقود و</w:t>
      </w:r>
      <w:r w:rsidRPr="005027E2">
        <w:rPr>
          <w:rFonts w:ascii="Times New Roman" w:eastAsia="Times New Roman" w:hAnsi="Times New Roman" w:cs="Simplified Arabic" w:hint="cs"/>
          <w:sz w:val="28"/>
          <w:szCs w:val="28"/>
          <w:rtl/>
          <w:lang w:eastAsia="ar-SA"/>
        </w:rPr>
        <w:t>ت</w:t>
      </w:r>
      <w:r w:rsidRPr="005027E2">
        <w:rPr>
          <w:rFonts w:ascii="Times New Roman" w:eastAsia="Times New Roman" w:hAnsi="Times New Roman" w:cs="Simplified Arabic"/>
          <w:sz w:val="28"/>
          <w:szCs w:val="28"/>
          <w:rtl/>
          <w:lang w:eastAsia="ar-SA"/>
        </w:rPr>
        <w:t>عطيه بطاقة</w:t>
      </w:r>
      <w:r w:rsidRPr="005027E2">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التعبئة</w:t>
      </w:r>
      <w:r w:rsidRPr="005027E2">
        <w:rPr>
          <w:rFonts w:ascii="Times New Roman" w:eastAsia="Times New Roman" w:hAnsi="Times New Roman" w:cs="Simplified Arabic" w:hint="cs"/>
          <w:sz w:val="28"/>
          <w:szCs w:val="28"/>
          <w:rtl/>
          <w:lang w:eastAsia="ar-SA"/>
        </w:rPr>
        <w:t>، وبهذا ثبتت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 xml:space="preserve">أنّ </w:t>
      </w:r>
      <w:r w:rsidRPr="005027E2">
        <w:rPr>
          <w:rFonts w:ascii="Times New Roman" w:eastAsia="Times New Roman" w:hAnsi="Times New Roman" w:cs="Simplified Arabic"/>
          <w:sz w:val="28"/>
          <w:szCs w:val="28"/>
          <w:rtl/>
          <w:lang w:eastAsia="ar-SA"/>
        </w:rPr>
        <w:t xml:space="preserve">البطاقة ليست </w:t>
      </w:r>
      <w:r w:rsidRPr="005027E2">
        <w:rPr>
          <w:rFonts w:ascii="Times New Roman" w:eastAsia="Times New Roman" w:hAnsi="Times New Roman" w:cs="Simplified Arabic" w:hint="cs"/>
          <w:sz w:val="28"/>
          <w:szCs w:val="28"/>
          <w:rtl/>
          <w:lang w:eastAsia="ar-SA"/>
        </w:rPr>
        <w:t>مالاً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cs"/>
          <w:sz w:val="28"/>
          <w:szCs w:val="28"/>
          <w:rtl/>
          <w:lang w:eastAsia="ar-SA"/>
        </w:rPr>
        <w:t>بل إنها لا يحل بيعها إلا من الشركة أو بإذنها، فهي مجرد وسيلة مؤقتة لاستخدام صاحبها الرقم الممنوح له من شركة الاتصالات.</w:t>
      </w:r>
    </w:p>
    <w:p w:rsidR="005027E2" w:rsidRPr="005027E2" w:rsidRDefault="005027E2" w:rsidP="005027E2">
      <w:pPr>
        <w:numPr>
          <w:ilvl w:val="0"/>
          <w:numId w:val="80"/>
        </w:numPr>
        <w:spacing w:after="0" w:line="228" w:lineRule="auto"/>
        <w:jc w:val="both"/>
        <w:rPr>
          <w:rFonts w:ascii="SymbolITC Bk BT" w:eastAsia="Times New Roman" w:hAnsi="SymbolITC Bk BT" w:cs="AL-Bsher Outline"/>
          <w:b/>
          <w:bCs/>
          <w:i/>
          <w:iCs/>
          <w:sz w:val="28"/>
          <w:szCs w:val="28"/>
          <w:rtl/>
          <w:lang w:eastAsia="ar-SA"/>
        </w:rPr>
      </w:pPr>
      <w:r w:rsidRPr="005027E2">
        <w:rPr>
          <w:rFonts w:ascii="Times New Roman" w:eastAsia="Times New Roman" w:hAnsi="Times New Roman" w:cs="Simplified Arabic" w:hint="cs"/>
          <w:sz w:val="28"/>
          <w:szCs w:val="28"/>
          <w:rtl/>
          <w:lang w:eastAsia="ar-SA"/>
        </w:rPr>
        <w:t xml:space="preserve"> أنه لا يمكن الانتفاع بها إلا برقم سري، ولو حصل عليه الآخذ لها فإنه يمكن إيقاف انتفاعه بها مباشرة عن طريق الشركة.</w:t>
      </w:r>
      <w:r w:rsidRPr="005027E2">
        <w:rPr>
          <w:rFonts w:ascii="SymbolITC Bk BT" w:eastAsia="Times New Roman" w:hAnsi="SymbolITC Bk BT" w:cs="AL-Bsher Outline" w:hint="cs"/>
          <w:sz w:val="28"/>
          <w:szCs w:val="28"/>
          <w:rtl/>
          <w:lang w:eastAsia="ar-SA"/>
        </w:rPr>
        <w:t xml:space="preserve">    </w:t>
      </w:r>
    </w:p>
    <w:p w:rsidR="005027E2" w:rsidRPr="005027E2" w:rsidRDefault="005027E2" w:rsidP="005027E2">
      <w:pPr>
        <w:spacing w:before="240" w:after="0" w:line="228" w:lineRule="auto"/>
        <w:ind w:firstLine="493"/>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 xml:space="preserve">ثالثاً: سرقة المنفعة في الهاتف.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والمراد بسرقة المنفعة في الهاتف، التكلم به بدون علم صاحبه، وقد ظهر هذا كثيراً، حيث يأخذ الشخص الهاتف ويتحدث به بدون أخذ الإذن من صاحبه، وبدون دراية الصاحب. ومثل القيام بعمليات إجراء مكالمات مجانية، تهرباً من تكاليف الاتصال الهاتفية فالجاني هو السارق، والمجنى عليه هو المشترك أو الشركة.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فهل يعتبر المنفعة مالاً؟ وهل يجب القطع على من يقوم بهذه العملية؟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لقد اختلف الفقهاء </w:t>
      </w:r>
      <w:r w:rsidRPr="005027E2">
        <w:rPr>
          <w:rFonts w:ascii="Times New Roman" w:eastAsia="Times New Roman" w:hAnsi="Times New Roman" w:cs="Traditional Arabic" w:hint="cs"/>
          <w:sz w:val="42"/>
          <w:szCs w:val="42"/>
          <w:rtl/>
        </w:rPr>
        <w:t xml:space="preserve"> </w:t>
      </w:r>
      <w:r w:rsidRPr="005027E2">
        <w:rPr>
          <w:rFonts w:ascii="Times New Roman" w:eastAsia="Times New Roman" w:hAnsi="Times New Roman" w:cs="Simplified Arabic" w:hint="cs"/>
          <w:sz w:val="28"/>
          <w:szCs w:val="28"/>
          <w:rtl/>
        </w:rPr>
        <w:t>ـ رحمهم الله تعالى ـ في مالية المنفعة، فبعضهم يراها مالاً، وبعضهم لا يراها مالاً ، إلى قولين: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المنفعة ليست مالاً. وإليه ذهب الحنفية، جاء في التلويح (( </w:t>
      </w:r>
      <w:r w:rsidRPr="005027E2">
        <w:rPr>
          <w:rFonts w:ascii="Times New Roman" w:eastAsia="Times New Roman" w:hAnsi="Times New Roman" w:cs="Simplified Arabic"/>
          <w:sz w:val="28"/>
          <w:szCs w:val="28"/>
          <w:rtl/>
        </w:rPr>
        <w:t xml:space="preserve">والتحقيق أن المنفعة ملك لا مال لأن الملك ما من شأنه أن يتصرف فيه بوصف الاختصاص والمال ما من شأنه أن يدخر للانتفاع به وقت الحاجة والتقوم يستلزم المالية عند أبي حنيفة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رحمه الله تعالى</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والملكية عند الشافعي</w:t>
      </w:r>
      <w:r w:rsidRPr="005027E2">
        <w:rPr>
          <w:rFonts w:ascii="Times New Roman" w:eastAsia="Times New Roman" w:hAnsi="Times New Roman" w:cs="Simplified Arabic" w:hint="cs"/>
          <w:sz w:val="28"/>
          <w:szCs w:val="28"/>
          <w:rtl/>
        </w:rPr>
        <w:t xml:space="preserve"> ـ</w:t>
      </w:r>
      <w:r w:rsidRPr="005027E2">
        <w:rPr>
          <w:rFonts w:ascii="Times New Roman" w:eastAsia="Times New Roman" w:hAnsi="Times New Roman" w:cs="Simplified Arabic"/>
          <w:sz w:val="28"/>
          <w:szCs w:val="28"/>
          <w:rtl/>
        </w:rPr>
        <w:t xml:space="preserve"> رحمه الله تعالى</w:t>
      </w:r>
      <w:r w:rsidRPr="005027E2">
        <w:rPr>
          <w:rFonts w:ascii="Times New Roman" w:eastAsia="Times New Roman" w:hAnsi="Times New Roman" w:cs="Simplified Arabic" w:hint="cs"/>
          <w:sz w:val="28"/>
          <w:szCs w:val="28"/>
          <w:rtl/>
        </w:rPr>
        <w:t xml:space="preserve"> ـ))</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32"/>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والظاهر من عباراتهم أن إطلاق المال على المنفعة هو من قبيل المجاز، ويعنون بإطلاق المال على المنفعة أن لها وجوداً يمكن أن يكون ثمناً كما في الإجارة، قال ابن عابدين عند تعريفه المال: ((</w:t>
      </w:r>
      <w:r w:rsidRPr="005027E2">
        <w:rPr>
          <w:rFonts w:ascii="Times New Roman" w:eastAsia="Times New Roman" w:hAnsi="Times New Roman" w:cs="Simplified Arabic"/>
          <w:sz w:val="28"/>
          <w:szCs w:val="28"/>
          <w:rtl/>
        </w:rPr>
        <w:t>مقابلة شيء بشيء مالا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أولا</w:t>
      </w:r>
      <w:r w:rsidRPr="005027E2">
        <w:rPr>
          <w:rFonts w:ascii="Times New Roman" w:eastAsia="Times New Roman" w:hAnsi="Times New Roman" w:cs="Simplified Arabic" w:hint="cs"/>
          <w:sz w:val="28"/>
          <w:szCs w:val="28"/>
          <w:rtl/>
        </w:rPr>
        <w:t xml:space="preserve"> )) وعقب في الحاشية على ذلك بقوله: ((</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sz w:val="28"/>
          <w:szCs w:val="28"/>
          <w:rtl/>
        </w:rPr>
        <w:t>وظاهر</w:t>
      </w:r>
      <w:r w:rsidRPr="005027E2">
        <w:rPr>
          <w:rFonts w:ascii="Times New Roman" w:eastAsia="Times New Roman" w:hAnsi="Times New Roman" w:cs="Simplified Arabic" w:hint="cs"/>
          <w:sz w:val="28"/>
          <w:szCs w:val="28"/>
          <w:rtl/>
        </w:rPr>
        <w:t xml:space="preserve"> التعريف</w:t>
      </w:r>
      <w:r w:rsidRPr="005027E2">
        <w:rPr>
          <w:rFonts w:ascii="Times New Roman" w:eastAsia="Times New Roman" w:hAnsi="Times New Roman" w:cs="Traditional Arabic"/>
          <w:sz w:val="24"/>
          <w:szCs w:val="24"/>
          <w:rtl/>
        </w:rPr>
        <w:t xml:space="preserve"> </w:t>
      </w:r>
      <w:r w:rsidRPr="005027E2">
        <w:rPr>
          <w:rFonts w:ascii="Times New Roman" w:eastAsia="Times New Roman" w:hAnsi="Times New Roman" w:cs="Simplified Arabic"/>
          <w:sz w:val="28"/>
          <w:szCs w:val="28"/>
          <w:rtl/>
        </w:rPr>
        <w:t xml:space="preserve">شمول الإجارة لأن المنفعة شيء باعتبار الشرع أنها موجودة حتى صح الاعتياض عنها بالمال وكذا باعتبار اللغة </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33"/>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3323B2">
      <w:pPr>
        <w:widowControl w:val="0"/>
        <w:numPr>
          <w:ilvl w:val="0"/>
          <w:numId w:val="96"/>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 xml:space="preserve">ما روي أنّ عمر وعلي ـ رضي الله عنهماـ  قد حكما في الرجل الذي وطئ أمة غيره بوجوب قيمة ولد المغرور وحريته، </w:t>
      </w:r>
      <w:r w:rsidRPr="005027E2">
        <w:rPr>
          <w:rFonts w:ascii="Times New Roman" w:eastAsia="Times New Roman" w:hAnsi="Times New Roman" w:cs="Simplified Arabic"/>
          <w:sz w:val="28"/>
          <w:szCs w:val="28"/>
          <w:rtl/>
          <w:lang w:eastAsia="ar-SA"/>
        </w:rPr>
        <w:t xml:space="preserve">وردّ الجارية مع عقرها على المالك, ولم يحكما بوجوب أجر منافع الجارية والأولاد مع علمهما أنّ المستحقّ يطلب جمِيع حقّه, وأَنّ المغرور كان يستخدمها مع أَولادها , ولو كان ذلك واجبًا له لما سكتا عن بيانه لوجوبه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3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735EF0">
      <w:pPr>
        <w:spacing w:before="240"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وجه الدلالة: </w:t>
      </w:r>
      <w:r w:rsidRPr="005027E2">
        <w:rPr>
          <w:rFonts w:ascii="Times New Roman" w:eastAsia="Times New Roman" w:hAnsi="Times New Roman" w:cs="Simplified Arabic" w:hint="cs"/>
          <w:sz w:val="28"/>
          <w:szCs w:val="28"/>
          <w:rtl/>
        </w:rPr>
        <w:t>أنّ المنافع لو كانت أموالاً لألزم عمر وعلي ـ رضي الله عنهماـ  الرجل المغرور بتعويض مالك الجارية منافع جاريته وأولادها، فلما لم يفعلا ذلك دلّ على أنّ بعض المنافع لا يقابلها شيء من العوض فإذن هي ليست بمال</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3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3323B2">
      <w:pPr>
        <w:widowControl w:val="0"/>
        <w:numPr>
          <w:ilvl w:val="0"/>
          <w:numId w:val="96"/>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أنّ</w:t>
      </w:r>
      <w:r w:rsidRPr="005027E2">
        <w:rPr>
          <w:rFonts w:ascii="Times New Roman" w:eastAsia="Times New Roman" w:hAnsi="Times New Roman" w:cs="Simplified Arabic"/>
          <w:sz w:val="28"/>
          <w:szCs w:val="28"/>
          <w:rtl/>
          <w:lang w:eastAsia="ar-SA"/>
        </w:rPr>
        <w:t xml:space="preserve"> المنافع لا تعتبر من الثّلث في حقّ المريض حتى جاز له إعا</w:t>
      </w:r>
      <w:r w:rsidRPr="005027E2">
        <w:rPr>
          <w:rFonts w:ascii="Times New Roman" w:eastAsia="Times New Roman" w:hAnsi="Times New Roman" w:cs="Simplified Arabic" w:hint="cs"/>
          <w:sz w:val="28"/>
          <w:szCs w:val="28"/>
          <w:rtl/>
          <w:lang w:eastAsia="ar-SA"/>
        </w:rPr>
        <w:t>د</w:t>
      </w:r>
      <w:r w:rsidRPr="005027E2">
        <w:rPr>
          <w:rFonts w:ascii="Times New Roman" w:eastAsia="Times New Roman" w:hAnsi="Times New Roman" w:cs="Simplified Arabic"/>
          <w:sz w:val="28"/>
          <w:szCs w:val="28"/>
          <w:rtl/>
          <w:lang w:eastAsia="ar-SA"/>
        </w:rPr>
        <w:t>ة جمِيع ماله, ولو كانت المنافع مالًا لما جاز إلا من الثّلث</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3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هذا، وللحنفية استثناءات في عدم مالية المنفعة، كما في عقود الإجارة، وضمان منافع المغصوب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37"/>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027D04">
      <w:pPr>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المنفعة تعتبر مالاً. وإليه ذهب المالكية، والشافعية، والحنابلة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3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00027D04">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واستدلوا بـ:</w:t>
      </w:r>
    </w:p>
    <w:p w:rsidR="005027E2" w:rsidRPr="005027E2" w:rsidRDefault="005027E2" w:rsidP="00735EF0">
      <w:pPr>
        <w:numPr>
          <w:ilvl w:val="0"/>
          <w:numId w:val="81"/>
        </w:numPr>
        <w:spacing w:before="240" w:after="0" w:line="228" w:lineRule="auto"/>
        <w:jc w:val="both"/>
        <w:rPr>
          <w:rFonts w:ascii="Times New Roman" w:eastAsia="Times New Roman" w:hAnsi="Times New Roman" w:cs="Simplified Arabic"/>
          <w:b/>
          <w:bCs/>
          <w:i/>
          <w:iCs/>
          <w:sz w:val="32"/>
          <w:szCs w:val="32"/>
          <w:lang w:eastAsia="ar-SA"/>
        </w:rPr>
      </w:pPr>
      <w:r w:rsidRPr="005027E2">
        <w:rPr>
          <w:rFonts w:ascii="Times New Roman" w:eastAsia="Times New Roman" w:hAnsi="Times New Roman" w:cs="Simplified Arabic" w:hint="cs"/>
          <w:sz w:val="28"/>
          <w:szCs w:val="28"/>
          <w:rtl/>
          <w:lang w:eastAsia="ar-SA"/>
        </w:rPr>
        <w:t>أنّ المهر مال، وقد صحت أنّ المنفعة تكون مهراً، فإنّ نبي الله موسى تزوج بنت نبي الله شعيب ـ عليهما الصلاة والسلام ـ على إجارة نفسه مقابل هذا الزواج، والإجارة نوع من المنفعة، قال تعالى:</w:t>
      </w:r>
      <w:r w:rsidRPr="005027E2">
        <w:rPr>
          <w:rFonts w:ascii="QCF_BSML" w:eastAsia="Times New Roman" w:hAnsi="QCF_BSML" w:cs="QCF_BSML"/>
          <w:sz w:val="32"/>
          <w:szCs w:val="32"/>
          <w:rtl/>
        </w:rPr>
        <w:t xml:space="preserve">ﭽ </w:t>
      </w:r>
      <w:r w:rsidRPr="005027E2">
        <w:rPr>
          <w:rFonts w:ascii="QCF_P388" w:eastAsia="Times New Roman" w:hAnsi="QCF_P388" w:cs="QCF_P388"/>
          <w:sz w:val="32"/>
          <w:szCs w:val="32"/>
          <w:rtl/>
        </w:rPr>
        <w:t xml:space="preserve">ﯖ  ﯗ      ﯘ  ﯙ  ﯚ  ﯛ     ﯜ    ﯝ  ﯞ  ﯟ     ﯠ  ﯡ  ﯢﯣ  ﯤ  ﯥ  ﯦ  ﯧ  ﯨﯩ   ﯪ  ﯫ  ﯬ  ﯭ  ﯮﯯ  ﯰ  ﯱ   ﯲ  ﯳ  ﯴ   ﯵ  </w:t>
      </w:r>
      <w:r w:rsidRPr="005027E2">
        <w:rPr>
          <w:rFonts w:ascii="QCF_BSML" w:eastAsia="Times New Roman" w:hAnsi="QCF_BSML" w:cs="QCF_BSML"/>
          <w:sz w:val="32"/>
          <w:szCs w:val="32"/>
          <w:rtl/>
        </w:rPr>
        <w:t>ﭼ</w:t>
      </w:r>
      <w:r w:rsidRPr="005027E2">
        <w:rPr>
          <w:rFonts w:ascii="Arial" w:eastAsia="Times New Roman" w:hAnsi="Arial" w:cs="Arial"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28"/>
          <w:szCs w:val="28"/>
          <w:vertAlign w:val="superscript"/>
          <w:rtl/>
        </w:rPr>
        <w:footnoteReference w:id="1139"/>
      </w:r>
      <w:r w:rsidR="0055295A"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Simplified Arabic" w:hint="cs"/>
          <w:sz w:val="28"/>
          <w:szCs w:val="28"/>
          <w:rtl/>
        </w:rPr>
        <w:t xml:space="preserve">. وفي السنة النبوية أنّ النبي </w:t>
      </w:r>
      <w:r w:rsidRPr="005027E2">
        <w:rPr>
          <w:rFonts w:ascii="AGA Arabesque" w:eastAsia="Times New Roman" w:hAnsi="AGA Arabesque" w:cs="Traditional Arabic"/>
          <w:sz w:val="28"/>
          <w:szCs w:val="28"/>
          <w:lang w:eastAsia="ar-SA"/>
        </w:rPr>
        <w:t></w:t>
      </w:r>
      <w:r w:rsidRPr="005027E2">
        <w:rPr>
          <w:rFonts w:ascii="Times New Roman" w:eastAsia="Times New Roman" w:hAnsi="Times New Roman" w:cs="Traditional Arabic"/>
          <w:sz w:val="28"/>
          <w:szCs w:val="28"/>
          <w:rtl/>
          <w:lang w:eastAsia="ar-SA"/>
        </w:rPr>
        <w:t xml:space="preserve"> </w:t>
      </w:r>
      <w:r w:rsidRPr="005027E2">
        <w:rPr>
          <w:rFonts w:ascii="Times New Roman" w:eastAsia="Times New Roman" w:hAnsi="Times New Roman" w:cs="Simplified Arabic" w:hint="cs"/>
          <w:sz w:val="28"/>
          <w:szCs w:val="28"/>
          <w:rtl/>
          <w:lang w:eastAsia="ar-SA"/>
        </w:rPr>
        <w:t>زوّج أحد أصحابه على تعليمه القرآن الكريم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40"/>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 ومعنى هذا أنه جعل تعليمه المرأة القرآن ـ وهو منفعة ـ مهراً، مما يدل على أنّ المنفعة مال.</w:t>
      </w:r>
    </w:p>
    <w:p w:rsidR="005027E2" w:rsidRPr="005027E2" w:rsidRDefault="005027E2" w:rsidP="005027E2">
      <w:pPr>
        <w:numPr>
          <w:ilvl w:val="0"/>
          <w:numId w:val="81"/>
        </w:numPr>
        <w:spacing w:after="0" w:line="228" w:lineRule="auto"/>
        <w:jc w:val="both"/>
        <w:rPr>
          <w:rFonts w:ascii="Times New Roman" w:eastAsia="Times New Roman" w:hAnsi="Times New Roman" w:cs="Simplified Arabic"/>
          <w:b/>
          <w:bCs/>
          <w:i/>
          <w:iCs/>
          <w:sz w:val="32"/>
          <w:szCs w:val="32"/>
          <w:lang w:eastAsia="ar-SA"/>
        </w:rPr>
      </w:pPr>
      <w:r w:rsidRPr="005027E2">
        <w:rPr>
          <w:rFonts w:ascii="Times New Roman" w:eastAsia="Times New Roman" w:hAnsi="Times New Roman" w:cs="Simplified Arabic" w:hint="cs"/>
          <w:sz w:val="28"/>
          <w:szCs w:val="28"/>
          <w:rtl/>
          <w:lang w:eastAsia="ar-SA"/>
        </w:rPr>
        <w:t>أن الشرع اعتبر المنافع بمنزلة الأعيان، بل إن المنافع هي الغرض الأظهر من جميع الأموال</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41"/>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735EF0">
      <w:pPr>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D31C07" w:rsidP="00D31C07">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hint="cs"/>
          <w:sz w:val="28"/>
          <w:szCs w:val="28"/>
          <w:rtl/>
        </w:rPr>
        <w:t>و</w:t>
      </w:r>
      <w:r w:rsidR="005027E2" w:rsidRPr="005027E2">
        <w:rPr>
          <w:rFonts w:ascii="Times New Roman" w:eastAsia="Times New Roman" w:hAnsi="Times New Roman" w:cs="Simplified Arabic" w:hint="cs"/>
          <w:sz w:val="28"/>
          <w:szCs w:val="28"/>
          <w:rtl/>
        </w:rPr>
        <w:t>ال</w:t>
      </w:r>
      <w:r>
        <w:rPr>
          <w:rFonts w:ascii="Times New Roman" w:eastAsia="Times New Roman" w:hAnsi="Times New Roman" w:cs="Simplified Arabic" w:hint="cs"/>
          <w:sz w:val="28"/>
          <w:szCs w:val="28"/>
          <w:rtl/>
        </w:rPr>
        <w:t>ذي يبدو ترجيحه</w:t>
      </w:r>
      <w:r w:rsidR="005027E2" w:rsidRPr="005027E2">
        <w:rPr>
          <w:rFonts w:ascii="Times New Roman" w:eastAsia="Times New Roman" w:hAnsi="Times New Roman" w:cs="Simplified Arabic" w:hint="cs"/>
          <w:sz w:val="28"/>
          <w:szCs w:val="28"/>
          <w:rtl/>
        </w:rPr>
        <w:t xml:space="preserve"> هو ما ذهب إليه الجمهور نظراً لما عضدوا به رأيهم واستدلوا به من المنقول خصوصاً فيما دلّ على جعل تعليم القرآن (وهو منفعة) مهراً، والمهر مال.</w:t>
      </w:r>
      <w:r w:rsidRPr="00D31C07">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والله تعالى أعلم ـ</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حكم سرقة المنفعة: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سرقة المنفعة في الفقه الإسلامي كغيرها من السرقات تنطوي تحت أحد أمرين:</w:t>
      </w:r>
    </w:p>
    <w:p w:rsidR="005027E2" w:rsidRPr="005027E2" w:rsidRDefault="005027E2" w:rsidP="00735EF0">
      <w:pPr>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الأول: سرقة </w:t>
      </w:r>
      <w:r w:rsidR="00EB0382">
        <w:rPr>
          <w:rFonts w:ascii="Times New Roman" w:eastAsia="Times New Roman" w:hAnsi="Times New Roman" w:cs="Simplified Arabic" w:hint="cs"/>
          <w:sz w:val="28"/>
          <w:szCs w:val="28"/>
          <w:rtl/>
        </w:rPr>
        <w:t>توافرت فيها شروط السرقة من خفية</w:t>
      </w:r>
      <w:r w:rsidRPr="005027E2">
        <w:rPr>
          <w:rFonts w:ascii="Times New Roman" w:eastAsia="Times New Roman" w:hAnsi="Times New Roman" w:cs="Simplified Arabic" w:hint="cs"/>
          <w:sz w:val="28"/>
          <w:szCs w:val="28"/>
          <w:rtl/>
        </w:rPr>
        <w:t>، ونقل للمسروق، ونصاب، وحرز، وملكية الغير، وحرمة، وعدم وجود ضرورة ولا حاجة، وهذه السرقة يجب فيها الحد.</w:t>
      </w:r>
    </w:p>
    <w:p w:rsidR="005027E2" w:rsidRPr="005027E2" w:rsidRDefault="005027E2" w:rsidP="00735EF0">
      <w:pPr>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الثاني: سرقة اختل شرط من شروطها السابقة وهذه يجب فيها التعزير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2"/>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فإن جمهور الفقهاء ـ رحمهم الله تعالى ـ يمنعون من إقامة الحد إذا لم تتوفر شروط السرقة، ويوجبون التعزير، لا باعتبار أن السارق شرع في السرقة، بل باعتباره مرتكباً لمعصية تستوجب التعزير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3"/>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D31C07" w:rsidRPr="00D31C07" w:rsidRDefault="00D31C07" w:rsidP="00D31C07">
      <w:pPr>
        <w:spacing w:after="0" w:line="228" w:lineRule="auto"/>
        <w:ind w:firstLine="493"/>
        <w:jc w:val="both"/>
        <w:rPr>
          <w:rFonts w:ascii="Times New Roman" w:eastAsia="Times New Roman" w:hAnsi="Times New Roman" w:cs="Simplified Arabic"/>
          <w:sz w:val="28"/>
          <w:szCs w:val="28"/>
          <w:rtl/>
        </w:rPr>
      </w:pPr>
      <w:r w:rsidRPr="00EB0382">
        <w:rPr>
          <w:rFonts w:ascii="Times New Roman" w:eastAsia="Times New Roman" w:hAnsi="Times New Roman" w:cs="Simplified Arabic" w:hint="cs"/>
          <w:b/>
          <w:bCs/>
          <w:sz w:val="28"/>
          <w:szCs w:val="28"/>
          <w:rtl/>
        </w:rPr>
        <w:t>وقياساً على ما تقدم</w:t>
      </w:r>
      <w:r>
        <w:rPr>
          <w:rFonts w:ascii="Times New Roman" w:eastAsia="Times New Roman" w:hAnsi="Times New Roman" w:cs="Simplified Arabic" w:hint="cs"/>
          <w:sz w:val="28"/>
          <w:szCs w:val="28"/>
          <w:rtl/>
        </w:rPr>
        <w:t>، يعتبر سرقة منفعة الهاتف كغيرها من السرقات، فإن ت</w:t>
      </w:r>
      <w:r w:rsidR="00EB0382">
        <w:rPr>
          <w:rFonts w:ascii="Times New Roman" w:eastAsia="Times New Roman" w:hAnsi="Times New Roman" w:cs="Simplified Arabic" w:hint="cs"/>
          <w:sz w:val="28"/>
          <w:szCs w:val="28"/>
          <w:rtl/>
        </w:rPr>
        <w:t>واجدت فيها جميع شروط السرقة المذ</w:t>
      </w:r>
      <w:r w:rsidR="00F52F95">
        <w:rPr>
          <w:rFonts w:ascii="Times New Roman" w:eastAsia="Times New Roman" w:hAnsi="Times New Roman" w:cs="Simplified Arabic" w:hint="cs"/>
          <w:sz w:val="28"/>
          <w:szCs w:val="28"/>
          <w:rtl/>
        </w:rPr>
        <w:t>ك</w:t>
      </w:r>
      <w:r w:rsidR="00EB0382">
        <w:rPr>
          <w:rFonts w:ascii="Times New Roman" w:eastAsia="Times New Roman" w:hAnsi="Times New Roman" w:cs="Simplified Arabic" w:hint="cs"/>
          <w:sz w:val="28"/>
          <w:szCs w:val="28"/>
          <w:rtl/>
        </w:rPr>
        <w:t xml:space="preserve">ورة آنفاً، يجب فيها الحد، وإن فقد شرط من شروطها السابقة يجب فيها التعزير. </w:t>
      </w:r>
    </w:p>
    <w:p w:rsidR="00027D04" w:rsidRDefault="00027D04">
      <w:pPr>
        <w:bidi w:val="0"/>
        <w:rPr>
          <w:rFonts w:ascii="Times New Roman" w:eastAsia="Times New Roman" w:hAnsi="Times New Roman" w:cs="Ali-A-Jiddah"/>
          <w:b/>
          <w:sz w:val="32"/>
          <w:szCs w:val="32"/>
          <w:rtl/>
        </w:rPr>
      </w:pPr>
      <w:r>
        <w:rPr>
          <w:rFonts w:ascii="Times New Roman" w:eastAsia="Times New Roman" w:hAnsi="Times New Roman" w:cs="Ali-A-Jiddah"/>
          <w:b/>
          <w:sz w:val="32"/>
          <w:szCs w:val="32"/>
          <w:rtl/>
        </w:rPr>
        <w:br w:type="page"/>
      </w:r>
    </w:p>
    <w:p w:rsidR="005027E2" w:rsidRPr="005027E2" w:rsidRDefault="005027E2" w:rsidP="005027E2">
      <w:pPr>
        <w:spacing w:after="0" w:line="228" w:lineRule="auto"/>
        <w:jc w:val="center"/>
        <w:rPr>
          <w:rFonts w:ascii="Times New Roman" w:eastAsia="Times New Roman" w:hAnsi="Times New Roman" w:cs="Ali-A-Jiddah"/>
          <w:b/>
          <w:i/>
          <w:sz w:val="32"/>
          <w:szCs w:val="32"/>
          <w:rtl/>
        </w:rPr>
      </w:pPr>
      <w:r w:rsidRPr="005027E2">
        <w:rPr>
          <w:rFonts w:ascii="Times New Roman" w:eastAsia="Times New Roman" w:hAnsi="Times New Roman" w:cs="Ali-A-Jiddah" w:hint="cs"/>
          <w:b/>
          <w:sz w:val="32"/>
          <w:szCs w:val="32"/>
          <w:rtl/>
        </w:rPr>
        <w:t>المبحث الثاني</w:t>
      </w:r>
    </w:p>
    <w:p w:rsidR="005027E2" w:rsidRPr="005027E2" w:rsidRDefault="005027E2" w:rsidP="005027E2">
      <w:pPr>
        <w:spacing w:after="0" w:line="228" w:lineRule="auto"/>
        <w:jc w:val="center"/>
        <w:rPr>
          <w:rFonts w:ascii="Times New Roman" w:eastAsia="Times New Roman" w:hAnsi="Times New Roman" w:cs="Ali-A-Jiddah"/>
          <w:b/>
          <w:i/>
          <w:sz w:val="32"/>
          <w:szCs w:val="32"/>
          <w:rtl/>
        </w:rPr>
      </w:pPr>
      <w:r w:rsidRPr="005027E2">
        <w:rPr>
          <w:rFonts w:ascii="Times New Roman" w:eastAsia="Times New Roman" w:hAnsi="Times New Roman" w:cs="Ali-A-Jiddah" w:hint="cs"/>
          <w:b/>
          <w:sz w:val="32"/>
          <w:szCs w:val="32"/>
          <w:rtl/>
        </w:rPr>
        <w:t>أحكام الهاتف المتعلقة بالجنايات</w:t>
      </w:r>
    </w:p>
    <w:p w:rsidR="005027E2" w:rsidRPr="005027E2" w:rsidRDefault="005027E2" w:rsidP="005027E2">
      <w:pPr>
        <w:autoSpaceDE w:val="0"/>
        <w:autoSpaceDN w:val="0"/>
        <w:adjustRightInd w:val="0"/>
        <w:spacing w:before="240" w:after="0" w:line="228" w:lineRule="auto"/>
        <w:ind w:firstLine="493"/>
        <w:rPr>
          <w:rFonts w:ascii="Times New Roman" w:eastAsia="Times New Roman" w:hAnsi="Times New Roman" w:cs="Ali-A-Jiddah"/>
          <w:b/>
          <w:i/>
          <w:sz w:val="28"/>
          <w:szCs w:val="32"/>
        </w:rPr>
      </w:pPr>
      <w:r w:rsidRPr="005027E2">
        <w:rPr>
          <w:rFonts w:ascii="Times New Roman" w:eastAsia="Times New Roman" w:hAnsi="Times New Roman" w:cs="Ali-A-Jiddah" w:hint="cs"/>
          <w:b/>
          <w:sz w:val="28"/>
          <w:szCs w:val="32"/>
          <w:rtl/>
        </w:rPr>
        <w:t>تمهيد: تعريف الجنايات</w:t>
      </w:r>
    </w:p>
    <w:p w:rsidR="005027E2" w:rsidRPr="005027E2" w:rsidRDefault="005027E2" w:rsidP="005027E2">
      <w:pPr>
        <w:autoSpaceDE w:val="0"/>
        <w:autoSpaceDN w:val="0"/>
        <w:adjustRightInd w:val="0"/>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 xml:space="preserve">أولاً: </w:t>
      </w:r>
      <w:r w:rsidRPr="005027E2">
        <w:rPr>
          <w:rFonts w:ascii="Times New Roman" w:eastAsia="Times New Roman" w:hAnsi="Times New Roman" w:cs="Simplified Arabic" w:hint="eastAsia"/>
          <w:b/>
          <w:bCs/>
          <w:sz w:val="28"/>
          <w:szCs w:val="28"/>
          <w:rtl/>
        </w:rPr>
        <w:t>ال</w:t>
      </w:r>
      <w:r w:rsidRPr="005027E2">
        <w:rPr>
          <w:rFonts w:ascii="Times New Roman" w:eastAsia="Times New Roman" w:hAnsi="Times New Roman" w:cs="Simplified Arabic" w:hint="cs"/>
          <w:b/>
          <w:bCs/>
          <w:sz w:val="28"/>
          <w:szCs w:val="28"/>
          <w:rtl/>
        </w:rPr>
        <w:t xml:space="preserve">جناية </w:t>
      </w:r>
      <w:r w:rsidRPr="005027E2">
        <w:rPr>
          <w:rFonts w:ascii="Times New Roman" w:eastAsia="Times New Roman" w:hAnsi="Times New Roman" w:cs="Simplified Arabic" w:hint="eastAsia"/>
          <w:b/>
          <w:bCs/>
          <w:sz w:val="28"/>
          <w:szCs w:val="28"/>
          <w:rtl/>
        </w:rPr>
        <w:t>لغة</w:t>
      </w:r>
      <w:r w:rsidRPr="005027E2">
        <w:rPr>
          <w:rFonts w:ascii="Times New Roman" w:eastAsia="Times New Roman" w:hAnsi="Times New Roman" w:cs="Simplified Arabic"/>
          <w:b/>
          <w:b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الجناية جمعها جنايات، وهي في لغة العرب: مصدر جنى يجني: أي أذنب، ويقال: جنى على نفسه، أي: أساء إليها، وجنى على قومه، أي: أذنب ذنباً يؤخذ به، و</w:t>
      </w:r>
      <w:r w:rsidRPr="005027E2">
        <w:rPr>
          <w:rFonts w:ascii="Times New Roman" w:eastAsia="Times New Roman" w:hAnsi="Times New Roman" w:cs="Simplified Arabic"/>
          <w:sz w:val="28"/>
          <w:szCs w:val="28"/>
          <w:rtl/>
        </w:rPr>
        <w:t>الجناية: الذنب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والجرم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وما يفعله الإنسان مما يوجب عليه العقاب أو القصاص في الدنيا والآخرة،</w:t>
      </w:r>
      <w:r w:rsidRPr="005027E2">
        <w:rPr>
          <w:rFonts w:ascii="Times New Roman" w:eastAsia="Times New Roman" w:hAnsi="Times New Roman" w:cs="Simplified Arabic" w:hint="cs"/>
          <w:sz w:val="28"/>
          <w:szCs w:val="28"/>
          <w:rtl/>
        </w:rPr>
        <w:t xml:space="preserve"> وتطلق الجناية على التعدي على البدن، أو المال، أو العرض</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before="240" w:after="0" w:line="228" w:lineRule="auto"/>
        <w:ind w:firstLine="493"/>
        <w:jc w:val="both"/>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 xml:space="preserve">ثانياً: </w:t>
      </w:r>
      <w:r w:rsidRPr="005027E2">
        <w:rPr>
          <w:rFonts w:ascii="Times New Roman" w:eastAsia="Times New Roman" w:hAnsi="Times New Roman" w:cs="Simplified Arabic" w:hint="eastAsia"/>
          <w:b/>
          <w:bCs/>
          <w:sz w:val="28"/>
          <w:szCs w:val="28"/>
          <w:rtl/>
        </w:rPr>
        <w:t>ال</w:t>
      </w:r>
      <w:r w:rsidRPr="005027E2">
        <w:rPr>
          <w:rFonts w:ascii="Times New Roman" w:eastAsia="Times New Roman" w:hAnsi="Times New Roman" w:cs="Simplified Arabic" w:hint="cs"/>
          <w:b/>
          <w:bCs/>
          <w:sz w:val="28"/>
          <w:szCs w:val="28"/>
          <w:rtl/>
        </w:rPr>
        <w:t>جناية اصطلاحاً</w:t>
      </w:r>
      <w:r w:rsidRPr="005027E2">
        <w:rPr>
          <w:rFonts w:ascii="Times New Roman" w:eastAsia="Times New Roman" w:hAnsi="Times New Roman" w:cs="Simplified Arabic"/>
          <w:b/>
          <w:bCs/>
          <w:sz w:val="28"/>
          <w:szCs w:val="28"/>
          <w:rtl/>
        </w:rPr>
        <w:t>:</w:t>
      </w:r>
    </w:p>
    <w:p w:rsidR="005027E2" w:rsidRPr="005027E2" w:rsidRDefault="005027E2" w:rsidP="005027E2">
      <w:pPr>
        <w:autoSpaceDE w:val="0"/>
        <w:autoSpaceDN w:val="0"/>
        <w:adjustRightInd w:val="0"/>
        <w:spacing w:after="0" w:line="228" w:lineRule="auto"/>
        <w:ind w:firstLine="493"/>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للجناية في الشرع معنيان: عام وخاص:</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أمّا المعنى الأول: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ف</w:t>
      </w:r>
      <w:r w:rsidRPr="005027E2">
        <w:rPr>
          <w:rFonts w:ascii="Times New Roman" w:eastAsia="Times New Roman" w:hAnsi="Times New Roman" w:cs="Simplified Arabic" w:hint="eastAsia"/>
          <w:sz w:val="28"/>
          <w:szCs w:val="28"/>
          <w:rtl/>
        </w:rPr>
        <w:t>الجناية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هي </w:t>
      </w:r>
      <w:r w:rsidRPr="005027E2">
        <w:rPr>
          <w:rFonts w:ascii="Times New Roman" w:eastAsia="Times New Roman" w:hAnsi="Times New Roman" w:cs="Simplified Arabic" w:hint="eastAsia"/>
          <w:sz w:val="28"/>
          <w:szCs w:val="28"/>
          <w:rtl/>
        </w:rPr>
        <w:t>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محظور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يتضمن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ضررا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النفس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أو المال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غيره</w:t>
      </w:r>
      <w:r w:rsidRPr="005027E2">
        <w:rPr>
          <w:rFonts w:ascii="Times New Roman" w:eastAsia="Times New Roman" w:hAnsi="Times New Roman" w:cs="Simplified Arabic" w:hint="cs"/>
          <w:sz w:val="28"/>
          <w:szCs w:val="28"/>
          <w:rtl/>
        </w:rPr>
        <w:t>م</w:t>
      </w:r>
      <w:r w:rsidRPr="005027E2">
        <w:rPr>
          <w:rFonts w:ascii="Times New Roman" w:eastAsia="Times New Roman" w:hAnsi="Times New Roman" w:cs="Simplified Arabic" w:hint="eastAsia"/>
          <w:sz w:val="28"/>
          <w:szCs w:val="28"/>
          <w:rtl/>
        </w:rPr>
        <w:t>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وأمّا المعنى الثاني: فهو اصطلاح خاص للفقهاء ـ رحمهم الله تعالى ـ: وهي التعدي على البدن بما يوجب قصاصاً، أو مالاً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ومما سبق ظهر أنّ الجناية بالمعنى الخاص، في اصطلاح الفقهاء أخص مما في اللغة، فهي التعدي على البدن خاصة.</w:t>
      </w:r>
    </w:p>
    <w:p w:rsidR="005027E2" w:rsidRPr="005027E2" w:rsidRDefault="005027E2" w:rsidP="005027E2">
      <w:pPr>
        <w:spacing w:before="240" w:after="0" w:line="228" w:lineRule="auto"/>
        <w:jc w:val="center"/>
        <w:rPr>
          <w:rFonts w:ascii="Times New Roman" w:eastAsia="Times New Roman" w:hAnsi="Times New Roman" w:cs="Ali-A-Samik"/>
          <w:b/>
          <w:i/>
          <w:sz w:val="32"/>
          <w:szCs w:val="32"/>
          <w:rtl/>
        </w:rPr>
      </w:pPr>
      <w:r w:rsidRPr="005027E2">
        <w:rPr>
          <w:rFonts w:ascii="Times New Roman" w:eastAsia="Times New Roman" w:hAnsi="Times New Roman" w:cs="Ali-A-Samik" w:hint="cs"/>
          <w:b/>
          <w:sz w:val="32"/>
          <w:szCs w:val="32"/>
          <w:rtl/>
        </w:rPr>
        <w:t>المطلب الأول</w:t>
      </w:r>
      <w:r w:rsidRPr="005027E2">
        <w:rPr>
          <w:rFonts w:ascii="Times New Roman" w:eastAsia="Times New Roman" w:hAnsi="Times New Roman" w:cs="Ali-A-Samik" w:hint="cs"/>
          <w:b/>
          <w:i/>
          <w:sz w:val="32"/>
          <w:szCs w:val="32"/>
          <w:rtl/>
        </w:rPr>
        <w:t xml:space="preserve">: </w:t>
      </w:r>
      <w:r w:rsidRPr="005027E2">
        <w:rPr>
          <w:rFonts w:ascii="Times New Roman" w:eastAsia="Times New Roman" w:hAnsi="Times New Roman" w:cs="Ali-A-Samik" w:hint="cs"/>
          <w:b/>
          <w:sz w:val="32"/>
          <w:szCs w:val="32"/>
          <w:rtl/>
        </w:rPr>
        <w:t>ضمان الجناية المترتبة على تشغيل الهاتف المحمول فيما يحظر في تشغيله</w:t>
      </w:r>
    </w:p>
    <w:p w:rsidR="005027E2" w:rsidRPr="005027E2" w:rsidRDefault="005027E2" w:rsidP="005027E2">
      <w:pPr>
        <w:autoSpaceDE w:val="0"/>
        <w:autoSpaceDN w:val="0"/>
        <w:adjustRightInd w:val="0"/>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يجري التنبيه في بعض الأماكن على ضرورة إغلاق الهاتف المحمول والتحذير من اشتغاله، كغرف العناية المركزة بالمستشفيات، والطائرات، وبعض السيارات الناقلة للركاب، وذلك من أجل الوقاية من الضرر المخوف بسبب الهاتف.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فما الحكم فيما لو لم يغلق الهاتف، وأدى عدم إغلاقه إلى ضررٍ ما؟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لا يخلو الأمر: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إما أن يكون جاهلاً بلزوم الإغلاق، أو غير جاهل ولكنه ناسٍ، أولا يكون جاهلاً، ولا ناسياً، بل غير مبالٍ بذلك، إما لعدم تصديقه بإمكان الضرر، وإما تعمداً في الإضرار.</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فالأول الجاهل بلزوم الإغلاق، والثاني وهو الناسي لزوم الإغلاق: فعليهما الضمان لأنهما تسببا في ضرر على آدمي، وحقوق الآدميين </w:t>
      </w:r>
      <w:r w:rsidRPr="005027E2">
        <w:rPr>
          <w:rFonts w:ascii="Times New Roman" w:eastAsia="Times New Roman" w:hAnsi="Times New Roman" w:cs="Simplified Arabic"/>
          <w:sz w:val="28"/>
          <w:szCs w:val="28"/>
          <w:rtl/>
        </w:rPr>
        <w:t xml:space="preserve">مضمونة شرعاً في كل حال: </w:t>
      </w:r>
      <w:r w:rsidRPr="005027E2">
        <w:rPr>
          <w:rFonts w:ascii="Times New Roman" w:eastAsia="Times New Roman" w:hAnsi="Times New Roman" w:cs="Simplified Arabic" w:hint="cs"/>
          <w:sz w:val="28"/>
          <w:szCs w:val="28"/>
          <w:rtl/>
        </w:rPr>
        <w:t>لا تسقط بالجهل ولا بالنسيان</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7"/>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ولكن الإثم عنهما مرفوع فقط ؛ لقوله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049" w:eastAsia="Times New Roman" w:hAnsi="QCF_P049" w:cs="QCF_P049"/>
          <w:sz w:val="32"/>
          <w:szCs w:val="32"/>
          <w:rtl/>
        </w:rPr>
        <w:t>ﯥ  ﯦ  ﯧ  ﯨ    ﯩ  ﯪ  ﯫ</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4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bidi w:val="0"/>
        <w:spacing w:after="0" w:line="240" w:lineRule="auto"/>
        <w:rPr>
          <w:rFonts w:ascii="Times New Roman" w:eastAsia="Times New Roman" w:hAnsi="Times New Roman" w:cs="Simplified Arabic"/>
          <w:sz w:val="28"/>
          <w:szCs w:val="28"/>
        </w:rPr>
      </w:pPr>
      <w:r w:rsidRPr="005027E2">
        <w:rPr>
          <w:rFonts w:ascii="Times New Roman" w:eastAsia="Times New Roman" w:hAnsi="Times New Roman" w:cs="Simplified Arabic"/>
          <w:sz w:val="28"/>
          <w:szCs w:val="28"/>
          <w:rtl/>
        </w:rPr>
        <w:br w:type="page"/>
      </w:r>
    </w:p>
    <w:p w:rsidR="005027E2" w:rsidRPr="005027E2" w:rsidRDefault="005027E2" w:rsidP="004F7BB1">
      <w:pPr>
        <w:autoSpaceDE w:val="0"/>
        <w:autoSpaceDN w:val="0"/>
        <w:adjustRightInd w:val="0"/>
        <w:spacing w:after="0" w:line="228" w:lineRule="auto"/>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ل</w:t>
      </w:r>
      <w:r w:rsidRPr="005027E2">
        <w:rPr>
          <w:rFonts w:ascii="Times New Roman" w:eastAsia="Times New Roman" w:hAnsi="Times New Roman" w:cs="Simplified Arabic" w:hint="cs"/>
          <w:sz w:val="28"/>
          <w:szCs w:val="28"/>
          <w:rtl/>
        </w:rPr>
        <w:t xml:space="preserve">ما روى أبو ذر الغفاري ـ رضي الله عنه ـ قال: قال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إن الله تجاوز عن أمتي الخطأ والنسيان ، وما استكرهوا عليه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49"/>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والعلة في رفع الإثم عن الناسي والمخطئ </w:t>
      </w:r>
      <w:r w:rsidRPr="005027E2">
        <w:rPr>
          <w:rFonts w:ascii="Times New Roman" w:eastAsia="Times New Roman" w:hAnsi="Times New Roman" w:cs="Simplified Arabic"/>
          <w:sz w:val="28"/>
          <w:szCs w:val="28"/>
          <w:rtl/>
        </w:rPr>
        <w:t>_ والله أعلم _ أن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الأمر مرتب على المقاصد والنيات، والناسي والمخطئ لا قصد لهما فلا إثم عليهما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وأما رفع الأحكام عنهما فليس مراداً من هذه النصوص</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50"/>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وأما الثالث: وهو عدم المصدق بذلك، فضمانه لا شك فيه، لأنه من باب أولى بالنسبة للسابقين.</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فإن قيل: إنه فعل شيئاً يجوز له فعله، والجواز الشرعي ينافي الضمان؛ فلا ضمان عليه.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قلنا: إنما جاز له ذلك في ظنه ، ولا عبرة بالظن البين خطؤه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51"/>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وأما الرابع: وهو المصدق بذلك المتعمد الضرر، فهذا الفعل يعد جناية عمد أو شبه عمد بلا شك، فعليه الإثم، والضمان، والقصاص في العمد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52"/>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w:t>
      </w:r>
    </w:p>
    <w:p w:rsidR="005027E2" w:rsidRPr="005027E2" w:rsidRDefault="005027E2" w:rsidP="005027E2">
      <w:pPr>
        <w:autoSpaceDE w:val="0"/>
        <w:autoSpaceDN w:val="0"/>
        <w:adjustRightInd w:val="0"/>
        <w:spacing w:before="240" w:after="0" w:line="228" w:lineRule="auto"/>
        <w:jc w:val="center"/>
        <w:rPr>
          <w:rFonts w:ascii="Times New Roman" w:eastAsia="Times New Roman" w:hAnsi="Times New Roman" w:cs="Ali-A-Samik"/>
          <w:i/>
          <w:sz w:val="32"/>
          <w:szCs w:val="32"/>
          <w:rtl/>
        </w:rPr>
      </w:pPr>
      <w:r w:rsidRPr="005027E2">
        <w:rPr>
          <w:rFonts w:ascii="Times New Roman" w:eastAsia="Times New Roman" w:hAnsi="Times New Roman" w:cs="Ali-A-Samik" w:hint="cs"/>
          <w:b/>
          <w:sz w:val="32"/>
          <w:szCs w:val="32"/>
          <w:rtl/>
        </w:rPr>
        <w:t>المطلب الثاني</w:t>
      </w:r>
      <w:r w:rsidRPr="005027E2">
        <w:rPr>
          <w:rFonts w:ascii="Times New Roman" w:eastAsia="Times New Roman" w:hAnsi="Times New Roman" w:cs="Ali-A-Samik" w:hint="cs"/>
          <w:b/>
          <w:i/>
          <w:sz w:val="32"/>
          <w:szCs w:val="32"/>
          <w:rtl/>
        </w:rPr>
        <w:t xml:space="preserve">: </w:t>
      </w:r>
      <w:r w:rsidRPr="005027E2">
        <w:rPr>
          <w:rFonts w:ascii="Times New Roman" w:eastAsia="Times New Roman" w:hAnsi="Times New Roman" w:cs="Ali-A-Samik" w:hint="cs"/>
          <w:b/>
          <w:sz w:val="32"/>
          <w:szCs w:val="32"/>
          <w:rtl/>
        </w:rPr>
        <w:t>ضمان الجناية المترتب على استعمال الهاتف المحمول أثناء قيادة السيارة</w:t>
      </w:r>
    </w:p>
    <w:p w:rsidR="005027E2" w:rsidRPr="005027E2" w:rsidRDefault="005027E2" w:rsidP="005027E2">
      <w:pPr>
        <w:spacing w:after="0" w:line="228" w:lineRule="auto"/>
        <w:ind w:firstLine="493"/>
        <w:jc w:val="both"/>
        <w:rPr>
          <w:rFonts w:ascii="Times New Roman" w:eastAsia="Times New Roman" w:hAnsi="Times New Roman" w:cs="Simplified Arabic"/>
          <w:i/>
          <w:iCs/>
          <w:sz w:val="32"/>
          <w:szCs w:val="32"/>
          <w:rtl/>
        </w:rPr>
      </w:pPr>
      <w:r w:rsidRPr="005027E2">
        <w:rPr>
          <w:rFonts w:ascii="Times New Roman" w:eastAsia="Times New Roman" w:hAnsi="Times New Roman" w:cs="Simplified Arabic"/>
          <w:sz w:val="28"/>
          <w:szCs w:val="28"/>
          <w:rtl/>
        </w:rPr>
        <w:t xml:space="preserve">إنّ سائق السيارة مسؤول عن كل ما يلحقه بسيارته من إتلاف، وضامن لكل ما ينشأ عنها من ضرر؛ والسيارة كالآلة في يد السائق تتحرك بإرادته، وكل ما ينشأ عنها فإنّ السائق مسؤول عنه جزائياً وشرعياً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53"/>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وعلى هذا لا تجوزـ شرعاً ـ المكالمة بالهاتف للسائق أثناء القيادة ، سواء أكانت المكالمة  صادرةً، أو واردةً، أو الرسالة ـ وهي أشد وأعظم خطراً؛ لانصراف البصر إلى الحروف، وإلى الشاشة غالباً ـ إذا كانت سبباً في الانشغال فيما يجب فيه الانتباه، لأنّ ذلك قد يؤدي إلى حوادث ونحوها، قال الله تعالى</w:t>
      </w:r>
      <w:r w:rsidRPr="005027E2">
        <w:rPr>
          <w:rFonts w:ascii="Times New Roman" w:eastAsia="Times New Roman" w:hAnsi="Times New Roman" w:cs="Traditional Arabic" w:hint="cs"/>
          <w:sz w:val="32"/>
          <w:szCs w:val="32"/>
          <w:rtl/>
        </w:rPr>
        <w:t>:</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030" w:eastAsia="Times New Roman" w:hAnsi="QCF_P030" w:cs="QCF_P030"/>
          <w:sz w:val="32"/>
          <w:szCs w:val="32"/>
          <w:rtl/>
        </w:rPr>
        <w:t>ﮤ ﮥ  ﮦ  ﮧ      ﮨ</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5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 xml:space="preserve">. </w:t>
      </w:r>
      <w:r w:rsidRPr="005027E2">
        <w:rPr>
          <w:rFonts w:ascii="Times New Roman" w:eastAsia="Times New Roman" w:hAnsi="Times New Roman" w:cs="Simplified Arabic" w:hint="cs"/>
          <w:sz w:val="28"/>
          <w:szCs w:val="28"/>
          <w:rtl/>
        </w:rPr>
        <w:t xml:space="preserve">وقال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لا ضرر ولا ضرار</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5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أما بالنسبة للضمان فلو حصل بسبب استعماله الهاتف تلفاً  فهو يضمن؛ لأنه مفرط في الاهتمام بالقيادة، فله حكم الخطأ، وقد نص الله تعالى على ثبوت الدية، والكفارة في الخطأ، فقال الله تعالى</w:t>
      </w:r>
      <w:r w:rsidRPr="005027E2">
        <w:rPr>
          <w:rFonts w:ascii="Times New Roman" w:eastAsia="Times New Roman" w:hAnsi="Times New Roman" w:cs="Traditional Arabic" w:hint="cs"/>
          <w:sz w:val="32"/>
          <w:szCs w:val="32"/>
          <w:rtl/>
        </w:rPr>
        <w:t>:</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093" w:eastAsia="Times New Roman" w:hAnsi="QCF_P093" w:cs="QCF_P093"/>
          <w:sz w:val="32"/>
          <w:szCs w:val="32"/>
          <w:rtl/>
        </w:rPr>
        <w:t>ﭚ  ﭛ   ﭜ  ﭝ  ﭞ  ﭟ  ﭠ  ﭡ  ﭢ  ﭣ         ﭤ  ﭥ      ﭦ  ﭧ</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5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ولكنه يضمن إن كان متعدياً، كأن ينشغل بمكالمة هاتفية فيشرد ذهنه، كما لو جاوز الإشارة الحمراء، أو سار في طريق معاكس، أو أسرع في مكان مزدحم يتطلب الهدوء، ففي كل ذلك يضمن ما تتلفه سيارته بلا ريب؛ لتعديه قواعد المرور، والمباشر ضامن بكل حال، فكيف إذا كان متعدياً، فإنه يضمن بالأولى، كما قالت بذلك القاعدة الفقهية (المباشر ضامن وإن لم يتعمد)</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57"/>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وقد صدر عن </w:t>
      </w:r>
      <w:r w:rsidRPr="005027E2">
        <w:rPr>
          <w:rFonts w:ascii="Times New Roman" w:eastAsia="Times New Roman" w:hAnsi="Times New Roman" w:cs="Simplified Arabic" w:hint="eastAsia"/>
          <w:sz w:val="28"/>
          <w:szCs w:val="28"/>
          <w:rtl/>
        </w:rPr>
        <w:t>مجمع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الإسلامي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قراره ذو الرقم : 75/2/د8 المتضمن أن المجلس نظر </w:t>
      </w:r>
      <w:r w:rsidR="00CE2C79">
        <w:rPr>
          <w:rFonts w:ascii="Times New Roman" w:eastAsia="Times New Roman" w:hAnsi="Times New Roman" w:cs="Simplified Arabic" w:hint="cs"/>
          <w:sz w:val="28"/>
          <w:szCs w:val="28"/>
          <w:rtl/>
        </w:rPr>
        <w:t>إلى تفاقم حوادث السير فقرر ما يأت</w:t>
      </w:r>
      <w:r w:rsidRPr="005027E2">
        <w:rPr>
          <w:rFonts w:ascii="Times New Roman" w:eastAsia="Times New Roman" w:hAnsi="Times New Roman" w:cs="Simplified Arabic" w:hint="cs"/>
          <w:sz w:val="28"/>
          <w:szCs w:val="28"/>
          <w:rtl/>
        </w:rPr>
        <w:t>ي:</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eastAsia"/>
          <w:sz w:val="28"/>
          <w:szCs w:val="28"/>
          <w:rtl/>
        </w:rPr>
        <w:t>الالتزام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w:t>
      </w:r>
      <w:r w:rsidRPr="005027E2">
        <w:rPr>
          <w:rFonts w:ascii="Times New Roman" w:eastAsia="Times New Roman" w:hAnsi="Times New Roman" w:cs="Simplified Arabic" w:hint="cs"/>
          <w:sz w:val="28"/>
          <w:szCs w:val="28"/>
          <w:rtl/>
        </w:rPr>
        <w:t>تلك ال</w:t>
      </w:r>
      <w:r w:rsidRPr="005027E2">
        <w:rPr>
          <w:rFonts w:ascii="Times New Roman" w:eastAsia="Times New Roman" w:hAnsi="Times New Roman" w:cs="Simplified Arabic" w:hint="eastAsia"/>
          <w:sz w:val="28"/>
          <w:szCs w:val="28"/>
          <w:rtl/>
        </w:rPr>
        <w:t>أنظمة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تخالف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أحكام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الشريعة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الإسلامية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واجب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شرعا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لأنه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طاعة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ينظمه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إجراءات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بناء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دليل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المصالح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المرسلة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 xml:space="preserve"> وينبغي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تشتمل</w:t>
      </w:r>
      <w:r w:rsidRPr="005027E2">
        <w:rPr>
          <w:rFonts w:ascii="Times New Roman" w:eastAsia="Times New Roman" w:hAnsi="Times New Roman" w:cs="Simplified Arabic" w:hint="cs"/>
          <w:sz w:val="28"/>
          <w:szCs w:val="28"/>
          <w:rtl/>
        </w:rPr>
        <w:t xml:space="preserve"> هذه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الأنظمة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الأحكام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الشرعية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تطبق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المجال</w:t>
      </w:r>
      <w:r w:rsidRPr="005027E2">
        <w:rPr>
          <w:rFonts w:ascii="Times New Roman" w:eastAsia="Times New Roman" w:hAnsi="Times New Roman" w:cs="Simplified Arabic" w:hint="cs"/>
          <w:sz w:val="28"/>
          <w:szCs w:val="28"/>
          <w:rtl/>
        </w:rPr>
        <w:t xml:space="preserve"> بما </w:t>
      </w:r>
      <w:r w:rsidRPr="005027E2">
        <w:rPr>
          <w:rFonts w:ascii="Times New Roman" w:eastAsia="Times New Roman" w:hAnsi="Times New Roman" w:cs="Simplified Arabic" w:hint="eastAsia"/>
          <w:sz w:val="28"/>
          <w:szCs w:val="28"/>
          <w:rtl/>
        </w:rPr>
        <w:t>تقتضيه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المصلحة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أيضاً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من </w:t>
      </w:r>
      <w:r w:rsidRPr="005027E2">
        <w:rPr>
          <w:rFonts w:ascii="Times New Roman" w:eastAsia="Times New Roman" w:hAnsi="Times New Roman" w:cs="Simplified Arabic" w:hint="eastAsia"/>
          <w:sz w:val="28"/>
          <w:szCs w:val="28"/>
          <w:rtl/>
        </w:rPr>
        <w:t>سَنّ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الأنظمة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الزاجرة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بأنواعها،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التعزير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المالي،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يخالف</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التعليمات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المنظمة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للمرور</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لردع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يعرض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للخطر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الطرقات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والأسواق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أصحاب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المركبات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ووسائل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النقل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الأخرى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أخذاً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بأحكام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الحسبة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المقررة</w:t>
      </w:r>
      <w:r w:rsidRPr="005027E2">
        <w:rPr>
          <w:rFonts w:ascii="Times New Roman" w:eastAsia="Times New Roman" w:hAnsi="Times New Roman" w:cs="Simplified Arabic"/>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eastAsia"/>
          <w:sz w:val="28"/>
          <w:szCs w:val="28"/>
          <w:rtl/>
        </w:rPr>
        <w:t>والسائق</w:t>
      </w:r>
      <w:r w:rsidRPr="005027E2">
        <w:rPr>
          <w:rFonts w:ascii="Times New Roman" w:eastAsia="Times New Roman" w:hAnsi="Times New Roman" w:cs="Simplified Arabic"/>
          <w:sz w:val="28"/>
          <w:szCs w:val="28"/>
          <w:rtl/>
        </w:rPr>
        <w:t xml:space="preserve"> </w:t>
      </w:r>
      <w:r w:rsidR="00CE2C79">
        <w:rPr>
          <w:rFonts w:ascii="Times New Roman" w:eastAsia="Times New Roman" w:hAnsi="Times New Roman" w:cs="Simplified Arabic" w:hint="cs"/>
          <w:sz w:val="28"/>
          <w:szCs w:val="28"/>
          <w:rtl/>
        </w:rPr>
        <w:t>مسؤ</w:t>
      </w:r>
      <w:r w:rsidRPr="005027E2">
        <w:rPr>
          <w:rFonts w:ascii="Times New Roman" w:eastAsia="Times New Roman" w:hAnsi="Times New Roman" w:cs="Simplified Arabic" w:hint="cs"/>
          <w:sz w:val="28"/>
          <w:szCs w:val="28"/>
          <w:rtl/>
        </w:rPr>
        <w:t>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يحدثه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بالغير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أضرار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سواء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البدن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تحققت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عناصرها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خطأ</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وضرر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5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jc w:val="center"/>
        <w:rPr>
          <w:rFonts w:ascii="Times New Roman" w:eastAsia="Times New Roman" w:hAnsi="Times New Roman" w:cs="Ali-A-Samik"/>
          <w:i/>
          <w:sz w:val="32"/>
          <w:szCs w:val="32"/>
        </w:rPr>
      </w:pPr>
      <w:r w:rsidRPr="005027E2">
        <w:rPr>
          <w:rFonts w:ascii="Times New Roman" w:eastAsia="Times New Roman" w:hAnsi="Times New Roman" w:cs="Ali-A-Samik" w:hint="cs"/>
          <w:b/>
          <w:sz w:val="32"/>
          <w:szCs w:val="32"/>
          <w:rtl/>
        </w:rPr>
        <w:t>المطلب الثالث :  ضمان ضرر الأذن المترتب على سماعة الهاتف</w:t>
      </w:r>
      <w:r w:rsidRPr="005027E2">
        <w:rPr>
          <w:rFonts w:ascii="Times New Roman" w:eastAsia="Times New Roman" w:hAnsi="Times New Roman" w:cs="Ali-A-Samik"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لقد ثبت طبياً ضرر الهاتف المحمول على الأذن، مما قد يؤدي إلى ضعفٍ في الأذن،  وربما يؤدي إلى فقدان السمع بالكلية</w:t>
      </w:r>
      <w:r w:rsidRPr="005027E2">
        <w:rPr>
          <w:rFonts w:ascii="Times New Roman" w:eastAsia="Times New Roman" w:hAnsi="Times New Roman" w:cs="Times New Roman"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59"/>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وبعد معرفة ثبوت ضرر الهاتف على الأذن، هل يثبت ضمان على ذلك؟ وإذا ثبت فمن الضامن له؟</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نتكلم عن ذلك في فرعين: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32"/>
          <w:szCs w:val="32"/>
          <w:rtl/>
        </w:rPr>
        <w:t>الفرع الأول: ضمان دية فقد حاسة السمع بالكلية أو نقصها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ضمان دية فقد حاسة السمع بالكلية: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sz w:val="28"/>
          <w:szCs w:val="28"/>
          <w:rtl/>
        </w:rPr>
        <w:t xml:space="preserve"> لا خلاف بين الفقهاء ـ رحمهم الله تعالى ـ في الجملة على أنّ في فقد حاسة السمع الدية التامة الكاملة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0"/>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قال ابن المنذر ـ رحمه الله تعالى ـ: (( وأجمع أكثر أهل العلم على أن في السمع الدية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1"/>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وقال ابن رشد ـ رحمه الله تعالى ـ:((</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sz w:val="28"/>
          <w:szCs w:val="28"/>
          <w:rtl/>
        </w:rPr>
        <w:t>وأما الجمهور من العلماء فلا خلاف عندهم أن في ذهاب السمع الدية</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2"/>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وقال ابن قدامة ـ رحمه الله تعالى ـ:(( </w:t>
      </w:r>
      <w:r w:rsidRPr="005027E2">
        <w:rPr>
          <w:rFonts w:ascii="Times New Roman" w:eastAsia="Times New Roman" w:hAnsi="Times New Roman" w:cs="Simplified Arabic"/>
          <w:sz w:val="28"/>
          <w:szCs w:val="28"/>
          <w:rtl/>
        </w:rPr>
        <w:t>وأجمع أهل</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العلم على وجوب الدية في الجملة </w:t>
      </w:r>
      <w:r w:rsidRPr="005027E2">
        <w:rPr>
          <w:rFonts w:ascii="Times New Roman" w:eastAsia="Times New Roman" w:hAnsi="Times New Roman" w:cs="Simplified Arabic" w:hint="cs"/>
          <w:sz w:val="28"/>
          <w:szCs w:val="28"/>
          <w:rtl/>
        </w:rPr>
        <w:t>... كل من أتلف إنساناً أو أجزاءً منه بمباشرة ، أو سبب فعليه ديته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3"/>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numPr>
          <w:ilvl w:val="0"/>
          <w:numId w:val="82"/>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 xml:space="preserve">ما روي عن معاذ بن جبل ـ رضي الله عنه ـ عن النبي </w:t>
      </w:r>
      <w:r w:rsidRPr="005027E2">
        <w:rPr>
          <w:rFonts w:ascii="AGA Arabesque" w:eastAsia="Times New Roman" w:hAnsi="AGA Arabesque" w:cs="Traditional Arabic"/>
          <w:sz w:val="28"/>
          <w:szCs w:val="28"/>
        </w:rPr>
        <w:t></w:t>
      </w:r>
      <w:r w:rsidRPr="005027E2">
        <w:rPr>
          <w:rFonts w:ascii="Times New Roman" w:eastAsia="Times New Roman" w:hAnsi="Times New Roman" w:cs="Traditional Arabic"/>
          <w:sz w:val="28"/>
          <w:szCs w:val="28"/>
          <w:rtl/>
        </w:rPr>
        <w:t xml:space="preserve"> </w:t>
      </w:r>
      <w:r w:rsidRPr="005027E2">
        <w:rPr>
          <w:rFonts w:ascii="Times New Roman" w:eastAsia="Times New Roman" w:hAnsi="Times New Roman" w:cs="Simplified Arabic" w:hint="cs"/>
          <w:sz w:val="28"/>
          <w:szCs w:val="28"/>
          <w:rtl/>
          <w:lang w:eastAsia="ar-SA"/>
        </w:rPr>
        <w:t xml:space="preserve">قال:{ وفي السمع مائة من الإبل}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6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numPr>
          <w:ilvl w:val="0"/>
          <w:numId w:val="82"/>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ما روي عن</w:t>
      </w:r>
      <w:r w:rsidRPr="005027E2">
        <w:rPr>
          <w:rFonts w:ascii="Times New Roman" w:eastAsia="Times New Roman" w:hAnsi="Times New Roman" w:cs="Simplified Arabic"/>
          <w:sz w:val="28"/>
          <w:szCs w:val="28"/>
          <w:rtl/>
          <w:lang w:eastAsia="ar-SA"/>
        </w:rPr>
        <w:t xml:space="preserve"> أب</w:t>
      </w:r>
      <w:r w:rsidRPr="005027E2">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المهلب ع</w:t>
      </w:r>
      <w:r w:rsidRPr="005027E2">
        <w:rPr>
          <w:rFonts w:ascii="Times New Roman" w:eastAsia="Times New Roman" w:hAnsi="Times New Roman" w:cs="Simplified Arabic" w:hint="cs"/>
          <w:sz w:val="28"/>
          <w:szCs w:val="28"/>
          <w:rtl/>
          <w:lang w:eastAsia="ar-SA"/>
        </w:rPr>
        <w:t>م</w:t>
      </w:r>
      <w:r w:rsidRPr="005027E2">
        <w:rPr>
          <w:rFonts w:ascii="Times New Roman" w:eastAsia="Times New Roman" w:hAnsi="Times New Roman" w:cs="Simplified Arabic"/>
          <w:sz w:val="28"/>
          <w:szCs w:val="28"/>
          <w:rtl/>
          <w:lang w:eastAsia="ar-SA"/>
        </w:rPr>
        <w:t xml:space="preserve"> أبي قلابة</w:t>
      </w:r>
      <w:r w:rsidRPr="005027E2">
        <w:rPr>
          <w:rFonts w:ascii="Times New Roman" w:eastAsia="Times New Roman" w:hAnsi="Times New Roman" w:cs="Simplified Arabic" w:hint="cs"/>
          <w:sz w:val="28"/>
          <w:szCs w:val="28"/>
          <w:rtl/>
          <w:lang w:eastAsia="ar-SA"/>
        </w:rPr>
        <w:t xml:space="preserve"> ـ رضي الله عنهما ـ قال: رمى رجلاً بحجر في رأسه، فذهب سمعه، ولسانه، وعقله، وذكره فلم يقرب النساء، فقضى فيه عمرـ رضي الله عنه ـ  بأربع ديات</w:t>
      </w:r>
      <w:r w:rsidRPr="005027E2">
        <w:rPr>
          <w:rFonts w:ascii="Times New Roman" w:eastAsia="Times New Roman" w:hAnsi="Times New Roman" w:cs="Traditional Arabic" w:hint="cs"/>
          <w:sz w:val="36"/>
          <w:szCs w:val="36"/>
          <w:rtl/>
          <w:lang w:eastAsia="ar-SA"/>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6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ثانياً: ضمان دية نقص حاسة السمع والضرر بها: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اختلف الفقهاء ـ رحمهم الله تعالى ـ في نقص حاسة السمع هل يقدر النقص ثمّ يقدر بحسابه من الدية أم أنّ فيه الحكومة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إلى ثلاثة أقوال:</w:t>
      </w:r>
    </w:p>
    <w:p w:rsidR="00437B12" w:rsidRPr="005027E2" w:rsidRDefault="005027E2" w:rsidP="00437B1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الأول:</w:t>
      </w:r>
      <w:r w:rsidR="00437B12" w:rsidRPr="00437B12">
        <w:rPr>
          <w:rFonts w:ascii="Times New Roman" w:eastAsia="Times New Roman" w:hAnsi="Times New Roman" w:cs="Simplified Arabic" w:hint="cs"/>
          <w:sz w:val="28"/>
          <w:szCs w:val="28"/>
          <w:rtl/>
        </w:rPr>
        <w:t xml:space="preserve"> </w:t>
      </w:r>
      <w:r w:rsidR="00437B12" w:rsidRPr="005027E2">
        <w:rPr>
          <w:rFonts w:ascii="Times New Roman" w:eastAsia="Times New Roman" w:hAnsi="Times New Roman" w:cs="Simplified Arabic" w:hint="cs"/>
          <w:sz w:val="28"/>
          <w:szCs w:val="28"/>
          <w:rtl/>
        </w:rPr>
        <w:t>تجب في نقص السمع حكومة مطلقاً. و به قال الحنفية.</w:t>
      </w:r>
    </w:p>
    <w:p w:rsidR="00437B12" w:rsidRPr="00437B12" w:rsidRDefault="00437B12" w:rsidP="00437B1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قال الكاساني ـ رحمه الله تعالى ـ:((</w:t>
      </w:r>
      <w:r w:rsidRPr="005027E2">
        <w:rPr>
          <w:rFonts w:ascii="Times New Roman" w:eastAsia="Times New Roman" w:hAnsi="Times New Roman" w:cs="Simplified Arabic"/>
          <w:sz w:val="28"/>
          <w:szCs w:val="28"/>
          <w:rtl/>
        </w:rPr>
        <w:t xml:space="preserve"> فالأصل فيه أنّ ما لا قصاص فيه من الجنايات على ما دون النّفس وليس له أرش مقدّر ففيه الحكومة</w:t>
      </w:r>
      <w:r w:rsidRPr="005027E2">
        <w:rPr>
          <w:rFonts w:ascii="Times New Roman" w:eastAsia="Times New Roman" w:hAnsi="Times New Roman" w:cs="Simplified Arabic" w:hint="cs"/>
          <w:sz w:val="28"/>
          <w:szCs w:val="28"/>
          <w:rtl/>
        </w:rPr>
        <w:t>))</w:t>
      </w:r>
      <w:r w:rsidRPr="000577BC">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7"/>
      </w:r>
      <w:r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تجب الدية بقدر ما نقص من السمع مطلقاً. و به قال المالكية.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قال ابن جزي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ـ رحمه الله تعالى ـ:(( </w:t>
      </w:r>
      <w:r w:rsidRPr="005027E2">
        <w:rPr>
          <w:rFonts w:ascii="Times New Roman" w:eastAsia="Times New Roman" w:hAnsi="Times New Roman" w:cs="Simplified Arabic"/>
          <w:sz w:val="28"/>
          <w:szCs w:val="28"/>
          <w:rtl/>
        </w:rPr>
        <w:t>وتجب الدية كاملة في إزالة العقل وفي إزالة السمع وفي إزالة البصر وفي إزالة الشم وفي إزالة النطق وفي إزالة الصوت وفي إزالة الذوق وفي إزالة قوة الجماع وفي إزالة القدرة على القيام والجلوس فإن أزال بعض هذه المنافع فعليه بحساب ما نقص</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69"/>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437B12" w:rsidRPr="005027E2" w:rsidRDefault="005027E2" w:rsidP="00437B1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الثالث:</w:t>
      </w:r>
      <w:r w:rsidR="00437B12" w:rsidRPr="005027E2">
        <w:rPr>
          <w:rFonts w:ascii="Times New Roman" w:eastAsia="Times New Roman" w:hAnsi="Times New Roman" w:cs="Simplified Arabic" w:hint="cs"/>
          <w:sz w:val="28"/>
          <w:szCs w:val="28"/>
          <w:rtl/>
        </w:rPr>
        <w:t xml:space="preserve"> تجب الدية بقدر ما نقص من السمع إن علم وإلاّ فحكومة. وبه قال الشافعية، والحنابلة.</w:t>
      </w:r>
    </w:p>
    <w:p w:rsidR="00437B12" w:rsidRPr="005027E2" w:rsidRDefault="00437B12" w:rsidP="00437B1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قال الشيرازي ـ رحمه الله تعالى ـ:((</w:t>
      </w:r>
      <w:r w:rsidRPr="005027E2">
        <w:rPr>
          <w:rFonts w:ascii="Times New Roman" w:eastAsia="Times New Roman" w:hAnsi="Times New Roman" w:cs="Simplified Arabic"/>
          <w:sz w:val="28"/>
          <w:szCs w:val="28"/>
          <w:rtl/>
        </w:rPr>
        <w:t xml:space="preserve"> وإن نقص السمع وجب أرش ما نقص فإن عرف القدر الذى نقص بأن كان يسمع الصوت من مسافة فصار لا يسمع إلا من بعضها وجب فيه من الدية بقسطه وإن لم يعرف القدر بأن ثقلت أذنه وساء سمعه وجبت الحكومة</w:t>
      </w:r>
      <w:r w:rsidRPr="005027E2">
        <w:rPr>
          <w:rFonts w:ascii="Times New Roman" w:eastAsia="Times New Roman" w:hAnsi="Times New Roman" w:cs="Simplified Arabic" w:hint="cs"/>
          <w:sz w:val="28"/>
          <w:szCs w:val="28"/>
          <w:rtl/>
        </w:rPr>
        <w:t>))</w:t>
      </w:r>
      <w:r w:rsidRPr="000577BC">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70"/>
      </w:r>
      <w:r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437B12" w:rsidRPr="005027E2" w:rsidRDefault="00437B12" w:rsidP="00437B1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وقال ابن قدامة ـ رحمه الله تعالى ـ:((</w:t>
      </w:r>
      <w:r w:rsidRPr="005027E2">
        <w:rPr>
          <w:rFonts w:ascii="Times New Roman" w:eastAsia="Times New Roman" w:hAnsi="Times New Roman" w:cs="Simplified Arabic"/>
          <w:sz w:val="28"/>
          <w:szCs w:val="28"/>
          <w:rtl/>
        </w:rPr>
        <w:t xml:space="preserve"> وإن قل السمع أو ساء ففيه حكومة وإن نقص سمع إحدى الأذنين سدت العليلة وأطلقت الصحيحة وأمر الرجل يصيح من موضع يسمعه ويعمل كما عمل في نقص البصر من إحدى العينين ويؤخذ من الدية بقدر نقصه</w:t>
      </w:r>
      <w:r w:rsidRPr="005027E2">
        <w:rPr>
          <w:rFonts w:ascii="Times New Roman" w:eastAsia="Times New Roman" w:hAnsi="Times New Roman" w:cs="Simplified Arabic" w:hint="cs"/>
          <w:sz w:val="28"/>
          <w:szCs w:val="28"/>
          <w:rtl/>
        </w:rPr>
        <w:t>))</w:t>
      </w:r>
      <w:r w:rsidRPr="000577BC">
        <w:rPr>
          <w:rFonts w:ascii="Times New Roman" w:eastAsia="Times New Roman" w:hAnsi="Times New Roman" w:cs="Simplified Arabic" w:hint="cs"/>
          <w:sz w:val="28"/>
          <w:szCs w:val="28"/>
          <w:vertAlign w:val="superscript"/>
          <w:rtl/>
          <w:lang w:bidi="ar-IQ"/>
        </w:rPr>
        <w:t xml:space="preserve"> </w:t>
      </w:r>
      <w:r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71"/>
      </w:r>
      <w:r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437B12" w:rsidRDefault="005027E2" w:rsidP="00437B12">
      <w:pPr>
        <w:spacing w:after="0" w:line="228" w:lineRule="auto"/>
        <w:ind w:firstLine="493"/>
        <w:rPr>
          <w:rFonts w:ascii="Times New Roman" w:eastAsia="Times New Roman" w:hAnsi="Times New Roman" w:cs="Simplified Arabic"/>
          <w:b/>
          <w:bCs/>
          <w:sz w:val="28"/>
          <w:szCs w:val="28"/>
          <w:rtl/>
        </w:rPr>
      </w:pPr>
      <w:r w:rsidRPr="00437B12">
        <w:rPr>
          <w:rFonts w:ascii="Times New Roman" w:eastAsia="Times New Roman" w:hAnsi="Times New Roman" w:cs="Simplified Arabic" w:hint="cs"/>
          <w:b/>
          <w:bCs/>
          <w:sz w:val="28"/>
          <w:szCs w:val="28"/>
          <w:rtl/>
        </w:rPr>
        <w:t xml:space="preserve"> </w:t>
      </w:r>
      <w:r w:rsidR="00437B12" w:rsidRPr="00437B12">
        <w:rPr>
          <w:rFonts w:ascii="Times New Roman" w:eastAsia="Times New Roman" w:hAnsi="Times New Roman" w:cs="Simplified Arabic" w:hint="cs"/>
          <w:b/>
          <w:bCs/>
          <w:sz w:val="28"/>
          <w:szCs w:val="28"/>
          <w:rtl/>
        </w:rPr>
        <w:t>الترجيح:</w:t>
      </w:r>
    </w:p>
    <w:p w:rsidR="005027E2" w:rsidRPr="005027E2" w:rsidRDefault="005027E2" w:rsidP="00437B1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والذي يظهر هو أنه إذا عرف مقدار نقص السمع</w:t>
      </w:r>
      <w:r w:rsidR="00437B12">
        <w:rPr>
          <w:rFonts w:ascii="Times New Roman" w:eastAsia="Times New Roman" w:hAnsi="Times New Roman" w:cs="Simplified Arabic" w:hint="cs"/>
          <w:sz w:val="28"/>
          <w:szCs w:val="28"/>
          <w:rtl/>
        </w:rPr>
        <w:t xml:space="preserve"> فله قدره من الدية</w:t>
      </w:r>
      <w:r w:rsidRPr="005027E2">
        <w:rPr>
          <w:rFonts w:ascii="Times New Roman" w:eastAsia="Times New Roman" w:hAnsi="Times New Roman" w:cs="Simplified Arabic" w:hint="cs"/>
          <w:sz w:val="28"/>
          <w:szCs w:val="28"/>
          <w:rtl/>
        </w:rPr>
        <w:t>، وإن ضرر السمع والنقص غير منض</w:t>
      </w:r>
      <w:r w:rsidR="00437B12">
        <w:rPr>
          <w:rFonts w:ascii="Times New Roman" w:eastAsia="Times New Roman" w:hAnsi="Times New Roman" w:cs="Simplified Arabic" w:hint="cs"/>
          <w:sz w:val="28"/>
          <w:szCs w:val="28"/>
          <w:rtl/>
        </w:rPr>
        <w:t>بط ففي هذه الحالة تقدر بالحكومة</w:t>
      </w:r>
      <w:r w:rsidRPr="005027E2">
        <w:rPr>
          <w:rFonts w:ascii="Times New Roman" w:eastAsia="Times New Roman" w:hAnsi="Times New Roman" w:cs="Simplified Arabic" w:hint="cs"/>
          <w:sz w:val="28"/>
          <w:szCs w:val="28"/>
          <w:rtl/>
        </w:rPr>
        <w:t>.</w:t>
      </w:r>
      <w:r w:rsidR="00437B12" w:rsidRPr="005027E2">
        <w:rPr>
          <w:rFonts w:ascii="Times New Roman" w:eastAsia="Times New Roman" w:hAnsi="Times New Roman" w:cs="Simplified Arabic" w:hint="cs"/>
          <w:sz w:val="28"/>
          <w:szCs w:val="28"/>
          <w:rtl/>
        </w:rPr>
        <w:t xml:space="preserve"> ـ والله تعالى أعلم ـ</w:t>
      </w:r>
    </w:p>
    <w:p w:rsidR="005027E2" w:rsidRPr="005027E2" w:rsidRDefault="004F7BB1" w:rsidP="005027E2">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hint="cs"/>
          <w:sz w:val="28"/>
          <w:szCs w:val="28"/>
          <w:rtl/>
        </w:rPr>
        <w:t>ولكن في العصر الحاضر</w:t>
      </w:r>
      <w:r w:rsidR="005027E2" w:rsidRPr="005027E2">
        <w:rPr>
          <w:rFonts w:ascii="Times New Roman" w:eastAsia="Times New Roman" w:hAnsi="Times New Roman" w:cs="Simplified Arabic" w:hint="cs"/>
          <w:sz w:val="28"/>
          <w:szCs w:val="28"/>
          <w:rtl/>
        </w:rPr>
        <w:t xml:space="preserve"> توصل العلم إلى إيجاد مقاييس لقياس السمع، فيعرف بالضبط مقدار السمع، والنقص الذي حصل به، وبالتالي يقدر النقص ويعطي من الدية بقدره، فإن نقص نصف السمع فيقدر نصف الدية</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28"/>
          <w:szCs w:val="28"/>
          <w:vertAlign w:val="superscript"/>
          <w:rtl/>
        </w:rPr>
        <w:footnoteReference w:id="1172"/>
      </w:r>
      <w:r w:rsidR="0055295A"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rPr>
          <w:rFonts w:ascii="Times New Roman" w:eastAsia="Times New Roman" w:hAnsi="Times New Roman" w:cs="Simplified Arabic"/>
          <w:b/>
          <w:bCs/>
          <w:i/>
          <w:iCs/>
          <w:sz w:val="32"/>
          <w:szCs w:val="32"/>
          <w:rtl/>
        </w:rPr>
      </w:pPr>
      <w:r w:rsidRPr="005027E2">
        <w:rPr>
          <w:rFonts w:ascii="Times New Roman" w:eastAsia="Times New Roman" w:hAnsi="Times New Roman" w:cs="Simplified Arabic" w:hint="cs"/>
          <w:b/>
          <w:bCs/>
          <w:sz w:val="32"/>
          <w:szCs w:val="32"/>
          <w:rtl/>
        </w:rPr>
        <w:t>الفرع الثاني: ضمان ضرر الأذن بسبب الهاتف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والذي يظهر ـ والله تعالى أعلم ـ أنه لا ضمان ولا دية على بائع الهاتف ولا صانعه إذا ألحق الضرر بأذن المشتري أو المستخدم، وذلك لما يأتي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أولاً: أن البائع أو الصانع فعل شيئاً يجوز له فعله، جاء في القواعد الفقهية : ((الجواز الشرعي ينافي الضمان))</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73"/>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كما أن المتسبب بما يجوز له فعله لا ضمان عليه</w:t>
      </w:r>
      <w:r w:rsidRPr="005027E2">
        <w:rPr>
          <w:rFonts w:ascii="Times New Roman" w:eastAsia="Times New Roman" w:hAnsi="Times New Roman" w:cs="Traditional Arabic"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74"/>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ثانياً: أنه لم يقصد الإتلاف لأيّ شخص، ولا ضمان بدون القصد كما قال المالكية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75"/>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ثالثاً: أنه قد استفاض وتواتر عند الناس عامة ثبوت ضرره على السمع، وفي هذا استغناء عن بيان ضرره من قبل البائع أو الصانع، وحتى من لم يعلم بذلك فلا حق له لأنّ ضرر الهاتف تدريجي غير مباشر فبمجرد إحساسه بذلك سيتضح له ضرره، إما بكشف طبي ، أو سؤال الناس العالمين بذلك، وباستطاعته الابتعاد عنه في بداية الأمر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sz w:val="28"/>
          <w:szCs w:val="28"/>
          <w:rtl/>
        </w:rPr>
        <w:t>رابعاً: أن الضرر إنما حصل بسبب سوء الاستعمال، مثل كثرة الكلام به، أمّا قليله فلا يضر، أو عدم اتخاذ السبل الوقائية، وإلاّ السبل الوقائية موجودة، ففي وسعه اتخاذها، قال الله تعالى</w:t>
      </w:r>
      <w:r w:rsidRPr="005027E2">
        <w:rPr>
          <w:rFonts w:ascii="Times New Roman" w:eastAsia="Times New Roman" w:hAnsi="Times New Roman" w:cs="Traditional Arabic" w:hint="cs"/>
          <w:sz w:val="32"/>
          <w:szCs w:val="32"/>
          <w:rtl/>
        </w:rPr>
        <w:t>:</w:t>
      </w:r>
      <w:r w:rsidRPr="005027E2">
        <w:rPr>
          <w:rFonts w:ascii="QCF_BSML" w:eastAsia="Times New Roman" w:hAnsi="QCF_BSML" w:cs="QCF_BSML"/>
          <w:sz w:val="32"/>
          <w:szCs w:val="32"/>
          <w:rtl/>
        </w:rPr>
        <w:t xml:space="preserve"> ﭽ </w:t>
      </w:r>
      <w:r w:rsidRPr="005027E2">
        <w:rPr>
          <w:rFonts w:ascii="QCF_P150" w:eastAsia="Times New Roman" w:hAnsi="QCF_P150" w:cs="QCF_P150"/>
          <w:sz w:val="32"/>
          <w:szCs w:val="32"/>
          <w:rtl/>
        </w:rPr>
        <w:t>ﯸ  ﯹ  ﯺ  ﯻ  ﯼ</w:t>
      </w:r>
      <w:r w:rsidRPr="005027E2">
        <w:rPr>
          <w:rFonts w:ascii="QCF_BSML" w:eastAsia="Times New Roman" w:hAnsi="QCF_BSML" w:cs="QCF_BSML"/>
          <w:sz w:val="32"/>
          <w:szCs w:val="32"/>
          <w:rtl/>
        </w:rPr>
        <w:t>ﭼ</w:t>
      </w:r>
      <w:r w:rsidRPr="005027E2">
        <w:rPr>
          <w:rFonts w:ascii="Times New Roman" w:eastAsia="Times New Roman" w:hAnsi="Times New Roman" w:cs="Traditional Arabic" w:hint="cs"/>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rPr>
        <w:footnoteReference w:id="1176"/>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bidi w:val="0"/>
        <w:spacing w:after="0" w:line="240" w:lineRule="auto"/>
        <w:rPr>
          <w:rFonts w:ascii="Times New Roman" w:eastAsia="Times New Roman" w:hAnsi="Times New Roman" w:cs="Simplified Arabic"/>
          <w:b/>
          <w:bCs/>
          <w:sz w:val="32"/>
          <w:szCs w:val="32"/>
        </w:rPr>
      </w:pPr>
      <w:r w:rsidRPr="005027E2">
        <w:rPr>
          <w:rFonts w:ascii="Times New Roman" w:eastAsia="Times New Roman" w:hAnsi="Times New Roman" w:cs="Simplified Arabic"/>
          <w:b/>
          <w:bCs/>
          <w:sz w:val="32"/>
          <w:szCs w:val="32"/>
          <w:rtl/>
        </w:rPr>
        <w:br w:type="page"/>
      </w:r>
    </w:p>
    <w:p w:rsidR="005027E2" w:rsidRPr="005027E2" w:rsidRDefault="005027E2" w:rsidP="005027E2">
      <w:pPr>
        <w:spacing w:after="0" w:line="228" w:lineRule="auto"/>
        <w:jc w:val="center"/>
        <w:rPr>
          <w:rFonts w:ascii="Times New Roman" w:eastAsia="Times New Roman" w:hAnsi="Times New Roman" w:cs="Ali-A-Samik"/>
          <w:i/>
          <w:sz w:val="32"/>
          <w:szCs w:val="32"/>
          <w:rtl/>
        </w:rPr>
      </w:pPr>
      <w:r w:rsidRPr="005027E2">
        <w:rPr>
          <w:rFonts w:ascii="Times New Roman" w:eastAsia="Times New Roman" w:hAnsi="Times New Roman" w:cs="Ali-A-Samik" w:hint="cs"/>
          <w:b/>
          <w:sz w:val="32"/>
          <w:szCs w:val="32"/>
          <w:rtl/>
        </w:rPr>
        <w:t>المطلب الرابع: التجسس عن طريق الهاتف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يقصد بالتجسس في اللغة: تتبع الأخبار والتفتيش عن بواطن الأمور، ومنه سمي الجاسوس؛ لأنه يتتبع الأخبار ويفحص عن بواطن الأمور، وأكثر ما يقال التجسس في الشر، وهو البحث عن عورات وزلات لإيقاع الغير في العنت</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77"/>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وهو المقصود هنا.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lang w:bidi="ar-IQ"/>
        </w:rPr>
      </w:pPr>
      <w:r w:rsidRPr="005027E2">
        <w:rPr>
          <w:rFonts w:ascii="Times New Roman" w:eastAsia="Times New Roman" w:hAnsi="Times New Roman" w:cs="Simplified Arabic" w:hint="cs"/>
          <w:sz w:val="28"/>
          <w:szCs w:val="28"/>
          <w:rtl/>
          <w:lang w:bidi="ar-IQ"/>
        </w:rPr>
        <w:t>ولا يخرج معناه الاصطلاحي عما ذكر في معناه اللغوي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bidi="ar-IQ"/>
        </w:rPr>
        <w:footnoteReference w:id="1178"/>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ونتكلم على التجسس هنا في فرعين:</w:t>
      </w:r>
    </w:p>
    <w:p w:rsidR="005027E2" w:rsidRPr="005027E2" w:rsidRDefault="005027E2" w:rsidP="005027E2">
      <w:pPr>
        <w:spacing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الأول: حكم التجسس وعقوبة الجاسوس</w:t>
      </w:r>
    </w:p>
    <w:p w:rsidR="005027E2" w:rsidRPr="005027E2" w:rsidRDefault="005027E2" w:rsidP="005027E2">
      <w:pPr>
        <w:spacing w:after="0" w:line="228" w:lineRule="auto"/>
        <w:ind w:firstLine="493"/>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أولاً: حكم التجسس على الآخرين: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التجسس قد يكون حراماً، وهو الأكثر، وقد يكون واجباً، وقد يكون مباحاً.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والتجسس الحرام مثل التجسس على المسلمين ظاهري الصلاح، قال الله تعالى:</w:t>
      </w: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517" w:eastAsia="Times New Roman" w:hAnsi="QCF_P517" w:cs="QCF_P517"/>
          <w:sz w:val="32"/>
          <w:szCs w:val="32"/>
          <w:rtl/>
        </w:rPr>
        <w:t xml:space="preserve">ﭑ  ﭒ  ﭓ  ﭔ  ﭕ       ﭖ  ﭗ  ﭘ   ﭙ  ﭚ  ﭛﭜ   ﭝ   ﭞ  </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79"/>
      </w:r>
      <w:r w:rsidR="0055295A"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فنهى الله تعالى </w:t>
      </w:r>
      <w:r w:rsidRPr="005027E2">
        <w:rPr>
          <w:rFonts w:ascii="Times New Roman" w:eastAsia="Times New Roman" w:hAnsi="Times New Roman" w:cs="Simplified Arabic"/>
          <w:sz w:val="28"/>
          <w:szCs w:val="28"/>
          <w:rtl/>
        </w:rPr>
        <w:t>عن التجسس</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 بل أمر بالستر</w:t>
      </w:r>
      <w:r w:rsidRPr="005027E2">
        <w:rPr>
          <w:rFonts w:ascii="Times New Roman" w:eastAsia="Times New Roman" w:hAnsi="Times New Roman" w:cs="Simplified Arabic" w:hint="cs"/>
          <w:sz w:val="28"/>
          <w:szCs w:val="28"/>
          <w:rtl/>
        </w:rPr>
        <w:t>، حتى</w:t>
      </w:r>
      <w:r w:rsidRPr="005027E2">
        <w:rPr>
          <w:rFonts w:ascii="Times New Roman" w:eastAsia="Times New Roman" w:hAnsi="Times New Roman" w:cs="Simplified Arabic"/>
          <w:sz w:val="28"/>
          <w:szCs w:val="28"/>
          <w:rtl/>
        </w:rPr>
        <w:t xml:space="preserve"> على أهل المعاصي ما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لم </w:t>
      </w:r>
      <w:r w:rsidRPr="005027E2">
        <w:rPr>
          <w:rFonts w:ascii="Times New Roman" w:eastAsia="Times New Roman" w:hAnsi="Times New Roman" w:cs="Simplified Arabic" w:hint="cs"/>
          <w:sz w:val="28"/>
          <w:szCs w:val="28"/>
          <w:rtl/>
        </w:rPr>
        <w:t xml:space="preserve">يجترأ العاصي على الله تعالى </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بال</w:t>
      </w:r>
      <w:r w:rsidRPr="005027E2">
        <w:rPr>
          <w:rFonts w:ascii="Times New Roman" w:eastAsia="Times New Roman" w:hAnsi="Times New Roman" w:cs="Simplified Arabic"/>
          <w:sz w:val="28"/>
          <w:szCs w:val="28"/>
          <w:rtl/>
        </w:rPr>
        <w:t>إصرار</w:t>
      </w:r>
      <w:r w:rsidRPr="005027E2">
        <w:rPr>
          <w:rFonts w:ascii="Times New Roman" w:eastAsia="Times New Roman" w:hAnsi="Times New Roman" w:cs="Simplified Arabic" w:hint="cs"/>
          <w:sz w:val="28"/>
          <w:szCs w:val="28"/>
          <w:rtl/>
        </w:rPr>
        <w:t xml:space="preserve"> على معصيته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0"/>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وقال القرطبي ـ رحمه الله تعالى ـ:((</w:t>
      </w:r>
      <w:r w:rsidRPr="005027E2">
        <w:rPr>
          <w:rFonts w:ascii="Times New Roman" w:eastAsia="Times New Roman" w:hAnsi="Times New Roman" w:cs="Simplified Arabic"/>
          <w:sz w:val="28"/>
          <w:szCs w:val="28"/>
          <w:rtl/>
        </w:rPr>
        <w:t xml:space="preserve"> ومعنى الآية : خذوا ما ظهر ولا تتبعوا عورات المسلمين أي لا يبحث أحدكم</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sz w:val="28"/>
          <w:szCs w:val="28"/>
          <w:rtl/>
        </w:rPr>
        <w:t>عن عيب أخيه حتى يطلع عليه بعد أن ستره الله</w:t>
      </w:r>
      <w:r w:rsidRPr="005027E2">
        <w:rPr>
          <w:rFonts w:ascii="Times New Roman" w:eastAsia="Times New Roman" w:hAnsi="Times New Roman" w:cs="Simplified Arabic" w:hint="cs"/>
          <w:sz w:val="28"/>
          <w:szCs w:val="28"/>
          <w:rtl/>
        </w:rPr>
        <w:t xml:space="preserve"> ـ تعالى ـ))</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1"/>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وقد أكد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هذا المعنى بقوله:{</w:t>
      </w:r>
      <w:r w:rsidRPr="005027E2">
        <w:rPr>
          <w:rFonts w:ascii="Times New Roman" w:eastAsia="Times New Roman" w:hAnsi="Times New Roman" w:cs="Simplified Arabic"/>
          <w:sz w:val="28"/>
          <w:szCs w:val="28"/>
          <w:rtl/>
        </w:rPr>
        <w:t xml:space="preserve"> إياكم والظن فإن الظن أكذب الحديث</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ولا تحسسوا ولا تجسسوا ولا تناجشوا ولا تحاسدوا ولا تباغضوا ولا تدابروا وكونوا عباد الله إخوانا</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2"/>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ويكون التجسس أعظم تحريماً إذا كان لصالح العدو الكافر، لما يترتب على ذلك </w:t>
      </w:r>
      <w:r w:rsidRPr="005027E2">
        <w:rPr>
          <w:rFonts w:ascii="Times New Roman" w:eastAsia="Times New Roman" w:hAnsi="Times New Roman" w:cs="Simplified Arabic"/>
          <w:sz w:val="28"/>
          <w:szCs w:val="28"/>
          <w:rtl/>
        </w:rPr>
        <w:t>وهن على الإسلام وأهله وقتل أو سبى أو نهب أو شيء من ذلك</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فهذا ممن سعى في الأرض فسادا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وأهلك الحرث والنسل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فيتعين قتله وحق عليه العذاب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3"/>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كما يحرم أن يتجسس عامة المسلمين على بعضهم يحرم كذلك أن يتجسس الراعي على رعيته، بدليل ما رواه معاوية ـ رضي الله عنه ـ أنه قال : سمعت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يقول: {</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sz w:val="28"/>
          <w:szCs w:val="28"/>
          <w:rtl/>
        </w:rPr>
        <w:t>إنّك إن اتّبعت عورات الناس أَفسدتهم أو كدت أَن تفسدهم</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4"/>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أمّا التجسس الواجب فهو ما يكون طريقاً إلى إنقاذ نفس من الهلاك، </w:t>
      </w:r>
      <w:r w:rsidRPr="005027E2">
        <w:rPr>
          <w:rFonts w:ascii="Times New Roman" w:eastAsia="Times New Roman" w:hAnsi="Times New Roman" w:cs="Simplified Arabic"/>
          <w:sz w:val="28"/>
          <w:szCs w:val="28"/>
          <w:rtl/>
        </w:rPr>
        <w:t>كأن يخبر ثقة بأن فلانا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خلا بشخص ليقتله ظلما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أو بامرأة ليزني بها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فيشرع في هذه الصورة التجسس والبحث عن ذلك حذرا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من فوات استدراكه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5"/>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أو التجسس على </w:t>
      </w:r>
      <w:r w:rsidRPr="005027E2">
        <w:rPr>
          <w:rFonts w:ascii="Times New Roman" w:eastAsia="Times New Roman" w:hAnsi="Times New Roman" w:cs="Simplified Arabic"/>
          <w:sz w:val="28"/>
          <w:szCs w:val="28"/>
          <w:rtl/>
        </w:rPr>
        <w:t xml:space="preserve">اللصوص وقطاع الطريق </w:t>
      </w:r>
      <w:r w:rsidRPr="005027E2">
        <w:rPr>
          <w:rFonts w:ascii="Times New Roman" w:eastAsia="Times New Roman" w:hAnsi="Times New Roman" w:cs="Simplified Arabic" w:hint="cs"/>
          <w:sz w:val="28"/>
          <w:szCs w:val="28"/>
          <w:rtl/>
        </w:rPr>
        <w:t>ب</w:t>
      </w:r>
      <w:r w:rsidRPr="005027E2">
        <w:rPr>
          <w:rFonts w:ascii="Times New Roman" w:eastAsia="Times New Roman" w:hAnsi="Times New Roman" w:cs="Simplified Arabic"/>
          <w:sz w:val="28"/>
          <w:szCs w:val="28"/>
          <w:rtl/>
        </w:rPr>
        <w:t>أن يطلبوا في مظانهم ويعان عليهم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حتى يقتلوا أو ينفوا من الأرض بالهرب</w:t>
      </w:r>
      <w:r w:rsidRPr="005027E2">
        <w:rPr>
          <w:rFonts w:ascii="Times New Roman" w:eastAsia="Times New Roman" w:hAnsi="Times New Roman" w:cs="Simplified Arabic" w:hint="cs"/>
          <w:sz w:val="28"/>
          <w:szCs w:val="28"/>
          <w:rtl/>
        </w:rPr>
        <w:t>، لإراحة الناس من شرهم، ووجه وجوب التجسس في هذه الأمثلة أنّ ذلك من ضمن وسيلة النهي عن المنكر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6"/>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وأمّا التجسس المباح فهو التجسس على الكفار في الحرب لمعرفة عددهم وعتادهم، والدليل على ذلك ما فعله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حين أرسل حذيفة ـ رضي الله عنه ـ إلى معسكر الكفار يوم غزوة الأحزاب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7"/>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ثانياً: عقوبة الجاسوس:</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اهتمّ الإسلام بصيانة أسرار المسلمين، لذلك أوجب العقوبة على كل من يجعل نفسه جاسوساً على المسلمين، سواء كان حربياً، أو ذمياً، أو مستأمناً، أو كان مسلماً ـ إلاّ في حالات استثنائية ـ. ولكل نوع حكم خاص، وعلى هذا نتناول عقوبات الجاسوس الحربي، و الجاسوس الذمي، والجاسوس المستأمن، و الجاسوس المسلم، فيما يأتي:</w:t>
      </w:r>
    </w:p>
    <w:p w:rsidR="005027E2" w:rsidRPr="005027E2" w:rsidRDefault="005027E2" w:rsidP="005027E2">
      <w:pPr>
        <w:numPr>
          <w:ilvl w:val="0"/>
          <w:numId w:val="83"/>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b/>
          <w:bCs/>
          <w:sz w:val="28"/>
          <w:szCs w:val="28"/>
          <w:rtl/>
          <w:lang w:eastAsia="ar-SA"/>
        </w:rPr>
        <w:t>عقوبة الجاسوس الحربي:</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لا خلاف بين أهل العلم على أنّ عقوبة الجاسوس الحربي القتل</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8"/>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وحكى النووي ـ رحمه الله تعالى ـ اتفاق الفقهاء على قتله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89"/>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والدليل على ذلك حديث سلمة بن الأكوع ـ رضي الله عنه ـ حين قال:</w:t>
      </w: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sz w:val="28"/>
          <w:szCs w:val="28"/>
          <w:rtl/>
        </w:rPr>
        <w:t>أتى النبي</w:t>
      </w:r>
      <w:r w:rsidRPr="005027E2">
        <w:rPr>
          <w:rFonts w:ascii="Times New Roman" w:eastAsia="Times New Roman" w:hAnsi="Times New Roman" w:cs="Simplified Arabic" w:hint="cs"/>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عين من المشركين وهو في سفر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فجلس عند أصحابه يتحدّث</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ثمّ انفتل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فقال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اطلبوه واقتلوه فقتله فنفّله سلبه</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0"/>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numPr>
          <w:ilvl w:val="0"/>
          <w:numId w:val="83"/>
        </w:numPr>
        <w:spacing w:after="0" w:line="228" w:lineRule="auto"/>
        <w:jc w:val="both"/>
        <w:rPr>
          <w:rFonts w:ascii="Times New Roman" w:eastAsia="Times New Roman" w:hAnsi="Times New Roman" w:cs="Simplified Arabic"/>
          <w:i/>
          <w:iCs/>
          <w:sz w:val="28"/>
          <w:szCs w:val="28"/>
          <w:lang w:eastAsia="ar-SA"/>
        </w:rPr>
      </w:pPr>
      <w:r w:rsidRPr="005027E2">
        <w:rPr>
          <w:rFonts w:ascii="Times New Roman" w:eastAsia="Times New Roman" w:hAnsi="Times New Roman" w:cs="Simplified Arabic" w:hint="cs"/>
          <w:b/>
          <w:bCs/>
          <w:sz w:val="28"/>
          <w:szCs w:val="28"/>
          <w:rtl/>
          <w:lang w:eastAsia="ar-SA"/>
        </w:rPr>
        <w:t>عقوبة الجاسوس الذمي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91"/>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اختلف الفقهاء في عقوبة الجاسوس الذمي الذي يتجسس لصالح الأعداء إلى ثلاثة أقوال:</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xml:space="preserve"> ينتقض عهده ويخرج من ذمته ويخير الإمام بين القتل والصلب والاسترقاق. وبه قال المالكية، وبعض الشافعية، وبعض الحنابلة، وأبو يوسف ـ رحمه الله تعالى ـ</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2"/>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 بحديث فرات بن حيّان ـ رضي الله عنه ـ</w:t>
      </w:r>
      <w:r w:rsidRPr="005027E2">
        <w:rPr>
          <w:rFonts w:ascii="Times New Roman" w:eastAsia="Times New Roman" w:hAnsi="Times New Roman" w:cs="Simplified Arabic"/>
          <w:sz w:val="28"/>
          <w:szCs w:val="28"/>
          <w:rtl/>
        </w:rPr>
        <w:t xml:space="preserve"> 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أمر بقتله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وكان عينًا لأبي سفيانَ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وكان حلِيفًا لرجل من الأنصار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فمرّ بحلقة من الأنصار فقال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إني مسلم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فقال رجل من الأنصار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يا رسول اللّه إنه يقول إني مسلم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فقال</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إنّ منكم رجالًا نَكِلُهم إلى إِيمانهم منهم فرات بن حيّان</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3"/>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ف</w:t>
      </w:r>
      <w:r w:rsidRPr="005027E2">
        <w:rPr>
          <w:rFonts w:ascii="Times New Roman" w:eastAsia="Times New Roman" w:hAnsi="Times New Roman" w:cs="Simplified Arabic"/>
          <w:sz w:val="28"/>
          <w:szCs w:val="28"/>
          <w:rtl/>
        </w:rPr>
        <w:t>الحديث يدل على جواز قتل الجاسوس الذمي</w:t>
      </w:r>
      <w:r w:rsidRPr="005027E2">
        <w:rPr>
          <w:rFonts w:ascii="Times New Roman" w:eastAsia="Times New Roman" w:hAnsi="Times New Roman" w:cs="Simplified Arabic" w:hint="cs"/>
          <w:sz w:val="28"/>
          <w:szCs w:val="28"/>
          <w:rtl/>
        </w:rPr>
        <w:t>، لأنّ النبي حين عرف أمره أمر بقتله، من أجل جاسوسيته، ولولا أنه أقلع عن عمله المشين، وأعلن أنه مسلم لكان مصيره القتل</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4"/>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إنّ الجاسوس الذمي لا يقتل ولا ينتقض عهده بالتجسس، إلاّ أن يكون شرط عليه ذلك، وبه قال: أكثر الشافعية، وقول لابن قدامة من 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5"/>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sz w:val="28"/>
          <w:szCs w:val="28"/>
          <w:rtl/>
        </w:rPr>
        <w:t>واستدلوا بـ:</w:t>
      </w:r>
    </w:p>
    <w:p w:rsidR="005027E2" w:rsidRPr="005027E2" w:rsidRDefault="005027E2" w:rsidP="005027E2">
      <w:pPr>
        <w:numPr>
          <w:ilvl w:val="0"/>
          <w:numId w:val="84"/>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sz w:val="28"/>
          <w:szCs w:val="28"/>
          <w:rtl/>
          <w:lang w:eastAsia="ar-SA"/>
        </w:rPr>
        <w:t>ما رو</w:t>
      </w:r>
      <w:r w:rsidRPr="005027E2">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أن نصرانيا</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استكره امرأة مسلمة على الزنا فرفع إلى أبى عبيدة ابن الجراح فقال</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ما على هذا صالحناكم وضرب عنقه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96"/>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numPr>
          <w:ilvl w:val="0"/>
          <w:numId w:val="84"/>
        </w:numPr>
        <w:spacing w:after="0" w:line="228" w:lineRule="auto"/>
        <w:jc w:val="both"/>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hint="cs"/>
          <w:sz w:val="28"/>
          <w:szCs w:val="28"/>
          <w:rtl/>
          <w:lang w:eastAsia="ar-SA"/>
        </w:rPr>
        <w:t>أ</w:t>
      </w:r>
      <w:r w:rsidRPr="005027E2">
        <w:rPr>
          <w:rFonts w:ascii="Times New Roman" w:eastAsia="Times New Roman" w:hAnsi="Times New Roman" w:cs="Simplified Arabic"/>
          <w:sz w:val="28"/>
          <w:szCs w:val="28"/>
          <w:rtl/>
          <w:lang w:eastAsia="ar-SA"/>
        </w:rPr>
        <w:t>ن</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عقوبة هذه الأفعال تستوفى عليه من غير شرط</w:t>
      </w:r>
      <w:r w:rsidRPr="005027E2">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فوجب أن يكون لشرطها تأثير ولا تأثير إلا </w:t>
      </w:r>
      <w:r w:rsidRPr="005027E2">
        <w:rPr>
          <w:rFonts w:ascii="Times New Roman" w:eastAsia="Times New Roman" w:hAnsi="Times New Roman" w:cs="Simplified Arabic" w:hint="cs"/>
          <w:sz w:val="28"/>
          <w:szCs w:val="28"/>
          <w:rtl/>
          <w:lang w:eastAsia="ar-SA"/>
        </w:rPr>
        <w:t>على</w:t>
      </w:r>
      <w:r w:rsidRPr="005027E2">
        <w:rPr>
          <w:rFonts w:ascii="Times New Roman" w:eastAsia="Times New Roman" w:hAnsi="Times New Roman" w:cs="Simplified Arabic"/>
          <w:sz w:val="28"/>
          <w:szCs w:val="28"/>
          <w:rtl/>
          <w:lang w:eastAsia="ar-SA"/>
        </w:rPr>
        <w:t xml:space="preserve"> نقض العهد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197"/>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الثالث:</w:t>
      </w:r>
      <w:r w:rsidRPr="005027E2">
        <w:rPr>
          <w:rFonts w:ascii="Times New Roman" w:eastAsia="Times New Roman" w:hAnsi="Times New Roman" w:cs="Simplified Arabic" w:hint="cs"/>
          <w:sz w:val="28"/>
          <w:szCs w:val="28"/>
          <w:rtl/>
        </w:rPr>
        <w:t xml:space="preserve"> إنّ الجاسوس الذمي لا يقتل ولا ينتقض عهده بالتجسس، سواء شرط عليه ذلك أم لا، ولكنه يوجع عقوبة في كلا الحالتين، وبه قال الحنفية ـ إلاّ أبا يوسف فإنه قال: يقتل ـ ، وبه قال الغزالي من الشافعية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8"/>
      </w:r>
      <w:r w:rsidR="00E93698"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واستدلوا بقصة</w:t>
      </w:r>
      <w:r w:rsidRPr="005027E2">
        <w:rPr>
          <w:rFonts w:ascii="Times New Roman" w:eastAsia="Times New Roman" w:hAnsi="Times New Roman" w:cs="Simplified Arabic"/>
          <w:sz w:val="28"/>
          <w:szCs w:val="28"/>
          <w:rtl/>
        </w:rPr>
        <w:t xml:space="preserve"> حاطب بن أبي بلتعة</w:t>
      </w:r>
      <w:r w:rsidRPr="005027E2">
        <w:rPr>
          <w:rFonts w:ascii="Times New Roman" w:eastAsia="Times New Roman" w:hAnsi="Times New Roman" w:cs="Simplified Arabic" w:hint="cs"/>
          <w:sz w:val="28"/>
          <w:szCs w:val="28"/>
          <w:rtl/>
        </w:rPr>
        <w:t xml:space="preserve"> ـ رضي الله عنه ـ التالي، عن عليّ ـ رضي الله عنه ـ قال:</w:t>
      </w:r>
      <w:r w:rsidRPr="005027E2">
        <w:rPr>
          <w:rFonts w:ascii="Times New Roman" w:eastAsia="Times New Roman" w:hAnsi="Times New Roman" w:cs="Simplified Arabic" w:hint="eastAsia"/>
          <w:sz w:val="28"/>
          <w:szCs w:val="28"/>
          <w:rtl/>
        </w:rPr>
        <w:t xml:space="preserve"> بعثني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rPr>
        <w:t>أنا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والزبير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والمقداد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الأسود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انطلقوا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حتى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تأتوا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روضة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خاخ</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199"/>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ظعينة</w:t>
      </w:r>
      <w:r w:rsidRPr="005027E2">
        <w:rPr>
          <w:rFonts w:ascii="Times New Roman" w:eastAsia="Times New Roman" w:hAnsi="Times New Roman" w:cs="Simplified Arabic"/>
          <w:sz w:val="28"/>
          <w:szCs w:val="2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0"/>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eastAsia"/>
          <w:sz w:val="28"/>
          <w:szCs w:val="28"/>
          <w:rtl/>
        </w:rPr>
        <w:t>ومعها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كتاب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فخذوه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فانطلقنا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تعادى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خيلنا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حتى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انتهينا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الروضة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نحن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بالظعينة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فقلنا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أخرجي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الكتاب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فقالت</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معي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كتاب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فقلنا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لتخرجن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الكتاب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لنلقين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الثياب</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فأخرجته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عقاصها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فأتينا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eastAsia"/>
          <w:sz w:val="28"/>
          <w:szCs w:val="28"/>
          <w:rtl/>
        </w:rPr>
        <w:t>فإذا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حاطب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أبي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بلتعة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أناس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المشركين</w:t>
      </w:r>
      <w:r w:rsidRPr="005027E2">
        <w:rPr>
          <w:rFonts w:ascii="Traditional Arabic" w:eastAsia="Times New Roman" w:hAnsi="Times New Roman" w:cs="Traditional Arabic"/>
          <w:sz w:val="44"/>
          <w:szCs w:val="44"/>
          <w:rtl/>
          <w:lang w:bidi="ar-IQ"/>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أهل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مكة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يخبرهم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ببعض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حاطب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تعجل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امرأ</w:t>
      </w:r>
      <w:r w:rsidRPr="005027E2">
        <w:rPr>
          <w:rFonts w:ascii="Times New Roman" w:eastAsia="Times New Roman" w:hAnsi="Times New Roman" w:cs="Simplified Arabic" w:hint="cs"/>
          <w:sz w:val="28"/>
          <w:szCs w:val="28"/>
          <w:rtl/>
        </w:rPr>
        <w:t>ً</w:t>
      </w:r>
      <w:r w:rsidRPr="005027E2">
        <w:rPr>
          <w:rFonts w:ascii="Traditional Arabic" w:eastAsia="Times New Roman" w:hAnsi="Times New Roman" w:cs="Traditional Arabic"/>
          <w:sz w:val="44"/>
          <w:szCs w:val="44"/>
          <w:rtl/>
          <w:lang w:bidi="ar-IQ"/>
        </w:rPr>
        <w:t xml:space="preserve"> </w:t>
      </w:r>
      <w:r w:rsidRPr="005027E2">
        <w:rPr>
          <w:rFonts w:ascii="Times New Roman" w:eastAsia="Times New Roman" w:hAnsi="Times New Roman" w:cs="Simplified Arabic" w:hint="eastAsia"/>
          <w:sz w:val="28"/>
          <w:szCs w:val="28"/>
          <w:rtl/>
        </w:rPr>
        <w:t>ملصقا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قريش</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أكن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أنفسها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وكان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معك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المهاجرين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قرابات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بمكة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يحمون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أهليهم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وأموالهم</w:t>
      </w:r>
      <w:r w:rsidRPr="005027E2">
        <w:rPr>
          <w:rFonts w:ascii="Times New Roman" w:eastAsia="Times New Roman" w:hAnsi="Times New Roman" w:cs="Simplified Arabic" w:hint="cs"/>
          <w:sz w:val="28"/>
          <w:szCs w:val="28"/>
          <w:rtl/>
        </w:rPr>
        <w:t>،</w:t>
      </w:r>
      <w:r w:rsidRPr="005027E2">
        <w:rPr>
          <w:rFonts w:ascii="Traditional Arabic" w:eastAsia="Times New Roman" w:hAnsi="Times New Roman" w:cs="Traditional Arabic"/>
          <w:sz w:val="44"/>
          <w:szCs w:val="44"/>
          <w:rtl/>
          <w:lang w:bidi="ar-IQ"/>
        </w:rPr>
        <w:t xml:space="preserve"> </w:t>
      </w:r>
      <w:r w:rsidRPr="005027E2">
        <w:rPr>
          <w:rFonts w:ascii="Times New Roman" w:eastAsia="Times New Roman" w:hAnsi="Times New Roman" w:cs="Simplified Arabic" w:hint="eastAsia"/>
          <w:sz w:val="28"/>
          <w:szCs w:val="28"/>
          <w:rtl/>
        </w:rPr>
        <w:t>فأحببت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فاتني 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raditional Arabic" w:eastAsia="Times New Roman" w:hAnsi="Times New Roman" w:cs="Traditional Arabic"/>
          <w:sz w:val="44"/>
          <w:szCs w:val="44"/>
          <w:rtl/>
          <w:lang w:bidi="ar-IQ"/>
        </w:rPr>
        <w:t xml:space="preserve"> </w:t>
      </w:r>
      <w:r w:rsidRPr="005027E2">
        <w:rPr>
          <w:rFonts w:ascii="Times New Roman" w:eastAsia="Times New Roman" w:hAnsi="Times New Roman" w:cs="Simplified Arabic" w:hint="eastAsia"/>
          <w:sz w:val="28"/>
          <w:szCs w:val="28"/>
          <w:rtl/>
        </w:rPr>
        <w:t>النسب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أتخذ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عندهم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يدا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يحمون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قرابتي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كفرا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ارتدادا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رضا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بالكفر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بعد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الإسلام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w:t>
      </w:r>
      <w:r w:rsidRPr="005027E2">
        <w:rPr>
          <w:rFonts w:ascii="Times New Roman" w:eastAsia="Times New Roman" w:hAnsi="Times New Roman" w:cs="Simplified Arabic" w:hint="eastAsia"/>
          <w:sz w:val="28"/>
          <w:szCs w:val="28"/>
          <w:rtl/>
        </w:rPr>
        <w:t>لقد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صدقكم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رسول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دعني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أضرب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المنافق</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شهد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بدرا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يدريك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اطلع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أهل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بدر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اعملوا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شئتم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غفرت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لكم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1"/>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وفيه نزل قوله تعالى</w:t>
      </w:r>
      <w:r w:rsidRPr="005027E2">
        <w:rPr>
          <w:rFonts w:ascii="Times New Roman" w:eastAsia="Times New Roman" w:hAnsi="Times New Roman" w:cs="Simplified Arabic" w:hint="cs"/>
          <w:sz w:val="32"/>
          <w:szCs w:val="32"/>
          <w:rtl/>
        </w:rPr>
        <w:t>:</w:t>
      </w:r>
      <w:r w:rsidRPr="005027E2">
        <w:rPr>
          <w:rFonts w:ascii="QCF_BSML" w:eastAsia="Times New Roman" w:hAnsi="QCF_BSML" w:cs="QCF_BSML"/>
          <w:sz w:val="32"/>
          <w:szCs w:val="32"/>
          <w:rtl/>
        </w:rPr>
        <w:t xml:space="preserve"> ﭽ </w:t>
      </w:r>
      <w:r w:rsidRPr="005027E2">
        <w:rPr>
          <w:rFonts w:ascii="QCF_P549" w:eastAsia="Times New Roman" w:hAnsi="QCF_P549" w:cs="QCF_P549"/>
          <w:sz w:val="32"/>
          <w:szCs w:val="32"/>
          <w:rtl/>
        </w:rPr>
        <w:t>ﭑ  ﭒ  ﭓ  ﭔ  ﭕ  ﭖ  ﭗ  ﭘ</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2"/>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وقد سماه الله مؤمنا</w:t>
      </w:r>
      <w:r w:rsidRPr="005027E2">
        <w:rPr>
          <w:rFonts w:ascii="Times New Roman" w:eastAsia="Times New Roman" w:hAnsi="Times New Roman" w:cs="Simplified Arabic" w:hint="cs"/>
          <w:sz w:val="28"/>
          <w:szCs w:val="28"/>
          <w:rtl/>
        </w:rPr>
        <w:t>ً مع تجسسه على المسلمين، وكما أنّ فعله لم يكن ناقضاً لإيمانه، فكذلك إذا فعله الذمي لم يكن ناقضاّ لأمانه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3"/>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الترجيح:</w:t>
      </w:r>
    </w:p>
    <w:p w:rsidR="005027E2" w:rsidRPr="005027E2" w:rsidRDefault="00A945F7" w:rsidP="00A945F7">
      <w:pPr>
        <w:spacing w:after="0" w:line="228" w:lineRule="auto"/>
        <w:ind w:firstLine="493"/>
        <w:jc w:val="both"/>
        <w:rPr>
          <w:rFonts w:ascii="Times New Roman" w:eastAsia="Times New Roman" w:hAnsi="Times New Roman" w:cs="Simplified Arabic"/>
          <w:b/>
          <w:bCs/>
          <w:i/>
          <w:iCs/>
          <w:sz w:val="28"/>
          <w:szCs w:val="28"/>
          <w:rtl/>
        </w:rPr>
      </w:pPr>
      <w:r>
        <w:rPr>
          <w:rFonts w:ascii="Times New Roman" w:eastAsia="Times New Roman" w:hAnsi="Times New Roman" w:cs="Simplified Arabic" w:hint="cs"/>
          <w:sz w:val="28"/>
          <w:szCs w:val="28"/>
          <w:rtl/>
        </w:rPr>
        <w:t>والذي يبدو ترجيحه</w:t>
      </w:r>
      <w:r w:rsidR="005027E2" w:rsidRPr="005027E2">
        <w:rPr>
          <w:rFonts w:ascii="Times New Roman" w:eastAsia="Times New Roman" w:hAnsi="Times New Roman" w:cs="Simplified Arabic" w:hint="cs"/>
          <w:sz w:val="28"/>
          <w:szCs w:val="28"/>
          <w:rtl/>
        </w:rPr>
        <w:t xml:space="preserve"> هو أن عقوبة الجاسوس الذمي القتل، لانتقاض عهده، ولأنه أصبح حربياً، فيقتل لأمر الرسول بقتل الجاسوس الكافر الحربي في حديث سلمة بن الأكوع ـ رضي الله عنه ـ</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المتقدم، والله تعالى أعلم.</w:t>
      </w:r>
    </w:p>
    <w:p w:rsidR="005027E2" w:rsidRPr="005027E2" w:rsidRDefault="005027E2" w:rsidP="005027E2">
      <w:pPr>
        <w:numPr>
          <w:ilvl w:val="0"/>
          <w:numId w:val="83"/>
        </w:numPr>
        <w:spacing w:after="0" w:line="228" w:lineRule="auto"/>
        <w:jc w:val="both"/>
        <w:rPr>
          <w:rFonts w:ascii="Times New Roman" w:eastAsia="Times New Roman" w:hAnsi="Times New Roman" w:cs="Simplified Arabic"/>
          <w:i/>
          <w:iCs/>
          <w:sz w:val="28"/>
          <w:szCs w:val="28"/>
          <w:lang w:eastAsia="ar-SA"/>
        </w:rPr>
      </w:pPr>
      <w:r w:rsidRPr="005027E2">
        <w:rPr>
          <w:rFonts w:ascii="Times New Roman" w:eastAsia="Times New Roman" w:hAnsi="Times New Roman" w:cs="Simplified Arabic" w:hint="cs"/>
          <w:b/>
          <w:bCs/>
          <w:sz w:val="28"/>
          <w:szCs w:val="28"/>
          <w:rtl/>
          <w:lang w:eastAsia="ar-SA"/>
        </w:rPr>
        <w:t>عقوبة الجاسوس المستأمن</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204"/>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بين الفقهاء ـ رحمهم الله تعالى ـ أنّ المستأمن لو دخل دار الإسلام بأمان لمدة محدودة وكان قد شرط عليه عدم القيام بالتجسس على عورات المسلمين، أو الدلالة على عوراتهم بالكتابة أو غيرها فإنه ينتقض عهده بذلك بالاتفاق</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5"/>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وذلك ((</w:t>
      </w:r>
      <w:r w:rsidRPr="005027E2">
        <w:rPr>
          <w:rFonts w:ascii="Times New Roman" w:eastAsia="Times New Roman" w:hAnsi="Times New Roman" w:cs="Simplified Arabic"/>
          <w:sz w:val="28"/>
          <w:szCs w:val="28"/>
          <w:rtl/>
        </w:rPr>
        <w:t>لأن المعلق بالشرط يكون معدوماً قبل وجود الشرط ، فقد علق أمانه ها هنا بشرط ألا يكون عيناً ، فإذا ظهر أنه عين كان حربياً لا أمان له فلا بأس بقتله ، وإن رأي الإمام أن يصلبه حتى يعتبر به غيره فلا بأس بذلك ، وإن رأى أن يجعله فيئاً فلا بأس به</w:t>
      </w:r>
      <w:r w:rsidRPr="005027E2">
        <w:rPr>
          <w:rFonts w:ascii="Times New Roman" w:eastAsia="Times New Roman" w:hAnsi="Times New Roman" w:cs="Simplified Arabic" w:hint="cs"/>
          <w:sz w:val="28"/>
          <w:szCs w:val="28"/>
          <w:rtl/>
        </w:rPr>
        <w:t xml:space="preserve">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6"/>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أمّا لو دخل المستأمن دار الإسلام بأمان لمدة محددة، ولم يشترط عليه عدم القيام بالتجسس، فقد اختلف الفقهاء في ذلك إلى قولين:</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lang w:eastAsia="ar-SA"/>
        </w:rPr>
        <w:t>القول الأول:</w:t>
      </w:r>
      <w:r w:rsidRPr="005027E2">
        <w:rPr>
          <w:rFonts w:ascii="Times New Roman" w:eastAsia="Times New Roman" w:hAnsi="Times New Roman" w:cs="Simplified Arabic" w:hint="cs"/>
          <w:sz w:val="28"/>
          <w:szCs w:val="28"/>
          <w:rtl/>
        </w:rPr>
        <w:t xml:space="preserve"> لا ينتقض أمان المستأمن، ومن ثمّ تكون عقوبته تعزيراً بالحبس ونحوه، وبه قال الحنفية والشافعية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7"/>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lang w:eastAsia="ar-SA"/>
        </w:rPr>
        <w:t>القول الثاني:</w:t>
      </w:r>
      <w:r w:rsidRPr="005027E2">
        <w:rPr>
          <w:rFonts w:ascii="Times New Roman" w:eastAsia="Times New Roman" w:hAnsi="Times New Roman" w:cs="Simplified Arabic" w:hint="cs"/>
          <w:sz w:val="28"/>
          <w:szCs w:val="28"/>
          <w:rtl/>
        </w:rPr>
        <w:t xml:space="preserve"> إنّ الجاسوس المستأمن ينتقض عهده فيعاقب بالقتل، إلاّ إذا رأى الإمام غير ذلك مثل الاسترقاق، وبه قال المالكية، والحنابلة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08"/>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7F1C2F" w:rsidRPr="007F1C2F" w:rsidRDefault="007F1C2F" w:rsidP="007F1C2F">
      <w:pPr>
        <w:spacing w:after="0" w:line="228" w:lineRule="auto"/>
        <w:ind w:firstLine="493"/>
        <w:jc w:val="both"/>
        <w:rPr>
          <w:rFonts w:ascii="Times New Roman" w:eastAsia="Times New Roman" w:hAnsi="Times New Roman" w:cs="Simplified Arabic"/>
          <w:b/>
          <w:bCs/>
          <w:sz w:val="28"/>
          <w:szCs w:val="28"/>
          <w:rtl/>
          <w:lang w:eastAsia="ar-SA"/>
        </w:rPr>
      </w:pPr>
      <w:r w:rsidRPr="007F1C2F">
        <w:rPr>
          <w:rFonts w:ascii="Times New Roman" w:eastAsia="Times New Roman" w:hAnsi="Times New Roman" w:cs="Simplified Arabic" w:hint="cs"/>
          <w:b/>
          <w:bCs/>
          <w:sz w:val="28"/>
          <w:szCs w:val="28"/>
          <w:rtl/>
          <w:lang w:eastAsia="ar-SA"/>
        </w:rPr>
        <w:t>الترجيح:</w:t>
      </w:r>
    </w:p>
    <w:p w:rsidR="005027E2" w:rsidRPr="005027E2" w:rsidRDefault="007F1C2F" w:rsidP="007F1C2F">
      <w:pPr>
        <w:spacing w:after="0" w:line="228" w:lineRule="auto"/>
        <w:ind w:firstLine="493"/>
        <w:jc w:val="both"/>
        <w:rPr>
          <w:rFonts w:ascii="Times New Roman" w:eastAsia="Times New Roman" w:hAnsi="Times New Roman" w:cs="Simplified Arabic"/>
          <w:b/>
          <w:bCs/>
          <w:i/>
          <w:iCs/>
          <w:sz w:val="28"/>
          <w:szCs w:val="28"/>
          <w:rtl/>
        </w:rPr>
      </w:pPr>
      <w:r w:rsidRPr="007F1C2F">
        <w:rPr>
          <w:rFonts w:ascii="Times New Roman" w:eastAsia="Times New Roman" w:hAnsi="Times New Roman" w:cs="Simplified Arabic" w:hint="cs"/>
          <w:sz w:val="28"/>
          <w:szCs w:val="28"/>
          <w:rtl/>
        </w:rPr>
        <w:t>والذي يبدو ترجيحه</w:t>
      </w:r>
      <w:r>
        <w:rPr>
          <w:rFonts w:ascii="Times New Roman" w:eastAsia="Times New Roman" w:hAnsi="Times New Roman" w:cs="Simplified Arabic" w:hint="cs"/>
          <w:b/>
          <w:bCs/>
          <w:i/>
          <w:iCs/>
          <w:sz w:val="28"/>
          <w:szCs w:val="28"/>
          <w:rtl/>
        </w:rPr>
        <w:t xml:space="preserve"> ـ </w:t>
      </w:r>
      <w:r w:rsidR="005027E2" w:rsidRPr="005027E2">
        <w:rPr>
          <w:rFonts w:ascii="Times New Roman" w:eastAsia="Times New Roman" w:hAnsi="Times New Roman" w:cs="Simplified Arabic" w:hint="cs"/>
          <w:sz w:val="28"/>
          <w:szCs w:val="28"/>
          <w:rtl/>
        </w:rPr>
        <w:t>والله أعلم ـ هو ما ذهب إليه المالكية والحنابلة وبعض الحنفية، وذلك لما يأتي:</w:t>
      </w:r>
    </w:p>
    <w:p w:rsidR="005027E2" w:rsidRPr="005027E2" w:rsidRDefault="005027E2" w:rsidP="005027E2">
      <w:pPr>
        <w:numPr>
          <w:ilvl w:val="0"/>
          <w:numId w:val="85"/>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إنّ أمان المستأمن ليس بأقوى من أمان الذمي، وقد رجحت القول بقتل الجاسوس الذمي.</w:t>
      </w:r>
    </w:p>
    <w:p w:rsidR="005027E2" w:rsidRPr="005027E2" w:rsidRDefault="005027E2" w:rsidP="005027E2">
      <w:pPr>
        <w:numPr>
          <w:ilvl w:val="0"/>
          <w:numId w:val="85"/>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إنّ القول بعدم القتل يشجع الكفار على دخول بلاد الإسلام ليتمكنوا من التجسس علينا.</w:t>
      </w:r>
    </w:p>
    <w:p w:rsidR="005027E2" w:rsidRPr="005027E2" w:rsidRDefault="005027E2" w:rsidP="005027E2">
      <w:pPr>
        <w:numPr>
          <w:ilvl w:val="0"/>
          <w:numId w:val="85"/>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أنّ فرض عقوبة شديدة من هذا القبيل على هؤلاء يكون زجراً لغيرهم، فيعلمون أن للمسلمين قوة وهيبة .</w:t>
      </w:r>
    </w:p>
    <w:p w:rsidR="005027E2" w:rsidRPr="005027E2" w:rsidRDefault="005027E2" w:rsidP="005027E2">
      <w:pPr>
        <w:numPr>
          <w:ilvl w:val="0"/>
          <w:numId w:val="85"/>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sz w:val="28"/>
          <w:szCs w:val="28"/>
          <w:rtl/>
          <w:lang w:eastAsia="ar-SA"/>
        </w:rPr>
        <w:t>وكذلك إنّ التهاون مع أمثال هؤلاء يؤدي إلى ضياع حقوق المسلمين، وهيبتهم أمام الأعداء</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lang w:eastAsia="ar-SA"/>
        </w:rPr>
        <w:footnoteReference w:id="1209"/>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eastAsia="ar-SA"/>
        </w:rPr>
        <w:t>.</w:t>
      </w:r>
    </w:p>
    <w:p w:rsidR="005027E2" w:rsidRPr="005027E2" w:rsidRDefault="005027E2" w:rsidP="005027E2">
      <w:pPr>
        <w:numPr>
          <w:ilvl w:val="0"/>
          <w:numId w:val="83"/>
        </w:numPr>
        <w:spacing w:after="0" w:line="228" w:lineRule="auto"/>
        <w:jc w:val="both"/>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cs"/>
          <w:b/>
          <w:bCs/>
          <w:sz w:val="28"/>
          <w:szCs w:val="28"/>
          <w:rtl/>
          <w:lang w:eastAsia="ar-SA"/>
        </w:rPr>
        <w:t>عقوبة الجاسوس المسلم:</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اختلف الفقهاء في عقوبة الجاسوس المسلم إلى ثلاثة أقوال:</w:t>
      </w:r>
    </w:p>
    <w:p w:rsidR="005027E2" w:rsidRPr="005027E2" w:rsidRDefault="005027E2" w:rsidP="003734AE">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الأول</w:t>
      </w:r>
      <w:r w:rsidRPr="005027E2">
        <w:rPr>
          <w:rFonts w:ascii="Times New Roman" w:eastAsia="Times New Roman" w:hAnsi="Times New Roman" w:cs="Simplified Arabic" w:hint="cs"/>
          <w:sz w:val="28"/>
          <w:szCs w:val="28"/>
          <w:rtl/>
        </w:rPr>
        <w:t>: يقتل الجاسوس المسلم، وبه قال الإمام مالك ـ رحمه الله تعالى ـ ، وأحد الوجهين في مذهب 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0"/>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003734AE">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واستدلوا باستئذان عمر على قتل حاطب ـ رضي الله عنهما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لما بعث يخبر أهل مكة بالخبر ولم يقل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لا يحل قتله إنه مسلم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بل 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وما يدريك لعل الله قد اطلع على أهل بدر فقال اعملوا ما شئتم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فأجاب بأن فيه مانعا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من قتله </w:t>
      </w:r>
      <w:r w:rsidRPr="005027E2">
        <w:rPr>
          <w:rFonts w:ascii="Times New Roman" w:eastAsia="Times New Roman" w:hAnsi="Times New Roman" w:cs="Simplified Arabic" w:hint="cs"/>
          <w:sz w:val="28"/>
          <w:szCs w:val="28"/>
          <w:rtl/>
        </w:rPr>
        <w:t>وهو شهود بدر، لا كونه مسلماً فقط</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1"/>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فالجاسوس المسلم يقتل </w:t>
      </w:r>
      <w:r w:rsidRPr="005027E2">
        <w:rPr>
          <w:rFonts w:ascii="Times New Roman" w:eastAsia="Times New Roman" w:hAnsi="Times New Roman" w:cs="Simplified Arabic"/>
          <w:sz w:val="28"/>
          <w:szCs w:val="28"/>
          <w:rtl/>
        </w:rPr>
        <w:t>لأن</w:t>
      </w:r>
      <w:r w:rsidRPr="005027E2">
        <w:rPr>
          <w:rFonts w:ascii="Times New Roman" w:eastAsia="Times New Roman" w:hAnsi="Times New Roman" w:cs="Simplified Arabic" w:hint="cs"/>
          <w:sz w:val="28"/>
          <w:szCs w:val="28"/>
          <w:rtl/>
        </w:rPr>
        <w:t xml:space="preserve"> النبي</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 xml:space="preserve">علل </w:t>
      </w:r>
      <w:r w:rsidRPr="005027E2">
        <w:rPr>
          <w:rFonts w:ascii="Times New Roman" w:eastAsia="Times New Roman" w:hAnsi="Times New Roman" w:cs="Simplified Arabic" w:hint="cs"/>
          <w:sz w:val="28"/>
          <w:szCs w:val="28"/>
          <w:rtl/>
        </w:rPr>
        <w:t xml:space="preserve">عدم قتل حاطب </w:t>
      </w:r>
      <w:r w:rsidRPr="005027E2">
        <w:rPr>
          <w:rFonts w:ascii="Times New Roman" w:eastAsia="Times New Roman" w:hAnsi="Times New Roman" w:cs="Simplified Arabic"/>
          <w:sz w:val="28"/>
          <w:szCs w:val="28"/>
          <w:rtl/>
        </w:rPr>
        <w:t>بعلة منتفية في غيره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Traditional Arabic"/>
          <w:sz w:val="24"/>
          <w:szCs w:val="24"/>
          <w:rtl/>
        </w:rPr>
        <w:t xml:space="preserve"> </w:t>
      </w:r>
      <w:r w:rsidRPr="005027E2">
        <w:rPr>
          <w:rFonts w:ascii="Times New Roman" w:eastAsia="Times New Roman" w:hAnsi="Times New Roman" w:cs="Simplified Arabic"/>
          <w:sz w:val="28"/>
          <w:szCs w:val="28"/>
          <w:rtl/>
        </w:rPr>
        <w:t>ولو كان الإسلام مانعا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من قتله لم يعلل بأخص منه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لأن الحكم إذا علل بالأعم كان الأخص عديم التأثير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2"/>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left="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الثاني:</w:t>
      </w:r>
      <w:r w:rsidRPr="005027E2">
        <w:rPr>
          <w:rFonts w:ascii="Times New Roman" w:eastAsia="Times New Roman" w:hAnsi="Times New Roman" w:cs="Simplified Arabic" w:hint="cs"/>
          <w:sz w:val="28"/>
          <w:szCs w:val="28"/>
          <w:rtl/>
        </w:rPr>
        <w:t xml:space="preserve"> يقتل الجاسوس المسلم في حال تكرار التجسس، واتخاذه عادة به، وبه قال: عبد الملك من المالكية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3"/>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واستدلوا بقصة حاطب ـ رضي الله عنه ـ </w:t>
      </w:r>
      <w:r w:rsidRPr="005027E2">
        <w:rPr>
          <w:rFonts w:ascii="Times New Roman" w:eastAsia="Times New Roman" w:hAnsi="Times New Roman" w:cs="Simplified Arabic"/>
          <w:sz w:val="28"/>
          <w:szCs w:val="28"/>
          <w:rtl/>
        </w:rPr>
        <w:t>لأن حاطبا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أخذ في أول فعله</w:t>
      </w:r>
      <w:r w:rsidRPr="005027E2">
        <w:rPr>
          <w:rFonts w:ascii="Times New Roman" w:eastAsia="Times New Roman" w:hAnsi="Times New Roman" w:cs="Simplified Arabic" w:hint="cs"/>
          <w:sz w:val="28"/>
          <w:szCs w:val="28"/>
          <w:rtl/>
        </w:rPr>
        <w:t>، ولم يتكرر منه التجسس فلم يقتل لهذا السبب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4"/>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القول الثالث:</w:t>
      </w:r>
      <w:r w:rsidRPr="005027E2">
        <w:rPr>
          <w:rFonts w:ascii="Times New Roman" w:eastAsia="Times New Roman" w:hAnsi="Times New Roman" w:cs="Simplified Arabic" w:hint="cs"/>
          <w:sz w:val="28"/>
          <w:szCs w:val="28"/>
          <w:rtl/>
        </w:rPr>
        <w:t xml:space="preserve"> لا يقتل الجاسوس المسلم وإنّما يعزره الإمام بما يراه: من ضرب أو حبس أو غير ذلك من العقوبات التعزيرية، وبه قال الحنفية، والشافعية، وظاهر مذهب الحنابلة، وبعض المالكية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5"/>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واستدلوا</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 xml:space="preserve"> بما رواه فرات بن حيّان ـ رضي الله عنه ـ</w:t>
      </w:r>
      <w:r w:rsidRPr="005027E2">
        <w:rPr>
          <w:rFonts w:ascii="Times New Roman" w:eastAsia="Times New Roman" w:hAnsi="Times New Roman" w:cs="Simplified Arabic"/>
          <w:sz w:val="28"/>
          <w:szCs w:val="28"/>
          <w:rtl/>
        </w:rPr>
        <w:t xml:space="preserve"> أَنّ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sz w:val="28"/>
          <w:szCs w:val="28"/>
          <w:rtl/>
        </w:rPr>
        <w:t>أمر بقتله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وكان عينًا لأبي سفيانَ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وكان حلِيفًا لرجل من الأنصار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فمرّ بحلقة من الأنصار فقال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إني مسلم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فقال رجل من الأنصار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يا رسول اللّه إنه يقول إني مسلم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فقال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إنّ منكم رجالًا نَكِلُهم إلى إِيمانهم منهم فرات بن حيّان</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6"/>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9638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والحديث دليل على عدم جواز قتل المسلم إذا تجسس لصالح الأعداء، فقد رفع عنه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xml:space="preserve"> القتل بعد ما أعلن إسلامه.</w:t>
      </w:r>
      <w:r w:rsidR="009638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cs"/>
          <w:sz w:val="28"/>
          <w:szCs w:val="28"/>
          <w:rtl/>
        </w:rPr>
        <w:t xml:space="preserve"> كما استدلوا بقصة حاطب ـ رضي الله عنه ـ المتقدم، فإن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حكم بعدم قتله وهذا الحكم عام لا يختص بحاطب إلا بدليل، وحيث لا دليل على التخصيص، فإنّ الحكم يبقى عاماً لا مخصص له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7"/>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وأيضاً الجاسوس إذا تجسس على</w:t>
      </w:r>
      <w:r w:rsidRPr="005027E2">
        <w:rPr>
          <w:rFonts w:ascii="Times New Roman" w:eastAsia="Times New Roman" w:hAnsi="Times New Roman" w:cs="Simplified Arabic"/>
          <w:sz w:val="28"/>
          <w:szCs w:val="28"/>
          <w:rtl/>
        </w:rPr>
        <w:t xml:space="preserve"> عورات المسلمين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لم يكن بذلك كافرا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إذا كان فعله لغرض دنيوي واعتقاده على ذلك سليم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كما فعل حاطب حين قصد بذلك اتخاذ اليد ولم ينو الردة عن الدين</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8"/>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والمختار</w:t>
      </w:r>
      <w:r w:rsidRPr="005027E2">
        <w:rPr>
          <w:rFonts w:ascii="Times New Roman" w:eastAsia="Times New Roman" w:hAnsi="Times New Roman" w:cs="Simplified Arabic" w:hint="cs"/>
          <w:sz w:val="28"/>
          <w:szCs w:val="28"/>
          <w:rtl/>
        </w:rPr>
        <w:t xml:space="preserve"> في المسألة ـ والله تعالى أعلم ـ هو القول بعدم وجوب قتل الجاسوس المسلم، وأن الأمر يرجع إلى الحاكم بما يراه مناسباً وملائماً لهذه الجريمة، فإن رأى الحاكم أن عمله هذا يضر بالمسلمين ضرراً فادحاً، ويضر بمصالح العامة، خاصة في هذا العصر الذي أصبح فيه للجاسوس خطورة عظيمة لسرعة نقل الأخبار، وإفساد الخطط، ودقة النقل وسرعة التحليل بالآلات الالكترونية، والتي منها الهاتف، فله أن يأمر بقتله تعزيراً، وذلك حماية لأرواح المسلمين، وإن لم يكن ضرره بهذه المثابة فله أن يكتفي بما هو أخف من القتل كالجلد والسجن على حسب جرمه حتى يتوب.</w:t>
      </w:r>
      <w:r w:rsidRPr="005027E2">
        <w:rPr>
          <w:rFonts w:ascii="Times New Roman" w:eastAsia="Times New Roman" w:hAnsi="Times New Roman" w:cs="Simplified Arabic" w:hint="cs"/>
          <w:b/>
          <w:bCs/>
          <w:i/>
          <w:iCs/>
          <w:sz w:val="28"/>
          <w:szCs w:val="28"/>
          <w:rtl/>
        </w:rPr>
        <w:t xml:space="preserve"> </w:t>
      </w:r>
      <w:r w:rsidRPr="005027E2">
        <w:rPr>
          <w:rFonts w:ascii="Times New Roman" w:eastAsia="Times New Roman" w:hAnsi="Times New Roman" w:cs="Simplified Arabic" w:hint="cs"/>
          <w:sz w:val="28"/>
          <w:szCs w:val="28"/>
          <w:rtl/>
        </w:rPr>
        <w:t xml:space="preserve"> وسبب هذا الاختيار، عدم وجود نص صريح من القرآن الكريم والسنة النبوية في وجوب قتل الجاسوس المسلم، وحديث حاطب و استئذان عمر ـ رضي الله عنهما ـ على قتله إنما يدل على جواز قتل الجاسوس المسلم دون وجوبه، و يستفاد القول بقتل الجاسوس المسلم الذي يضر بالمسلمين ضرراً فادحاً، ويضر بمصالح العامة، من قاعدة شرعية من وجود حماية الضروريات الخمس</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19"/>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before="240" w:after="0" w:line="228" w:lineRule="auto"/>
        <w:ind w:firstLine="493"/>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b/>
          <w:bCs/>
          <w:sz w:val="32"/>
          <w:szCs w:val="32"/>
          <w:rtl/>
        </w:rPr>
        <w:t>الفرع الثاني: حكم التجسس عن طريق الهاتف والتصنت على الهواتف</w:t>
      </w:r>
    </w:p>
    <w:p w:rsidR="005027E2" w:rsidRPr="005027E2" w:rsidRDefault="005027E2" w:rsidP="005027E2">
      <w:pPr>
        <w:spacing w:after="0" w:line="228" w:lineRule="auto"/>
        <w:ind w:firstLine="493"/>
        <w:jc w:val="both"/>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لقد</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 xml:space="preserve"> ظهر كثيراً استخدام هذا الجهاز لدى بعض الناس لأغراض شرّيرة، ومنها: التجسس به على</w:t>
      </w:r>
      <w:r w:rsidRPr="005027E2">
        <w:rPr>
          <w:rFonts w:ascii="Times New Roman" w:eastAsia="Times New Roman" w:hAnsi="Times New Roman" w:cs="Simplified Arabic" w:hint="cs"/>
          <w:sz w:val="24"/>
          <w:szCs w:val="24"/>
          <w:rtl/>
        </w:rPr>
        <w:t xml:space="preserve"> </w:t>
      </w:r>
      <w:r w:rsidRPr="005027E2">
        <w:rPr>
          <w:rFonts w:ascii="Times New Roman" w:eastAsia="Times New Roman" w:hAnsi="Times New Roman" w:cs="Simplified Arabic" w:hint="cs"/>
          <w:sz w:val="28"/>
          <w:szCs w:val="28"/>
          <w:rtl/>
        </w:rPr>
        <w:t>الآخرين، وذلك من طريق تسجيل كلامهم أو تصويرهم، وهم على غير دراية بهذا؛ إمّا لأنه غير معروف لديهم، أو لثقتهم به إذ لا يتوقعون منه هذا العمل الشر.</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وحكم التجسس عن طريق الهاتف هو حكم التجسس بكل تفاصيله الذي ذكر في الفرع السابق، وعلى هذا لا نطيل الكلام ونكتفي بما تقدم.</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أمّا التصنت فهو التسمع، </w:t>
      </w:r>
      <w:r w:rsidRPr="005027E2">
        <w:rPr>
          <w:rFonts w:ascii="Times New Roman" w:eastAsia="Times New Roman" w:hAnsi="Times New Roman" w:cs="Simplified Arabic" w:hint="eastAsia"/>
          <w:sz w:val="28"/>
          <w:szCs w:val="28"/>
          <w:rtl/>
        </w:rPr>
        <w:t>يقال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أنصت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إنصاتا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استمع،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ونصت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سكت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مستمعا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و الإنصات: هو السكوت والاستماع للحديث</w:t>
      </w:r>
      <w:r w:rsidRPr="005027E2">
        <w:rPr>
          <w:rFonts w:ascii="Times New Roman" w:eastAsia="Times New Roman" w:hAnsi="Times New Roman" w:cs="Simplified Arabic" w:hint="cs"/>
          <w:sz w:val="28"/>
          <w:szCs w:val="28"/>
          <w:rtl/>
        </w:rPr>
        <w:t>، والتصنت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أعم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التجسس؛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التصنت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سرا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وعلانية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20"/>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والمقصود بالتصنت على الهواتف (( هو محاولة</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hint="cs"/>
          <w:sz w:val="28"/>
          <w:szCs w:val="28"/>
          <w:rtl/>
        </w:rPr>
        <w:t xml:space="preserve"> التقاط ما يتحدث الناس به عن طريق الهواتف بآلة من الآلات العصرية، وعدة ما يكون ذلك في غير معرفة المتكلم. وهذا طريق من طرق تجسس الناس على أعدائهم لمعرفة مكالمتهم، ومن ثمّ معرفة برامجهم وأمكنة وجودهم.</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 xml:space="preserve">والتصنت على الهواتف يتضمن معنى تسمع حديث قوم أو التجسس عليهم، فيكون حكم هذه المسألة هو حكم التجسس بكل تفاصيله، أو يكون حكمه حكم التسمع إلى حديث قوم وهم له كارهون، لأنّ العادة أن الناس لا يريدون أن يطلع على مكالمتهم أحد، والذي يتنصت على هواتف الناس بهذا المعنى يدخل تحت الوعيد في قول النبي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{من استمع إلى حديث قوم وهم له كارهون صبّ في أذنه الآنك</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21"/>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22"/>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ونعوذ بالله من أليم عذابه))</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223"/>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lang w:bidi="ar-IQ"/>
        </w:rPr>
      </w:pPr>
      <w:r w:rsidRPr="005027E2">
        <w:rPr>
          <w:rFonts w:ascii="Times New Roman" w:eastAsia="Times New Roman" w:hAnsi="Times New Roman" w:cs="Simplified Arabic" w:hint="cs"/>
          <w:sz w:val="28"/>
          <w:szCs w:val="28"/>
          <w:rtl/>
        </w:rPr>
        <w:t>وأيضاً فإنّ (( من مبادئ الإسلام أنّ للناس حرياتهم وحرماتهم وكراماتهم التي لا يجوز أن تنتهك، ففي المجتمع الإسلامي الرفيع الكريم يعيش الناس آمنين على أنفسهم وعلى بيوتهم، وآمنين على أسرارهم</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وعوراتهم. والتصنت على الهواتف وهو من صور التجسس على الآخرين يهدم هذا المبدأ، ويجعل الناس في خوف على حرماتهم وأسرارهم، وقد يؤدي هذا العمل إلى إيقاع الفتن بين الناس، وعلى هذا حرم هذا العمل، وينطبق على فاعله الأحاديث التي وردت في الوعيد على من تتبع عورات الآخرين))</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224"/>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i/>
          <w:iCs/>
          <w:sz w:val="44"/>
          <w:szCs w:val="44"/>
          <w:rtl/>
          <w:lang w:bidi="ar-IQ"/>
        </w:rPr>
      </w:pPr>
      <w:r w:rsidRPr="005027E2">
        <w:rPr>
          <w:rFonts w:ascii="Times New Roman" w:eastAsia="Times New Roman" w:hAnsi="Times New Roman" w:cs="Simplified Arabic" w:hint="cs"/>
          <w:sz w:val="28"/>
          <w:szCs w:val="28"/>
          <w:rtl/>
        </w:rPr>
        <w:t xml:space="preserve">ومن هذه الأحاديث ما روي عن أبي برزة الأسلمي ـ رضي الله عنه ـ قال: قال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Simplified Arabic" w:hint="cs"/>
          <w:sz w:val="28"/>
          <w:szCs w:val="28"/>
          <w:rtl/>
        </w:rPr>
        <w:t xml:space="preserve">: {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معشر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آمن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بلسانه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يدخل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الإيمان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قلبه،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تغتابوا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المسلمين،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تتبعوا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عوراتهم، فإنه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اتبع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عوراتهم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عورته،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يتبع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عورته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يفضحه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بيته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225"/>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w:t>
      </w:r>
    </w:p>
    <w:p w:rsidR="005027E2" w:rsidRPr="005027E2" w:rsidRDefault="005027E2" w:rsidP="005027E2">
      <w:pPr>
        <w:spacing w:before="240" w:after="0" w:line="228" w:lineRule="auto"/>
        <w:jc w:val="center"/>
        <w:rPr>
          <w:rFonts w:ascii="Times New Roman" w:eastAsia="Times New Roman" w:hAnsi="Times New Roman" w:cs="Ali-A-Samik"/>
          <w:b/>
          <w:i/>
          <w:sz w:val="36"/>
          <w:szCs w:val="32"/>
          <w:rtl/>
        </w:rPr>
      </w:pPr>
      <w:r w:rsidRPr="005027E2">
        <w:rPr>
          <w:rFonts w:ascii="Times New Roman" w:eastAsia="Times New Roman" w:hAnsi="Times New Roman" w:cs="Ali-A-Samik" w:hint="cs"/>
          <w:b/>
          <w:sz w:val="32"/>
          <w:szCs w:val="32"/>
          <w:rtl/>
        </w:rPr>
        <w:t>المطلب الخامس: الإرهاب عن طريق الهاتف</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rPr>
        <w:t>يقصد ب</w:t>
      </w:r>
      <w:r w:rsidRPr="005027E2">
        <w:rPr>
          <w:rFonts w:ascii="Simplified Arabic" w:eastAsia="Times New Roman" w:hAnsi="Times New Roman" w:cs="Simplified Arabic" w:hint="eastAsia"/>
          <w:sz w:val="28"/>
          <w:szCs w:val="28"/>
          <w:rtl/>
          <w:lang w:bidi="ar-IQ"/>
        </w:rPr>
        <w:t>الإرهاب</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cs"/>
          <w:b/>
          <w:bCs/>
          <w:sz w:val="28"/>
          <w:szCs w:val="28"/>
          <w:rtl/>
          <w:lang w:bidi="ar-IQ"/>
        </w:rPr>
        <w:t>في ال</w:t>
      </w:r>
      <w:r w:rsidRPr="005027E2">
        <w:rPr>
          <w:rFonts w:ascii="Simplified Arabic" w:eastAsia="Times New Roman" w:hAnsi="Times New Roman" w:cs="Simplified Arabic" w:hint="eastAsia"/>
          <w:b/>
          <w:bCs/>
          <w:sz w:val="28"/>
          <w:szCs w:val="28"/>
          <w:rtl/>
          <w:lang w:bidi="ar-IQ"/>
        </w:rPr>
        <w:t>لغة</w:t>
      </w:r>
      <w:r w:rsidRPr="005027E2">
        <w:rPr>
          <w:rFonts w:ascii="Simplified Arabic" w:eastAsia="Times New Roman" w:hAnsi="Times New Roman" w:cs="Simplified Arabic" w:hint="cs"/>
          <w:b/>
          <w:bCs/>
          <w:sz w:val="28"/>
          <w:szCs w:val="28"/>
          <w:rtl/>
          <w:lang w:bidi="ar-IQ"/>
        </w:rPr>
        <w:t>:</w:t>
      </w:r>
      <w:r w:rsidRPr="005027E2">
        <w:rPr>
          <w:rFonts w:ascii="Simplified Arabic" w:eastAsia="Times New Roman" w:hAnsi="Times New Roman" w:cs="Simplified Arabic" w:hint="cs"/>
          <w:sz w:val="28"/>
          <w:szCs w:val="28"/>
          <w:rtl/>
          <w:lang w:bidi="ar-IQ"/>
        </w:rPr>
        <w:t xml:space="preserve"> </w:t>
      </w:r>
      <w:r w:rsidRPr="005027E2">
        <w:rPr>
          <w:rFonts w:ascii="Simplified Arabic" w:eastAsia="Times New Roman" w:hAnsi="Times New Roman" w:cs="Simplified Arabic" w:hint="eastAsia"/>
          <w:sz w:val="28"/>
          <w:szCs w:val="28"/>
          <w:rtl/>
          <w:lang w:bidi="ar-IQ"/>
        </w:rPr>
        <w:t>تخويف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الآخر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وترويعه،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كما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يراد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إدخال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الرعب</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والفزع</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نفس</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الآخر،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ومن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مواده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الرهبة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والاسترهاب،</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والرهب،</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وتعني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الخوف،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والفزع</w:t>
      </w:r>
      <w:r w:rsidRPr="005027E2">
        <w:rPr>
          <w:rFonts w:ascii="Simplified Arabic" w:eastAsia="Times New Roman" w:hAnsi="Times New Roman" w:cs="Simplified Arabic"/>
          <w:sz w:val="28"/>
          <w:szCs w:val="28"/>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26"/>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sz w:val="28"/>
          <w:szCs w:val="28"/>
          <w:rtl/>
          <w:lang w:bidi="ar-IQ"/>
        </w:rPr>
        <w:t xml:space="preserve">.  </w:t>
      </w:r>
    </w:p>
    <w:p w:rsidR="005027E2" w:rsidRPr="005027E2" w:rsidRDefault="005027E2" w:rsidP="008C25BC">
      <w:pPr>
        <w:autoSpaceDE w:val="0"/>
        <w:autoSpaceDN w:val="0"/>
        <w:adjustRightInd w:val="0"/>
        <w:spacing w:after="0" w:line="228" w:lineRule="auto"/>
        <w:ind w:firstLine="42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b/>
          <w:bCs/>
          <w:sz w:val="28"/>
          <w:szCs w:val="28"/>
          <w:rtl/>
          <w:lang w:bidi="ar-IQ"/>
        </w:rPr>
        <w:t>وفي الاصطلاح</w:t>
      </w:r>
      <w:r w:rsidRPr="005027E2">
        <w:rPr>
          <w:rFonts w:ascii="Times New Roman" w:eastAsia="Times New Roman" w:hAnsi="Times New Roman" w:cs="Traditional Arabic" w:hint="cs"/>
          <w:sz w:val="36"/>
          <w:szCs w:val="36"/>
          <w:rtl/>
          <w:lang w:bidi="ar-IQ"/>
        </w:rPr>
        <w:t xml:space="preserve">: </w:t>
      </w:r>
      <w:r w:rsidR="008C25BC">
        <w:rPr>
          <w:rFonts w:ascii="Simplified Arabic" w:eastAsia="Times New Roman" w:hAnsi="Times New Roman" w:cs="Simplified Arabic" w:hint="cs"/>
          <w:sz w:val="28"/>
          <w:szCs w:val="28"/>
          <w:rtl/>
          <w:lang w:bidi="ar-IQ"/>
        </w:rPr>
        <w:t>فقد</w:t>
      </w:r>
      <w:r w:rsidR="008C25BC">
        <w:rPr>
          <w:rFonts w:ascii="Simplified Arabic" w:eastAsia="Times New Roman" w:hAnsi="Times New Roman" w:cs="Simplified Arabic" w:hint="cs"/>
          <w:b/>
          <w:bCs/>
          <w:i/>
          <w:iCs/>
          <w:sz w:val="28"/>
          <w:szCs w:val="28"/>
          <w:rtl/>
          <w:lang w:bidi="ar-IQ"/>
        </w:rPr>
        <w:t xml:space="preserve"> </w:t>
      </w:r>
      <w:r w:rsidRPr="005027E2">
        <w:rPr>
          <w:rFonts w:ascii="Simplified Arabic" w:eastAsia="Times New Roman" w:hAnsi="Times New Roman" w:cs="Simplified Arabic" w:hint="eastAsia"/>
          <w:sz w:val="28"/>
          <w:szCs w:val="28"/>
          <w:rtl/>
          <w:lang w:bidi="ar-IQ"/>
        </w:rPr>
        <w:t>قام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المجمع</w:t>
      </w:r>
      <w:r w:rsidRPr="005027E2">
        <w:rPr>
          <w:rFonts w:ascii="Traditional Arabic" w:eastAsia="Times New Roman" w:hAnsi="Times New Roman" w:cs="Traditional Arabic"/>
          <w:sz w:val="44"/>
          <w:szCs w:val="44"/>
          <w:rtl/>
          <w:lang w:bidi="ar-IQ"/>
        </w:rPr>
        <w:t xml:space="preserve"> </w:t>
      </w:r>
      <w:r w:rsidRPr="005027E2">
        <w:rPr>
          <w:rFonts w:ascii="Simplified Arabic" w:eastAsia="Times New Roman" w:hAnsi="Times New Roman" w:cs="Simplified Arabic" w:hint="eastAsia"/>
          <w:sz w:val="28"/>
          <w:szCs w:val="28"/>
          <w:rtl/>
          <w:lang w:bidi="ar-IQ"/>
        </w:rPr>
        <w:t>الفقهي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الإسلامي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بتعريف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cs"/>
          <w:sz w:val="28"/>
          <w:szCs w:val="28"/>
          <w:rtl/>
          <w:lang w:bidi="ar-IQ"/>
        </w:rPr>
        <w:t>ا</w:t>
      </w:r>
      <w:r w:rsidRPr="005027E2">
        <w:rPr>
          <w:rFonts w:ascii="Simplified Arabic" w:eastAsia="Times New Roman" w:hAnsi="Times New Roman" w:cs="Simplified Arabic" w:hint="eastAsia"/>
          <w:sz w:val="28"/>
          <w:szCs w:val="28"/>
          <w:rtl/>
          <w:lang w:bidi="ar-IQ"/>
        </w:rPr>
        <w:t>لإرهاب</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cs"/>
          <w:sz w:val="28"/>
          <w:szCs w:val="28"/>
          <w:rtl/>
          <w:lang w:bidi="ar-IQ"/>
        </w:rPr>
        <w:t>على أنه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cs"/>
          <w:sz w:val="28"/>
          <w:szCs w:val="28"/>
          <w:rtl/>
          <w:lang w:bidi="ar-IQ"/>
        </w:rPr>
        <w:t>((</w:t>
      </w:r>
      <w:r w:rsidRPr="005027E2">
        <w:rPr>
          <w:rFonts w:ascii="Simplified Arabic" w:eastAsia="Times New Roman" w:hAnsi="Times New Roman" w:cs="Simplified Arabic" w:hint="eastAsia"/>
          <w:sz w:val="28"/>
          <w:szCs w:val="28"/>
          <w:rtl/>
          <w:lang w:bidi="ar-IQ"/>
        </w:rPr>
        <w:t>العدوان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الذي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يمارسه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أفراد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جماعات</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دول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بغيًا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على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الإنسان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دينه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ودمه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وعقله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وماله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وعرضه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ويشمل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صنوف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التخويف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والأذى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والتهديد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والقتل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بغير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حق</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وما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يتصل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بصور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الحرابة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وإخافة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السبيل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وقطع</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الطريق</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وكل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فعل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من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أفعال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العنف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التهديد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يقع</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تنفيذًا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لمشروع</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إجرامي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فردي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جماعي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ويهدف</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إلى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إلقاء</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الرعب</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بين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الناس</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ترويعهم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بإيذائهم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تعريض</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حياتهم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حريتهم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أمنهم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أحوالهم</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للخطر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ومن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صنوفه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إلحاق</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الضرر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بالبيئة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بأحد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المرافق</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والأملاك</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العامة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الخاصة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تعريض</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أحد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الموارد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الوطنية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أو</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الطبيعية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للخطر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فكل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هذا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من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صور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الفساد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الأرض</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التي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نهى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الله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سبحانه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وتعالى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المسلمين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عنها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قال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تعالى</w:t>
      </w:r>
      <w:r w:rsidRPr="005027E2">
        <w:rPr>
          <w:rFonts w:ascii="Simplified Arabic" w:eastAsia="Times New Roman" w:hAnsi="Times New Roman" w:cs="Simplified Arabic"/>
          <w:sz w:val="28"/>
          <w:szCs w:val="28"/>
          <w:rtl/>
          <w:lang w:bidi="ar-IQ"/>
        </w:rPr>
        <w:t>:</w:t>
      </w:r>
      <w:r w:rsidRPr="005027E2">
        <w:rPr>
          <w:rFonts w:ascii="Simplified Arabic" w:eastAsia="Times New Roman" w:hAnsi="Times New Roman" w:cs="Simplified Arabic"/>
          <w:sz w:val="32"/>
          <w:szCs w:val="32"/>
          <w:rtl/>
          <w:lang w:bidi="ar-IQ"/>
        </w:rPr>
        <w:t xml:space="preserve"> </w:t>
      </w:r>
      <w:r w:rsidRPr="005027E2">
        <w:rPr>
          <w:rFonts w:ascii="QCF_BSML" w:eastAsia="Times New Roman" w:hAnsi="QCF_BSML" w:cs="QCF_BSML"/>
          <w:sz w:val="32"/>
          <w:szCs w:val="32"/>
          <w:rtl/>
        </w:rPr>
        <w:t xml:space="preserve">ﭽ </w:t>
      </w:r>
      <w:r w:rsidRPr="005027E2">
        <w:rPr>
          <w:rFonts w:ascii="QCF_P394" w:eastAsia="Times New Roman" w:hAnsi="QCF_P394" w:cs="QCF_P394"/>
          <w:sz w:val="32"/>
          <w:szCs w:val="32"/>
          <w:rtl/>
        </w:rPr>
        <w:t xml:space="preserve">ﯻ  ﯼ  ﯽ  ﯾ  ﯿﰀ  ﰁ   ﰂ  ﰃ  ﰄ  ﰅ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Simplified Arabic" w:eastAsia="Times New Roman" w:hAnsi="Times New Roman" w:cs="Simplified Arabic"/>
          <w:sz w:val="28"/>
          <w:szCs w:val="28"/>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27"/>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28"/>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rPr>
          <w:rFonts w:ascii="Simplified Arabic" w:eastAsia="Times New Roman" w:hAnsi="Times New Roman" w:cs="Simplified Arabic"/>
          <w:sz w:val="28"/>
          <w:szCs w:val="28"/>
          <w:rtl/>
          <w:lang w:bidi="ar-IQ"/>
        </w:rPr>
      </w:pPr>
      <w:r w:rsidRPr="005027E2">
        <w:rPr>
          <w:rFonts w:ascii="Simplified Arabic" w:eastAsia="Times New Roman" w:hAnsi="Times New Roman" w:cs="Simplified Arabic"/>
          <w:sz w:val="28"/>
          <w:szCs w:val="28"/>
          <w:rtl/>
          <w:lang w:bidi="ar-IQ"/>
        </w:rPr>
        <w:t>فالإرهاب هو: القيام بالأعمال المؤدية  إلى القتل والتخويف والخطف والتخريب والسلب والترويع بغير سبب مشروع.</w:t>
      </w:r>
    </w:p>
    <w:p w:rsidR="005027E2" w:rsidRPr="005027E2" w:rsidRDefault="005027E2" w:rsidP="00CE2C79">
      <w:pPr>
        <w:autoSpaceDE w:val="0"/>
        <w:autoSpaceDN w:val="0"/>
        <w:adjustRightInd w:val="0"/>
        <w:spacing w:after="0" w:line="228" w:lineRule="auto"/>
        <w:ind w:firstLine="493"/>
        <w:jc w:val="both"/>
        <w:rPr>
          <w:rFonts w:ascii="Simplified Arabic" w:eastAsia="Times New Roman" w:hAnsi="Times New Roman" w:cs="Simplified Arabic"/>
          <w:sz w:val="28"/>
          <w:szCs w:val="28"/>
          <w:rtl/>
          <w:lang w:bidi="ar-IQ"/>
        </w:rPr>
      </w:pPr>
      <w:r w:rsidRPr="005027E2">
        <w:rPr>
          <w:rFonts w:ascii="Simplified Arabic" w:eastAsia="Times New Roman" w:hAnsi="Times New Roman" w:cs="Simplified Arabic"/>
          <w:sz w:val="28"/>
          <w:szCs w:val="28"/>
          <w:rtl/>
          <w:lang w:bidi="ar-IQ"/>
        </w:rPr>
        <w:t>إنَّ الإرهاب وفق تعريف المجمع الفقهي الإسلامي يشمل جميع أشكال التخويف والترويع، سواء أكان ذلك من خلال الاعتداء عليه اعتداءً حسيّا بإزهاق روحه، أو إتلاف ماله، أو هتك عرضه، أم كان اعتداءً معنويًّا غير ملموس متمثّلا فيما يمكن تسميته بالاعتداء الاعتباريِّ على الآخر كالقذف والشتم والسبِّ ، وإلصاق أبشع التهم، وغير ذلك، كالذي يجري بالهاتف .</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sz w:val="28"/>
          <w:szCs w:val="28"/>
          <w:rtl/>
          <w:lang w:bidi="ar-IQ"/>
        </w:rPr>
      </w:pPr>
      <w:r w:rsidRPr="005027E2">
        <w:rPr>
          <w:rFonts w:ascii="Simplified Arabic" w:eastAsia="Times New Roman" w:hAnsi="Times New Roman" w:cs="Simplified Arabic"/>
          <w:sz w:val="28"/>
          <w:szCs w:val="28"/>
          <w:rtl/>
          <w:lang w:bidi="ar-IQ"/>
        </w:rPr>
        <w:t>و قرَّر بأنَّ الإرهاب تخويفٌ وترويعٌ من أجل البغي والعدوان والإفساد في الأرض ، وبناء</w:t>
      </w:r>
      <w:r w:rsidRPr="005027E2">
        <w:rPr>
          <w:rFonts w:ascii="Simplified Arabic" w:eastAsia="Times New Roman" w:hAnsi="Times New Roman" w:cs="Simplified Arabic" w:hint="cs"/>
          <w:sz w:val="28"/>
          <w:szCs w:val="28"/>
          <w:rtl/>
          <w:lang w:bidi="ar-IQ"/>
        </w:rPr>
        <w:t xml:space="preserve"> </w:t>
      </w:r>
      <w:r w:rsidRPr="005027E2">
        <w:rPr>
          <w:rFonts w:ascii="Simplified Arabic" w:eastAsia="Times New Roman" w:hAnsi="Times New Roman" w:cs="Simplified Arabic"/>
          <w:sz w:val="28"/>
          <w:szCs w:val="28"/>
          <w:rtl/>
          <w:lang w:bidi="ar-IQ"/>
        </w:rPr>
        <w:t xml:space="preserve">على </w:t>
      </w:r>
      <w:r w:rsidR="008C25BC">
        <w:rPr>
          <w:rFonts w:ascii="Simplified Arabic" w:eastAsia="Times New Roman" w:hAnsi="Times New Roman" w:cs="Simplified Arabic"/>
          <w:sz w:val="28"/>
          <w:szCs w:val="28"/>
          <w:rtl/>
          <w:lang w:bidi="ar-IQ"/>
        </w:rPr>
        <w:t xml:space="preserve">هذا ، فإنّ الإرهاب حرامٌ إذ لا </w:t>
      </w:r>
      <w:r w:rsidR="008C25BC">
        <w:rPr>
          <w:rFonts w:ascii="Simplified Arabic" w:eastAsia="Times New Roman" w:hAnsi="Times New Roman" w:cs="Simplified Arabic" w:hint="cs"/>
          <w:sz w:val="28"/>
          <w:szCs w:val="28"/>
          <w:rtl/>
          <w:lang w:bidi="ar-IQ"/>
        </w:rPr>
        <w:t>ت</w:t>
      </w:r>
      <w:r w:rsidRPr="005027E2">
        <w:rPr>
          <w:rFonts w:ascii="Simplified Arabic" w:eastAsia="Times New Roman" w:hAnsi="Times New Roman" w:cs="Simplified Arabic"/>
          <w:sz w:val="28"/>
          <w:szCs w:val="28"/>
          <w:rtl/>
          <w:lang w:bidi="ar-IQ"/>
        </w:rPr>
        <w:t>قرُّه الشرائع السماويَّة، وذلك لأنَّ كلًّا من البغي والعدوان والإفساد محرَّم تحريمًا قاطعًا بمقتضى النصوصٍ الشرعيَّةٍ القطعيَّةٍ من الكتاب والسنَّة.</w:t>
      </w:r>
    </w:p>
    <w:p w:rsidR="005027E2" w:rsidRPr="005027E2" w:rsidRDefault="005027E2" w:rsidP="005027E2">
      <w:pPr>
        <w:autoSpaceDE w:val="0"/>
        <w:autoSpaceDN w:val="0"/>
        <w:adjustRightInd w:val="0"/>
        <w:spacing w:after="0" w:line="228" w:lineRule="auto"/>
        <w:ind w:firstLine="493"/>
        <w:jc w:val="both"/>
        <w:rPr>
          <w:rFonts w:ascii="QCF_BSML" w:eastAsia="Times New Roman" w:hAnsi="QCF_BSML" w:cs="QCF_BSML"/>
          <w:b/>
          <w:bCs/>
          <w:i/>
          <w:iCs/>
          <w:sz w:val="46"/>
          <w:szCs w:val="46"/>
          <w:rtl/>
          <w:lang w:bidi="ar-IQ"/>
        </w:rPr>
      </w:pPr>
      <w:r w:rsidRPr="005027E2">
        <w:rPr>
          <w:rFonts w:ascii="Simplified Arabic" w:eastAsia="Times New Roman" w:hAnsi="Times New Roman" w:cs="Simplified Arabic" w:hint="cs"/>
          <w:sz w:val="28"/>
          <w:szCs w:val="28"/>
          <w:rtl/>
          <w:lang w:bidi="ar-IQ"/>
        </w:rPr>
        <w:t>ومن تلك النصوص: قول الله تعالى</w:t>
      </w:r>
      <w:r w:rsidRPr="005027E2">
        <w:rPr>
          <w:rFonts w:ascii="Simplified Arabic" w:eastAsia="Times New Roman" w:hAnsi="Times New Roman" w:cs="Simplified Arabic"/>
          <w:sz w:val="28"/>
          <w:szCs w:val="28"/>
          <w:rtl/>
          <w:lang w:bidi="ar-IQ"/>
        </w:rPr>
        <w:t>:</w:t>
      </w:r>
      <w:r w:rsidRPr="005027E2">
        <w:rPr>
          <w:rFonts w:ascii="QCF_BSML" w:eastAsia="Times New Roman" w:hAnsi="QCF_BSML" w:cs="QCF_BSML"/>
          <w:sz w:val="28"/>
          <w:szCs w:val="28"/>
          <w:rtl/>
        </w:rPr>
        <w:t xml:space="preserve"> ﭽ </w:t>
      </w:r>
      <w:r w:rsidRPr="005027E2">
        <w:rPr>
          <w:rFonts w:ascii="QCF_P113" w:eastAsia="Times New Roman" w:hAnsi="QCF_P113" w:cs="QCF_P113"/>
          <w:sz w:val="28"/>
          <w:szCs w:val="28"/>
          <w:rtl/>
        </w:rPr>
        <w:t xml:space="preserve">ﭻ   ﭼ  ﭽ  ﭾ  ﭿ  ﮀ  ﮁ  ﮂ  ﮃ   ﮄ  ﮅ  ﮆ  ﮇ  ﮈ  ﮉ  ﮊ  ﮋ   ﮌ  ﮍ  ﮎ  ﮏ  ﮐ  ﮑ  ﮒﮓ  ﮔ   ﮕ  ﮖ  ﮗ  ﮘﮙ  ﮚ  ﮛ  ﮜ  ﮝ  ﮞ   </w:t>
      </w:r>
      <w:r w:rsidRPr="005027E2">
        <w:rPr>
          <w:rFonts w:ascii="QCF_BSML" w:eastAsia="Times New Roman" w:hAnsi="QCF_BSML" w:cs="QCF_BSML"/>
          <w:sz w:val="28"/>
          <w:szCs w:val="28"/>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29"/>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eastAsia"/>
          <w:sz w:val="28"/>
          <w:szCs w:val="28"/>
          <w:rtl/>
          <w:lang w:bidi="ar-IQ"/>
        </w:rPr>
        <w:t>ولا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توجد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قانون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بشري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عقوبة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بهذه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الشدة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نظراً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لخطورة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هذا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الاعتداء،</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الذي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يعد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في</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الشريعة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الإسلامية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حرباً</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ضد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حدود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الله،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وضد</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خلقه</w:t>
      </w:r>
      <w:r w:rsidRPr="005027E2">
        <w:rPr>
          <w:rFonts w:ascii="Simplified Arabic" w:eastAsia="Times New Roman" w:hAnsi="Times New Roman" w:cs="Simplified Arabic"/>
          <w:sz w:val="28"/>
          <w:szCs w:val="28"/>
          <w:rtl/>
          <w:lang w:bidi="ar-IQ"/>
        </w:rPr>
        <w:t>.</w:t>
      </w:r>
    </w:p>
    <w:p w:rsidR="005027E2" w:rsidRPr="005027E2" w:rsidRDefault="005027E2" w:rsidP="005027E2">
      <w:pPr>
        <w:autoSpaceDE w:val="0"/>
        <w:autoSpaceDN w:val="0"/>
        <w:adjustRightInd w:val="0"/>
        <w:spacing w:before="240" w:after="0" w:line="228" w:lineRule="auto"/>
        <w:ind w:firstLine="493"/>
        <w:rPr>
          <w:rFonts w:ascii="Simplified Arabic" w:eastAsia="Times New Roman" w:hAnsi="Times New Roman" w:cs="Simplified Arabic"/>
          <w:b/>
          <w:bCs/>
          <w:i/>
          <w:iCs/>
          <w:sz w:val="32"/>
          <w:szCs w:val="32"/>
          <w:rtl/>
          <w:lang w:bidi="ar-IQ"/>
        </w:rPr>
      </w:pPr>
      <w:r w:rsidRPr="005027E2">
        <w:rPr>
          <w:rFonts w:ascii="Simplified Arabic" w:eastAsia="Times New Roman" w:hAnsi="Times New Roman" w:cs="Simplified Arabic" w:hint="cs"/>
          <w:b/>
          <w:bCs/>
          <w:sz w:val="32"/>
          <w:szCs w:val="32"/>
          <w:rtl/>
          <w:lang w:bidi="ar-IQ"/>
        </w:rPr>
        <w:t>حكم الإرهاب عن طريق الهاتف</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sz w:val="28"/>
          <w:szCs w:val="28"/>
          <w:rtl/>
          <w:lang w:bidi="ar-IQ"/>
        </w:rPr>
      </w:pPr>
      <w:r w:rsidRPr="005027E2">
        <w:rPr>
          <w:rFonts w:ascii="Simplified Arabic" w:eastAsia="Times New Roman" w:hAnsi="Times New Roman" w:cs="Simplified Arabic"/>
          <w:sz w:val="28"/>
          <w:szCs w:val="28"/>
          <w:rtl/>
          <w:lang w:bidi="ar-IQ"/>
        </w:rPr>
        <w:t>لقد تعددت وسائل العنف والإرهاب، واختلفت مظاهره وأشكاله وفق مستجدات الوسائل المستحدثة، ومن ضمنها الهاتف الذي وظف للاعتداء على الآخرين والاستيلاء على أموالهم.</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sz w:val="28"/>
          <w:szCs w:val="28"/>
          <w:rtl/>
          <w:lang w:bidi="ar-IQ"/>
        </w:rPr>
      </w:pPr>
      <w:r w:rsidRPr="005027E2">
        <w:rPr>
          <w:rFonts w:ascii="Simplified Arabic" w:eastAsia="Times New Roman" w:hAnsi="Times New Roman" w:cs="Simplified Arabic"/>
          <w:sz w:val="28"/>
          <w:szCs w:val="28"/>
          <w:rtl/>
          <w:lang w:bidi="ar-IQ"/>
        </w:rPr>
        <w:t>والمراد بالإرهاب عن طريق الهاتف هنا، هو ظهور جماعات إرهابية، وعصابات لا إنسانية ، تقوم بأعمال الخطف والقتل والاعتداء على الأشخاص ووسائل النقل والأموال، مثلاً: يأخذون ويختطفون شخصاً، ثمّ يتصلون عن طريق الهاتف بعائلته، ويهددونهم بقتل المختطف إنْ لم يحضروا مبلغاً هائلاً من المال، في المكان الموصوف، كما يطلبون منهم عدم كشف السرّ والمكان، وإلاّ سيعرضون للقتل، وربما يقتلونه مباشرة، وفي بعض الحالات  بدل فكّ أسره، بعد أخذ المال يقتلونه.</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ولون آخر</w:t>
      </w:r>
      <w:r w:rsidRPr="005027E2">
        <w:rPr>
          <w:rFonts w:ascii="Traditional Arabic" w:eastAsia="Times New Roman" w:hAnsi="Times New Roman" w:cs="Traditional Arabic" w:hint="eastAsia"/>
          <w:sz w:val="44"/>
          <w:szCs w:val="44"/>
          <w:rtl/>
          <w:lang w:bidi="ar-IQ"/>
        </w:rPr>
        <w:t xml:space="preserve"> </w:t>
      </w:r>
      <w:r w:rsidRPr="005027E2">
        <w:rPr>
          <w:rFonts w:ascii="Simplified Arabic" w:eastAsia="Times New Roman" w:hAnsi="Times New Roman" w:cs="Simplified Arabic" w:hint="cs"/>
          <w:sz w:val="28"/>
          <w:szCs w:val="28"/>
          <w:rtl/>
          <w:lang w:bidi="ar-IQ"/>
        </w:rPr>
        <w:t>من الإرهاب عن طريق الهاتف، الاتصال بشخص غنيّ ليقل له :اعد لنا هذا المبلغ من المال، وإلاّ سنفعل بك كذا وكذا، أو الاتصال بعالم أو طبيب أو صحفي مثلاً يهددونهم بالقتل أو الضرب أو هتك العرض وغير ذلك، وفي ذلك  تخويف وترويع للمتصل به، وتخويف الآخرين أمر فيه إيذاء الغير وإضراره، ولذلك حرّمت الشريعة الإسلامية الإيذاء، وزجرت عن فعله في كثير من الآيات والأحاديث، منها: قول الله تعالى</w:t>
      </w:r>
      <w:r w:rsidRPr="005027E2">
        <w:rPr>
          <w:rFonts w:ascii="Simplified Arabic" w:eastAsia="Times New Roman" w:hAnsi="Times New Roman" w:cs="Simplified Arabic" w:hint="cs"/>
          <w:sz w:val="32"/>
          <w:szCs w:val="32"/>
          <w:rtl/>
          <w:lang w:bidi="ar-IQ"/>
        </w:rPr>
        <w:t>:</w:t>
      </w:r>
      <w:r w:rsidRPr="005027E2">
        <w:rPr>
          <w:rFonts w:ascii="QCF_BSML" w:eastAsia="Times New Roman" w:hAnsi="QCF_BSML" w:cs="QCF_BSML"/>
          <w:sz w:val="32"/>
          <w:szCs w:val="32"/>
          <w:rtl/>
        </w:rPr>
        <w:t xml:space="preserve"> </w:t>
      </w:r>
      <w:r w:rsidRPr="005027E2">
        <w:rPr>
          <w:rFonts w:ascii="QCF_BSML" w:eastAsia="Times New Roman" w:hAnsi="QCF_BSML" w:cs="QCF_BSML"/>
          <w:sz w:val="28"/>
          <w:szCs w:val="28"/>
          <w:rtl/>
        </w:rPr>
        <w:t xml:space="preserve">ﭽ </w:t>
      </w:r>
      <w:r w:rsidRPr="005027E2">
        <w:rPr>
          <w:rFonts w:ascii="QCF_P426" w:eastAsia="Times New Roman" w:hAnsi="QCF_P426" w:cs="QCF_P426"/>
          <w:sz w:val="28"/>
          <w:szCs w:val="28"/>
          <w:rtl/>
        </w:rPr>
        <w:t xml:space="preserve">ﮐ  ﮑ  ﮒ  ﮓ   ﮔ  ﮕ  ﮖ  ﮗ  ﮘ  ﮙ  ﮚ  ﮛ  </w:t>
      </w:r>
      <w:r w:rsidRPr="005027E2">
        <w:rPr>
          <w:rFonts w:ascii="QCF_BSML" w:eastAsia="Times New Roman" w:hAnsi="QCF_BSML" w:cs="QCF_BSML"/>
          <w:sz w:val="28"/>
          <w:szCs w:val="28"/>
          <w:rtl/>
        </w:rPr>
        <w:t>ﭼ</w:t>
      </w:r>
      <w:r w:rsidRPr="005027E2">
        <w:rPr>
          <w:rFonts w:ascii="Arial" w:eastAsia="Times New Roman" w:hAnsi="Arial" w:cs="Arial"/>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0"/>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r w:rsidR="00F94D16">
        <w:rPr>
          <w:rFonts w:ascii="Times New Roman" w:eastAsia="Times New Roman" w:hAnsi="Times New Roman" w:cs="Simplified Arabic" w:hint="cs"/>
          <w:sz w:val="28"/>
          <w:szCs w:val="28"/>
          <w:vertAlign w:val="superscript"/>
          <w:rtl/>
          <w:lang w:bidi="ar-IQ"/>
        </w:rPr>
        <w:t xml:space="preserve"> </w:t>
      </w:r>
      <w:r w:rsidRPr="005027E2">
        <w:rPr>
          <w:rFonts w:ascii="Simplified Arabic" w:eastAsia="Times New Roman" w:hAnsi="Times New Roman" w:cs="Simplified Arabic" w:hint="cs"/>
          <w:sz w:val="28"/>
          <w:szCs w:val="28"/>
          <w:rtl/>
          <w:lang w:bidi="ar-IQ"/>
        </w:rPr>
        <w:t>و</w:t>
      </w:r>
      <w:r w:rsidRPr="005027E2">
        <w:rPr>
          <w:rFonts w:ascii="Simplified Arabic" w:eastAsia="Times New Roman" w:hAnsi="Times New Roman" w:cs="Simplified Arabic"/>
          <w:sz w:val="28"/>
          <w:szCs w:val="28"/>
          <w:rtl/>
          <w:lang w:bidi="ar-IQ"/>
        </w:rPr>
        <w:t xml:space="preserve"> عن عبد الرحمن بن أبي ليلي قال حدثنا أَصحاب محمّدٍ</w:t>
      </w:r>
      <w:r w:rsidRPr="005027E2">
        <w:rPr>
          <w:rFonts w:ascii="Times New Roman" w:eastAsia="Times New Roman" w:hAnsi="Times New Roman" w:cs="Traditional Arabic"/>
          <w:sz w:val="24"/>
          <w:szCs w:val="24"/>
          <w:rtl/>
        </w:rPr>
        <w:t xml:space="preserve"> </w:t>
      </w:r>
      <w:r w:rsidRPr="005027E2">
        <w:rPr>
          <w:rFonts w:ascii="AGA Arabesque" w:eastAsia="Times New Roman" w:hAnsi="AGA Arabesque" w:cs="Traditional Arabic"/>
          <w:sz w:val="32"/>
          <w:szCs w:val="32"/>
        </w:rPr>
        <w:t></w:t>
      </w:r>
      <w:r w:rsidRPr="005027E2">
        <w:rPr>
          <w:rFonts w:ascii="Times New Roman" w:eastAsia="Times New Roman" w:hAnsi="Times New Roman" w:cs="Traditional Arabic"/>
          <w:sz w:val="24"/>
          <w:szCs w:val="24"/>
          <w:rtl/>
        </w:rPr>
        <w:t xml:space="preserve"> </w:t>
      </w:r>
      <w:r w:rsidRPr="005027E2">
        <w:rPr>
          <w:rFonts w:ascii="Simplified Arabic" w:eastAsia="Times New Roman" w:hAnsi="Times New Roman" w:cs="Simplified Arabic"/>
          <w:sz w:val="28"/>
          <w:szCs w:val="28"/>
          <w:rtl/>
          <w:lang w:bidi="ar-IQ"/>
        </w:rPr>
        <w:t>أَنّهم كانوا يسِيرون مع النبي</w:t>
      </w:r>
      <w:r w:rsidRPr="005027E2">
        <w:rPr>
          <w:rFonts w:ascii="AGA Arabesque" w:eastAsia="Times New Roman" w:hAnsi="AGA Arabesque" w:cs="Traditional Arabic"/>
          <w:sz w:val="32"/>
          <w:szCs w:val="32"/>
        </w:rPr>
        <w:t></w:t>
      </w:r>
      <w:r w:rsidRPr="005027E2">
        <w:rPr>
          <w:rFonts w:ascii="Times New Roman" w:eastAsia="Times New Roman" w:hAnsi="Times New Roman" w:cs="Traditional Arabic"/>
          <w:sz w:val="24"/>
          <w:szCs w:val="24"/>
          <w:rtl/>
        </w:rPr>
        <w:t xml:space="preserve"> </w:t>
      </w:r>
      <w:r w:rsidRPr="005027E2">
        <w:rPr>
          <w:rFonts w:ascii="Simplified Arabic" w:eastAsia="Times New Roman" w:hAnsi="Times New Roman" w:cs="Simplified Arabic"/>
          <w:sz w:val="28"/>
          <w:szCs w:val="28"/>
          <w:rtl/>
          <w:lang w:bidi="ar-IQ"/>
        </w:rPr>
        <w:t>فنام رجل منهم فانطلق بعضهم إلى حبلٍ معه فأخذه ففزع فقال رسول اللّه</w:t>
      </w:r>
      <w:r w:rsidRPr="005027E2">
        <w:rPr>
          <w:rFonts w:ascii="Times New Roman" w:eastAsia="Times New Roman" w:hAnsi="Times New Roman" w:cs="Traditional Arabic"/>
          <w:sz w:val="24"/>
          <w:szCs w:val="24"/>
          <w:rtl/>
        </w:rPr>
        <w:t xml:space="preserve"> </w:t>
      </w:r>
      <w:r w:rsidRPr="005027E2">
        <w:rPr>
          <w:rFonts w:ascii="AGA Arabesque" w:eastAsia="Times New Roman" w:hAnsi="AGA Arabesque" w:cs="Traditional Arabic"/>
          <w:sz w:val="32"/>
          <w:szCs w:val="32"/>
        </w:rPr>
        <w:t></w:t>
      </w:r>
      <w:r w:rsidRPr="005027E2">
        <w:rPr>
          <w:rFonts w:ascii="Times New Roman" w:eastAsia="Times New Roman" w:hAnsi="Times New Roman" w:cs="Traditional Arabic"/>
          <w:sz w:val="24"/>
          <w:szCs w:val="24"/>
          <w:rtl/>
        </w:rPr>
        <w:t xml:space="preserve"> </w:t>
      </w:r>
      <w:r w:rsidRPr="005027E2">
        <w:rPr>
          <w:rFonts w:ascii="Times New Roman" w:eastAsia="Times New Roman" w:hAnsi="Times New Roman" w:cs="Traditional Arabic" w:hint="cs"/>
          <w:sz w:val="24"/>
          <w:szCs w:val="24"/>
          <w:rtl/>
        </w:rPr>
        <w:t>:{</w:t>
      </w:r>
      <w:r w:rsidRPr="005027E2">
        <w:rPr>
          <w:rFonts w:ascii="Simplified Arabic" w:eastAsia="Times New Roman" w:hAnsi="Times New Roman" w:cs="Simplified Arabic"/>
          <w:sz w:val="28"/>
          <w:szCs w:val="28"/>
          <w:rtl/>
          <w:lang w:bidi="ar-IQ"/>
        </w:rPr>
        <w:t>لا يحلّ لمسلم أَن يروّع مسلمًا</w:t>
      </w:r>
      <w:r w:rsidRPr="005027E2">
        <w:rPr>
          <w:rFonts w:ascii="Simplified Arabic" w:eastAsia="Times New Roman" w:hAnsi="Times New Roman" w:cs="Simplified Arabic" w:hint="cs"/>
          <w:sz w:val="28"/>
          <w:szCs w:val="28"/>
          <w:rtl/>
          <w:lang w:bidi="ar-IQ"/>
        </w:rPr>
        <w:t>}</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1"/>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Traditional Arabic"/>
          <w:i/>
          <w:iCs/>
          <w:sz w:val="44"/>
          <w:szCs w:val="44"/>
          <w:rtl/>
          <w:lang w:bidi="ar-IQ"/>
        </w:rPr>
      </w:pPr>
      <w:r w:rsidRPr="005027E2">
        <w:rPr>
          <w:rFonts w:ascii="Simplified Arabic" w:eastAsia="Times New Roman" w:hAnsi="Times New Roman" w:cs="Simplified Arabic" w:hint="cs"/>
          <w:sz w:val="28"/>
          <w:szCs w:val="28"/>
          <w:rtl/>
          <w:lang w:bidi="ar-IQ"/>
        </w:rPr>
        <w:t>و</w:t>
      </w:r>
      <w:r w:rsidRPr="005027E2">
        <w:rPr>
          <w:rFonts w:ascii="Simplified Arabic" w:eastAsia="Times New Roman" w:hAnsi="Times New Roman" w:cs="Simplified Arabic" w:hint="eastAsia"/>
          <w:sz w:val="28"/>
          <w:szCs w:val="28"/>
          <w:rtl/>
          <w:lang w:bidi="ar-IQ"/>
        </w:rPr>
        <w:t>قال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رسول</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الله</w:t>
      </w:r>
      <w:r w:rsidRPr="005027E2">
        <w:rPr>
          <w:rFonts w:ascii="Simplified Arabic" w:eastAsia="Times New Roman" w:hAnsi="Times New Roman" w:cs="Simplified Arabic"/>
          <w:sz w:val="28"/>
          <w:szCs w:val="28"/>
          <w:rtl/>
          <w:lang w:bidi="ar-IQ"/>
        </w:rPr>
        <w:t xml:space="preserve"> </w:t>
      </w:r>
      <w:r w:rsidRPr="005027E2">
        <w:rPr>
          <w:rFonts w:ascii="AGA Arabesque" w:eastAsia="Times New Roman" w:hAnsi="AGA Arabesque" w:cs="Times New Roman"/>
          <w:sz w:val="28"/>
          <w:szCs w:val="28"/>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cs"/>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من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أشار</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إلى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أخيه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بحديدة</w:t>
      </w:r>
      <w:r w:rsidRPr="005027E2">
        <w:rPr>
          <w:rFonts w:ascii="Simplified Arabic" w:eastAsia="Times New Roman" w:hAnsi="Times New Roman" w:cs="Simplified Arabic" w:hint="cs"/>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فإن</w:t>
      </w:r>
      <w:r w:rsidRPr="005027E2">
        <w:rPr>
          <w:rFonts w:ascii="Simplified Arabic" w:eastAsia="Times New Roman" w:hAnsi="Times New Roman" w:cs="Simplified Arabic" w:hint="cs"/>
          <w:sz w:val="28"/>
          <w:szCs w:val="28"/>
          <w:rtl/>
          <w:lang w:bidi="ar-IQ"/>
        </w:rPr>
        <w:t>ّ</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الملائكة</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تلعنه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حتى</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ي</w:t>
      </w:r>
      <w:r w:rsidRPr="005027E2">
        <w:rPr>
          <w:rFonts w:ascii="Simplified Arabic" w:eastAsia="Times New Roman" w:hAnsi="Times New Roman" w:cs="Simplified Arabic" w:hint="cs"/>
          <w:sz w:val="28"/>
          <w:szCs w:val="28"/>
          <w:rtl/>
          <w:lang w:bidi="ar-IQ"/>
        </w:rPr>
        <w:t>دعه،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وإن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كان</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أخاه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eastAsia"/>
          <w:sz w:val="28"/>
          <w:szCs w:val="28"/>
          <w:rtl/>
          <w:lang w:bidi="ar-IQ"/>
        </w:rPr>
        <w:t>لأبيه</w:t>
      </w:r>
      <w:r w:rsidRPr="005027E2">
        <w:rPr>
          <w:rFonts w:ascii="Simplified Arabic" w:eastAsia="Times New Roman" w:hAnsi="Times New Roman" w:cs="Simplified Arabic"/>
          <w:sz w:val="28"/>
          <w:szCs w:val="28"/>
          <w:rtl/>
          <w:lang w:bidi="ar-IQ"/>
        </w:rPr>
        <w:t xml:space="preserve"> </w:t>
      </w:r>
      <w:r w:rsidRPr="005027E2">
        <w:rPr>
          <w:rFonts w:ascii="Simplified Arabic" w:eastAsia="Times New Roman" w:hAnsi="Times New Roman" w:cs="Simplified Arabic" w:hint="cs"/>
          <w:sz w:val="28"/>
          <w:szCs w:val="28"/>
          <w:rtl/>
          <w:lang w:bidi="ar-IQ"/>
        </w:rPr>
        <w:t>وأمه}</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28"/>
          <w:szCs w:val="28"/>
          <w:vertAlign w:val="superscript"/>
          <w:rtl/>
          <w:lang w:bidi="ar-IQ"/>
        </w:rPr>
        <w:footnoteReference w:id="1232"/>
      </w:r>
      <w:r w:rsidR="00F94D16"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Traditional Arabic"/>
          <w:sz w:val="44"/>
          <w:szCs w:val="44"/>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أما بالنسبة لحكم جناية الإرهاب، فهو إن كان قتلاً  بأن يختطف الإرهابي شخصاً ويقتله، فحكمه القتل قصاصاً، قال</w:t>
      </w:r>
      <w:r w:rsidRPr="005027E2">
        <w:rPr>
          <w:rFonts w:ascii="Simplified Arabic" w:eastAsia="Times New Roman" w:hAnsi="Times New Roman" w:cs="Simplified Arabic"/>
          <w:sz w:val="28"/>
          <w:szCs w:val="28"/>
          <w:lang w:bidi="ar-IQ"/>
        </w:rPr>
        <w:t xml:space="preserve"> </w:t>
      </w:r>
      <w:r w:rsidRPr="005027E2">
        <w:rPr>
          <w:rFonts w:ascii="Simplified Arabic" w:eastAsia="Times New Roman" w:hAnsi="Times New Roman" w:cs="Simplified Arabic" w:hint="cs"/>
          <w:sz w:val="28"/>
          <w:szCs w:val="28"/>
          <w:rtl/>
          <w:lang w:bidi="ar-IQ"/>
        </w:rPr>
        <w:t>الله تعالى:</w:t>
      </w:r>
      <w:r w:rsidRPr="005027E2">
        <w:rPr>
          <w:rFonts w:ascii="QCF_BSML" w:eastAsia="Times New Roman" w:hAnsi="QCF_BSML" w:cs="QCF_BSML"/>
          <w:sz w:val="32"/>
          <w:szCs w:val="32"/>
          <w:rtl/>
        </w:rPr>
        <w:t xml:space="preserve">ﭽ </w:t>
      </w:r>
      <w:r w:rsidRPr="005027E2">
        <w:rPr>
          <w:rFonts w:ascii="QCF_P027" w:eastAsia="Times New Roman" w:hAnsi="QCF_P027" w:cs="QCF_P027"/>
          <w:sz w:val="32"/>
          <w:szCs w:val="32"/>
          <w:rtl/>
        </w:rPr>
        <w:t>ﮉ  ﮊ  ﮋ  ﮌ  ﮍ  ﮎ  ﮏ  ﮐﮑ  ﮒ    ﮓ  ﮔ  ﮕ  ﮖ   ﮗ</w:t>
      </w:r>
      <w:r w:rsidRPr="005027E2">
        <w:rPr>
          <w:rFonts w:ascii="QCF_BSML" w:eastAsia="Times New Roman" w:hAnsi="QCF_BSML" w:cs="QCF_BSML"/>
          <w:sz w:val="32"/>
          <w:szCs w:val="32"/>
          <w:rtl/>
        </w:rPr>
        <w:t>ﭼ</w:t>
      </w:r>
      <w:r w:rsidRPr="005027E2">
        <w:rPr>
          <w:rFonts w:ascii="Simplified Arabic" w:eastAsia="Times New Roman" w:hAnsi="Times New Roman" w:cs="Simplified Arabic" w:hint="cs"/>
          <w:sz w:val="28"/>
          <w:szCs w:val="28"/>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3"/>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لكن حكم جناية الإرهاب التخويفي عن طريق الهاتف يتطلب بيان حكم الحالات الآتية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4"/>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lang w:bidi="ar-IQ"/>
        </w:rPr>
      </w:pPr>
      <w:r w:rsidRPr="005027E2">
        <w:rPr>
          <w:rFonts w:ascii="Simplified Arabic" w:eastAsia="Times New Roman" w:hAnsi="Times New Roman" w:cs="Simplified Arabic" w:hint="cs"/>
          <w:b/>
          <w:bCs/>
          <w:sz w:val="28"/>
          <w:szCs w:val="28"/>
          <w:rtl/>
          <w:lang w:bidi="ar-IQ"/>
        </w:rPr>
        <w:t>الحالة الأولى: الإرهاب (التخويف) الذي يترتب عليه هلاك النفس:</w:t>
      </w:r>
    </w:p>
    <w:p w:rsidR="005027E2" w:rsidRPr="005027E2" w:rsidRDefault="005027E2" w:rsidP="005027E2">
      <w:pPr>
        <w:autoSpaceDE w:val="0"/>
        <w:autoSpaceDN w:val="0"/>
        <w:adjustRightInd w:val="0"/>
        <w:spacing w:after="0" w:line="228" w:lineRule="auto"/>
        <w:ind w:firstLine="493"/>
        <w:rPr>
          <w:rFonts w:ascii="Simplified Arabic" w:eastAsia="Times New Roman" w:hAnsi="Times New Roman" w:cs="Simplified Arabic"/>
          <w:sz w:val="28"/>
          <w:szCs w:val="28"/>
          <w:rtl/>
          <w:lang w:bidi="ar-IQ"/>
        </w:rPr>
      </w:pPr>
      <w:r w:rsidRPr="005027E2">
        <w:rPr>
          <w:rFonts w:ascii="Simplified Arabic" w:eastAsia="Times New Roman" w:hAnsi="Times New Roman" w:cs="Simplified Arabic"/>
          <w:sz w:val="28"/>
          <w:szCs w:val="28"/>
          <w:rtl/>
          <w:lang w:bidi="ar-IQ"/>
        </w:rPr>
        <w:t>ويكون بتهديد شخص لآخر فيؤدي إلى موت الشخص المهَدَّد خوفا، وعليه هل يعد هذا من قتل العمد أو شبه العمد أو الخطأ، فقد اختلف فيه الفقهاء على أقوال:</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b/>
          <w:bCs/>
          <w:sz w:val="28"/>
          <w:szCs w:val="28"/>
          <w:rtl/>
          <w:lang w:bidi="ar-IQ"/>
        </w:rPr>
        <w:t>القول الأول:</w:t>
      </w:r>
      <w:r w:rsidRPr="005027E2">
        <w:rPr>
          <w:rFonts w:ascii="Simplified Arabic" w:eastAsia="Times New Roman" w:hAnsi="Times New Roman" w:cs="Simplified Arabic"/>
          <w:sz w:val="28"/>
          <w:szCs w:val="28"/>
          <w:rtl/>
          <w:lang w:bidi="ar-IQ"/>
        </w:rPr>
        <w:t xml:space="preserve"> يعد القتل شبه العمد موجبا للدية، وبه قال الحنفية في قول بشرط أن يكون الفعل فجأة، وقول للشافعية بشرط تعمد الفعل، والحنابلة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5"/>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واستدلوا بأن القتل بالتخويف يعد قتل بوسيلة لا تقتل غالباً، والقتل بما لا يقتل غالباً يعتبر شبه عمد عندهم</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6"/>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b/>
          <w:bCs/>
          <w:sz w:val="28"/>
          <w:szCs w:val="28"/>
          <w:rtl/>
          <w:lang w:bidi="ar-IQ"/>
        </w:rPr>
        <w:t>القول الثاني:</w:t>
      </w:r>
      <w:r w:rsidRPr="005027E2">
        <w:rPr>
          <w:rFonts w:ascii="Simplified Arabic" w:eastAsia="Times New Roman" w:hAnsi="Times New Roman" w:cs="Simplified Arabic" w:hint="cs"/>
          <w:sz w:val="28"/>
          <w:szCs w:val="28"/>
          <w:rtl/>
          <w:lang w:bidi="ar-IQ"/>
        </w:rPr>
        <w:t xml:space="preserve"> إنه قتل عمد موجب للقصاص، وبه قال المالكية إن وجدت العداوة بينهما، وقول للشافعية في الصبي</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7"/>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واستدل الشافعية بأن التأثر بهذه الوسيلة غلى الصبي غالب، لذا وجب القصاص في حقه، وعلل المالكية وجوب القصاص لظهور القصد والعمد</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8"/>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5027E2">
      <w:pPr>
        <w:widowControl w:val="0"/>
        <w:autoSpaceDE w:val="0"/>
        <w:autoSpaceDN w:val="0"/>
        <w:adjustRightInd w:val="0"/>
        <w:spacing w:after="0" w:line="228" w:lineRule="auto"/>
        <w:ind w:left="43" w:firstLine="450"/>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b/>
          <w:bCs/>
          <w:sz w:val="28"/>
          <w:szCs w:val="28"/>
          <w:rtl/>
          <w:lang w:bidi="ar-IQ"/>
        </w:rPr>
        <w:t>القول الثالث:</w:t>
      </w:r>
      <w:r w:rsidRPr="005027E2">
        <w:rPr>
          <w:rFonts w:ascii="Simplified Arabic" w:eastAsia="Times New Roman" w:hAnsi="Times New Roman" w:cs="Simplified Arabic" w:hint="cs"/>
          <w:sz w:val="28"/>
          <w:szCs w:val="28"/>
          <w:rtl/>
          <w:lang w:bidi="ar-IQ"/>
        </w:rPr>
        <w:t xml:space="preserve"> يعد القتل خطأ موجب للدية على العاقلة، وبه قال المالكية إن انتفت العداوة بينهما، وقول للشافعية إن انتفى العمد في الفعل، وكذا اشترط الحنابلة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39"/>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Default="005027E2" w:rsidP="005027E2">
      <w:pPr>
        <w:widowControl w:val="0"/>
        <w:autoSpaceDE w:val="0"/>
        <w:autoSpaceDN w:val="0"/>
        <w:adjustRightInd w:val="0"/>
        <w:spacing w:after="0" w:line="228" w:lineRule="auto"/>
        <w:ind w:left="43" w:firstLine="450"/>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واستدلوا  بأن الفعل بدون القصد يعتبر خطأ، والخطأ موجب للدية على العاقلة</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40"/>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8C25BC" w:rsidRPr="008C25BC" w:rsidRDefault="008C25BC" w:rsidP="005027E2">
      <w:pPr>
        <w:widowControl w:val="0"/>
        <w:autoSpaceDE w:val="0"/>
        <w:autoSpaceDN w:val="0"/>
        <w:adjustRightInd w:val="0"/>
        <w:spacing w:after="0" w:line="228" w:lineRule="auto"/>
        <w:ind w:left="43" w:firstLine="450"/>
        <w:jc w:val="both"/>
        <w:rPr>
          <w:rFonts w:ascii="Simplified Arabic" w:eastAsia="Times New Roman" w:hAnsi="Times New Roman" w:cs="Simplified Arabic"/>
          <w:b/>
          <w:bCs/>
          <w:sz w:val="28"/>
          <w:szCs w:val="28"/>
          <w:rtl/>
          <w:lang w:bidi="ar-IQ"/>
        </w:rPr>
      </w:pPr>
      <w:r w:rsidRPr="008C25BC">
        <w:rPr>
          <w:rFonts w:ascii="Simplified Arabic" w:eastAsia="Times New Roman" w:hAnsi="Times New Roman" w:cs="Simplified Arabic" w:hint="cs"/>
          <w:b/>
          <w:bCs/>
          <w:sz w:val="28"/>
          <w:szCs w:val="28"/>
          <w:rtl/>
          <w:lang w:bidi="ar-IQ"/>
        </w:rPr>
        <w:t>الترجيح:</w:t>
      </w:r>
    </w:p>
    <w:p w:rsidR="005027E2" w:rsidRPr="005027E2" w:rsidRDefault="005027E2" w:rsidP="008C25BC">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8C25BC">
        <w:rPr>
          <w:rFonts w:ascii="Simplified Arabic" w:eastAsia="Times New Roman" w:hAnsi="Times New Roman" w:cs="Simplified Arabic" w:hint="cs"/>
          <w:sz w:val="28"/>
          <w:szCs w:val="28"/>
          <w:rtl/>
          <w:lang w:bidi="ar-IQ"/>
        </w:rPr>
        <w:t>و</w:t>
      </w:r>
      <w:r w:rsidR="008C25BC" w:rsidRPr="008C25BC">
        <w:rPr>
          <w:rFonts w:ascii="Simplified Arabic" w:eastAsia="Times New Roman" w:hAnsi="Times New Roman" w:cs="Simplified Arabic" w:hint="cs"/>
          <w:sz w:val="28"/>
          <w:szCs w:val="28"/>
          <w:rtl/>
          <w:lang w:bidi="ar-IQ"/>
        </w:rPr>
        <w:t>الذي يظهر</w:t>
      </w:r>
      <w:r w:rsidRPr="008C25BC">
        <w:rPr>
          <w:rFonts w:ascii="Simplified Arabic" w:eastAsia="Times New Roman" w:hAnsi="Times New Roman" w:cs="Simplified Arabic" w:hint="cs"/>
          <w:sz w:val="28"/>
          <w:szCs w:val="28"/>
          <w:rtl/>
          <w:lang w:bidi="ar-IQ"/>
        </w:rPr>
        <w:t xml:space="preserve"> في المسألة</w:t>
      </w:r>
      <w:r w:rsidRPr="005027E2">
        <w:rPr>
          <w:rFonts w:ascii="Times New Roman" w:eastAsia="Times New Roman" w:hAnsi="Times New Roman" w:cs="Simplified Arabic" w:hint="cs"/>
          <w:sz w:val="28"/>
          <w:szCs w:val="28"/>
          <w:rtl/>
        </w:rPr>
        <w:t xml:space="preserve"> هو أن القتل بالإرهاب قد يكون قتل عمد موجب للقود، كمن يرهب مصاباً بالقلب وما شابه ذلك متعمداً عالماً بالأثر المترتب على ترهيبه.</w:t>
      </w:r>
      <w:r w:rsidR="008C25BC" w:rsidRPr="008C25BC">
        <w:rPr>
          <w:rFonts w:ascii="Times New Roman" w:eastAsia="Times New Roman" w:hAnsi="Times New Roman" w:cs="Simplified Arabic" w:hint="cs"/>
          <w:sz w:val="28"/>
          <w:szCs w:val="28"/>
          <w:rtl/>
        </w:rPr>
        <w:t xml:space="preserve"> </w:t>
      </w:r>
      <w:r w:rsidR="008C25BC">
        <w:rPr>
          <w:rFonts w:ascii="Times New Roman" w:eastAsia="Times New Roman" w:hAnsi="Times New Roman" w:cs="Simplified Arabic" w:hint="cs"/>
          <w:sz w:val="28"/>
          <w:szCs w:val="28"/>
          <w:rtl/>
        </w:rPr>
        <w:t>ـ والله تعالى أعلم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Simplified Arabic" w:eastAsia="Times New Roman" w:hAnsi="Times New Roman" w:cs="Simplified Arabic" w:hint="cs"/>
          <w:sz w:val="28"/>
          <w:szCs w:val="28"/>
          <w:rtl/>
          <w:lang w:bidi="ar-IQ"/>
        </w:rPr>
        <w:t>و</w:t>
      </w:r>
      <w:r w:rsidRPr="005027E2">
        <w:rPr>
          <w:rFonts w:ascii="Times New Roman" w:eastAsia="Times New Roman" w:hAnsi="Times New Roman" w:cs="Simplified Arabic" w:hint="cs"/>
          <w:sz w:val="28"/>
          <w:szCs w:val="28"/>
          <w:rtl/>
        </w:rPr>
        <w:t xml:space="preserve"> قد يكون القتل بالإرهاب قتل شبه عمد موجب للدية، كمن يرهب شخصاً قاصداً ذلك دون أن يقصد أثره المؤدي إلى الهلاك ونحوه.</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و</w:t>
      </w:r>
      <w:r w:rsidRPr="005027E2">
        <w:rPr>
          <w:rFonts w:ascii="Times New Roman" w:eastAsia="Times New Roman" w:hAnsi="Times New Roman" w:cs="Simplified Arabic" w:hint="cs"/>
          <w:sz w:val="28"/>
          <w:szCs w:val="28"/>
          <w:rtl/>
        </w:rPr>
        <w:t xml:space="preserve"> قد يكون القتل بالإرهاب واقع بطريق الخطأ وعدم القصد أو العدوان، كمن يصدر منه  فجأة صوتاً قوياً فيخاف الغير فيموت، أو فعل ذلك مازحاً، فالفاعل مسئول عن فعله مادام قد أدى فعله إلى للموت.</w:t>
      </w:r>
    </w:p>
    <w:p w:rsidR="005027E2" w:rsidRPr="005027E2" w:rsidRDefault="005027E2" w:rsidP="00027D04">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b/>
          <w:bCs/>
          <w:sz w:val="28"/>
          <w:szCs w:val="28"/>
          <w:rtl/>
          <w:lang w:bidi="ar-IQ"/>
        </w:rPr>
        <w:t>الحالة الثانية: الإرهاب (التخويف) الذي يترتب عليه هلاك ما دون النفس:</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ويكون ذلك عن طريق اتصال شخص بامرأة حامل وصاح عليها فجأة، أو خوفها بالضرب أو القتل، أو طلبها ذو سلطان ، أو نقل إليها خبراً مفزعاً، فأسقطت جنينها نتيجة لذلك، وقد اتفق الفقهاء بوجوب الضمان على من أفزعها وأرهبها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1"/>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واستدلوا بأثر: روي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امرأة</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hint="cs"/>
          <w:sz w:val="28"/>
          <w:szCs w:val="28"/>
          <w:rtl/>
        </w:rPr>
        <w:t xml:space="preserve">ذكرت عند </w:t>
      </w:r>
      <w:r w:rsidRPr="005027E2">
        <w:rPr>
          <w:rFonts w:ascii="Times New Roman" w:eastAsia="Times New Roman" w:hAnsi="Times New Roman" w:cs="Simplified Arabic" w:hint="eastAsia"/>
          <w:sz w:val="28"/>
          <w:szCs w:val="28"/>
          <w:rtl/>
        </w:rPr>
        <w:t>عمر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Traditional Arabic" w:hint="cs"/>
          <w:sz w:val="32"/>
          <w:szCs w:val="32"/>
          <w:rtl/>
          <w:lang w:bidi="ar-IQ"/>
        </w:rPr>
        <w:t xml:space="preserve">ـ رضي الله عنه ـ </w:t>
      </w:r>
      <w:r w:rsidRPr="005027E2">
        <w:rPr>
          <w:rFonts w:ascii="Times New Roman" w:eastAsia="Times New Roman" w:hAnsi="Times New Roman" w:cs="Simplified Arabic" w:hint="cs"/>
          <w:sz w:val="28"/>
          <w:szCs w:val="28"/>
          <w:rtl/>
        </w:rPr>
        <w:t>بسوء ف</w:t>
      </w:r>
      <w:r w:rsidRPr="005027E2">
        <w:rPr>
          <w:rFonts w:ascii="Times New Roman" w:eastAsia="Times New Roman" w:hAnsi="Times New Roman" w:cs="Simplified Arabic" w:hint="eastAsia"/>
          <w:sz w:val="28"/>
          <w:szCs w:val="28"/>
          <w:rtl/>
        </w:rPr>
        <w:t>بعث</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إليها، </w:t>
      </w:r>
      <w:r w:rsidRPr="005027E2">
        <w:rPr>
          <w:rFonts w:ascii="Times New Roman" w:eastAsia="Times New Roman" w:hAnsi="Times New Roman" w:cs="Simplified Arabic" w:hint="eastAsia"/>
          <w:sz w:val="28"/>
          <w:szCs w:val="28"/>
          <w:rtl/>
        </w:rPr>
        <w:t>فقالت</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ويلها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مالها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ولعمر</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فبينما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الطريق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إذ</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فزعت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فضربها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الطلق</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فألقت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ولدا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فصاح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الصبي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صيحتين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ثم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فاستشار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عمر</w:t>
      </w:r>
      <w:r w:rsidRPr="005027E2">
        <w:rPr>
          <w:rFonts w:ascii="Times New Roman" w:eastAsia="Times New Roman" w:hAnsi="Times New Roman" w:cs="Traditional Arabic" w:hint="cs"/>
          <w:sz w:val="32"/>
          <w:szCs w:val="32"/>
          <w:rtl/>
          <w:lang w:bidi="ar-IQ"/>
        </w:rPr>
        <w:t xml:space="preserve"> ـ رضي الله عنه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أصحاب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النبي</w:t>
      </w:r>
      <w:r w:rsidRPr="005027E2">
        <w:rPr>
          <w:rFonts w:ascii="Times New Roman" w:eastAsia="Times New Roman" w:hAnsi="Times New Roman" w:cs="Simplified Arabic"/>
          <w:sz w:val="28"/>
          <w:szCs w:val="28"/>
          <w:rtl/>
        </w:rPr>
        <w:t xml:space="preserve"> </w:t>
      </w:r>
      <w:r w:rsidRPr="005027E2">
        <w:rPr>
          <w:rFonts w:ascii="AGA Arabesque" w:eastAsia="Times New Roman" w:hAnsi="AGA Arabesque" w:cs="Traditional Arabic"/>
          <w:sz w:val="32"/>
          <w:szCs w:val="32"/>
        </w:rPr>
        <w:t></w:t>
      </w:r>
      <w:r w:rsidRPr="005027E2">
        <w:rPr>
          <w:rFonts w:ascii="AGA Arabesque" w:eastAsia="Times New Roman" w:hAnsi="AGA Arabesque" w:cs="Traditional Arabic" w:hint="cs"/>
          <w:sz w:val="32"/>
          <w:szCs w:val="32"/>
          <w:rtl/>
        </w:rPr>
        <w:t xml:space="preserve"> </w:t>
      </w:r>
      <w:r w:rsidRPr="005027E2">
        <w:rPr>
          <w:rFonts w:ascii="Times New Roman" w:eastAsia="Times New Roman" w:hAnsi="Times New Roman" w:cs="Simplified Arabic" w:hint="eastAsia"/>
          <w:sz w:val="28"/>
          <w:szCs w:val="28"/>
          <w:rtl/>
        </w:rPr>
        <w:t>ف</w:t>
      </w:r>
      <w:r w:rsidRPr="005027E2">
        <w:rPr>
          <w:rFonts w:ascii="Times New Roman" w:eastAsia="Times New Roman" w:hAnsi="Times New Roman" w:cs="Simplified Arabic" w:hint="cs"/>
          <w:sz w:val="28"/>
          <w:szCs w:val="28"/>
          <w:rtl/>
        </w:rPr>
        <w:t>قال عثمان وعبد الرحمن</w:t>
      </w:r>
      <w:r w:rsidRPr="005027E2">
        <w:rPr>
          <w:rFonts w:ascii="Times New Roman" w:eastAsia="Times New Roman" w:hAnsi="Times New Roman" w:cs="Traditional Arabic" w:hint="cs"/>
          <w:sz w:val="32"/>
          <w:szCs w:val="32"/>
          <w:rtl/>
          <w:lang w:bidi="ar-IQ"/>
        </w:rPr>
        <w:t xml:space="preserve"> ـ رضي الله عنهما ـ</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عليك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شئ</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مؤدب،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وصمت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علي</w:t>
      </w:r>
      <w:r w:rsidRPr="005027E2">
        <w:rPr>
          <w:rFonts w:ascii="Times New Roman" w:eastAsia="Times New Roman" w:hAnsi="Times New Roman" w:cs="Traditional Arabic" w:hint="cs"/>
          <w:sz w:val="32"/>
          <w:szCs w:val="32"/>
          <w:rtl/>
          <w:lang w:bidi="ar-IQ"/>
        </w:rPr>
        <w:t xml:space="preserve"> ـ رضي الله عنه ـ</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فأقبل</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عليه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أبا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الحسن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قالوا</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برأيهم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اخطأ</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رأيهم</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قالو</w:t>
      </w:r>
      <w:r w:rsidRPr="005027E2">
        <w:rPr>
          <w:rFonts w:ascii="Times New Roman" w:eastAsia="Times New Roman" w:hAnsi="Times New Roman" w:cs="Simplified Arabic" w:hint="cs"/>
          <w:sz w:val="28"/>
          <w:szCs w:val="28"/>
          <w:rtl/>
        </w:rPr>
        <w:t>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هواك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فلم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ينصحوا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ديته</w:t>
      </w:r>
      <w:r w:rsidRPr="005027E2">
        <w:rPr>
          <w:rFonts w:ascii="Traditional Arabic" w:eastAsia="Times New Roman" w:hAnsi="Times New Roman" w:cs="Traditional Arabic" w:hint="cs"/>
          <w:sz w:val="44"/>
          <w:szCs w:val="44"/>
          <w:rtl/>
          <w:lang w:bidi="ar-IQ"/>
        </w:rPr>
        <w:t xml:space="preserve"> </w:t>
      </w:r>
      <w:r w:rsidRPr="005027E2">
        <w:rPr>
          <w:rFonts w:ascii="Times New Roman" w:eastAsia="Times New Roman" w:hAnsi="Times New Roman" w:cs="Simplified Arabic" w:hint="eastAsia"/>
          <w:sz w:val="28"/>
          <w:szCs w:val="28"/>
          <w:rtl/>
        </w:rPr>
        <w:t>عليك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أفزعتها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فألقته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أقسمت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عليك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تبرح</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حتى</w:t>
      </w:r>
      <w:r w:rsidRPr="005027E2">
        <w:rPr>
          <w:rFonts w:ascii="Traditional Arabic" w:eastAsia="Times New Roman" w:hAnsi="Times New Roman" w:cs="Traditional Arabic" w:hint="cs"/>
          <w:sz w:val="44"/>
          <w:szCs w:val="44"/>
          <w:rtl/>
          <w:lang w:bidi="ar-IQ"/>
        </w:rPr>
        <w:t xml:space="preserve"> </w:t>
      </w:r>
      <w:r w:rsidRPr="005027E2">
        <w:rPr>
          <w:rFonts w:ascii="Times New Roman" w:eastAsia="Times New Roman" w:hAnsi="Times New Roman" w:cs="Simplified Arabic" w:hint="eastAsia"/>
          <w:sz w:val="28"/>
          <w:szCs w:val="28"/>
          <w:rtl/>
        </w:rPr>
        <w:t>تقسمها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قومك</w:t>
      </w:r>
      <w:r w:rsidRPr="005027E2">
        <w:rPr>
          <w:rFonts w:ascii="Times New Roman" w:eastAsia="Times New Roman" w:hAnsi="Times New Roman" w:cs="Simplified Arabic" w:hint="cs"/>
          <w:sz w:val="28"/>
          <w:szCs w:val="28"/>
          <w:rtl/>
        </w:rPr>
        <w:t xml:space="preserve"> ـ قوم عمر ـ ، ولم ينكر عثمان وعبد الرحمن ذلك فدلّ على أنهما رجعا إلى قوله وصار إجماعاً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2"/>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sz w:val="28"/>
          <w:szCs w:val="28"/>
          <w:rtl/>
          <w:lang w:bidi="ar-IQ"/>
        </w:rPr>
      </w:pPr>
      <w:r w:rsidRPr="005027E2">
        <w:rPr>
          <w:rFonts w:ascii="Simplified Arabic" w:eastAsia="Times New Roman" w:hAnsi="Times New Roman" w:cs="Simplified Arabic" w:hint="cs"/>
          <w:b/>
          <w:bCs/>
          <w:sz w:val="28"/>
          <w:szCs w:val="28"/>
          <w:rtl/>
          <w:lang w:bidi="ar-IQ"/>
        </w:rPr>
        <w:t>الحالة الثالثة: الإرهاب (التخويف) الذي يترتب عليه هتك العرض:</w:t>
      </w:r>
    </w:p>
    <w:p w:rsidR="005027E2" w:rsidRPr="005027E2" w:rsidRDefault="005027E2" w:rsidP="005027E2">
      <w:pPr>
        <w:autoSpaceDE w:val="0"/>
        <w:autoSpaceDN w:val="0"/>
        <w:adjustRightInd w:val="0"/>
        <w:spacing w:after="0" w:line="228" w:lineRule="auto"/>
        <w:ind w:firstLine="493"/>
        <w:jc w:val="both"/>
        <w:rPr>
          <w:rFonts w:ascii="Simplified Arabic" w:eastAsia="Times New Roman" w:hAnsi="Times New Roman" w:cs="Simplified Arabic"/>
          <w:b/>
          <w:bCs/>
          <w:i/>
          <w:iCs/>
          <w:sz w:val="28"/>
          <w:szCs w:val="28"/>
          <w:rtl/>
          <w:lang w:bidi="ar-IQ"/>
        </w:rPr>
      </w:pPr>
      <w:r w:rsidRPr="005027E2">
        <w:rPr>
          <w:rFonts w:ascii="Simplified Arabic" w:eastAsia="Times New Roman" w:hAnsi="Times New Roman" w:cs="Simplified Arabic" w:hint="cs"/>
          <w:sz w:val="28"/>
          <w:szCs w:val="28"/>
          <w:rtl/>
          <w:lang w:bidi="ar-IQ"/>
        </w:rPr>
        <w:t xml:space="preserve"> كمن أرهبت امرأة متعمداَ فاضطربت من الخوف حتى تكشفت عورتها، ففي هذه الحالة تعد معصية نهى عنها الشارع، ولمّا لم يورد بصددها حدّ معين، وجبت فيها عقوبة التعزير التي يقدرها القاضي بما يراه مصلحة ، لأنّ ترتب عقوبة التعزير على من كشف عورة امرأة مقصد من مقاصد الشريعة الإسلامية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Traditional Arabic"/>
          <w:sz w:val="28"/>
          <w:szCs w:val="28"/>
          <w:vertAlign w:val="superscript"/>
          <w:rtl/>
          <w:lang w:bidi="ar-IQ"/>
        </w:rPr>
        <w:footnoteReference w:id="1243"/>
      </w:r>
      <w:r w:rsidR="00F94D16"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Times New Roman" w:cs="Simplified Arabic" w:hint="cs"/>
          <w:sz w:val="28"/>
          <w:szCs w:val="28"/>
          <w:rtl/>
          <w:lang w:bidi="ar-IQ"/>
        </w:rPr>
        <w:t>.</w:t>
      </w:r>
    </w:p>
    <w:p w:rsidR="005027E2" w:rsidRPr="005027E2" w:rsidRDefault="005027E2" w:rsidP="00027D04">
      <w:pPr>
        <w:autoSpaceDE w:val="0"/>
        <w:autoSpaceDN w:val="0"/>
        <w:adjustRightInd w:val="0"/>
        <w:spacing w:after="0" w:line="228" w:lineRule="auto"/>
        <w:ind w:firstLine="493"/>
        <w:jc w:val="both"/>
        <w:rPr>
          <w:rFonts w:ascii="Simplified Arabic" w:eastAsia="Times New Roman" w:hAnsi="Times New Roman" w:cs="Simplified Arabic"/>
          <w:b/>
          <w:bCs/>
          <w:sz w:val="28"/>
          <w:szCs w:val="28"/>
          <w:rtl/>
          <w:lang w:bidi="ar-IQ"/>
        </w:rPr>
      </w:pPr>
      <w:r w:rsidRPr="005027E2">
        <w:rPr>
          <w:rFonts w:ascii="Simplified Arabic" w:eastAsia="Times New Roman" w:hAnsi="Times New Roman" w:cs="Simplified Arabic" w:hint="cs"/>
          <w:b/>
          <w:bCs/>
          <w:sz w:val="28"/>
          <w:szCs w:val="28"/>
          <w:rtl/>
          <w:lang w:bidi="ar-IQ"/>
        </w:rPr>
        <w:t>الحالة الرابعة: الإرهاب (التخويف) الذي يترتب عليه إتلاف المال:</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وذلك كمن يتصل بشخص ويخوفه بأن يهدده بالقتل أو الضرب، أو ينقل إليه خبراً مفزعاً، ومن شدة الخوف اضطرب حتى ترك ماله، فتعرض ماله للتلف أو الضياع، أو كمن يرهب شخصاً وفي يده غرض ثمين فينكسر من خوفه ويسقط على الأرض، وما شابه ذلك، وفي هذه الحال على المخوف الضمان؛ لأنّ القاعدة الفقهية تقول:( من تسبب في تلف مال الغير ضمنه</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4"/>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ولأنّ حفظ المال من المقاصد الشرعية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5"/>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Default="009C1771" w:rsidP="009C1771">
      <w:pPr>
        <w:spacing w:after="0" w:line="228" w:lineRule="auto"/>
        <w:jc w:val="center"/>
        <w:rPr>
          <w:rFonts w:ascii="Times New Roman" w:eastAsia="Times New Roman" w:hAnsi="Times New Roman" w:cs="Ali-A-Jiddah"/>
          <w:b/>
          <w:i/>
          <w:sz w:val="28"/>
          <w:szCs w:val="32"/>
          <w:rtl/>
          <w:lang w:bidi="ar-IQ"/>
        </w:rPr>
      </w:pPr>
      <w:r>
        <w:rPr>
          <w:rFonts w:ascii="Times New Roman" w:eastAsia="Times New Roman" w:hAnsi="Times New Roman" w:cs="Ali-A-Jiddah" w:hint="cs"/>
          <w:b/>
          <w:i/>
          <w:sz w:val="28"/>
          <w:szCs w:val="32"/>
          <w:rtl/>
        </w:rPr>
        <w:t>المبحث الثالث</w:t>
      </w:r>
    </w:p>
    <w:p w:rsidR="009C1771" w:rsidRDefault="009C1771" w:rsidP="009C1771">
      <w:pPr>
        <w:spacing w:after="0" w:line="228" w:lineRule="auto"/>
        <w:jc w:val="center"/>
        <w:rPr>
          <w:rFonts w:ascii="Times New Roman" w:eastAsia="Times New Roman" w:hAnsi="Times New Roman" w:cs="Ali-A-Jiddah"/>
          <w:b/>
          <w:i/>
          <w:sz w:val="28"/>
          <w:szCs w:val="32"/>
          <w:rtl/>
        </w:rPr>
      </w:pPr>
      <w:r>
        <w:rPr>
          <w:rFonts w:ascii="Times New Roman" w:eastAsia="Times New Roman" w:hAnsi="Times New Roman" w:cs="Ali-A-Jiddah" w:hint="cs"/>
          <w:b/>
          <w:i/>
          <w:sz w:val="28"/>
          <w:szCs w:val="32"/>
          <w:rtl/>
        </w:rPr>
        <w:t>أحكام الهاتف المتعلقة بالقضاء والشهادة واليمين والافتاء</w:t>
      </w:r>
    </w:p>
    <w:p w:rsidR="00027D04" w:rsidRDefault="00027D04" w:rsidP="009C1771">
      <w:pPr>
        <w:spacing w:after="0" w:line="228" w:lineRule="auto"/>
        <w:ind w:firstLine="422"/>
        <w:jc w:val="both"/>
        <w:rPr>
          <w:rFonts w:ascii="Times New Roman" w:eastAsia="Times New Roman" w:hAnsi="Times New Roman" w:cs="Ali-A-Samik"/>
          <w:b/>
          <w:i/>
          <w:sz w:val="28"/>
          <w:szCs w:val="32"/>
          <w:rtl/>
        </w:rPr>
      </w:pPr>
    </w:p>
    <w:p w:rsidR="009C1771" w:rsidRPr="00027D04" w:rsidRDefault="009C1771" w:rsidP="009C1771">
      <w:pPr>
        <w:spacing w:after="0" w:line="228" w:lineRule="auto"/>
        <w:ind w:firstLine="422"/>
        <w:jc w:val="both"/>
        <w:rPr>
          <w:rFonts w:ascii="Times New Roman" w:eastAsia="Times New Roman" w:hAnsi="Times New Roman" w:cs="Ali-A-Samik"/>
          <w:b/>
          <w:i/>
          <w:sz w:val="28"/>
          <w:szCs w:val="32"/>
          <w:rtl/>
        </w:rPr>
      </w:pPr>
      <w:r w:rsidRPr="00027D04">
        <w:rPr>
          <w:rFonts w:ascii="Times New Roman" w:eastAsia="Times New Roman" w:hAnsi="Times New Roman" w:cs="Ali-A-Samik" w:hint="cs"/>
          <w:b/>
          <w:i/>
          <w:sz w:val="28"/>
          <w:szCs w:val="32"/>
          <w:rtl/>
        </w:rPr>
        <w:t>تمهيد:</w:t>
      </w:r>
      <w:r w:rsidR="009638E2">
        <w:rPr>
          <w:rFonts w:ascii="Times New Roman" w:eastAsia="Times New Roman" w:hAnsi="Times New Roman" w:cs="Ali-A-Samik" w:hint="cs"/>
          <w:b/>
          <w:i/>
          <w:sz w:val="28"/>
          <w:szCs w:val="32"/>
          <w:rtl/>
        </w:rPr>
        <w:t xml:space="preserve"> </w:t>
      </w:r>
      <w:r w:rsidRPr="00027D04">
        <w:rPr>
          <w:rFonts w:ascii="Times New Roman" w:eastAsia="Times New Roman" w:hAnsi="Times New Roman" w:cs="Ali-A-Samik" w:hint="cs"/>
          <w:b/>
          <w:i/>
          <w:sz w:val="28"/>
          <w:szCs w:val="32"/>
          <w:rtl/>
        </w:rPr>
        <w:t>تعريف القضاء</w:t>
      </w:r>
    </w:p>
    <w:p w:rsidR="005027E2" w:rsidRPr="005027E2" w:rsidRDefault="005027E2" w:rsidP="005027E2">
      <w:pPr>
        <w:spacing w:before="240"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28"/>
          <w:szCs w:val="28"/>
          <w:rtl/>
        </w:rPr>
        <w:t>أولاً: القضاء لغة: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جاء القضاء في اللغة: بمعنى الحكم، والحكم يأتي بمعنى: العلم والفقه والقضاء بالعدل،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w:t>
      </w:r>
      <w:r w:rsidRPr="005027E2">
        <w:rPr>
          <w:rFonts w:ascii="Times New Roman" w:eastAsia="Times New Roman" w:hAnsi="Times New Roman" w:cs="Simplified Arabic"/>
          <w:sz w:val="28"/>
          <w:szCs w:val="28"/>
          <w:rtl/>
        </w:rPr>
        <w:t xml:space="preserve">القضاء في اللغة على وجوه مرجعها إلى انقطاع الشيء وتمامه </w:t>
      </w:r>
      <w:r w:rsidRPr="005027E2">
        <w:rPr>
          <w:rFonts w:ascii="Times New Roman" w:eastAsia="Times New Roman" w:hAnsi="Times New Roman" w:cs="Simplified Arabic" w:hint="cs"/>
          <w:sz w:val="28"/>
          <w:szCs w:val="28"/>
          <w:rtl/>
        </w:rPr>
        <w:t>، ومن معانيها: الخلق والصنع والأمر والأداء والإبلاغ والعهد والوصية والإتمام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6"/>
      </w:r>
      <w:r w:rsidR="00F94D16"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eastAsia"/>
          <w:sz w:val="28"/>
          <w:szCs w:val="28"/>
          <w:rtl/>
        </w:rPr>
        <w:t>القضاء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فصل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فعلا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واحد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وجهين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إلهي،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وبشري</w:t>
      </w:r>
      <w:r w:rsidRPr="005027E2">
        <w:rPr>
          <w:rFonts w:ascii="Times New Roman" w:eastAsia="Times New Roman" w:hAnsi="Times New Roman" w:cs="Simplified Arabic"/>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الإلهي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تعالى</w:t>
      </w:r>
      <w:r w:rsidRPr="005027E2">
        <w:rPr>
          <w:rFonts w:ascii="Times New Roman" w:eastAsia="Times New Roman" w:hAnsi="Times New Roman" w:cs="Simplified Arabic"/>
          <w:sz w:val="28"/>
          <w:szCs w:val="28"/>
          <w:rtl/>
        </w:rPr>
        <w:t xml:space="preserve">: </w:t>
      </w:r>
      <w:r w:rsidRPr="005027E2">
        <w:rPr>
          <w:rFonts w:ascii="QCF_BSML" w:eastAsia="Times New Roman" w:hAnsi="QCF_BSML" w:cs="QCF_BSML"/>
          <w:sz w:val="32"/>
          <w:szCs w:val="32"/>
          <w:rtl/>
        </w:rPr>
        <w:t xml:space="preserve">ﭽ </w:t>
      </w:r>
      <w:r w:rsidRPr="005027E2">
        <w:rPr>
          <w:rFonts w:ascii="QCF_P284" w:eastAsia="Times New Roman" w:hAnsi="QCF_P284" w:cs="QCF_P284"/>
          <w:sz w:val="32"/>
          <w:szCs w:val="32"/>
          <w:rtl/>
        </w:rPr>
        <w:t xml:space="preserve">  ﮗ  ﮘ  ﮙ  ﮚ  ﮛ  ﮜ</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7"/>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بذلك،</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الإلهي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قوله</w:t>
      </w:r>
      <w:r w:rsidRPr="005027E2">
        <w:rPr>
          <w:rFonts w:ascii="Times New Roman" w:eastAsia="Times New Roman" w:hAnsi="Times New Roman" w:cs="Simplified Arabic" w:hint="cs"/>
          <w:sz w:val="28"/>
          <w:szCs w:val="28"/>
          <w:rtl/>
        </w:rPr>
        <w:t xml:space="preserve"> تعالى</w:t>
      </w:r>
      <w:r w:rsidRPr="005027E2">
        <w:rPr>
          <w:rFonts w:ascii="Times New Roman" w:eastAsia="Times New Roman" w:hAnsi="Times New Roman" w:cs="Simplified Arabic"/>
          <w:sz w:val="32"/>
          <w:szCs w:val="32"/>
          <w:rtl/>
        </w:rPr>
        <w:t>:</w:t>
      </w:r>
      <w:r w:rsidRPr="005027E2">
        <w:rPr>
          <w:rFonts w:ascii="QCF_BSML" w:eastAsia="Times New Roman" w:hAnsi="QCF_BSML" w:cs="QCF_BSML"/>
          <w:sz w:val="32"/>
          <w:szCs w:val="32"/>
          <w:rtl/>
        </w:rPr>
        <w:t xml:space="preserve"> ﭽ </w:t>
      </w:r>
      <w:r w:rsidRPr="005027E2">
        <w:rPr>
          <w:rFonts w:ascii="QCF_P469" w:eastAsia="Times New Roman" w:hAnsi="QCF_P469" w:cs="QCF_P469"/>
          <w:sz w:val="32"/>
          <w:szCs w:val="32"/>
          <w:rtl/>
        </w:rPr>
        <w:t>ﭹ  ﭺ  ﭻ</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8"/>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ومن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البشري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نحو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قضى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الحاكم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بكذا،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فإن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حكم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الحاكم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يكون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بالقول</w:t>
      </w:r>
      <w:r w:rsidRPr="005027E2">
        <w:rPr>
          <w:rFonts w:ascii="Times New Roman" w:eastAsia="Times New Roman" w:hAnsi="Times New Roman" w:cs="Simplified Arabic" w:hint="cs"/>
          <w:sz w:val="28"/>
          <w:szCs w:val="28"/>
          <w:rtl/>
        </w:rPr>
        <w:t>.</w:t>
      </w:r>
      <w:r w:rsidRPr="005027E2">
        <w:rPr>
          <w:rFonts w:ascii="Traditional Arabic" w:eastAsia="Times New Roman" w:hAnsi="Times New Roman" w:cs="Traditional Arabic"/>
          <w:sz w:val="44"/>
          <w:szCs w:val="44"/>
          <w:rtl/>
          <w:lang w:bidi="ar-IQ"/>
        </w:rPr>
        <w:t xml:space="preserve"> </w:t>
      </w:r>
      <w:r w:rsidRPr="005027E2">
        <w:rPr>
          <w:rFonts w:ascii="Times New Roman" w:eastAsia="Times New Roman" w:hAnsi="Times New Roman" w:cs="Simplified Arabic" w:hint="eastAsia"/>
          <w:sz w:val="28"/>
          <w:szCs w:val="28"/>
          <w:rtl/>
        </w:rPr>
        <w:t>ومن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الفعل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البشري</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قوله</w:t>
      </w:r>
      <w:r w:rsidRPr="005027E2">
        <w:rPr>
          <w:rFonts w:ascii="Times New Roman" w:eastAsia="Times New Roman" w:hAnsi="Times New Roman" w:cs="Simplified Arabic" w:hint="cs"/>
          <w:sz w:val="28"/>
          <w:szCs w:val="28"/>
          <w:rtl/>
        </w:rPr>
        <w:t xml:space="preserve"> تعالى</w:t>
      </w:r>
      <w:r w:rsidRPr="005027E2">
        <w:rPr>
          <w:rFonts w:ascii="Times New Roman" w:eastAsia="Times New Roman" w:hAnsi="Times New Roman" w:cs="Simplified Arabic"/>
          <w:sz w:val="32"/>
          <w:szCs w:val="32"/>
          <w:rtl/>
        </w:rPr>
        <w:t>:</w:t>
      </w:r>
      <w:r w:rsidRPr="005027E2">
        <w:rPr>
          <w:rFonts w:ascii="QCF_BSML" w:eastAsia="Times New Roman" w:hAnsi="QCF_BSML" w:cs="QCF_BSML"/>
          <w:sz w:val="32"/>
          <w:szCs w:val="32"/>
          <w:rtl/>
        </w:rPr>
        <w:t xml:space="preserve"> ﭽ </w:t>
      </w:r>
      <w:r w:rsidRPr="005027E2">
        <w:rPr>
          <w:rFonts w:ascii="QCF_P031" w:eastAsia="Times New Roman" w:hAnsi="QCF_P031" w:cs="QCF_P031"/>
          <w:sz w:val="32"/>
          <w:szCs w:val="32"/>
          <w:rtl/>
        </w:rPr>
        <w:t xml:space="preserve">ﮞ  ﮟ  ﮠ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49"/>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r w:rsidRPr="005027E2">
        <w:rPr>
          <w:rFonts w:ascii="Traditional Arabic" w:eastAsia="Times New Roman" w:hAnsi="Times New Roman" w:cs="Traditional Arabic" w:hint="eastAsia"/>
          <w:sz w:val="44"/>
          <w:szCs w:val="44"/>
          <w:rtl/>
          <w:lang w:bidi="ar-IQ"/>
        </w:rPr>
        <w:t xml:space="preserve"> </w:t>
      </w:r>
      <w:r w:rsidRPr="005027E2">
        <w:rPr>
          <w:rFonts w:ascii="Times New Roman" w:eastAsia="Times New Roman" w:hAnsi="Times New Roman" w:cs="Simplified Arabic" w:hint="eastAsia"/>
          <w:sz w:val="28"/>
          <w:szCs w:val="28"/>
          <w:rtl/>
        </w:rPr>
        <w:t>وكل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مقطوع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قولك</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ليس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بكذا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يقال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قضية</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50"/>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والقاضي: القاطع للأمور المحكم لها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 من يقضي بين الناس بحكم الشرع</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ومن تعينه الدولة للنظر في الخصومات والدعاوى و إصدار الأحكام التي يراها طبقا</w:t>
      </w:r>
      <w:r w:rsidRPr="005027E2">
        <w:rPr>
          <w:rFonts w:ascii="Times New Roman" w:eastAsia="Times New Roman" w:hAnsi="Times New Roman" w:cs="Simplified Arabic" w:hint="cs"/>
          <w:sz w:val="28"/>
          <w:szCs w:val="28"/>
          <w:rtl/>
        </w:rPr>
        <w:t>ً للقانون ومقره الرسمي إحدى دور القضاء</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51"/>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D85AB3">
      <w:pPr>
        <w:spacing w:before="240" w:after="0" w:line="228" w:lineRule="auto"/>
        <w:ind w:firstLine="493"/>
        <w:jc w:val="both"/>
        <w:rPr>
          <w:rFonts w:ascii="Times New Roman" w:eastAsia="Times New Roman" w:hAnsi="Times New Roman" w:cs="Times New Roman"/>
          <w:sz w:val="24"/>
          <w:szCs w:val="24"/>
          <w:rtl/>
        </w:rPr>
      </w:pPr>
      <w:r w:rsidRPr="005027E2">
        <w:rPr>
          <w:rFonts w:ascii="Times New Roman" w:eastAsia="Times New Roman" w:hAnsi="Times New Roman" w:cs="Simplified Arabic" w:hint="cs"/>
          <w:b/>
          <w:bCs/>
          <w:sz w:val="28"/>
          <w:szCs w:val="28"/>
          <w:rtl/>
        </w:rPr>
        <w:t>ثانياً: القضاء اصطلاحاً: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Times New Roman"/>
          <w:sz w:val="24"/>
          <w:szCs w:val="24"/>
          <w:rtl/>
        </w:rPr>
        <w:t xml:space="preserve"> </w:t>
      </w:r>
      <w:r w:rsidRPr="005027E2">
        <w:rPr>
          <w:rFonts w:ascii="Times New Roman" w:eastAsia="Times New Roman" w:hAnsi="Times New Roman" w:cs="Simplified Arabic"/>
          <w:b/>
          <w:bCs/>
          <w:sz w:val="28"/>
          <w:szCs w:val="28"/>
          <w:rtl/>
        </w:rPr>
        <w:t>عُّرف القضاء في الاصطلاح بتعريفات متعددة، ومنها:</w:t>
      </w:r>
    </w:p>
    <w:p w:rsidR="005027E2" w:rsidRPr="005027E2" w:rsidRDefault="005027E2" w:rsidP="005027E2">
      <w:pPr>
        <w:numPr>
          <w:ilvl w:val="0"/>
          <w:numId w:val="86"/>
        </w:numPr>
        <w:autoSpaceDE w:val="0"/>
        <w:autoSpaceDN w:val="0"/>
        <w:adjustRightInd w:val="0"/>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hint="cs"/>
          <w:sz w:val="28"/>
          <w:szCs w:val="28"/>
          <w:rtl/>
          <w:lang w:eastAsia="ar-SA"/>
        </w:rPr>
        <w:t>عند الحنفية، هو: (( فصل الخصومات، وقطع المنازعات))</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252"/>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86"/>
        </w:numPr>
        <w:autoSpaceDE w:val="0"/>
        <w:autoSpaceDN w:val="0"/>
        <w:adjustRightInd w:val="0"/>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sz w:val="28"/>
          <w:szCs w:val="28"/>
          <w:rtl/>
          <w:lang w:eastAsia="ar-SA"/>
        </w:rPr>
        <w:t>وذهب المالكية إلى أنه</w:t>
      </w:r>
      <w:r w:rsidRPr="005027E2">
        <w:rPr>
          <w:rFonts w:ascii="Times New Roman" w:eastAsia="Times New Roman" w:hAnsi="Times New Roman" w:cs="Simplified Arabic" w:hint="cs"/>
          <w:sz w:val="28"/>
          <w:szCs w:val="28"/>
          <w:rtl/>
          <w:lang w:eastAsia="ar-SA"/>
        </w:rPr>
        <w:t>: ((الإخبار عن حكم شرعيّ على سبيل الإلزام))</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253"/>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86"/>
        </w:numPr>
        <w:autoSpaceDE w:val="0"/>
        <w:autoSpaceDN w:val="0"/>
        <w:adjustRightInd w:val="0"/>
        <w:spacing w:after="0" w:line="228" w:lineRule="auto"/>
        <w:jc w:val="both"/>
        <w:rPr>
          <w:rFonts w:ascii="Times New Roman" w:eastAsia="Times New Roman" w:hAnsi="Times New Roman" w:cs="Traditional Arabic"/>
          <w:b/>
          <w:bCs/>
          <w:i/>
          <w:iCs/>
          <w:sz w:val="32"/>
          <w:szCs w:val="32"/>
          <w:lang w:eastAsia="ar-SA"/>
        </w:rPr>
      </w:pPr>
      <w:r w:rsidRPr="005027E2">
        <w:rPr>
          <w:rFonts w:ascii="Times New Roman" w:eastAsia="Times New Roman" w:hAnsi="Times New Roman" w:cs="Simplified Arabic"/>
          <w:sz w:val="28"/>
          <w:szCs w:val="28"/>
          <w:rtl/>
          <w:lang w:eastAsia="ar-SA"/>
        </w:rPr>
        <w:t xml:space="preserve">وعرفه الشافعية بـ </w:t>
      </w:r>
      <w:r w:rsidRPr="005027E2">
        <w:rPr>
          <w:rFonts w:ascii="Times New Roman" w:eastAsia="Times New Roman" w:hAnsi="Times New Roman" w:cs="Simplified Arabic" w:hint="cs"/>
          <w:sz w:val="28"/>
          <w:szCs w:val="28"/>
          <w:rtl/>
          <w:lang w:eastAsia="ar-SA"/>
        </w:rPr>
        <w:t xml:space="preserve">(( فصل </w:t>
      </w:r>
      <w:r w:rsidRPr="005027E2">
        <w:rPr>
          <w:rFonts w:ascii="Times New Roman" w:eastAsia="Times New Roman" w:hAnsi="Times New Roman" w:cs="Simplified Arabic"/>
          <w:sz w:val="28"/>
          <w:szCs w:val="28"/>
          <w:rtl/>
          <w:lang w:eastAsia="ar-SA"/>
        </w:rPr>
        <w:t>الخصومة بين خصمين فأكثر بحكم الله تعالى</w:t>
      </w:r>
      <w:r w:rsidRPr="005027E2">
        <w:rPr>
          <w:rFonts w:ascii="Times New Roman" w:eastAsia="Times New Roman" w:hAnsi="Times New Roman" w:cs="Simplified Arabic" w:hint="cs"/>
          <w:sz w:val="28"/>
          <w:szCs w:val="28"/>
          <w:rtl/>
          <w:lang w:eastAsia="ar-SA"/>
        </w:rPr>
        <w:t xml:space="preserve">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254"/>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5027E2" w:rsidRPr="005027E2" w:rsidRDefault="005027E2" w:rsidP="005027E2">
      <w:pPr>
        <w:numPr>
          <w:ilvl w:val="0"/>
          <w:numId w:val="86"/>
        </w:numPr>
        <w:autoSpaceDE w:val="0"/>
        <w:autoSpaceDN w:val="0"/>
        <w:adjustRightInd w:val="0"/>
        <w:spacing w:after="0" w:line="228" w:lineRule="auto"/>
        <w:jc w:val="both"/>
        <w:rPr>
          <w:rFonts w:ascii="Times New Roman" w:eastAsia="Times New Roman" w:hAnsi="Times New Roman" w:cs="Traditional Arabic"/>
          <w:b/>
          <w:bCs/>
          <w:i/>
          <w:iCs/>
          <w:sz w:val="32"/>
          <w:szCs w:val="32"/>
          <w:rtl/>
          <w:lang w:eastAsia="ar-SA"/>
        </w:rPr>
      </w:pPr>
      <w:r w:rsidRPr="005027E2">
        <w:rPr>
          <w:rFonts w:ascii="Times New Roman" w:eastAsia="Times New Roman" w:hAnsi="Times New Roman" w:cs="Simplified Arabic"/>
          <w:sz w:val="28"/>
          <w:szCs w:val="28"/>
          <w:rtl/>
          <w:lang w:eastAsia="ar-SA"/>
        </w:rPr>
        <w:t>وهو عند الحنابلة:</w:t>
      </w:r>
      <w:r w:rsidRPr="005027E2">
        <w:rPr>
          <w:rFonts w:ascii="Times New Roman" w:eastAsia="Times New Roman" w:hAnsi="Times New Roman" w:cs="Simplified Arabic" w:hint="cs"/>
          <w:sz w:val="28"/>
          <w:szCs w:val="28"/>
          <w:rtl/>
          <w:lang w:eastAsia="ar-SA"/>
        </w:rPr>
        <w:t xml:space="preserve"> (( </w:t>
      </w:r>
      <w:r w:rsidRPr="005027E2">
        <w:rPr>
          <w:rFonts w:ascii="Times New Roman" w:eastAsia="Times New Roman" w:hAnsi="Times New Roman" w:cs="Simplified Arabic"/>
          <w:sz w:val="28"/>
          <w:szCs w:val="28"/>
          <w:rtl/>
          <w:lang w:eastAsia="ar-SA"/>
        </w:rPr>
        <w:t>تبين الحكم الشرعي والإلزام به وفصل الخصومات</w:t>
      </w:r>
      <w:r w:rsidRPr="005027E2">
        <w:rPr>
          <w:rFonts w:ascii="Times New Roman" w:eastAsia="Times New Roman" w:hAnsi="Times New Roman" w:cs="Simplified Arabic" w:hint="cs"/>
          <w:sz w:val="28"/>
          <w:szCs w:val="28"/>
          <w:rtl/>
          <w:lang w:eastAsia="ar-SA"/>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eastAsia="ar-SA"/>
        </w:rPr>
        <w:footnoteReference w:id="1255"/>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eastAsia="ar-SA"/>
        </w:rPr>
        <w:t>.</w:t>
      </w:r>
    </w:p>
    <w:p w:rsidR="00027D04" w:rsidRDefault="00027D04" w:rsidP="005027E2">
      <w:pPr>
        <w:widowControl w:val="0"/>
        <w:spacing w:after="0" w:line="228" w:lineRule="auto"/>
        <w:ind w:left="-47" w:firstLine="540"/>
        <w:jc w:val="center"/>
        <w:rPr>
          <w:rFonts w:ascii="Times New Roman" w:eastAsia="Times New Roman" w:hAnsi="Times New Roman" w:cs="Ali-A-Samik"/>
          <w:b/>
          <w:sz w:val="32"/>
          <w:szCs w:val="32"/>
          <w:rtl/>
          <w:lang w:eastAsia="ar-SA" w:bidi="ar-IQ"/>
        </w:rPr>
      </w:pPr>
    </w:p>
    <w:p w:rsidR="005027E2" w:rsidRPr="005027E2" w:rsidRDefault="005027E2" w:rsidP="005027E2">
      <w:pPr>
        <w:widowControl w:val="0"/>
        <w:spacing w:after="0" w:line="228" w:lineRule="auto"/>
        <w:ind w:left="-47" w:firstLine="540"/>
        <w:jc w:val="center"/>
        <w:rPr>
          <w:rFonts w:ascii="Times New Roman" w:eastAsia="Times New Roman" w:hAnsi="Times New Roman" w:cs="Ali-A-Samik"/>
          <w:b/>
          <w:i/>
          <w:sz w:val="32"/>
          <w:szCs w:val="32"/>
          <w:rtl/>
          <w:lang w:eastAsia="ar-SA"/>
        </w:rPr>
      </w:pPr>
      <w:r w:rsidRPr="005027E2">
        <w:rPr>
          <w:rFonts w:ascii="Times New Roman" w:eastAsia="Times New Roman" w:hAnsi="Times New Roman" w:cs="Ali-A-Samik" w:hint="cs"/>
          <w:b/>
          <w:sz w:val="32"/>
          <w:szCs w:val="32"/>
          <w:rtl/>
          <w:lang w:eastAsia="ar-SA"/>
        </w:rPr>
        <w:t>المطلب الأول: خطاب القاضي إلى القاضي عن طريق الهاتف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ونعني بخطاب القاضي إلى القاضي، تبليغ القاضي حكمه، أو ما حصل عنده ممّا هو دونه، كسماع الدعوى، واستدعاء المدّعى عليه وجوابه، وسماع البينة، وغير ذلك من عمل القضاة، لقاض آخر لأجل أن يتمّه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2"/>
          <w:szCs w:val="32"/>
          <w:vertAlign w:val="superscript"/>
          <w:rtl/>
          <w:lang w:bidi="ar-IQ"/>
        </w:rPr>
        <w:footnoteReference w:id="1256"/>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lang w:bidi="ar-IQ"/>
        </w:rPr>
        <w:t xml:space="preserve">، </w:t>
      </w:r>
      <w:r w:rsidRPr="005027E2">
        <w:rPr>
          <w:rFonts w:ascii="Times New Roman" w:eastAsia="Times New Roman" w:hAnsi="Times New Roman" w:cs="Simplified Arabic" w:hint="cs"/>
          <w:sz w:val="28"/>
          <w:szCs w:val="28"/>
          <w:rtl/>
        </w:rPr>
        <w:t>وهذا التبليغ يكون بالكتاب وبغيره ، مثل الكلام والرّسل الذين تقوم الحجة بشهاداتهم، ويتحقق الكلام مواجهة، وعن طريق الأجهزة  المعنية بنقل الكلام، ومنها : الهاتف.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وبحثنا في هذا المطلب، هو بيان مشروعية استخدام الهاتف لهذا التبليغ، وحكم خطاب القاضي إلى مثله بالكتاب وبالكلام، وذلك في ثلاثة فروع:</w:t>
      </w:r>
    </w:p>
    <w:p w:rsidR="005027E2" w:rsidRPr="005027E2" w:rsidRDefault="005027E2" w:rsidP="005027E2">
      <w:pPr>
        <w:widowControl w:val="0"/>
        <w:spacing w:after="0" w:line="228" w:lineRule="auto"/>
        <w:ind w:left="-47" w:firstLine="540"/>
        <w:jc w:val="both"/>
        <w:rPr>
          <w:rFonts w:ascii="Times New Roman" w:eastAsia="Times New Roman" w:hAnsi="Times New Roman" w:cs="Simplified Arabic"/>
          <w:b/>
          <w:bCs/>
          <w:sz w:val="32"/>
          <w:szCs w:val="32"/>
          <w:rtl/>
          <w:lang w:eastAsia="ar-SA"/>
        </w:rPr>
      </w:pPr>
    </w:p>
    <w:p w:rsidR="005027E2" w:rsidRPr="005027E2" w:rsidRDefault="005027E2" w:rsidP="005027E2">
      <w:pPr>
        <w:widowControl w:val="0"/>
        <w:spacing w:after="0" w:line="228" w:lineRule="auto"/>
        <w:ind w:left="-47" w:firstLine="540"/>
        <w:jc w:val="both"/>
        <w:rPr>
          <w:rFonts w:ascii="Times New Roman" w:eastAsia="Times New Roman" w:hAnsi="Times New Roman" w:cs="Simplified Arabic"/>
          <w:b/>
          <w:bCs/>
          <w:sz w:val="32"/>
          <w:szCs w:val="32"/>
          <w:rtl/>
          <w:lang w:eastAsia="ar-SA"/>
        </w:rPr>
      </w:pPr>
      <w:r w:rsidRPr="005027E2">
        <w:rPr>
          <w:rFonts w:ascii="Times New Roman" w:eastAsia="Times New Roman" w:hAnsi="Times New Roman" w:cs="Simplified Arabic" w:hint="cs"/>
          <w:b/>
          <w:bCs/>
          <w:sz w:val="32"/>
          <w:szCs w:val="32"/>
          <w:rtl/>
          <w:lang w:eastAsia="ar-SA"/>
        </w:rPr>
        <w:t>الفرع الأول: أصل مشروعية استخدام الهاتف في مخاطبات القضاة</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من الواضح الذي لا مرية فيه أنّ عموم قول الله تعالى</w:t>
      </w:r>
      <w:r w:rsidRPr="005027E2">
        <w:rPr>
          <w:rFonts w:ascii="Times New Roman" w:eastAsia="Times New Roman" w:hAnsi="Times New Roman" w:cs="Simplified Arabic" w:hint="cs"/>
          <w:sz w:val="32"/>
          <w:szCs w:val="32"/>
          <w:rtl/>
        </w:rPr>
        <w:t>:</w:t>
      </w:r>
      <w:r w:rsidRPr="005027E2">
        <w:rPr>
          <w:rFonts w:ascii="QCF_BSML" w:eastAsia="Times New Roman" w:hAnsi="QCF_BSML" w:cs="QCF_BSML"/>
          <w:sz w:val="32"/>
          <w:szCs w:val="32"/>
          <w:rtl/>
        </w:rPr>
        <w:t xml:space="preserve"> ﭽ</w:t>
      </w:r>
      <w:r w:rsidRPr="005027E2">
        <w:rPr>
          <w:rFonts w:ascii="QCF_P100" w:eastAsia="Times New Roman" w:hAnsi="QCF_P100" w:cs="QCF_P100"/>
          <w:sz w:val="32"/>
          <w:szCs w:val="32"/>
          <w:rtl/>
        </w:rPr>
        <w:t xml:space="preserve">  ﭒ  ﭓ  ﭔ  ﭕ  ﭖ  ﭗ  ﭘ  ﭙ</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Traditional Arabic"/>
          <w:sz w:val="32"/>
          <w:szCs w:val="32"/>
          <w:vertAlign w:val="superscript"/>
          <w:rtl/>
        </w:rPr>
        <w:footnoteReference w:id="1257"/>
      </w:r>
      <w:r w:rsidR="00D42039"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w:t>
      </w:r>
      <w:r w:rsidRPr="005027E2">
        <w:rPr>
          <w:rFonts w:ascii="Times New Roman" w:eastAsia="Times New Roman" w:hAnsi="Times New Roman" w:cs="Simplified Arabic" w:hint="cs"/>
          <w:sz w:val="28"/>
          <w:szCs w:val="28"/>
          <w:rtl/>
        </w:rPr>
        <w:t xml:space="preserve"> وقوله تعالى</w:t>
      </w:r>
      <w:r w:rsidRPr="005027E2">
        <w:rPr>
          <w:rFonts w:ascii="Times New Roman" w:eastAsia="Times New Roman" w:hAnsi="Times New Roman" w:cs="Simplified Arabic" w:hint="cs"/>
          <w:sz w:val="32"/>
          <w:szCs w:val="32"/>
          <w:rtl/>
        </w:rPr>
        <w:t>:</w:t>
      </w:r>
      <w:r w:rsidRPr="005027E2">
        <w:rPr>
          <w:rFonts w:ascii="QCF_BSML" w:eastAsia="Times New Roman" w:hAnsi="QCF_BSML" w:cs="QCF_BSML"/>
          <w:sz w:val="32"/>
          <w:szCs w:val="32"/>
          <w:rtl/>
        </w:rPr>
        <w:t xml:space="preserve"> ﭽ </w:t>
      </w:r>
      <w:r w:rsidRPr="005027E2">
        <w:rPr>
          <w:rFonts w:ascii="QCF_P106" w:eastAsia="Times New Roman" w:hAnsi="QCF_P106" w:cs="QCF_P106"/>
          <w:sz w:val="32"/>
          <w:szCs w:val="32"/>
          <w:rtl/>
        </w:rPr>
        <w:t xml:space="preserve">ﯭ  ﯮ  ﯯ  ﯰﯱ  ﯲ  ﯳ   ﯴ  ﯵ    ﯶﯷ  </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32"/>
          <w:szCs w:val="32"/>
          <w:vertAlign w:val="superscript"/>
          <w:rtl/>
        </w:rPr>
        <w:footnoteReference w:id="1258"/>
      </w:r>
      <w:r w:rsidR="00D42039"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Simplified Arabic" w:cs="Simplified Arabic" w:hint="cs"/>
          <w:sz w:val="32"/>
          <w:szCs w:val="32"/>
          <w:rtl/>
        </w:rPr>
        <w:t xml:space="preserve">، </w:t>
      </w:r>
      <w:r w:rsidRPr="005027E2">
        <w:rPr>
          <w:rFonts w:ascii="Times New Roman" w:eastAsia="Times New Roman" w:hAnsi="Times New Roman" w:cs="Simplified Arabic" w:hint="cs"/>
          <w:sz w:val="28"/>
          <w:szCs w:val="28"/>
          <w:rtl/>
        </w:rPr>
        <w:t>متناول لمخاطبات القضاة التي يقصد بها إقامة العدل وأداء الحقوق إلى مستحقيها، بأي وسيلة كانت تلك المخاطبات</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59"/>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كما أنّ الأصل الذي يقاس عليه في هذا الباب، هو استخدام نبي الله سليمان عليه الصلاة والسلام للهدهد  في إيصال كتابه إلى سبأ الذي قصّه الله تعالى علينا في كتابه، إذ قال:</w:t>
      </w:r>
      <w:r w:rsidRPr="005027E2">
        <w:rPr>
          <w:rFonts w:ascii="QCF_BSML" w:eastAsia="Times New Roman" w:hAnsi="QCF_BSML" w:cs="QCF_BSML"/>
          <w:sz w:val="47"/>
          <w:szCs w:val="47"/>
          <w:rtl/>
        </w:rPr>
        <w:t xml:space="preserve"> </w:t>
      </w:r>
      <w:r w:rsidRPr="005027E2">
        <w:rPr>
          <w:rFonts w:ascii="QCF_BSML" w:eastAsia="Times New Roman" w:hAnsi="QCF_BSML" w:cs="QCF_BSML"/>
          <w:sz w:val="28"/>
          <w:szCs w:val="28"/>
          <w:rtl/>
        </w:rPr>
        <w:t xml:space="preserve">ﭽ </w:t>
      </w:r>
      <w:r w:rsidRPr="005027E2">
        <w:rPr>
          <w:rFonts w:ascii="QCF_P379" w:eastAsia="Times New Roman" w:hAnsi="QCF_P379" w:cs="QCF_P379"/>
          <w:sz w:val="28"/>
          <w:szCs w:val="28"/>
          <w:rtl/>
        </w:rPr>
        <w:t xml:space="preserve">ﮑ  ﮒ    ﮓ     ﮔ  ﮕ      ﮖ  ﮗ  ﮘ  ﮙ  ﮚ  ﮛ  </w:t>
      </w:r>
      <w:r w:rsidRPr="005027E2">
        <w:rPr>
          <w:rFonts w:ascii="QCF_BSML" w:eastAsia="Times New Roman" w:hAnsi="QCF_BSML" w:cs="QCF_BSML"/>
          <w:sz w:val="28"/>
          <w:szCs w:val="28"/>
          <w:rtl/>
        </w:rPr>
        <w:t>ﭼ</w:t>
      </w:r>
      <w:r w:rsidRPr="005027E2">
        <w:rPr>
          <w:rFonts w:ascii="Simplified Arabic" w:eastAsia="Times New Roman" w:hAnsi="Simplified Arabic" w:cs="Traditional Arabic"/>
          <w:sz w:val="24"/>
          <w:szCs w:val="24"/>
          <w:vertAlign w:val="superscript"/>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Simplified Arabic" w:cs="Simplified Arabic"/>
          <w:sz w:val="28"/>
          <w:szCs w:val="28"/>
          <w:vertAlign w:val="superscript"/>
          <w:rtl/>
        </w:rPr>
        <w:footnoteReference w:id="1260"/>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 فإن الرأي الراجح : أنّ شرع من قبلنا ـ إذا لم يخالفه شرع لنا وثبت بشرعنا ـ شرع لنا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1"/>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 كما علّم الله تعالى نبيّه سليمان عليه الصلاة والسلام منطق الطير، فكذلك علّمنا ـ بفضله وكرمه ـ منطق هذه الأجهزة، فنحن نستخدمها كما كان سليمان عليه الصلاة والسلام يستخدم منطق الطير.</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ومن المعلوم أنّ </w:t>
      </w:r>
      <w:r w:rsidRPr="005027E2">
        <w:rPr>
          <w:rFonts w:ascii="Times New Roman" w:eastAsia="Times New Roman" w:hAnsi="Times New Roman" w:cs="Simplified Arabic"/>
          <w:sz w:val="28"/>
          <w:szCs w:val="28"/>
          <w:rtl/>
        </w:rPr>
        <w:t>هذه المخترعات</w:t>
      </w:r>
      <w:r w:rsidRPr="005027E2">
        <w:rPr>
          <w:rFonts w:ascii="Times New Roman" w:eastAsia="Times New Roman" w:hAnsi="Times New Roman" w:cs="Simplified Arabic" w:hint="cs"/>
          <w:sz w:val="28"/>
          <w:szCs w:val="28"/>
          <w:rtl/>
        </w:rPr>
        <w:t xml:space="preserve"> و</w:t>
      </w:r>
      <w:r w:rsidRPr="005027E2">
        <w:rPr>
          <w:rFonts w:ascii="Times New Roman" w:eastAsia="Times New Roman" w:hAnsi="Times New Roman" w:cs="Simplified Arabic"/>
          <w:sz w:val="28"/>
          <w:szCs w:val="28"/>
          <w:rtl/>
        </w:rPr>
        <w:t xml:space="preserve"> الآلات </w:t>
      </w:r>
      <w:r w:rsidRPr="005027E2">
        <w:rPr>
          <w:rFonts w:ascii="Times New Roman" w:eastAsia="Times New Roman" w:hAnsi="Times New Roman" w:cs="Simplified Arabic" w:hint="cs"/>
          <w:sz w:val="28"/>
          <w:szCs w:val="28"/>
          <w:rtl/>
        </w:rPr>
        <w:t>والأجهزة لم تكن موجودة في عصر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النبوة ولا </w:t>
      </w:r>
      <w:r w:rsidRPr="005027E2">
        <w:rPr>
          <w:rFonts w:ascii="Times New Roman" w:eastAsia="Times New Roman" w:hAnsi="Times New Roman" w:cs="Simplified Arabic"/>
          <w:sz w:val="28"/>
          <w:szCs w:val="28"/>
          <w:rtl/>
        </w:rPr>
        <w:t>الصحابة</w:t>
      </w:r>
      <w:r w:rsidRPr="005027E2">
        <w:rPr>
          <w:rFonts w:ascii="Times New Roman" w:eastAsia="Times New Roman" w:hAnsi="Times New Roman" w:cs="Simplified Arabic"/>
          <w:sz w:val="28"/>
          <w:szCs w:val="28"/>
        </w:rPr>
        <w:t xml:space="preserve"> </w:t>
      </w:r>
      <w:r w:rsidRPr="005027E2">
        <w:rPr>
          <w:rFonts w:ascii="Times New Roman" w:eastAsia="Times New Roman" w:hAnsi="Times New Roman" w:cs="Simplified Arabic"/>
          <w:sz w:val="28"/>
          <w:szCs w:val="28"/>
          <w:rtl/>
        </w:rPr>
        <w:t>ولا التا</w:t>
      </w:r>
      <w:r w:rsidRPr="005027E2">
        <w:rPr>
          <w:rFonts w:ascii="Times New Roman" w:eastAsia="Times New Roman" w:hAnsi="Times New Roman" w:cs="Simplified Arabic" w:hint="cs"/>
          <w:sz w:val="28"/>
          <w:szCs w:val="28"/>
          <w:rtl/>
        </w:rPr>
        <w:t>بعين، وإنما وجدت في العصور المتأخرة، نتيجة لحاجة الناس، وتطور التكنلوجيا، ولقد دخلت في شؤون حياتهم وأثرت فيها حتى أصبحت من الحاجات التي لا غنى عنها، وصارت أمراً واقعاً لا يمكن رفضه، إذاً، فخير ما تستخدم فيه إقامة العدل وأداء الحقوق وإيصالها إلى مستحقيها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2"/>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bidi w:val="0"/>
        <w:spacing w:after="0" w:line="240" w:lineRule="auto"/>
        <w:rPr>
          <w:rFonts w:ascii="Times New Roman" w:eastAsia="Times New Roman" w:hAnsi="Times New Roman" w:cs="Simplified Arabic"/>
          <w:b/>
          <w:bCs/>
          <w:sz w:val="32"/>
          <w:szCs w:val="32"/>
          <w:lang w:eastAsia="ar-SA"/>
        </w:rPr>
      </w:pPr>
      <w:r w:rsidRPr="005027E2">
        <w:rPr>
          <w:rFonts w:ascii="Times New Roman" w:eastAsia="Times New Roman" w:hAnsi="Times New Roman" w:cs="Simplified Arabic"/>
          <w:b/>
          <w:bCs/>
          <w:sz w:val="32"/>
          <w:szCs w:val="32"/>
          <w:rtl/>
        </w:rPr>
        <w:br w:type="page"/>
      </w:r>
    </w:p>
    <w:p w:rsidR="005027E2" w:rsidRPr="005027E2" w:rsidRDefault="005027E2" w:rsidP="005027E2">
      <w:pPr>
        <w:widowControl w:val="0"/>
        <w:spacing w:after="0" w:line="228" w:lineRule="auto"/>
        <w:ind w:left="-47" w:firstLine="540"/>
        <w:jc w:val="both"/>
        <w:rPr>
          <w:rFonts w:ascii="Times New Roman" w:eastAsia="Times New Roman" w:hAnsi="Times New Roman" w:cs="Simplified Arabic"/>
          <w:b/>
          <w:bCs/>
          <w:sz w:val="32"/>
          <w:szCs w:val="32"/>
          <w:rtl/>
          <w:lang w:eastAsia="ar-SA"/>
        </w:rPr>
      </w:pPr>
      <w:r w:rsidRPr="005027E2">
        <w:rPr>
          <w:rFonts w:ascii="Times New Roman" w:eastAsia="Times New Roman" w:hAnsi="Times New Roman" w:cs="Simplified Arabic" w:hint="cs"/>
          <w:b/>
          <w:bCs/>
          <w:sz w:val="32"/>
          <w:szCs w:val="32"/>
          <w:rtl/>
          <w:lang w:eastAsia="ar-SA"/>
        </w:rPr>
        <w:t>الفرع الثاني: تكليم القاضي للقاضي بالهاتف</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لقد شاع تخاطب القضاة عن طريق الهاتف بالإخبار بالأحكام الشرعية، والإجراءات النظامية، وأحوال الشهود، ووقائع النزاع، وغير ذلك.</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lang w:bidi="ar-IQ"/>
        </w:rPr>
      </w:pPr>
      <w:r w:rsidRPr="005027E2">
        <w:rPr>
          <w:rFonts w:ascii="Times New Roman" w:eastAsia="Times New Roman" w:hAnsi="Times New Roman" w:cs="Simplified Arabic" w:hint="cs"/>
          <w:sz w:val="28"/>
          <w:szCs w:val="28"/>
          <w:rtl/>
        </w:rPr>
        <w:t>ولم أجد من الفقهاء الذين عاصروا هذا الجهاز أحداً تكلّم على حجية مخاطبات القضاة عن طريقه صراحة، غير أنّ الشيخ محمد بخيت المطيعي، وهو كتب على التلغراف</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3"/>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ذكر أن الخبر عن طريق التلغراف وغيرها من الأجهزة قد يكون متواتراً، وذلك عند ورود عدد كبير من الرسائل وتعدد المصادر حتى يبلغ المخبرون برؤية الهلال حد التواتر، فيفيد القطع وعلم اليقين، وقد يكون مستفيضاً ومشهوراً فيفيد غلبة الظنّ التي تقرب من اليقين، وذلك بأن تعددت مصادره ولم يبلغ حدّ التواتر قال: (( وفي هاتين الحالتين لا شبهة في وجوب العمل بالخبر بأي واسطة من تلك الوسائط كان نقله على كل من وصل إليه وعلمه، لا فرق بين القاضي وغيره، ومتى علم به القاضي وجب عليه إعلانه للناس ليصوموا، كما يجب على الراوي نقل الحديث وروايته ليعمل به غيره))</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4"/>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lang w:bidi="ar-IQ"/>
        </w:rPr>
        <w:t xml:space="preserve">. </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lang w:bidi="ar-IQ"/>
        </w:rPr>
      </w:pPr>
      <w:r w:rsidRPr="005027E2">
        <w:rPr>
          <w:rFonts w:ascii="Times New Roman" w:eastAsia="Times New Roman" w:hAnsi="Times New Roman" w:cs="Simplified Arabic" w:hint="cs"/>
          <w:sz w:val="28"/>
          <w:szCs w:val="28"/>
          <w:rtl/>
          <w:lang w:bidi="ar-IQ"/>
        </w:rPr>
        <w:t>ومن الواضح أن كلامه لا ينسجم مع ما نحن فيه من مخاطبة القضاة بالحكم وغيره، إلاّ استئناساً.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وكذلك (عبد القادر بن بدران)، وقد فرّق بين الهاتف والتلغراف وقال</w:t>
      </w:r>
      <w:r w:rsidRPr="005027E2">
        <w:rPr>
          <w:rFonts w:ascii="Times New Roman" w:eastAsia="Times New Roman" w:hAnsi="Times New Roman" w:cs="Simplified Arabic" w:hint="cs"/>
          <w:sz w:val="28"/>
          <w:szCs w:val="28"/>
          <w:rtl/>
        </w:rPr>
        <w:t>: ((وأمّا التلفون فإنه مباين للتلغراف من حيث إنّ الأول كالكلام مشافهة، والثاني إنّما هو بمنزلة الرسالة، بل هو عينها، غاية الأمر أنه سماع كلام من شخص مستور بحجاب البعد))</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5"/>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ثمّ قال بعد كلام طويل: (( تقدم الكلام على جواز العمل بالتلغراف والتلفون وما أشبههما مما هو مخبأ في ضمائر الكون مما عسى الزمان أن يظهره، إذا غلب على الظن صدق الخبر بهما سواء كان في المعاملات أو العبادات))</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6"/>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وظهر مما سبق أنّ مخاطبات القضاة دخلت في عموم كلامه، وإن لم يصرح بخصوصها.</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وقد سبق نقل قرار المجمع الفقهي ـ التابع لمنظمة المؤتمر الإسلامي ـ فيما يتعلق بحكم إجراء العقود عن طريق الوسائل الاتصالات الحديثة، وذكر ضمنها: الهاتف</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7"/>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9C1771">
        <w:rPr>
          <w:rFonts w:ascii="Times New Roman" w:eastAsia="Times New Roman" w:hAnsi="Times New Roman" w:cs="Simplified Arabic" w:hint="cs"/>
          <w:b/>
          <w:bCs/>
          <w:sz w:val="28"/>
          <w:szCs w:val="28"/>
          <w:rtl/>
        </w:rPr>
        <w:t>وبناءً على ما تقدم</w:t>
      </w:r>
      <w:r w:rsidRPr="005027E2">
        <w:rPr>
          <w:rFonts w:ascii="Times New Roman" w:eastAsia="Times New Roman" w:hAnsi="Times New Roman" w:cs="Simplified Arabic" w:hint="cs"/>
          <w:sz w:val="28"/>
          <w:szCs w:val="28"/>
          <w:rtl/>
        </w:rPr>
        <w:t>،  إذا اتصل قاض بمحل ولايته بقاضٍ آخر بمحل ولايته لإنهاء حكم في قضيةٍ ما ، فإن هذه المكالمة معتبرة، فيجب على القاضي المخاطب إمضاء الحكم ، لأنه أبلغ من الشهادة والكتاب</w:t>
      </w:r>
      <w:r w:rsidRPr="005027E2">
        <w:rPr>
          <w:rFonts w:ascii="Times New Roman" w:eastAsia="Times New Roman" w:hAnsi="Times New Roman" w:cs="Traditional Arabic" w:hint="cs"/>
          <w:sz w:val="34"/>
          <w:szCs w:val="34"/>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68"/>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rPr>
        <w:t>إلا أنه ينبغي أن  يتحرى  ويتأكد من أن المتصل هو القاضي نفسه .</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sz w:val="28"/>
          <w:szCs w:val="28"/>
          <w:rtl/>
        </w:rPr>
        <w:t>وتكمن هنا مشكلة متمثلة في أنّ</w:t>
      </w:r>
      <w:r w:rsidRPr="005027E2">
        <w:rPr>
          <w:rFonts w:ascii="Times New Roman" w:eastAsia="Times New Roman" w:hAnsi="Times New Roman" w:cs="Simplified Arabic" w:hint="cs"/>
          <w:sz w:val="28"/>
          <w:szCs w:val="28"/>
          <w:rtl/>
        </w:rPr>
        <w:t>:(( القاضي إذا خاطبه قاض عن طريق الهاتف، وتحقق معرفته، فإنّ عمله بما خاطبه به يدخل في قضائه بعلمه، وفيه الخلاف ـ عند الفقهاء ـ، ويمكن التخلص من هذه المشكلة باستعمال زرّ مكبر الصوت في الجهاز دون رفع السماعة حتى يسمعه مع القاضي عدلان ))</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69"/>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كما يمكن التخلص منها بفتح السماعة الخارجية ليسمعه بالإضاف</w:t>
      </w:r>
      <w:r w:rsidRPr="005027E2">
        <w:rPr>
          <w:rFonts w:ascii="Times New Roman" w:eastAsia="Times New Roman" w:hAnsi="Times New Roman" w:cs="Simplified Arabic" w:hint="eastAsia"/>
          <w:sz w:val="28"/>
          <w:szCs w:val="28"/>
          <w:rtl/>
        </w:rPr>
        <w:t>ة</w:t>
      </w:r>
      <w:r w:rsidRPr="005027E2">
        <w:rPr>
          <w:rFonts w:ascii="Times New Roman" w:eastAsia="Times New Roman" w:hAnsi="Times New Roman" w:cs="Simplified Arabic" w:hint="cs"/>
          <w:sz w:val="28"/>
          <w:szCs w:val="28"/>
          <w:rtl/>
        </w:rPr>
        <w:t xml:space="preserve"> إلى القاضي شخصان عدلان.</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ويمكن تخريج حكم مخاطبات القضاة عن طريق الهاتف على شهادة الأعمى، على ما سمعه من الأصوات من غير الرؤية، وهي مسألة خلافية لدى أهل العلم ، وفيما مضى ذكرنا الخلاف وقلنا إنّ الراجح : هو قبول شهادة الأعمى</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70"/>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والله تعالى أعلم.</w:t>
      </w:r>
    </w:p>
    <w:p w:rsidR="005027E2" w:rsidRPr="005027E2" w:rsidRDefault="005027E2" w:rsidP="005027E2">
      <w:pPr>
        <w:autoSpaceDE w:val="0"/>
        <w:autoSpaceDN w:val="0"/>
        <w:adjustRightInd w:val="0"/>
        <w:spacing w:before="240" w:after="0" w:line="228" w:lineRule="auto"/>
        <w:ind w:firstLine="493"/>
        <w:rPr>
          <w:rFonts w:ascii="Times New Roman" w:eastAsia="Times New Roman" w:hAnsi="Times New Roman" w:cs="Simplified Arabic"/>
          <w:b/>
          <w:bCs/>
          <w:i/>
          <w:iCs/>
          <w:sz w:val="32"/>
          <w:szCs w:val="32"/>
          <w:rtl/>
        </w:rPr>
      </w:pPr>
      <w:r w:rsidRPr="005027E2">
        <w:rPr>
          <w:rFonts w:ascii="Times New Roman" w:eastAsia="Times New Roman" w:hAnsi="Times New Roman" w:cs="Simplified Arabic" w:hint="cs"/>
          <w:b/>
          <w:bCs/>
          <w:sz w:val="32"/>
          <w:szCs w:val="32"/>
          <w:rtl/>
        </w:rPr>
        <w:t xml:space="preserve">الفرع الثالث: خطاب القاضي إلى القاضي بالكتابة عن طريق الهاتف المحمول </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لقد ثبت مشروعية كتاب القاضي إلى القاضي بالكتاب والسنة والإجماع.</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فمن الكتاب، قول الله تعالى:</w:t>
      </w:r>
      <w:r w:rsidRPr="005027E2">
        <w:rPr>
          <w:rFonts w:ascii="QCF_BSML" w:eastAsia="Times New Roman" w:hAnsi="QCF_BSML" w:cs="QCF_BSML"/>
          <w:sz w:val="32"/>
          <w:szCs w:val="32"/>
          <w:rtl/>
        </w:rPr>
        <w:t xml:space="preserve"> ﭽ </w:t>
      </w:r>
      <w:r w:rsidRPr="005027E2">
        <w:rPr>
          <w:rFonts w:ascii="QCF_P106" w:eastAsia="Times New Roman" w:hAnsi="QCF_P106" w:cs="QCF_P106"/>
          <w:sz w:val="32"/>
          <w:szCs w:val="32"/>
          <w:rtl/>
        </w:rPr>
        <w:t xml:space="preserve">ﯭ  ﯮ  ﯯ  ﯰﯱ  ﯲ  ﯳ   ﯴ  ﯵ ﯶ     </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QCF_BSML" w:eastAsia="Times New Roman" w:hAnsi="QCF_BSML" w:cs="Traditional Arabic"/>
          <w:sz w:val="32"/>
          <w:szCs w:val="32"/>
          <w:vertAlign w:val="superscript"/>
          <w:rtl/>
        </w:rPr>
        <w:footnoteReference w:id="1271"/>
      </w:r>
      <w:r w:rsidR="00D42039" w:rsidRPr="00B35C3C">
        <w:rPr>
          <w:rFonts w:ascii="Times New Roman" w:eastAsia="Times New Roman" w:hAnsi="Times New Roman" w:cs="Simplified Arabic" w:hint="cs"/>
          <w:sz w:val="28"/>
          <w:szCs w:val="28"/>
          <w:vertAlign w:val="superscript"/>
          <w:rtl/>
          <w:lang w:bidi="ar-IQ"/>
        </w:rPr>
        <w:t>)</w:t>
      </w:r>
      <w:r w:rsidRPr="005027E2">
        <w:rPr>
          <w:rFonts w:ascii="Simplified Arabic" w:eastAsia="Times New Roman" w:hAnsi="Simplified Arabic" w:cs="Simplified Arabic" w:hint="cs"/>
          <w:sz w:val="32"/>
          <w:szCs w:val="32"/>
          <w:rtl/>
        </w:rPr>
        <w:t xml:space="preserve">، </w:t>
      </w:r>
      <w:r w:rsidRPr="005027E2">
        <w:rPr>
          <w:rFonts w:ascii="Times New Roman" w:eastAsia="Times New Roman" w:hAnsi="Times New Roman" w:cs="Simplified Arabic" w:hint="cs"/>
          <w:sz w:val="28"/>
          <w:szCs w:val="28"/>
          <w:rtl/>
        </w:rPr>
        <w:t>ولا شك في أنّ كتاب القاضي إلى القاضي، وقبوله من التعاون على البر والتقوى فيما بين القضاة أنفسهم، وفيما بينهم وبين الخصوم والشهود أيضاً.</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ومن السنة النبوية، كتاب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إلى الضحاك بن سفيان ـ رضي الله عنه ـ أن يورِّث امرأة أشيم الضبابي ـ رضي الله عنه ـ من دية زوجها</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72"/>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وهذا من خطاب القاضي إلى القاضي مع تفاوت الدرجات، فالرسول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هو القاضي الأعلى والضحاك قاض من قضاته لتوجيهه هذا الخطاب إليه وهو واليه على بني كلاب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73"/>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قال ابن العربي ـ رحمه الله تعالى ـ: (( في هذا الحديث من العلم أنّ كتاب الرجل إلى الرجل كالسماع منه في وجوب العمل به وصحة الرواية ... وقد كانت كتب النبي تسير في الآفاق فيلزم العمل بها كما لو سمعوا منه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74"/>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hint="cs"/>
          <w:sz w:val="28"/>
          <w:szCs w:val="28"/>
          <w:rtl/>
        </w:rPr>
        <w:t>وقد أجمع الفقهاء ـ رحمهم الله تعالى ـ على العمل بكتاب القاضي إلى القاضي، واشتهر ذلك في عصر الصحابة والتابعين، ولم ينقل عن أحد منهم الإنكار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75"/>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9C1771">
        <w:rPr>
          <w:rFonts w:ascii="Times New Roman" w:eastAsia="Times New Roman" w:hAnsi="Times New Roman" w:cs="Simplified Arabic" w:hint="cs"/>
          <w:sz w:val="28"/>
          <w:szCs w:val="28"/>
          <w:rtl/>
        </w:rPr>
        <w:t xml:space="preserve">كما </w:t>
      </w:r>
      <w:r w:rsidRPr="009C1771">
        <w:rPr>
          <w:rFonts w:ascii="Times New Roman" w:eastAsia="Times New Roman" w:hAnsi="Times New Roman" w:cs="Simplified Arabic"/>
          <w:sz w:val="28"/>
          <w:szCs w:val="28"/>
          <w:rtl/>
        </w:rPr>
        <w:t xml:space="preserve">أن </w:t>
      </w:r>
      <w:r w:rsidRPr="005027E2">
        <w:rPr>
          <w:rFonts w:ascii="Times New Roman" w:eastAsia="Times New Roman" w:hAnsi="Times New Roman" w:cs="Simplified Arabic"/>
          <w:sz w:val="28"/>
          <w:szCs w:val="28"/>
          <w:rtl/>
        </w:rPr>
        <w:t>حاجة  الناس إلى قبول</w:t>
      </w:r>
      <w:r w:rsidRPr="005027E2">
        <w:rPr>
          <w:rFonts w:ascii="Times New Roman" w:eastAsia="Times New Roman" w:hAnsi="Times New Roman" w:cs="Simplified Arabic" w:hint="cs"/>
          <w:sz w:val="28"/>
          <w:szCs w:val="28"/>
          <w:rtl/>
        </w:rPr>
        <w:t xml:space="preserve"> ذلك</w:t>
      </w:r>
      <w:r w:rsidRPr="005027E2">
        <w:rPr>
          <w:rFonts w:ascii="Times New Roman" w:eastAsia="Times New Roman" w:hAnsi="Times New Roman" w:cs="Simplified Arabic"/>
          <w:sz w:val="28"/>
          <w:szCs w:val="28"/>
          <w:rtl/>
        </w:rPr>
        <w:t xml:space="preserve"> داعية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فإن الإنسان قد لا يقدر على أن يجمع بين شهوده والمدعى عليه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بأن كان في بلدين فجوز إعانة على إيصال الحقوق لمستحقيها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وكذلك</w:t>
      </w:r>
      <w:r w:rsidRPr="005027E2">
        <w:rPr>
          <w:rFonts w:ascii="Times New Roman" w:eastAsia="Times New Roman" w:hAnsi="Times New Roman" w:cs="Simplified Arabic"/>
          <w:sz w:val="28"/>
          <w:szCs w:val="28"/>
          <w:rtl/>
        </w:rPr>
        <w:t xml:space="preserve"> من له حق في غير بلده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ولا يمكنه إتيانه والمطالبة به إلا بكتاب القاضي فوجب قبوله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76"/>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قال ابن قدامة ـ رحمه الله تعالى ـ: (( </w:t>
      </w:r>
      <w:r w:rsidRPr="005027E2">
        <w:rPr>
          <w:rFonts w:ascii="Times New Roman" w:eastAsia="Times New Roman" w:hAnsi="Times New Roman" w:cs="Simplified Arabic"/>
          <w:sz w:val="28"/>
          <w:szCs w:val="28"/>
          <w:rtl/>
        </w:rPr>
        <w:t>والكتاب على ضربين</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أحدهما أن يكتب بما حكم به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وذلك مثل أن يحكم على رجل بحق فيغيب قبل إيفائه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أو يدعي حقا على غائب ويقيم به بينة ويسأل الحاكم الحكم عليه فيحكم عليه ويسأله أن يكتب له كتابا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يحمله إلى قاضي البلد الذي فيه الغائب فيكتب له إليه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أو تقوم البينة على حاضر فيهرب قبل الحكم </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فيسأل صاحب الحق الحاكم الحكم عليه وأن يكتب له كتابا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بحكمه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ف</w:t>
      </w:r>
      <w:r w:rsidRPr="005027E2">
        <w:rPr>
          <w:rFonts w:ascii="Times New Roman" w:eastAsia="Times New Roman" w:hAnsi="Times New Roman" w:cs="Simplified Arabic"/>
          <w:sz w:val="28"/>
          <w:szCs w:val="28"/>
          <w:rtl/>
        </w:rPr>
        <w:t>يلزم الحاكم إجابته إلى الكتابة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ويلزم المكتوب إليه قبوله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سواء كانت بينهما مسافة بعيدة أو قريبة</w:t>
      </w:r>
      <w:r w:rsidRPr="005027E2">
        <w:rPr>
          <w:rFonts w:ascii="Times New Roman" w:eastAsia="Times New Roman" w:hAnsi="Times New Roman" w:cs="Simplified Arabic" w:hint="cs"/>
          <w:sz w:val="28"/>
          <w:szCs w:val="28"/>
          <w:rtl/>
        </w:rPr>
        <w:t>...</w:t>
      </w:r>
    </w:p>
    <w:p w:rsidR="005027E2" w:rsidRPr="005027E2" w:rsidRDefault="005027E2" w:rsidP="00D85AB3">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الضرب الثاني</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أن يكتب بعلمه بشهادة شاهدين عنده بحق لفلان مثل أن تقوم البينة عنده بحق لرجل على آخر ولم يحكم به فيسأله صاحب الحق أن يكتب له كتابا</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بما حصل عنده فإنه يكتب له أيضا</w:t>
      </w:r>
      <w:r w:rsidRPr="005027E2">
        <w:rPr>
          <w:rFonts w:ascii="Times New Roman" w:eastAsia="Times New Roman" w:hAnsi="Times New Roman" w:cs="Simplified Arabic" w:hint="cs"/>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77"/>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مع وجود خلاف </w:t>
      </w:r>
      <w:r w:rsidRPr="007D537C">
        <w:rPr>
          <w:rFonts w:ascii="Times New Roman" w:eastAsia="Times New Roman" w:hAnsi="Times New Roman" w:cs="Simplified Arabic" w:hint="cs"/>
          <w:sz w:val="28"/>
          <w:szCs w:val="28"/>
          <w:rtl/>
        </w:rPr>
        <w:t xml:space="preserve">في المسافة القصيرة. </w:t>
      </w:r>
      <w:r w:rsidRPr="005027E2">
        <w:rPr>
          <w:rFonts w:ascii="Times New Roman" w:eastAsia="Times New Roman" w:hAnsi="Times New Roman" w:cs="Simplified Arabic" w:hint="cs"/>
          <w:sz w:val="28"/>
          <w:szCs w:val="28"/>
          <w:rtl/>
        </w:rPr>
        <w:t xml:space="preserve">بناءً على ما سبق، يمكن تخريج حكم رسالة قاض بالهاتف المحمول إلى قاض آخر، على كتاب قاض إلى قاض آخر، وإذا اشترطنا  شهادة شاهدي عدل كما هو مذهب جمهور فقهاء المذاهب الأربعة ـ رحمهم الله تعالى ـ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78"/>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rPr>
        <w:t>وأرسل القاضي رسالة بالهاتف المحمول بعد إعلام، أو إِطْلاع شاهدي عدل عليها ، ثم ذهبا إلى القاضي المكتوب إليه، وشهدا أن هذه الرسالة الواصلة هي من القاضي</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rPr>
        <w:t>ف</w:t>
      </w:r>
      <w:r w:rsidR="00D85AB3">
        <w:rPr>
          <w:rFonts w:ascii="Times New Roman" w:eastAsia="Times New Roman" w:hAnsi="Times New Roman" w:cs="Simplified Arabic" w:hint="cs"/>
          <w:sz w:val="28"/>
          <w:szCs w:val="28"/>
          <w:rtl/>
        </w:rPr>
        <w:t>لان، وشهدا أنهما قد اطلعا عليها</w:t>
      </w:r>
      <w:r w:rsidRPr="005027E2">
        <w:rPr>
          <w:rFonts w:ascii="Times New Roman" w:eastAsia="Times New Roman" w:hAnsi="Times New Roman" w:cs="Simplified Arabic" w:hint="cs"/>
          <w:sz w:val="28"/>
          <w:szCs w:val="28"/>
          <w:rtl/>
        </w:rPr>
        <w:t>، أو سمعاها منه ، فحينئذ لها حكم كتاب القاضي إلى القاضي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79"/>
      </w:r>
      <w:r w:rsidR="00D42039"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 xml:space="preserve">، </w:t>
      </w:r>
      <w:r w:rsidRPr="005027E2">
        <w:rPr>
          <w:rFonts w:ascii="Times New Roman" w:eastAsia="Times New Roman" w:hAnsi="Times New Roman" w:cs="Simplified Arabic" w:hint="cs"/>
          <w:sz w:val="28"/>
          <w:szCs w:val="28"/>
          <w:rtl/>
        </w:rPr>
        <w:t>والله تعالى أعلم</w:t>
      </w:r>
      <w:r w:rsidRPr="005027E2">
        <w:rPr>
          <w:rFonts w:ascii="Times New Roman" w:eastAsia="Times New Roman" w:hAnsi="Times New Roman" w:cs="Traditional Arabic" w:hint="cs"/>
          <w:sz w:val="34"/>
          <w:szCs w:val="34"/>
          <w:rtl/>
        </w:rPr>
        <w:t xml:space="preserve"> .</w:t>
      </w:r>
    </w:p>
    <w:p w:rsidR="005027E2" w:rsidRPr="005027E2" w:rsidRDefault="009C1771" w:rsidP="005027E2">
      <w:pPr>
        <w:spacing w:after="0" w:line="228" w:lineRule="auto"/>
        <w:ind w:firstLine="493"/>
        <w:jc w:val="lowKashida"/>
        <w:rPr>
          <w:rFonts w:ascii="Times New Roman" w:eastAsia="Times New Roman" w:hAnsi="Times New Roman" w:cs="Simplified Arabic"/>
          <w:b/>
          <w:bCs/>
          <w:i/>
          <w:iCs/>
          <w:sz w:val="28"/>
          <w:szCs w:val="28"/>
          <w:rtl/>
          <w:lang w:bidi="ar-IQ"/>
        </w:rPr>
      </w:pPr>
      <w:r>
        <w:rPr>
          <w:rFonts w:ascii="Times New Roman" w:eastAsia="Times New Roman" w:hAnsi="Times New Roman" w:cs="Simplified Arabic" w:hint="cs"/>
          <w:sz w:val="28"/>
          <w:szCs w:val="28"/>
          <w:rtl/>
        </w:rPr>
        <w:t>ولكنّ القضاء في العصر الحاضر</w:t>
      </w:r>
      <w:r w:rsidR="005027E2" w:rsidRPr="005027E2">
        <w:rPr>
          <w:rFonts w:ascii="Times New Roman" w:eastAsia="Times New Roman" w:hAnsi="Times New Roman" w:cs="Simplified Arabic" w:hint="cs"/>
          <w:sz w:val="28"/>
          <w:szCs w:val="28"/>
          <w:rtl/>
        </w:rPr>
        <w:t xml:space="preserve"> لا يقبل الأمور إلا بالأختام والتوقيعات ونحوها، فعدم قبوله مثل هذا أولى، وما ذكرنا فيما لو لم يحتج القضاء إلى التحري والدقة  في واقعة</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28"/>
          <w:szCs w:val="28"/>
          <w:vertAlign w:val="superscript"/>
          <w:rtl/>
        </w:rPr>
        <w:footnoteReference w:id="1280"/>
      </w:r>
      <w:r w:rsidR="00D42039"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lang w:bidi="ar-IQ"/>
        </w:rPr>
      </w:pPr>
      <w:r w:rsidRPr="005027E2">
        <w:rPr>
          <w:rFonts w:ascii="Times New Roman" w:eastAsia="Times New Roman" w:hAnsi="Times New Roman" w:cs="Simplified Arabic" w:hint="cs"/>
          <w:sz w:val="28"/>
          <w:szCs w:val="28"/>
          <w:rtl/>
        </w:rPr>
        <w:t xml:space="preserve">وعلى كل حال ففي مسألة كتاب القاضي إلى القاضي تفصيلات وتفريعات كثيرة ليس هذا محل ذكرها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81"/>
      </w:r>
      <w:r w:rsidR="00D42039" w:rsidRPr="00B35C3C">
        <w:rPr>
          <w:rFonts w:ascii="Times New Roman" w:eastAsia="Times New Roman" w:hAnsi="Times New Roman" w:cs="Simplified Arabic" w:hint="cs"/>
          <w:sz w:val="28"/>
          <w:szCs w:val="28"/>
          <w:vertAlign w:val="superscript"/>
          <w:rtl/>
          <w:lang w:bidi="ar-IQ"/>
        </w:rPr>
        <w:t>)</w:t>
      </w:r>
      <w:r w:rsidR="009C1771">
        <w:rPr>
          <w:rFonts w:ascii="Times New Roman" w:eastAsia="Times New Roman" w:hAnsi="Times New Roman" w:cs="Simplified Arabic" w:hint="cs"/>
          <w:b/>
          <w:bCs/>
          <w:i/>
          <w:iCs/>
          <w:sz w:val="28"/>
          <w:szCs w:val="28"/>
          <w:rtl/>
          <w:lang w:bidi="ar-IQ"/>
        </w:rPr>
        <w:t>.</w:t>
      </w:r>
    </w:p>
    <w:p w:rsidR="005027E2" w:rsidRPr="005027E2" w:rsidRDefault="005027E2" w:rsidP="00D85AB3">
      <w:pPr>
        <w:spacing w:before="240" w:after="0" w:line="228" w:lineRule="auto"/>
        <w:ind w:firstLine="493"/>
        <w:jc w:val="center"/>
        <w:rPr>
          <w:rFonts w:ascii="Times New Roman" w:eastAsia="Times New Roman" w:hAnsi="Times New Roman" w:cs="Ali-A-Samik"/>
          <w:b/>
          <w:i/>
          <w:sz w:val="32"/>
          <w:szCs w:val="32"/>
          <w:rtl/>
        </w:rPr>
      </w:pPr>
      <w:r w:rsidRPr="005027E2">
        <w:rPr>
          <w:rFonts w:ascii="Times New Roman" w:eastAsia="Times New Roman" w:hAnsi="Times New Roman" w:cs="Ali-A-Samik" w:hint="cs"/>
          <w:b/>
          <w:sz w:val="32"/>
          <w:szCs w:val="32"/>
          <w:rtl/>
        </w:rPr>
        <w:t xml:space="preserve">المطلب الثاني:  حكم الشهادة واليمين عن طريق الهاتف </w:t>
      </w:r>
    </w:p>
    <w:p w:rsidR="005027E2" w:rsidRPr="005027E2" w:rsidRDefault="005027E2" w:rsidP="009C1771">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lang w:bidi="ar-IQ"/>
        </w:rPr>
        <w:t xml:space="preserve"> يحتوي </w:t>
      </w:r>
      <w:r w:rsidRPr="005027E2">
        <w:rPr>
          <w:rFonts w:ascii="Times New Roman" w:eastAsia="Times New Roman" w:hAnsi="Times New Roman" w:cs="Simplified Arabic"/>
          <w:sz w:val="28"/>
          <w:szCs w:val="28"/>
          <w:rtl/>
        </w:rPr>
        <w:t xml:space="preserve">هذا المطلب </w:t>
      </w:r>
      <w:r w:rsidRPr="005027E2">
        <w:rPr>
          <w:rFonts w:ascii="Times New Roman" w:eastAsia="Times New Roman" w:hAnsi="Times New Roman" w:cs="Simplified Arabic" w:hint="cs"/>
          <w:sz w:val="28"/>
          <w:szCs w:val="28"/>
          <w:rtl/>
        </w:rPr>
        <w:t xml:space="preserve">على </w:t>
      </w:r>
      <w:r w:rsidR="009C1771">
        <w:rPr>
          <w:rFonts w:ascii="Times New Roman" w:eastAsia="Times New Roman" w:hAnsi="Times New Roman" w:cs="Simplified Arabic" w:hint="cs"/>
          <w:sz w:val="28"/>
          <w:szCs w:val="28"/>
          <w:rtl/>
        </w:rPr>
        <w:t>مسألت</w:t>
      </w:r>
      <w:r w:rsidRPr="005027E2">
        <w:rPr>
          <w:rFonts w:ascii="Times New Roman" w:eastAsia="Times New Roman" w:hAnsi="Times New Roman" w:cs="Simplified Arabic" w:hint="cs"/>
          <w:sz w:val="28"/>
          <w:szCs w:val="28"/>
          <w:rtl/>
        </w:rPr>
        <w:t>ين:</w:t>
      </w:r>
      <w:r w:rsidRPr="005027E2">
        <w:rPr>
          <w:rFonts w:ascii="Times New Roman" w:eastAsia="Times New Roman" w:hAnsi="Times New Roman" w:cs="Simplified Arabic"/>
          <w:sz w:val="28"/>
          <w:szCs w:val="28"/>
          <w:rtl/>
        </w:rPr>
        <w:t xml:space="preserve"> </w:t>
      </w:r>
    </w:p>
    <w:p w:rsidR="005027E2" w:rsidRPr="005027E2" w:rsidRDefault="005027E2" w:rsidP="009C1771">
      <w:pPr>
        <w:spacing w:after="0" w:line="228" w:lineRule="auto"/>
        <w:ind w:firstLine="493"/>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w:t>
      </w:r>
      <w:r w:rsidR="009C1771">
        <w:rPr>
          <w:rFonts w:ascii="Times New Roman" w:eastAsia="Times New Roman" w:hAnsi="Times New Roman" w:cs="Simplified Arabic" w:hint="cs"/>
          <w:b/>
          <w:bCs/>
          <w:sz w:val="32"/>
          <w:szCs w:val="32"/>
          <w:rtl/>
        </w:rPr>
        <w:t>مسألة</w:t>
      </w:r>
      <w:r w:rsidRPr="005027E2">
        <w:rPr>
          <w:rFonts w:ascii="Times New Roman" w:eastAsia="Times New Roman" w:hAnsi="Times New Roman" w:cs="Simplified Arabic" w:hint="cs"/>
          <w:b/>
          <w:bCs/>
          <w:sz w:val="32"/>
          <w:szCs w:val="32"/>
          <w:rtl/>
        </w:rPr>
        <w:t xml:space="preserve"> الأول</w:t>
      </w:r>
      <w:r w:rsidR="009C1771">
        <w:rPr>
          <w:rFonts w:ascii="Times New Roman" w:eastAsia="Times New Roman" w:hAnsi="Times New Roman" w:cs="Simplified Arabic" w:hint="cs"/>
          <w:b/>
          <w:bCs/>
          <w:sz w:val="32"/>
          <w:szCs w:val="32"/>
          <w:rtl/>
        </w:rPr>
        <w:t>ى</w:t>
      </w:r>
      <w:r w:rsidRPr="005027E2">
        <w:rPr>
          <w:rFonts w:ascii="Times New Roman" w:eastAsia="Times New Roman" w:hAnsi="Times New Roman" w:cs="Simplified Arabic" w:hint="cs"/>
          <w:b/>
          <w:bCs/>
          <w:sz w:val="32"/>
          <w:szCs w:val="32"/>
          <w:rtl/>
        </w:rPr>
        <w:t>: حكم الشهادة عن طريق الهاتف</w:t>
      </w:r>
    </w:p>
    <w:p w:rsidR="005027E2" w:rsidRPr="005027E2" w:rsidRDefault="009C1771" w:rsidP="005027E2">
      <w:pPr>
        <w:spacing w:after="0" w:line="228" w:lineRule="auto"/>
        <w:ind w:firstLine="493"/>
        <w:jc w:val="lowKashida"/>
        <w:rPr>
          <w:rFonts w:ascii="Times New Roman" w:eastAsia="Times New Roman" w:hAnsi="Times New Roman" w:cs="Simplified Arabic"/>
          <w:b/>
          <w:bCs/>
          <w:i/>
          <w:iCs/>
          <w:sz w:val="28"/>
          <w:szCs w:val="28"/>
          <w:rtl/>
        </w:rPr>
      </w:pPr>
      <w:r>
        <w:rPr>
          <w:rFonts w:ascii="Times New Roman" w:eastAsia="Times New Roman" w:hAnsi="Times New Roman" w:cs="Simplified Arabic" w:hint="cs"/>
          <w:b/>
          <w:bCs/>
          <w:sz w:val="28"/>
          <w:szCs w:val="28"/>
          <w:rtl/>
        </w:rPr>
        <w:t>الفرع الأول</w:t>
      </w:r>
      <w:r w:rsidR="005027E2" w:rsidRPr="005027E2">
        <w:rPr>
          <w:rFonts w:ascii="Times New Roman" w:eastAsia="Times New Roman" w:hAnsi="Times New Roman" w:cs="Simplified Arabic" w:hint="cs"/>
          <w:b/>
          <w:bCs/>
          <w:sz w:val="28"/>
          <w:szCs w:val="28"/>
          <w:rtl/>
        </w:rPr>
        <w:t>: حكم الشهادة عن طريق الهاتف مكالمة:</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ويراد به: </w:t>
      </w:r>
      <w:r w:rsidRPr="005027E2">
        <w:rPr>
          <w:rFonts w:ascii="Times New Roman" w:eastAsia="Times New Roman" w:hAnsi="Times New Roman" w:cs="Simplified Arabic"/>
          <w:sz w:val="28"/>
          <w:szCs w:val="28"/>
          <w:rtl/>
        </w:rPr>
        <w:t xml:space="preserve">أن يتصل شاهد </w:t>
      </w:r>
      <w:r w:rsidRPr="005027E2">
        <w:rPr>
          <w:rFonts w:ascii="Times New Roman" w:eastAsia="Times New Roman" w:hAnsi="Times New Roman" w:cs="Simplified Arabic" w:hint="cs"/>
          <w:sz w:val="28"/>
          <w:szCs w:val="28"/>
          <w:rtl/>
        </w:rPr>
        <w:t>بقاضٍ  ويقول: إنّي أ</w:t>
      </w:r>
      <w:r w:rsidRPr="005027E2">
        <w:rPr>
          <w:rFonts w:ascii="Times New Roman" w:eastAsia="Times New Roman" w:hAnsi="Times New Roman" w:cs="Simplified Arabic"/>
          <w:sz w:val="28"/>
          <w:szCs w:val="28"/>
          <w:rtl/>
        </w:rPr>
        <w:t xml:space="preserve">شهد على </w:t>
      </w:r>
      <w:r w:rsidRPr="005027E2">
        <w:rPr>
          <w:rFonts w:ascii="Times New Roman" w:eastAsia="Times New Roman" w:hAnsi="Times New Roman" w:cs="Simplified Arabic" w:hint="cs"/>
          <w:sz w:val="28"/>
          <w:szCs w:val="28"/>
          <w:rtl/>
        </w:rPr>
        <w:t>هذه ال</w:t>
      </w:r>
      <w:r w:rsidRPr="005027E2">
        <w:rPr>
          <w:rFonts w:ascii="Times New Roman" w:eastAsia="Times New Roman" w:hAnsi="Times New Roman" w:cs="Simplified Arabic"/>
          <w:sz w:val="28"/>
          <w:szCs w:val="28"/>
          <w:rtl/>
        </w:rPr>
        <w:t>قضية</w:t>
      </w:r>
      <w:r w:rsidRPr="005027E2">
        <w:rPr>
          <w:rFonts w:ascii="Times New Roman" w:eastAsia="Times New Roman" w:hAnsi="Times New Roman" w:cs="Simplified Arabic" w:hint="cs"/>
          <w:sz w:val="28"/>
          <w:szCs w:val="28"/>
          <w:rtl/>
        </w:rPr>
        <w:t xml:space="preserve"> ـ المعهودة ـ </w:t>
      </w:r>
      <w:r w:rsidRPr="005027E2">
        <w:rPr>
          <w:rFonts w:ascii="Times New Roman" w:eastAsia="Times New Roman" w:hAnsi="Times New Roman" w:cs="Simplified Arabic"/>
          <w:sz w:val="28"/>
          <w:szCs w:val="28"/>
          <w:rtl/>
        </w:rPr>
        <w:t>.</w:t>
      </w:r>
    </w:p>
    <w:p w:rsidR="00D85AB3" w:rsidRPr="00D85AB3" w:rsidRDefault="00D85AB3" w:rsidP="00D85AB3">
      <w:pPr>
        <w:rPr>
          <w:rFonts w:ascii="Times New Roman" w:eastAsia="Times New Roman" w:hAnsi="Times New Roman" w:cs="Simplified Arabic"/>
          <w:sz w:val="2"/>
          <w:szCs w:val="2"/>
        </w:rPr>
      </w:pPr>
      <w:r w:rsidRPr="00D85AB3">
        <w:rPr>
          <w:rFonts w:ascii="Times New Roman" w:eastAsia="Times New Roman" w:hAnsi="Times New Roman" w:cs="Simplified Arabic"/>
          <w:sz w:val="2"/>
          <w:szCs w:val="2"/>
          <w:rtl/>
        </w:rPr>
        <w:br w:type="page"/>
      </w:r>
    </w:p>
    <w:p w:rsidR="005027E2" w:rsidRPr="005027E2" w:rsidRDefault="005027E2" w:rsidP="009C1771">
      <w:pPr>
        <w:spacing w:after="0" w:line="228" w:lineRule="auto"/>
        <w:ind w:firstLine="493"/>
        <w:jc w:val="lowKashida"/>
        <w:rPr>
          <w:rFonts w:ascii="Times New Roman" w:eastAsia="Times New Roman" w:hAnsi="Times New Roman" w:cs="Traditional Arabic"/>
          <w:b/>
          <w:bCs/>
          <w:i/>
          <w:iCs/>
          <w:sz w:val="32"/>
          <w:szCs w:val="32"/>
          <w:rtl/>
        </w:rPr>
      </w:pPr>
      <w:r w:rsidRPr="009C1771">
        <w:rPr>
          <w:rFonts w:ascii="Times New Roman" w:eastAsia="Times New Roman" w:hAnsi="Times New Roman" w:cs="Simplified Arabic"/>
          <w:sz w:val="28"/>
          <w:szCs w:val="28"/>
          <w:rtl/>
        </w:rPr>
        <w:t>و</w:t>
      </w:r>
      <w:r w:rsidRPr="009C1771">
        <w:rPr>
          <w:rFonts w:ascii="Times New Roman" w:eastAsia="Times New Roman" w:hAnsi="Times New Roman" w:cs="Simplified Arabic" w:hint="cs"/>
          <w:sz w:val="28"/>
          <w:szCs w:val="28"/>
          <w:rtl/>
        </w:rPr>
        <w:t xml:space="preserve"> يمكن تخريج حكم </w:t>
      </w:r>
      <w:r w:rsidRPr="009C1771">
        <w:rPr>
          <w:rFonts w:ascii="Times New Roman" w:eastAsia="Times New Roman" w:hAnsi="Times New Roman" w:cs="Simplified Arabic"/>
          <w:sz w:val="28"/>
          <w:szCs w:val="28"/>
          <w:rtl/>
        </w:rPr>
        <w:t xml:space="preserve">هذه المسألة على مسألة </w:t>
      </w:r>
      <w:r w:rsidRPr="009C1771">
        <w:rPr>
          <w:rFonts w:ascii="Times New Roman" w:eastAsia="Times New Roman" w:hAnsi="Times New Roman" w:cs="Simplified Arabic" w:hint="cs"/>
          <w:sz w:val="28"/>
          <w:szCs w:val="28"/>
          <w:rtl/>
        </w:rPr>
        <w:t xml:space="preserve">: </w:t>
      </w:r>
      <w:r w:rsidRPr="009C1771">
        <w:rPr>
          <w:rFonts w:ascii="Times New Roman" w:eastAsia="Times New Roman" w:hAnsi="Times New Roman" w:cs="Simplified Arabic"/>
          <w:sz w:val="28"/>
          <w:szCs w:val="28"/>
          <w:rtl/>
        </w:rPr>
        <w:t xml:space="preserve">الشهادة على الشهادة </w:t>
      </w:r>
      <w:r w:rsidR="000577BC" w:rsidRPr="009C1771">
        <w:rPr>
          <w:rFonts w:ascii="Times New Roman" w:eastAsia="Times New Roman" w:hAnsi="Times New Roman" w:cs="Simplified Arabic" w:hint="cs"/>
          <w:sz w:val="28"/>
          <w:szCs w:val="28"/>
          <w:vertAlign w:val="superscript"/>
          <w:rtl/>
        </w:rPr>
        <w:t>(</w:t>
      </w:r>
      <w:r w:rsidRPr="009C1771">
        <w:rPr>
          <w:rFonts w:ascii="Times New Roman" w:eastAsia="Times New Roman" w:hAnsi="Times New Roman" w:cs="Simplified Arabic"/>
          <w:sz w:val="28"/>
          <w:szCs w:val="28"/>
          <w:vertAlign w:val="superscript"/>
          <w:rtl/>
        </w:rPr>
        <w:footnoteReference w:id="1282"/>
      </w:r>
      <w:r w:rsidR="00D42039" w:rsidRPr="009C1771">
        <w:rPr>
          <w:rFonts w:ascii="Times New Roman" w:eastAsia="Times New Roman" w:hAnsi="Times New Roman" w:cs="Simplified Arabic" w:hint="cs"/>
          <w:sz w:val="28"/>
          <w:szCs w:val="28"/>
          <w:vertAlign w:val="superscript"/>
          <w:rtl/>
        </w:rPr>
        <w:t>)</w:t>
      </w:r>
      <w:r w:rsidRPr="009C1771">
        <w:rPr>
          <w:rFonts w:ascii="Times New Roman" w:eastAsia="Times New Roman" w:hAnsi="Times New Roman" w:cs="Simplified Arabic" w:hint="cs"/>
          <w:sz w:val="28"/>
          <w:szCs w:val="28"/>
          <w:rtl/>
        </w:rPr>
        <w:t xml:space="preserve">، </w:t>
      </w:r>
      <w:r w:rsidRPr="009C1771">
        <w:rPr>
          <w:rFonts w:ascii="Times New Roman" w:eastAsia="Times New Roman" w:hAnsi="Times New Roman" w:cs="Simplified Arabic"/>
          <w:sz w:val="28"/>
          <w:szCs w:val="28"/>
          <w:rtl/>
        </w:rPr>
        <w:t xml:space="preserve">وهي </w:t>
      </w:r>
      <w:r w:rsidRPr="009C1771">
        <w:rPr>
          <w:rFonts w:ascii="Times New Roman" w:eastAsia="Times New Roman" w:hAnsi="Times New Roman" w:cs="Simplified Arabic" w:hint="cs"/>
          <w:sz w:val="28"/>
          <w:szCs w:val="28"/>
          <w:rtl/>
        </w:rPr>
        <w:t xml:space="preserve"> </w:t>
      </w:r>
      <w:r w:rsidRPr="009C1771">
        <w:rPr>
          <w:rFonts w:ascii="Times New Roman" w:eastAsia="Times New Roman" w:hAnsi="Times New Roman" w:cs="Simplified Arabic"/>
          <w:sz w:val="28"/>
          <w:szCs w:val="28"/>
          <w:rtl/>
        </w:rPr>
        <w:t xml:space="preserve">جائزة بإجماع العلماء من حيث أصلها </w:t>
      </w:r>
      <w:r w:rsidR="000577BC" w:rsidRPr="000B7B0B">
        <w:rPr>
          <w:rFonts w:ascii="Times New Roman" w:eastAsia="Times New Roman" w:hAnsi="Times New Roman" w:cs="Simplified Arabic" w:hint="cs"/>
          <w:sz w:val="28"/>
          <w:szCs w:val="28"/>
          <w:vertAlign w:val="superscript"/>
          <w:rtl/>
        </w:rPr>
        <w:t>(</w:t>
      </w:r>
      <w:r w:rsidRPr="000B7B0B">
        <w:rPr>
          <w:rFonts w:ascii="Times New Roman" w:eastAsia="Times New Roman" w:hAnsi="Times New Roman" w:cs="Simplified Arabic"/>
          <w:sz w:val="28"/>
          <w:szCs w:val="28"/>
          <w:vertAlign w:val="superscript"/>
          <w:rtl/>
        </w:rPr>
        <w:footnoteReference w:id="1283"/>
      </w:r>
      <w:r w:rsidR="00D42039" w:rsidRPr="000B7B0B">
        <w:rPr>
          <w:rFonts w:ascii="Times New Roman" w:eastAsia="Times New Roman" w:hAnsi="Times New Roman" w:cs="Simplified Arabic" w:hint="cs"/>
          <w:sz w:val="28"/>
          <w:szCs w:val="28"/>
          <w:vertAlign w:val="superscript"/>
          <w:rtl/>
        </w:rPr>
        <w:t>)</w:t>
      </w:r>
      <w:r w:rsidRPr="009C1771">
        <w:rPr>
          <w:rFonts w:ascii="Times New Roman" w:eastAsia="Times New Roman" w:hAnsi="Times New Roman" w:cs="Simplified Arabic" w:hint="cs"/>
          <w:sz w:val="28"/>
          <w:szCs w:val="28"/>
          <w:rtl/>
        </w:rPr>
        <w:t>.</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وذلك لأنه </w:t>
      </w:r>
      <w:r w:rsidRPr="005027E2">
        <w:rPr>
          <w:rFonts w:ascii="Times New Roman" w:eastAsia="Times New Roman" w:hAnsi="Times New Roman" w:cs="Simplified Arabic" w:hint="eastAsia"/>
          <w:sz w:val="28"/>
          <w:szCs w:val="28"/>
          <w:rtl/>
        </w:rPr>
        <w:t>قد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يستطيع</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الشاهد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المقبول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يؤدي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بنفسه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القضاء،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لسفر،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مرض،</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عذر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الأعذار،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فيشهد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شهادته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شاهدين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تتوفر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فيهما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الصفات</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تؤهلهما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ويطلب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منهما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تحملها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والإدلاء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أمام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القضاء،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فيقوم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هذان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الشاهدان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مقامه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نقل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تلك</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مجلس</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القضاء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بلفظها المخصوص</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في</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التحمل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والأداء؛</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لأن</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الحاجة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تدعو</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ذلك</w:t>
      </w:r>
      <w:r w:rsidRPr="005027E2">
        <w:rPr>
          <w:rFonts w:ascii="Times New Roman" w:eastAsia="Times New Roman" w:hAnsi="Times New Roman" w:cs="Simplified Arabic" w:hint="cs"/>
          <w:sz w:val="28"/>
          <w:szCs w:val="28"/>
          <w:rtl/>
        </w:rPr>
        <w:t>، ولكن اتفق</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الفقهاء</w:t>
      </w:r>
      <w:r w:rsidRPr="005027E2">
        <w:rPr>
          <w:rFonts w:ascii="Times New Roman" w:eastAsia="Times New Roman" w:hAnsi="Times New Roman" w:cs="Simplified Arabic" w:hint="cs"/>
          <w:sz w:val="28"/>
          <w:szCs w:val="28"/>
          <w:rtl/>
        </w:rPr>
        <w:t xml:space="preserve"> ـ رحمهم الله تعالى ـ على أنه</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تقبل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إلا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عند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تعذر</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شهود</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الأصل</w:t>
      </w:r>
      <w:r w:rsidRPr="005027E2">
        <w:rPr>
          <w:rFonts w:ascii="Times New Roman" w:eastAsia="Times New Roman" w:hAnsi="Times New Roman" w:cs="Simplified Arabic" w:hint="cs"/>
          <w:sz w:val="28"/>
          <w:szCs w:val="28"/>
          <w:rtl/>
        </w:rPr>
        <w:t>، بأن كان بعيداً، أو مريضاً، أو غائباً ،  ف</w:t>
      </w:r>
      <w:r w:rsidRPr="005027E2">
        <w:rPr>
          <w:rFonts w:ascii="Times New Roman" w:eastAsia="Times New Roman" w:hAnsi="Times New Roman" w:cs="Simplified Arabic"/>
          <w:sz w:val="28"/>
          <w:szCs w:val="28"/>
          <w:rtl/>
        </w:rPr>
        <w:t xml:space="preserve">الذي عليه </w:t>
      </w:r>
      <w:r w:rsidRPr="005027E2">
        <w:rPr>
          <w:rFonts w:ascii="Times New Roman" w:eastAsia="Times New Roman" w:hAnsi="Times New Roman" w:cs="Simplified Arabic" w:hint="cs"/>
          <w:sz w:val="28"/>
          <w:szCs w:val="28"/>
          <w:rtl/>
        </w:rPr>
        <w:t xml:space="preserve">الفقهاء </w:t>
      </w:r>
      <w:r w:rsidRPr="005027E2">
        <w:rPr>
          <w:rFonts w:ascii="Times New Roman" w:eastAsia="Times New Roman" w:hAnsi="Times New Roman" w:cs="Simplified Arabic"/>
          <w:sz w:val="28"/>
          <w:szCs w:val="28"/>
          <w:rtl/>
        </w:rPr>
        <w:t>أن يُشه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د</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على شهادته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أو يكتب القاضي إلى القاضي في بلدة الشاهد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84"/>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eastAsia"/>
          <w:sz w:val="28"/>
          <w:szCs w:val="28"/>
          <w:rtl/>
        </w:rPr>
        <w:t>ويشترط</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لقبول</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على</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ما يلي</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85"/>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sz w:val="28"/>
          <w:szCs w:val="28"/>
          <w:rtl/>
        </w:rPr>
        <w:t>:</w:t>
      </w:r>
    </w:p>
    <w:p w:rsidR="005027E2" w:rsidRPr="005027E2" w:rsidRDefault="005027E2" w:rsidP="005027E2">
      <w:pPr>
        <w:numPr>
          <w:ilvl w:val="0"/>
          <w:numId w:val="87"/>
        </w:numPr>
        <w:spacing w:after="0" w:line="228" w:lineRule="auto"/>
        <w:jc w:val="lowKashida"/>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يأذن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الأصل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الفرع</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لأنها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معني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النيابة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ينوب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بإذن</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numPr>
          <w:ilvl w:val="0"/>
          <w:numId w:val="87"/>
        </w:numPr>
        <w:spacing w:after="0" w:line="228" w:lineRule="auto"/>
        <w:jc w:val="lowKashida"/>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تكون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فيما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يقبل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كتاب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القاضي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000B7B0B">
        <w:rPr>
          <w:rFonts w:ascii="Times New Roman" w:eastAsia="Times New Roman" w:hAnsi="Times New Roman" w:cs="Simplified Arabic" w:hint="eastAsia"/>
          <w:sz w:val="28"/>
          <w:szCs w:val="28"/>
          <w:rtl/>
          <w:lang w:eastAsia="ar-SA"/>
        </w:rPr>
        <w:t>القا</w:t>
      </w:r>
      <w:r w:rsidR="000B7B0B">
        <w:rPr>
          <w:rFonts w:ascii="Times New Roman" w:eastAsia="Times New Roman" w:hAnsi="Times New Roman" w:cs="Simplified Arabic" w:hint="cs"/>
          <w:sz w:val="28"/>
          <w:szCs w:val="28"/>
          <w:rtl/>
          <w:lang w:eastAsia="ar-SA"/>
        </w:rPr>
        <w:t>ض</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حقوق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الآدميين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حقوق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تعالى</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numPr>
          <w:ilvl w:val="0"/>
          <w:numId w:val="87"/>
        </w:numPr>
        <w:spacing w:after="0" w:line="228" w:lineRule="auto"/>
        <w:jc w:val="lowKashida"/>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تتعذر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شهادة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الأصلي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بموت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مرض</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مسافة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قصر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خوف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سلطان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غيره</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numPr>
          <w:ilvl w:val="0"/>
          <w:numId w:val="87"/>
        </w:numPr>
        <w:spacing w:after="0" w:line="228" w:lineRule="auto"/>
        <w:jc w:val="lowKashida"/>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يستمر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عذر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الأصل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الحكم</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numPr>
          <w:ilvl w:val="0"/>
          <w:numId w:val="87"/>
        </w:numPr>
        <w:spacing w:after="0" w:line="228" w:lineRule="auto"/>
        <w:jc w:val="lowKashida"/>
        <w:rPr>
          <w:rFonts w:ascii="Times New Roman" w:eastAsia="Times New Roman" w:hAnsi="Times New Roman" w:cs="Simplified Arabic"/>
          <w:b/>
          <w:bCs/>
          <w:i/>
          <w:iCs/>
          <w:sz w:val="28"/>
          <w:szCs w:val="28"/>
          <w:lang w:eastAsia="ar-SA"/>
        </w:rPr>
      </w:pP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دوام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عدالة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الأصل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الفرع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صدور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الحكم</w:t>
      </w:r>
      <w:r w:rsidRPr="005027E2">
        <w:rPr>
          <w:rFonts w:ascii="Times New Roman" w:eastAsia="Times New Roman" w:hAnsi="Times New Roman" w:cs="Simplified Arabic"/>
          <w:sz w:val="28"/>
          <w:szCs w:val="28"/>
          <w:rtl/>
          <w:lang w:eastAsia="ar-SA"/>
        </w:rPr>
        <w:t xml:space="preserve"> .</w:t>
      </w:r>
    </w:p>
    <w:p w:rsidR="005027E2" w:rsidRPr="005027E2" w:rsidRDefault="005027E2" w:rsidP="005027E2">
      <w:pPr>
        <w:numPr>
          <w:ilvl w:val="0"/>
          <w:numId w:val="87"/>
        </w:numPr>
        <w:spacing w:after="0" w:line="228" w:lineRule="auto"/>
        <w:jc w:val="lowKashida"/>
        <w:rPr>
          <w:rFonts w:ascii="Times New Roman" w:eastAsia="Times New Roman" w:hAnsi="Times New Roman" w:cs="Simplified Arabic"/>
          <w:b/>
          <w:bCs/>
          <w:i/>
          <w:iCs/>
          <w:sz w:val="28"/>
          <w:szCs w:val="28"/>
          <w:rtl/>
          <w:lang w:eastAsia="ar-SA"/>
        </w:rPr>
      </w:pP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يعين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الفرع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شاهد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الأصل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الذي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تحمل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عنه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الشهادة</w:t>
      </w:r>
      <w:r w:rsidRPr="005027E2">
        <w:rPr>
          <w:rFonts w:ascii="Times New Roman" w:eastAsia="Times New Roman" w:hAnsi="Times New Roman" w:cs="Simplified Arabic"/>
          <w:sz w:val="28"/>
          <w:szCs w:val="28"/>
          <w:rtl/>
          <w:lang w:eastAsia="ar-SA"/>
        </w:rPr>
        <w:t xml:space="preserve"> . </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rPr>
        <w:t xml:space="preserve">هي ـ </w:t>
      </w:r>
      <w:r w:rsidRPr="005027E2">
        <w:rPr>
          <w:rFonts w:ascii="Times New Roman" w:eastAsia="Times New Roman" w:hAnsi="Times New Roman" w:cs="Simplified Arabic"/>
          <w:sz w:val="28"/>
          <w:szCs w:val="28"/>
          <w:rtl/>
        </w:rPr>
        <w:t xml:space="preserve">الشهادة على الشهادة </w:t>
      </w:r>
      <w:r w:rsidRPr="005027E2">
        <w:rPr>
          <w:rFonts w:ascii="Times New Roman" w:eastAsia="Times New Roman" w:hAnsi="Times New Roman" w:cs="Simplified Arabic" w:hint="cs"/>
          <w:sz w:val="28"/>
          <w:szCs w:val="28"/>
          <w:rtl/>
        </w:rPr>
        <w:t xml:space="preserve">ـ </w:t>
      </w:r>
      <w:r w:rsidRPr="005027E2">
        <w:rPr>
          <w:rFonts w:ascii="Times New Roman" w:eastAsia="Times New Roman" w:hAnsi="Times New Roman" w:cs="Simplified Arabic"/>
          <w:sz w:val="28"/>
          <w:szCs w:val="28"/>
          <w:rtl/>
        </w:rPr>
        <w:t>تقبل في كل الحقوق سوى الحدود والقصاص لدرئها بالشبهات</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كما هو مذهب الجمهور </w:t>
      </w:r>
      <w:r w:rsidRPr="005027E2">
        <w:rPr>
          <w:rFonts w:ascii="Times New Roman" w:eastAsia="Times New Roman" w:hAnsi="Times New Roman" w:cs="Simplified Arabic" w:hint="cs"/>
          <w:sz w:val="28"/>
          <w:szCs w:val="28"/>
          <w:rtl/>
        </w:rPr>
        <w:t>( الحنفية، والشافعية، والحنابلة)</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86"/>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r w:rsidRPr="005027E2">
        <w:rPr>
          <w:rFonts w:ascii="Times New Roman" w:eastAsia="Times New Roman" w:hAnsi="Times New Roman" w:cs="Traditional Arabic"/>
          <w:sz w:val="34"/>
          <w:szCs w:val="34"/>
          <w:rtl/>
        </w:rPr>
        <w:t xml:space="preserve"> </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sz w:val="28"/>
          <w:szCs w:val="28"/>
          <w:rtl/>
        </w:rPr>
        <w:t xml:space="preserve">فعلى </w:t>
      </w:r>
      <w:r w:rsidRPr="005027E2">
        <w:rPr>
          <w:rFonts w:ascii="Times New Roman" w:eastAsia="Times New Roman" w:hAnsi="Times New Roman" w:cs="Simplified Arabic" w:hint="cs"/>
          <w:sz w:val="28"/>
          <w:szCs w:val="28"/>
          <w:rtl/>
        </w:rPr>
        <w:t xml:space="preserve">هذا: </w:t>
      </w:r>
      <w:r w:rsidRPr="005027E2">
        <w:rPr>
          <w:rFonts w:ascii="Times New Roman" w:eastAsia="Times New Roman" w:hAnsi="Times New Roman" w:cs="Simplified Arabic"/>
          <w:sz w:val="28"/>
          <w:szCs w:val="28"/>
          <w:rtl/>
        </w:rPr>
        <w:t>تصح شهادة الشاهد بالاتصال</w:t>
      </w:r>
      <w:r w:rsidRPr="005027E2">
        <w:rPr>
          <w:rFonts w:ascii="Times New Roman" w:eastAsia="Times New Roman" w:hAnsi="Times New Roman" w:cs="Simplified Arabic" w:hint="cs"/>
          <w:sz w:val="28"/>
          <w:szCs w:val="28"/>
          <w:rtl/>
        </w:rPr>
        <w:t xml:space="preserve"> عن طريق الهاتف،</w:t>
      </w:r>
      <w:r w:rsidRPr="005027E2">
        <w:rPr>
          <w:rFonts w:ascii="Times New Roman" w:eastAsia="Times New Roman" w:hAnsi="Times New Roman" w:cs="Simplified Arabic" w:hint="eastAsia"/>
          <w:sz w:val="28"/>
          <w:szCs w:val="28"/>
          <w:rtl/>
        </w:rPr>
        <w:t xml:space="preserve"> </w:t>
      </w:r>
      <w:r w:rsidRPr="005027E2">
        <w:rPr>
          <w:rFonts w:ascii="Times New Roman" w:eastAsia="Times New Roman" w:hAnsi="Times New Roman" w:cs="Simplified Arabic"/>
          <w:sz w:val="28"/>
          <w:szCs w:val="28"/>
          <w:rtl/>
        </w:rPr>
        <w:t>لشدّة الحاجة إليه</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إذ شاهد الأَصل قد يعجز عن أَداء الشّهادة لبعض العوارض</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فلو لم تجز  الشهادة على شهادته أدّى إلى </w:t>
      </w:r>
      <w:r w:rsidRPr="005027E2">
        <w:rPr>
          <w:rFonts w:ascii="Times New Roman" w:eastAsia="Times New Roman" w:hAnsi="Times New Roman" w:cs="Simplified Arabic" w:hint="cs"/>
          <w:sz w:val="28"/>
          <w:szCs w:val="28"/>
          <w:rtl/>
        </w:rPr>
        <w:t>ضياع</w:t>
      </w:r>
      <w:r w:rsidRPr="005027E2">
        <w:rPr>
          <w:rFonts w:ascii="Times New Roman" w:eastAsia="Times New Roman" w:hAnsi="Times New Roman" w:cs="Simplified Arabic"/>
          <w:sz w:val="28"/>
          <w:szCs w:val="28"/>
          <w:rtl/>
        </w:rPr>
        <w:t xml:space="preserve"> الحقوقِ</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hint="eastAsia"/>
          <w:sz w:val="28"/>
          <w:szCs w:val="28"/>
          <w:rtl/>
        </w:rPr>
        <w:t>فوجب</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قبولها</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كشهادة</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eastAsia"/>
          <w:sz w:val="28"/>
          <w:szCs w:val="28"/>
          <w:rtl/>
        </w:rPr>
        <w:t>الأصل</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بشرط كونها في غير الحدود</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والقصاص، وتعذر حضور المتصل</w:t>
      </w:r>
      <w:r w:rsidRPr="005027E2">
        <w:rPr>
          <w:rFonts w:ascii="Times New Roman" w:eastAsia="Times New Roman" w:hAnsi="Times New Roman" w:cs="Simplified Arabic" w:hint="cs"/>
          <w:sz w:val="28"/>
          <w:szCs w:val="28"/>
          <w:rtl/>
        </w:rPr>
        <w:t>، وهو الشاهد</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87"/>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وليجتهد القاضي في تحري كون المتصل هو الشاهد نفسه</w:t>
      </w:r>
      <w:r w:rsidRPr="005027E2">
        <w:rPr>
          <w:rFonts w:ascii="Times New Roman" w:eastAsia="Times New Roman" w:hAnsi="Times New Roman" w:cs="Simplified Arabic" w:hint="cs"/>
          <w:sz w:val="28"/>
          <w:szCs w:val="28"/>
          <w:rtl/>
        </w:rPr>
        <w:t>، وفي</w:t>
      </w:r>
      <w:r w:rsidRPr="005027E2">
        <w:rPr>
          <w:rFonts w:ascii="Times New Roman" w:eastAsia="Times New Roman" w:hAnsi="Times New Roman" w:cs="Simplified Arabic"/>
          <w:sz w:val="28"/>
          <w:szCs w:val="28"/>
          <w:rtl/>
        </w:rPr>
        <w:t xml:space="preserve"> سائر ما يشترط في شاهد الفرع</w:t>
      </w:r>
      <w:r w:rsidRPr="005027E2">
        <w:rPr>
          <w:rFonts w:ascii="Times New Roman" w:eastAsia="Times New Roman" w:hAnsi="Times New Roman" w:cs="Simplified Arabic" w:hint="cs"/>
          <w:sz w:val="28"/>
          <w:szCs w:val="28"/>
          <w:rtl/>
        </w:rPr>
        <w:t>.</w:t>
      </w:r>
    </w:p>
    <w:p w:rsidR="000B7B0B" w:rsidRDefault="001228E7" w:rsidP="001228E7">
      <w:pPr>
        <w:spacing w:after="0" w:line="228" w:lineRule="auto"/>
        <w:ind w:firstLine="493"/>
        <w:jc w:val="lowKashida"/>
        <w:rPr>
          <w:rFonts w:ascii="Times New Roman" w:eastAsia="Times New Roman" w:hAnsi="Times New Roman" w:cs="Simplified Arabic"/>
          <w:sz w:val="28"/>
          <w:szCs w:val="28"/>
          <w:rtl/>
        </w:rPr>
      </w:pPr>
      <w:r w:rsidRPr="001228E7">
        <w:rPr>
          <w:rFonts w:ascii="Times New Roman" w:eastAsia="Times New Roman" w:hAnsi="Times New Roman" w:cs="Simplified Arabic" w:hint="cs"/>
          <w:sz w:val="28"/>
          <w:szCs w:val="28"/>
          <w:rtl/>
        </w:rPr>
        <w:t>ومن جهة أخرى</w:t>
      </w:r>
      <w:r>
        <w:rPr>
          <w:rFonts w:ascii="Times New Roman" w:eastAsia="Times New Roman" w:hAnsi="Times New Roman" w:cs="Simplified Arabic" w:hint="cs"/>
          <w:sz w:val="28"/>
          <w:szCs w:val="28"/>
          <w:rtl/>
        </w:rPr>
        <w:t xml:space="preserve">  للقاضي أن يبحث عن شخصين يعرفان المتكلم بالهاتف حق المعرفة ويشهدان أ</w:t>
      </w:r>
      <w:r w:rsidRPr="001228E7">
        <w:rPr>
          <w:rFonts w:ascii="Times New Roman" w:eastAsia="Times New Roman" w:hAnsi="Times New Roman" w:cs="Simplified Arabic" w:hint="cs"/>
          <w:sz w:val="28"/>
          <w:szCs w:val="28"/>
          <w:rtl/>
        </w:rPr>
        <w:t>مامه أن هذا الصوت صوت فلان ابن فلان، قياساً على الشهادة على الشهادة في إمضاء الحكم القضائي الشرعي .</w:t>
      </w:r>
    </w:p>
    <w:p w:rsidR="00804116" w:rsidRDefault="00804116" w:rsidP="001228E7">
      <w:pPr>
        <w:spacing w:after="0" w:line="228" w:lineRule="auto"/>
        <w:ind w:firstLine="493"/>
        <w:jc w:val="lowKashida"/>
        <w:rPr>
          <w:rFonts w:ascii="Times New Roman" w:eastAsia="Times New Roman" w:hAnsi="Times New Roman" w:cs="Simplified Arabic"/>
          <w:sz w:val="28"/>
          <w:szCs w:val="28"/>
          <w:rtl/>
        </w:rPr>
      </w:pPr>
    </w:p>
    <w:p w:rsidR="00804116" w:rsidRPr="005027E2" w:rsidRDefault="00804116" w:rsidP="001228E7">
      <w:pPr>
        <w:spacing w:after="0" w:line="228" w:lineRule="auto"/>
        <w:ind w:firstLine="493"/>
        <w:jc w:val="lowKashida"/>
        <w:rPr>
          <w:rFonts w:ascii="Times New Roman" w:eastAsia="Times New Roman" w:hAnsi="Times New Roman" w:cs="Simplified Arabic"/>
          <w:b/>
          <w:bCs/>
          <w:i/>
          <w:iCs/>
          <w:sz w:val="28"/>
          <w:szCs w:val="28"/>
          <w:rtl/>
        </w:rPr>
      </w:pPr>
    </w:p>
    <w:p w:rsidR="005027E2" w:rsidRDefault="00804116" w:rsidP="00D85AB3">
      <w:pPr>
        <w:spacing w:after="0" w:line="228" w:lineRule="auto"/>
        <w:ind w:firstLine="493"/>
        <w:jc w:val="lowKashida"/>
        <w:rPr>
          <w:rFonts w:ascii="Times New Roman" w:eastAsia="Times New Roman" w:hAnsi="Times New Roman" w:cs="Simplified Arabic"/>
          <w:b/>
          <w:bCs/>
          <w:i/>
          <w:iCs/>
          <w:sz w:val="28"/>
          <w:szCs w:val="28"/>
          <w:rtl/>
        </w:rPr>
      </w:pPr>
      <w:r>
        <w:rPr>
          <w:rFonts w:ascii="Times New Roman" w:eastAsia="Times New Roman" w:hAnsi="Times New Roman" w:cs="Simplified Arabic" w:hint="cs"/>
          <w:b/>
          <w:bCs/>
          <w:sz w:val="28"/>
          <w:szCs w:val="28"/>
          <w:rtl/>
        </w:rPr>
        <w:t>الفرع:</w:t>
      </w:r>
      <w:r w:rsidR="005027E2" w:rsidRPr="005027E2">
        <w:rPr>
          <w:rFonts w:ascii="Times New Roman" w:eastAsia="Times New Roman" w:hAnsi="Times New Roman" w:cs="Simplified Arabic" w:hint="cs"/>
          <w:b/>
          <w:bCs/>
          <w:sz w:val="28"/>
          <w:szCs w:val="28"/>
          <w:rtl/>
        </w:rPr>
        <w:t xml:space="preserve"> حكم الشهادة عن طريق الهاتف مكاتبة:</w:t>
      </w:r>
    </w:p>
    <w:p w:rsidR="00804116" w:rsidRPr="005027E2" w:rsidRDefault="00804116" w:rsidP="00D85AB3">
      <w:pPr>
        <w:spacing w:after="0" w:line="228" w:lineRule="auto"/>
        <w:ind w:firstLine="493"/>
        <w:jc w:val="lowKashida"/>
        <w:rPr>
          <w:rFonts w:ascii="Times New Roman" w:eastAsia="Times New Roman" w:hAnsi="Times New Roman" w:cs="Simplified Arabic"/>
          <w:b/>
          <w:bCs/>
          <w:i/>
          <w:iCs/>
          <w:sz w:val="28"/>
          <w:szCs w:val="28"/>
          <w:rtl/>
        </w:rPr>
      </w:pPr>
      <w:r w:rsidRPr="00804116">
        <w:rPr>
          <w:rFonts w:ascii="Times New Roman" w:eastAsia="Times New Roman" w:hAnsi="Times New Roman" w:cs="Simplified Arabic" w:hint="cs"/>
          <w:sz w:val="28"/>
          <w:szCs w:val="28"/>
          <w:rtl/>
        </w:rPr>
        <w:t>للفقهاء في ذلك مذهبين</w:t>
      </w:r>
      <w:r>
        <w:rPr>
          <w:rFonts w:ascii="Times New Roman" w:eastAsia="Times New Roman" w:hAnsi="Times New Roman" w:cs="Simplified Arabic" w:hint="cs"/>
          <w:b/>
          <w:bCs/>
          <w:i/>
          <w:iCs/>
          <w:sz w:val="28"/>
          <w:szCs w:val="28"/>
          <w:rtl/>
        </w:rPr>
        <w:t>:</w:t>
      </w:r>
    </w:p>
    <w:p w:rsidR="005027E2" w:rsidRPr="005027E2" w:rsidRDefault="00804116" w:rsidP="005027E2">
      <w:pPr>
        <w:autoSpaceDE w:val="0"/>
        <w:autoSpaceDN w:val="0"/>
        <w:adjustRightInd w:val="0"/>
        <w:spacing w:after="0" w:line="228" w:lineRule="auto"/>
        <w:ind w:firstLine="493"/>
        <w:jc w:val="both"/>
        <w:rPr>
          <w:rFonts w:ascii="Traditional Arabic" w:eastAsia="Times New Roman" w:hAnsi="Times New Roman" w:cs="Traditional Arabic"/>
          <w:i/>
          <w:iCs/>
          <w:sz w:val="44"/>
          <w:szCs w:val="44"/>
          <w:rtl/>
          <w:lang w:bidi="ar-IQ"/>
        </w:rPr>
      </w:pPr>
      <w:r w:rsidRPr="00804116">
        <w:rPr>
          <w:rFonts w:ascii="Times New Roman" w:eastAsia="Times New Roman" w:hAnsi="Times New Roman" w:cs="Simplified Arabic" w:hint="cs"/>
          <w:b/>
          <w:bCs/>
          <w:sz w:val="28"/>
          <w:szCs w:val="28"/>
          <w:rtl/>
        </w:rPr>
        <w:t>المذهب الأول:</w:t>
      </w:r>
      <w:r w:rsidR="005027E2" w:rsidRPr="005027E2">
        <w:rPr>
          <w:rFonts w:ascii="Times New Roman" w:eastAsia="Times New Roman" w:hAnsi="Times New Roman" w:cs="Simplified Arabic"/>
          <w:sz w:val="28"/>
          <w:szCs w:val="28"/>
          <w:rtl/>
        </w:rPr>
        <w:t xml:space="preserve"> اشترط</w:t>
      </w:r>
      <w:r w:rsidR="005027E2" w:rsidRPr="005027E2">
        <w:rPr>
          <w:rFonts w:ascii="Times New Roman" w:eastAsia="Times New Roman" w:hAnsi="Times New Roman" w:cs="Simplified Arabic" w:hint="cs"/>
          <w:sz w:val="28"/>
          <w:szCs w:val="28"/>
          <w:rtl/>
        </w:rPr>
        <w:t xml:space="preserve"> الحنفية،</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و</w:t>
      </w:r>
      <w:r w:rsidR="005027E2" w:rsidRPr="005027E2">
        <w:rPr>
          <w:rFonts w:ascii="Times New Roman" w:eastAsia="Times New Roman" w:hAnsi="Times New Roman" w:cs="Simplified Arabic"/>
          <w:sz w:val="28"/>
          <w:szCs w:val="28"/>
          <w:rtl/>
        </w:rPr>
        <w:t>الشافعية</w:t>
      </w:r>
      <w:r w:rsidR="005027E2" w:rsidRPr="005027E2">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sz w:val="28"/>
          <w:szCs w:val="28"/>
          <w:rtl/>
        </w:rPr>
        <w:t>والحنابلة</w:t>
      </w:r>
      <w:r w:rsidR="005027E2" w:rsidRPr="005027E2">
        <w:rPr>
          <w:rFonts w:ascii="Times New Roman" w:eastAsia="Times New Roman" w:hAnsi="Times New Roman" w:cs="Traditional Arabic" w:hint="cs"/>
          <w:sz w:val="34"/>
          <w:szCs w:val="34"/>
          <w:rtl/>
        </w:rPr>
        <w:t xml:space="preserve"> </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4"/>
          <w:szCs w:val="34"/>
          <w:vertAlign w:val="superscript"/>
          <w:rtl/>
        </w:rPr>
        <w:footnoteReference w:id="1288"/>
      </w:r>
      <w:r w:rsidR="00FE33FC"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sz w:val="34"/>
          <w:szCs w:val="34"/>
          <w:rtl/>
        </w:rPr>
        <w:t xml:space="preserve">: </w:t>
      </w:r>
      <w:r w:rsidR="005027E2" w:rsidRPr="005027E2">
        <w:rPr>
          <w:rFonts w:ascii="Times New Roman" w:eastAsia="Times New Roman" w:hAnsi="Times New Roman" w:cs="Simplified Arabic"/>
          <w:sz w:val="28"/>
          <w:szCs w:val="28"/>
          <w:rtl/>
        </w:rPr>
        <w:t xml:space="preserve">النطق بالشهادة، </w:t>
      </w:r>
      <w:r w:rsidR="005027E2" w:rsidRPr="005027E2">
        <w:rPr>
          <w:rFonts w:ascii="Times New Roman" w:eastAsia="Times New Roman" w:hAnsi="Times New Roman" w:cs="Simplified Arabic" w:hint="cs"/>
          <w:sz w:val="28"/>
          <w:szCs w:val="28"/>
          <w:rtl/>
        </w:rPr>
        <w:t>قال</w:t>
      </w:r>
      <w:r w:rsidR="005027E2" w:rsidRPr="005027E2">
        <w:rPr>
          <w:rFonts w:ascii="Times New Roman" w:eastAsia="Times New Roman" w:hAnsi="Times New Roman" w:cs="Simplified Arabic"/>
          <w:sz w:val="28"/>
          <w:szCs w:val="28"/>
          <w:rtl/>
        </w:rPr>
        <w:t xml:space="preserve"> أحمد</w:t>
      </w:r>
      <w:r w:rsidR="005027E2" w:rsidRPr="005027E2">
        <w:rPr>
          <w:rFonts w:ascii="Times New Roman" w:eastAsia="Times New Roman" w:hAnsi="Times New Roman" w:cs="Simplified Arabic" w:hint="cs"/>
          <w:sz w:val="28"/>
          <w:szCs w:val="28"/>
          <w:rtl/>
        </w:rPr>
        <w:t xml:space="preserve"> ـ رحمه الله تعالى ـ : </w:t>
      </w:r>
      <w:r w:rsidR="005027E2" w:rsidRPr="005027E2">
        <w:rPr>
          <w:rFonts w:ascii="Times New Roman" w:eastAsia="Times New Roman" w:hAnsi="Times New Roman" w:cs="Simplified Arabic"/>
          <w:sz w:val="28"/>
          <w:szCs w:val="28"/>
          <w:rtl/>
        </w:rPr>
        <w:t>لا تجوز شهادة الأخرس</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قيل له</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وإن كتبها</w:t>
      </w:r>
      <w:r w:rsidR="005027E2" w:rsidRPr="005027E2">
        <w:rPr>
          <w:rFonts w:ascii="Times New Roman" w:eastAsia="Times New Roman" w:hAnsi="Times New Roman" w:cs="Simplified Arabic" w:hint="cs"/>
          <w:sz w:val="28"/>
          <w:szCs w:val="28"/>
          <w:rtl/>
        </w:rPr>
        <w:t>،</w:t>
      </w:r>
      <w:r w:rsidR="005027E2" w:rsidRPr="005027E2">
        <w:rPr>
          <w:rFonts w:ascii="Times New Roman" w:eastAsia="Times New Roman" w:hAnsi="Times New Roman" w:cs="Simplified Arabic"/>
          <w:sz w:val="28"/>
          <w:szCs w:val="28"/>
          <w:rtl/>
        </w:rPr>
        <w:t xml:space="preserve"> قال لا أدري</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4"/>
          <w:szCs w:val="34"/>
          <w:vertAlign w:val="superscript"/>
          <w:rtl/>
        </w:rPr>
        <w:footnoteReference w:id="1289"/>
      </w:r>
      <w:r w:rsidR="00FE33FC"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hint="cs"/>
          <w:sz w:val="34"/>
          <w:szCs w:val="34"/>
          <w:rtl/>
        </w:rPr>
        <w:t xml:space="preserve">. </w:t>
      </w:r>
      <w:r w:rsidR="005027E2" w:rsidRPr="005027E2">
        <w:rPr>
          <w:rFonts w:ascii="Times New Roman" w:eastAsia="Times New Roman" w:hAnsi="Times New Roman" w:cs="Simplified Arabic"/>
          <w:sz w:val="28"/>
          <w:szCs w:val="28"/>
          <w:rtl/>
        </w:rPr>
        <w:t>ف</w:t>
      </w:r>
      <w:r w:rsidR="005027E2" w:rsidRPr="005027E2">
        <w:rPr>
          <w:rFonts w:ascii="Times New Roman" w:eastAsia="Times New Roman" w:hAnsi="Times New Roman" w:cs="Simplified Arabic" w:hint="cs"/>
          <w:sz w:val="28"/>
          <w:szCs w:val="28"/>
          <w:rtl/>
        </w:rPr>
        <w:t>إذا لم يقبل شهادة الأخرس كتابة، ف</w:t>
      </w:r>
      <w:r w:rsidR="005027E2" w:rsidRPr="005027E2">
        <w:rPr>
          <w:rFonts w:ascii="Times New Roman" w:eastAsia="Times New Roman" w:hAnsi="Times New Roman" w:cs="Simplified Arabic"/>
          <w:sz w:val="28"/>
          <w:szCs w:val="28"/>
          <w:rtl/>
        </w:rPr>
        <w:t>كيف بغير الأخرس</w:t>
      </w:r>
      <w:r w:rsidR="005027E2" w:rsidRPr="005027E2">
        <w:rPr>
          <w:rFonts w:ascii="Times New Roman" w:eastAsia="Times New Roman" w:hAnsi="Times New Roman" w:cs="Simplified Arabic" w:hint="cs"/>
          <w:sz w:val="28"/>
          <w:szCs w:val="28"/>
          <w:rtl/>
        </w:rPr>
        <w:t>.</w:t>
      </w:r>
    </w:p>
    <w:p w:rsidR="005027E2" w:rsidRPr="005027E2" w:rsidRDefault="00804116" w:rsidP="00804116">
      <w:pPr>
        <w:spacing w:after="0" w:line="228" w:lineRule="auto"/>
        <w:ind w:firstLine="493"/>
        <w:jc w:val="lowKashida"/>
        <w:rPr>
          <w:rFonts w:ascii="Times New Roman" w:eastAsia="Times New Roman" w:hAnsi="Times New Roman" w:cs="Traditional Arabic"/>
          <w:b/>
          <w:bCs/>
          <w:i/>
          <w:iCs/>
          <w:sz w:val="34"/>
          <w:szCs w:val="34"/>
          <w:rtl/>
        </w:rPr>
      </w:pPr>
      <w:r>
        <w:rPr>
          <w:rFonts w:ascii="Times New Roman" w:eastAsia="Times New Roman" w:hAnsi="Times New Roman" w:cs="Simplified Arabic" w:hint="cs"/>
          <w:sz w:val="28"/>
          <w:szCs w:val="28"/>
          <w:rtl/>
        </w:rPr>
        <w:t>المذهب الثاني: ل</w:t>
      </w:r>
      <w:r w:rsidR="005027E2" w:rsidRPr="005027E2">
        <w:rPr>
          <w:rFonts w:ascii="Times New Roman" w:eastAsia="Times New Roman" w:hAnsi="Times New Roman" w:cs="Simplified Arabic"/>
          <w:sz w:val="28"/>
          <w:szCs w:val="28"/>
          <w:rtl/>
        </w:rPr>
        <w:t>لمالكية</w:t>
      </w:r>
      <w:r w:rsidR="005027E2" w:rsidRPr="005027E2">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sz w:val="28"/>
          <w:szCs w:val="28"/>
          <w:rtl/>
        </w:rPr>
        <w:t>ف</w:t>
      </w:r>
      <w:r>
        <w:rPr>
          <w:rFonts w:ascii="Times New Roman" w:eastAsia="Times New Roman" w:hAnsi="Times New Roman" w:cs="Simplified Arabic" w:hint="cs"/>
          <w:sz w:val="28"/>
          <w:szCs w:val="28"/>
          <w:rtl/>
        </w:rPr>
        <w:t xml:space="preserve">هم </w:t>
      </w:r>
      <w:r w:rsidR="005027E2" w:rsidRPr="005027E2">
        <w:rPr>
          <w:rFonts w:ascii="Times New Roman" w:eastAsia="Times New Roman" w:hAnsi="Times New Roman" w:cs="Simplified Arabic"/>
          <w:sz w:val="28"/>
          <w:szCs w:val="28"/>
          <w:rtl/>
        </w:rPr>
        <w:t>لم يجوزوا الاعتبار بالكتابة شاهداً</w:t>
      </w:r>
      <w:r w:rsidR="005027E2" w:rsidRPr="005027E2">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sz w:val="28"/>
          <w:szCs w:val="28"/>
          <w:rtl/>
        </w:rPr>
        <w:t>إلا أن يشهد شاهد أنه خط شاهد مات أو غاب ببعد ف</w:t>
      </w:r>
      <w:r w:rsidR="005027E2" w:rsidRPr="005027E2">
        <w:rPr>
          <w:rFonts w:ascii="Times New Roman" w:eastAsia="Times New Roman" w:hAnsi="Times New Roman" w:cs="Simplified Arabic" w:hint="cs"/>
          <w:sz w:val="28"/>
          <w:szCs w:val="28"/>
          <w:rtl/>
        </w:rPr>
        <w:t>قد أجازوا</w:t>
      </w:r>
      <w:r w:rsidR="005027E2" w:rsidRPr="005027E2">
        <w:rPr>
          <w:rFonts w:ascii="Times New Roman" w:eastAsia="Times New Roman" w:hAnsi="Times New Roman" w:cs="Simplified Arabic"/>
          <w:sz w:val="28"/>
          <w:szCs w:val="28"/>
          <w:rtl/>
        </w:rPr>
        <w:t xml:space="preserve"> </w:t>
      </w:r>
      <w:r w:rsidR="005027E2" w:rsidRPr="005027E2">
        <w:rPr>
          <w:rFonts w:ascii="Times New Roman" w:eastAsia="Times New Roman" w:hAnsi="Times New Roman" w:cs="Simplified Arabic" w:hint="cs"/>
          <w:sz w:val="28"/>
          <w:szCs w:val="28"/>
          <w:rtl/>
        </w:rPr>
        <w:t xml:space="preserve"> </w:t>
      </w:r>
      <w:r w:rsidR="005027E2" w:rsidRPr="005027E2">
        <w:rPr>
          <w:rFonts w:ascii="Times New Roman" w:eastAsia="Times New Roman" w:hAnsi="Times New Roman" w:cs="Simplified Arabic"/>
          <w:sz w:val="28"/>
          <w:szCs w:val="28"/>
          <w:rtl/>
        </w:rPr>
        <w:t>شهادة الأخرس</w:t>
      </w:r>
      <w:r w:rsidR="000577BC" w:rsidRPr="005027E2">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4"/>
          <w:szCs w:val="34"/>
          <w:vertAlign w:val="superscript"/>
          <w:rtl/>
        </w:rPr>
        <w:footnoteReference w:id="1290"/>
      </w:r>
      <w:r w:rsidR="00FE33FC" w:rsidRPr="00B35C3C">
        <w:rPr>
          <w:rFonts w:ascii="Times New Roman" w:eastAsia="Times New Roman" w:hAnsi="Times New Roman" w:cs="Simplified Arabic" w:hint="cs"/>
          <w:sz w:val="28"/>
          <w:szCs w:val="28"/>
          <w:vertAlign w:val="superscript"/>
          <w:rtl/>
          <w:lang w:bidi="ar-IQ"/>
        </w:rPr>
        <w:t>)</w:t>
      </w:r>
      <w:r w:rsidR="005027E2" w:rsidRPr="005027E2">
        <w:rPr>
          <w:rFonts w:ascii="Times New Roman" w:eastAsia="Times New Roman" w:hAnsi="Times New Roman" w:cs="Traditional Arabic"/>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sz w:val="28"/>
          <w:szCs w:val="28"/>
          <w:rtl/>
        </w:rPr>
        <w:t xml:space="preserve">وقد ذكر في مغني ذوي </w:t>
      </w:r>
      <w:r w:rsidRPr="005027E2">
        <w:rPr>
          <w:rFonts w:ascii="Times New Roman" w:eastAsia="Times New Roman" w:hAnsi="Times New Roman" w:cs="Simplified Arabic" w:hint="cs"/>
          <w:sz w:val="28"/>
          <w:szCs w:val="28"/>
          <w:rtl/>
        </w:rPr>
        <w:t>الإفهام</w:t>
      </w:r>
      <w:r w:rsidRPr="005027E2">
        <w:rPr>
          <w:rFonts w:ascii="Times New Roman" w:eastAsia="Times New Roman" w:hAnsi="Times New Roman" w:cs="Simplified Arabic"/>
          <w:sz w:val="28"/>
          <w:szCs w:val="28"/>
          <w:rtl/>
        </w:rPr>
        <w:t xml:space="preserve">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أن اشتراط الكلام </w:t>
      </w:r>
      <w:r w:rsidRPr="005027E2">
        <w:rPr>
          <w:rFonts w:ascii="Times New Roman" w:eastAsia="Times New Roman" w:hAnsi="Times New Roman" w:cs="Simplified Arabic" w:hint="cs"/>
          <w:sz w:val="28"/>
          <w:szCs w:val="28"/>
          <w:rtl/>
        </w:rPr>
        <w:t xml:space="preserve">للشاهد </w:t>
      </w:r>
      <w:r w:rsidRPr="005027E2">
        <w:rPr>
          <w:rFonts w:ascii="Times New Roman" w:eastAsia="Times New Roman" w:hAnsi="Times New Roman" w:cs="Simplified Arabic"/>
          <w:sz w:val="28"/>
          <w:szCs w:val="28"/>
          <w:rtl/>
        </w:rPr>
        <w:t>مذهب الحنابلة وفاقاً للأئمة الثلاثة</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91"/>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4"/>
          <w:szCs w:val="34"/>
          <w:rtl/>
        </w:rPr>
        <w:t>.</w:t>
      </w:r>
    </w:p>
    <w:p w:rsidR="005027E2" w:rsidRPr="005027E2" w:rsidRDefault="005027E2" w:rsidP="005027E2">
      <w:pPr>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والذي يظهر أنه </w:t>
      </w:r>
      <w:r w:rsidRPr="005027E2">
        <w:rPr>
          <w:rFonts w:ascii="Times New Roman" w:eastAsia="Times New Roman" w:hAnsi="Times New Roman" w:cs="Simplified Arabic"/>
          <w:sz w:val="28"/>
          <w:szCs w:val="28"/>
          <w:rtl/>
        </w:rPr>
        <w:t>لا عبرة بالشهادة المكتوبة حتى يحضر الشاهد ويقرأها، وإذا رأى عدل</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رسالة</w:t>
      </w:r>
      <w:r w:rsidRPr="005027E2">
        <w:rPr>
          <w:rFonts w:ascii="Times New Roman" w:eastAsia="Times New Roman" w:hAnsi="Times New Roman" w:cs="Simplified Arabic" w:hint="cs"/>
          <w:sz w:val="28"/>
          <w:szCs w:val="28"/>
          <w:rtl/>
        </w:rPr>
        <w:t>َ</w:t>
      </w:r>
      <w:r w:rsidRPr="005027E2">
        <w:rPr>
          <w:rFonts w:ascii="Times New Roman" w:eastAsia="Times New Roman" w:hAnsi="Times New Roman" w:cs="Simplified Arabic"/>
          <w:sz w:val="28"/>
          <w:szCs w:val="28"/>
          <w:rtl/>
        </w:rPr>
        <w:t xml:space="preserve"> </w:t>
      </w:r>
      <w:r w:rsidR="00804116">
        <w:rPr>
          <w:rFonts w:ascii="Times New Roman" w:eastAsia="Times New Roman" w:hAnsi="Times New Roman" w:cs="Simplified Arabic"/>
          <w:sz w:val="28"/>
          <w:szCs w:val="28"/>
          <w:rtl/>
        </w:rPr>
        <w:t>صاحب الهاتف المحمول حين الإرسال</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ثم رآ</w:t>
      </w:r>
      <w:r w:rsidR="00804116">
        <w:rPr>
          <w:rFonts w:ascii="Times New Roman" w:eastAsia="Times New Roman" w:hAnsi="Times New Roman" w:cs="Simplified Arabic"/>
          <w:sz w:val="28"/>
          <w:szCs w:val="28"/>
          <w:rtl/>
        </w:rPr>
        <w:t>ها هو بنفسه في هاتف المرسل إليه</w:t>
      </w:r>
      <w:r w:rsidRPr="005027E2">
        <w:rPr>
          <w:rFonts w:ascii="Times New Roman" w:eastAsia="Times New Roman" w:hAnsi="Times New Roman" w:cs="Simplified Arabic" w:hint="cs"/>
          <w:sz w:val="28"/>
          <w:szCs w:val="28"/>
          <w:rtl/>
        </w:rPr>
        <w:t xml:space="preserve">، أنها تجوز </w:t>
      </w:r>
      <w:r w:rsidR="00804116">
        <w:rPr>
          <w:rFonts w:ascii="Times New Roman" w:eastAsia="Times New Roman" w:hAnsi="Times New Roman" w:cs="Simplified Arabic"/>
          <w:sz w:val="28"/>
          <w:szCs w:val="28"/>
          <w:rtl/>
        </w:rPr>
        <w:t>كما قرر ذلك المالكية</w:t>
      </w:r>
      <w:r w:rsidRPr="005027E2">
        <w:rPr>
          <w:rFonts w:ascii="Times New Roman" w:eastAsia="Times New Roman" w:hAnsi="Times New Roman" w:cs="Simplified Arabic" w:hint="cs"/>
          <w:sz w:val="28"/>
          <w:szCs w:val="28"/>
          <w:rtl/>
        </w:rPr>
        <w:t>، والله تعالى أعلم.</w:t>
      </w:r>
    </w:p>
    <w:p w:rsidR="005027E2" w:rsidRDefault="005027E2" w:rsidP="00804116">
      <w:pPr>
        <w:spacing w:before="240" w:after="0" w:line="228" w:lineRule="auto"/>
        <w:ind w:firstLine="493"/>
        <w:rPr>
          <w:rFonts w:ascii="Times New Roman" w:eastAsia="Times New Roman" w:hAnsi="Times New Roman" w:cs="Simplified Arabic"/>
          <w:b/>
          <w:bCs/>
          <w:sz w:val="28"/>
          <w:szCs w:val="28"/>
          <w:rtl/>
        </w:rPr>
      </w:pPr>
      <w:r w:rsidRPr="005027E2">
        <w:rPr>
          <w:rFonts w:ascii="Times New Roman" w:eastAsia="Times New Roman" w:hAnsi="Times New Roman" w:cs="Simplified Arabic" w:hint="cs"/>
          <w:b/>
          <w:bCs/>
          <w:sz w:val="28"/>
          <w:szCs w:val="28"/>
          <w:rtl/>
        </w:rPr>
        <w:t>ال</w:t>
      </w:r>
      <w:r w:rsidR="00804116">
        <w:rPr>
          <w:rFonts w:ascii="Times New Roman" w:eastAsia="Times New Roman" w:hAnsi="Times New Roman" w:cs="Simplified Arabic" w:hint="cs"/>
          <w:b/>
          <w:bCs/>
          <w:sz w:val="28"/>
          <w:szCs w:val="28"/>
          <w:rtl/>
        </w:rPr>
        <w:t xml:space="preserve">مسألة </w:t>
      </w:r>
      <w:r w:rsidRPr="005027E2">
        <w:rPr>
          <w:rFonts w:ascii="Times New Roman" w:eastAsia="Times New Roman" w:hAnsi="Times New Roman" w:cs="Simplified Arabic" w:hint="cs"/>
          <w:b/>
          <w:bCs/>
          <w:sz w:val="28"/>
          <w:szCs w:val="28"/>
          <w:rtl/>
        </w:rPr>
        <w:t>الثاني</w:t>
      </w:r>
      <w:r w:rsidR="00804116">
        <w:rPr>
          <w:rFonts w:ascii="Times New Roman" w:eastAsia="Times New Roman" w:hAnsi="Times New Roman" w:cs="Simplified Arabic" w:hint="cs"/>
          <w:b/>
          <w:bCs/>
          <w:sz w:val="28"/>
          <w:szCs w:val="28"/>
          <w:rtl/>
        </w:rPr>
        <w:t>ة</w:t>
      </w:r>
      <w:r w:rsidRPr="005027E2">
        <w:rPr>
          <w:rFonts w:ascii="Times New Roman" w:eastAsia="Times New Roman" w:hAnsi="Times New Roman" w:cs="Simplified Arabic" w:hint="cs"/>
          <w:b/>
          <w:bCs/>
          <w:sz w:val="28"/>
          <w:szCs w:val="28"/>
          <w:rtl/>
        </w:rPr>
        <w:t>: حكم اليمين عن طريق الهاتف</w:t>
      </w:r>
    </w:p>
    <w:p w:rsidR="00804116" w:rsidRPr="00804116" w:rsidRDefault="003646B6" w:rsidP="00804116">
      <w:pPr>
        <w:spacing w:before="240" w:after="0" w:line="228" w:lineRule="auto"/>
        <w:ind w:firstLine="493"/>
        <w:rPr>
          <w:rFonts w:ascii="Times New Roman" w:eastAsia="Times New Roman" w:hAnsi="Times New Roman" w:cs="Simplified Arabic"/>
          <w:sz w:val="28"/>
          <w:szCs w:val="28"/>
          <w:rtl/>
        </w:rPr>
      </w:pPr>
      <w:r>
        <w:rPr>
          <w:rFonts w:ascii="Times New Roman" w:eastAsia="Times New Roman" w:hAnsi="Times New Roman" w:cs="Simplified Arabic" w:hint="cs"/>
          <w:sz w:val="28"/>
          <w:szCs w:val="28"/>
          <w:rtl/>
        </w:rPr>
        <w:t>وفيها فرعا</w:t>
      </w:r>
      <w:r w:rsidR="00804116">
        <w:rPr>
          <w:rFonts w:ascii="Times New Roman" w:eastAsia="Times New Roman" w:hAnsi="Times New Roman" w:cs="Simplified Arabic" w:hint="cs"/>
          <w:sz w:val="28"/>
          <w:szCs w:val="28"/>
          <w:rtl/>
        </w:rPr>
        <w:t>ن:</w:t>
      </w:r>
    </w:p>
    <w:p w:rsidR="005027E2" w:rsidRPr="005027E2" w:rsidRDefault="00804116" w:rsidP="00D85AB3">
      <w:pPr>
        <w:spacing w:before="240" w:after="0" w:line="228" w:lineRule="auto"/>
        <w:ind w:firstLine="493"/>
        <w:jc w:val="lowKashida"/>
        <w:rPr>
          <w:rFonts w:ascii="Times New Roman" w:eastAsia="Times New Roman" w:hAnsi="Times New Roman" w:cs="Simplified Arabic"/>
          <w:b/>
          <w:bCs/>
          <w:i/>
          <w:iCs/>
          <w:sz w:val="28"/>
          <w:szCs w:val="28"/>
          <w:rtl/>
        </w:rPr>
      </w:pPr>
      <w:r>
        <w:rPr>
          <w:rFonts w:ascii="Times New Roman" w:eastAsia="Times New Roman" w:hAnsi="Times New Roman" w:cs="Simplified Arabic" w:hint="cs"/>
          <w:b/>
          <w:bCs/>
          <w:sz w:val="28"/>
          <w:szCs w:val="28"/>
          <w:rtl/>
        </w:rPr>
        <w:t>الفرع الأول</w:t>
      </w:r>
      <w:r w:rsidR="005027E2" w:rsidRPr="005027E2">
        <w:rPr>
          <w:rFonts w:ascii="Times New Roman" w:eastAsia="Times New Roman" w:hAnsi="Times New Roman" w:cs="Simplified Arabic" w:hint="cs"/>
          <w:b/>
          <w:bCs/>
          <w:sz w:val="28"/>
          <w:szCs w:val="28"/>
          <w:rtl/>
        </w:rPr>
        <w:t>: حكم اليمين عن طريق الهاتف مكالمة:</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34"/>
          <w:szCs w:val="34"/>
          <w:rtl/>
        </w:rPr>
      </w:pPr>
      <w:r w:rsidRPr="005027E2">
        <w:rPr>
          <w:rFonts w:ascii="Times New Roman" w:eastAsia="Times New Roman" w:hAnsi="Times New Roman" w:cs="Simplified Arabic"/>
          <w:sz w:val="28"/>
          <w:szCs w:val="28"/>
          <w:rtl/>
        </w:rPr>
        <w:t>و</w:t>
      </w:r>
      <w:r w:rsidRPr="005027E2">
        <w:rPr>
          <w:rFonts w:ascii="Times New Roman" w:eastAsia="Times New Roman" w:hAnsi="Times New Roman" w:cs="Simplified Arabic" w:hint="cs"/>
          <w:sz w:val="28"/>
          <w:szCs w:val="28"/>
          <w:rtl/>
        </w:rPr>
        <w:t xml:space="preserve">ذلك: </w:t>
      </w:r>
      <w:r w:rsidRPr="005027E2">
        <w:rPr>
          <w:rFonts w:ascii="Times New Roman" w:eastAsia="Times New Roman" w:hAnsi="Times New Roman" w:cs="Simplified Arabic"/>
          <w:sz w:val="28"/>
          <w:szCs w:val="28"/>
          <w:rtl/>
        </w:rPr>
        <w:t>بأن يحلف المدعى عليه على عدم صحة ما اتهم به فيما لو عدمت بينة المدعي</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فهل يمينه حينئذ رافعة للقضية ؟ أم يبقى له حكم الغائب</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92"/>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Traditional Arabic"/>
          <w:sz w:val="34"/>
          <w:szCs w:val="34"/>
          <w:rtl/>
        </w:rPr>
        <w:t>؟</w:t>
      </w:r>
    </w:p>
    <w:p w:rsidR="005027E2" w:rsidRPr="0065511E" w:rsidRDefault="005027E2" w:rsidP="0065511E">
      <w:pPr>
        <w:spacing w:after="0" w:line="228" w:lineRule="auto"/>
        <w:ind w:firstLine="493"/>
        <w:jc w:val="lowKashida"/>
        <w:rPr>
          <w:rFonts w:ascii="Times New Roman" w:eastAsia="Times New Roman" w:hAnsi="Times New Roman" w:cs="Simplified Arabic"/>
          <w:sz w:val="28"/>
          <w:szCs w:val="28"/>
          <w:rtl/>
        </w:rPr>
      </w:pPr>
      <w:r w:rsidRPr="005027E2">
        <w:rPr>
          <w:rFonts w:ascii="Times New Roman" w:eastAsia="Times New Roman" w:hAnsi="Times New Roman" w:cs="Simplified Arabic" w:hint="cs"/>
          <w:sz w:val="28"/>
          <w:szCs w:val="28"/>
          <w:rtl/>
        </w:rPr>
        <w:t xml:space="preserve">أمّا بالنسبة للشق الأول: فما أطلعت على أي مسألة متعلقة أو قريبة أو شبيهة بموضوعنا في كتب الفقه، ولكن </w:t>
      </w:r>
      <w:r w:rsidRPr="005027E2">
        <w:rPr>
          <w:rFonts w:ascii="Times New Roman" w:eastAsia="Times New Roman" w:hAnsi="Times New Roman" w:cs="Simplified Arabic"/>
          <w:sz w:val="28"/>
          <w:szCs w:val="28"/>
          <w:rtl/>
        </w:rPr>
        <w:t xml:space="preserve">الذي يظهر </w:t>
      </w:r>
      <w:r w:rsidRPr="005027E2">
        <w:rPr>
          <w:rFonts w:ascii="Times New Roman" w:eastAsia="Times New Roman" w:hAnsi="Times New Roman" w:cs="Simplified Arabic" w:hint="cs"/>
          <w:sz w:val="28"/>
          <w:szCs w:val="28"/>
          <w:rtl/>
        </w:rPr>
        <w:t>هو أنّ اليمين مثل الشهادة لأنهما وسيلتان من وسائل الإثبات، ومن جهة أخرى مختلفان، حيث جازت النيابة في الشهادة، دون اليمين، لأنّ اليمين موكول فيها الأمر إلى شخص الحالف وذمته وضميره، فيقرر الحق المحلوف عليه بحسب صلتها إلى نفسه مراعياً رقابة الله تعالى، ولذلك لا يحلف الوكيل أو المحامي عن موكله، ولا يحلف الولي أو الوصي عن الصغير</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34"/>
          <w:szCs w:val="34"/>
          <w:vertAlign w:val="superscript"/>
          <w:rtl/>
        </w:rPr>
        <w:footnoteReference w:id="1293"/>
      </w:r>
      <w:r w:rsidR="00FE33FC" w:rsidRPr="00B35C3C">
        <w:rPr>
          <w:rFonts w:ascii="Times New Roman" w:eastAsia="Times New Roman" w:hAnsi="Times New Roman" w:cs="Simplified Arabic" w:hint="cs"/>
          <w:sz w:val="28"/>
          <w:szCs w:val="28"/>
          <w:vertAlign w:val="superscript"/>
          <w:rtl/>
          <w:lang w:bidi="ar-IQ"/>
        </w:rPr>
        <w:t>)</w:t>
      </w:r>
      <w:r w:rsidR="00804116">
        <w:rPr>
          <w:rFonts w:ascii="Times New Roman" w:eastAsia="Times New Roman" w:hAnsi="Times New Roman" w:cs="Simplified Arabic" w:hint="cs"/>
          <w:sz w:val="28"/>
          <w:szCs w:val="28"/>
          <w:rtl/>
        </w:rPr>
        <w:t>،</w:t>
      </w:r>
      <w:r w:rsidRPr="005027E2">
        <w:rPr>
          <w:rFonts w:ascii="Times New Roman" w:eastAsia="Times New Roman" w:hAnsi="Times New Roman" w:cs="Traditional Arabic" w:hint="cs"/>
          <w:sz w:val="34"/>
          <w:szCs w:val="34"/>
          <w:rtl/>
        </w:rPr>
        <w:t xml:space="preserve"> </w:t>
      </w:r>
      <w:r w:rsidR="00804116" w:rsidRPr="0065511E">
        <w:rPr>
          <w:rFonts w:ascii="Times New Roman" w:eastAsia="Times New Roman" w:hAnsi="Times New Roman" w:cs="Simplified Arabic" w:hint="cs"/>
          <w:sz w:val="28"/>
          <w:szCs w:val="28"/>
          <w:rtl/>
        </w:rPr>
        <w:t>وبالتالي يمينه لا يرفع القضية و</w:t>
      </w:r>
      <w:r w:rsidR="0065511E" w:rsidRPr="0065511E">
        <w:rPr>
          <w:rFonts w:ascii="Times New Roman" w:eastAsia="Times New Roman" w:hAnsi="Times New Roman" w:cs="Simplified Arabic" w:hint="cs"/>
          <w:sz w:val="28"/>
          <w:szCs w:val="28"/>
          <w:rtl/>
        </w:rPr>
        <w:t>لكن تؤجلها إلى وقت حضوره.</w:t>
      </w:r>
    </w:p>
    <w:p w:rsidR="005027E2" w:rsidRPr="005027E2" w:rsidRDefault="005027E2" w:rsidP="005027E2">
      <w:pPr>
        <w:spacing w:after="0" w:line="228" w:lineRule="auto"/>
        <w:ind w:firstLine="493"/>
        <w:jc w:val="lowKashida"/>
        <w:rPr>
          <w:rFonts w:ascii="Times New Roman" w:eastAsia="Times New Roman" w:hAnsi="Times New Roman" w:cs="Traditional Arabic"/>
          <w:b/>
          <w:bCs/>
          <w:i/>
          <w:iCs/>
          <w:sz w:val="28"/>
          <w:szCs w:val="28"/>
          <w:vertAlign w:val="superscript"/>
          <w:rtl/>
        </w:rPr>
      </w:pPr>
      <w:r w:rsidRPr="005027E2">
        <w:rPr>
          <w:rFonts w:ascii="Times New Roman" w:eastAsia="Times New Roman" w:hAnsi="Times New Roman" w:cs="Simplified Arabic" w:hint="cs"/>
          <w:sz w:val="28"/>
          <w:szCs w:val="28"/>
          <w:rtl/>
        </w:rPr>
        <w:t xml:space="preserve">وبالنسبة للشق الثاني: فالذي يظهر </w:t>
      </w:r>
      <w:r w:rsidRPr="005027E2">
        <w:rPr>
          <w:rFonts w:ascii="Times New Roman" w:eastAsia="Times New Roman" w:hAnsi="Times New Roman" w:cs="Simplified Arabic"/>
          <w:sz w:val="28"/>
          <w:szCs w:val="28"/>
          <w:rtl/>
        </w:rPr>
        <w:t>أنه لا يحكم على الغائب مادام الاتصال عليه وسماع يمينه ممكن</w:t>
      </w:r>
      <w:r w:rsidRPr="005027E2">
        <w:rPr>
          <w:rFonts w:ascii="Times New Roman" w:eastAsia="Times New Roman" w:hAnsi="Times New Roman" w:cs="Simplified Arabic" w:hint="cs"/>
          <w:sz w:val="28"/>
          <w:szCs w:val="28"/>
          <w:rtl/>
        </w:rPr>
        <w:t>اً</w:t>
      </w:r>
      <w:r w:rsidRPr="005027E2">
        <w:rPr>
          <w:rFonts w:ascii="Times New Roman" w:eastAsia="Times New Roman" w:hAnsi="Times New Roman" w:cs="Simplified Arabic"/>
          <w:sz w:val="28"/>
          <w:szCs w:val="28"/>
          <w:rtl/>
        </w:rPr>
        <w:t>، وإن لم تكن كاليمين عند القاضي</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لأن اليمين عنده لها غلظها وهيبتها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ولا سيما بعد تخويفه إياها ووعظه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فربما حلف في اتصاله على ما لا يستطيع الحلف عليه أثناء حضوره أمام القاضي في مجلسه</w:t>
      </w:r>
      <w:r w:rsidRPr="005027E2">
        <w:rPr>
          <w:rFonts w:ascii="Times New Roman" w:eastAsia="Times New Roman" w:hAnsi="Times New Roman" w:cs="Simplified Arabic" w:hint="cs"/>
          <w:sz w:val="28"/>
          <w:szCs w:val="28"/>
          <w:rtl/>
        </w:rPr>
        <w:t>.</w:t>
      </w:r>
    </w:p>
    <w:p w:rsidR="005027E2" w:rsidRPr="005027E2" w:rsidRDefault="00804116" w:rsidP="00027D04">
      <w:pPr>
        <w:spacing w:after="0" w:line="228" w:lineRule="auto"/>
        <w:ind w:firstLine="493"/>
        <w:jc w:val="lowKashida"/>
        <w:rPr>
          <w:rFonts w:ascii="Times New Roman" w:eastAsia="Times New Roman" w:hAnsi="Times New Roman" w:cs="Simplified Arabic"/>
          <w:b/>
          <w:bCs/>
          <w:sz w:val="28"/>
          <w:szCs w:val="28"/>
          <w:rtl/>
        </w:rPr>
      </w:pPr>
      <w:r>
        <w:rPr>
          <w:rFonts w:ascii="Times New Roman" w:eastAsia="Times New Roman" w:hAnsi="Times New Roman" w:cs="Simplified Arabic" w:hint="cs"/>
          <w:b/>
          <w:bCs/>
          <w:sz w:val="28"/>
          <w:szCs w:val="28"/>
          <w:rtl/>
        </w:rPr>
        <w:t>الفرع الثاني</w:t>
      </w:r>
      <w:r w:rsidR="005027E2" w:rsidRPr="005027E2">
        <w:rPr>
          <w:rFonts w:ascii="Times New Roman" w:eastAsia="Times New Roman" w:hAnsi="Times New Roman" w:cs="Simplified Arabic" w:hint="cs"/>
          <w:b/>
          <w:bCs/>
          <w:sz w:val="28"/>
          <w:szCs w:val="28"/>
          <w:rtl/>
        </w:rPr>
        <w:t>: حكم اليمين عن طريق الهاتف مكاتبة:</w:t>
      </w:r>
    </w:p>
    <w:p w:rsidR="005027E2" w:rsidRPr="005027E2" w:rsidRDefault="005027E2" w:rsidP="005027E2">
      <w:pPr>
        <w:spacing w:after="0" w:line="228" w:lineRule="auto"/>
        <w:ind w:firstLine="493"/>
        <w:jc w:val="lowKashida"/>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أما اليمين فإن صاحب اليمين هو المدعى عليه</w:t>
      </w:r>
      <w:r w:rsidRPr="005027E2">
        <w:rPr>
          <w:rFonts w:ascii="Times New Roman" w:eastAsia="Times New Roman" w:hAnsi="Times New Roman" w:cs="Simplified Arabic" w:hint="cs"/>
          <w:sz w:val="28"/>
          <w:szCs w:val="28"/>
          <w:rtl/>
        </w:rPr>
        <w:t xml:space="preserve"> غالباً، </w:t>
      </w:r>
      <w:r w:rsidRPr="005027E2">
        <w:rPr>
          <w:rFonts w:ascii="Times New Roman" w:eastAsia="Times New Roman" w:hAnsi="Times New Roman" w:cs="Simplified Arabic"/>
          <w:sz w:val="28"/>
          <w:szCs w:val="28"/>
          <w:rtl/>
        </w:rPr>
        <w:t>وحضوره لابد منه حتى تثبت يمينه</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ولعل اليمين هنا كاليمين بالاتصال بأنها تؤجل القضية</w:t>
      </w:r>
      <w:r w:rsidRPr="005027E2">
        <w:rPr>
          <w:rFonts w:ascii="Times New Roman" w:eastAsia="Times New Roman" w:hAnsi="Times New Roman" w:cs="Simplified Arabic" w:hint="cs"/>
          <w:sz w:val="28"/>
          <w:szCs w:val="28"/>
          <w:rtl/>
        </w:rPr>
        <w:t xml:space="preserve"> فقط، </w:t>
      </w:r>
      <w:r w:rsidRPr="005027E2">
        <w:rPr>
          <w:rFonts w:ascii="Times New Roman" w:eastAsia="Times New Roman" w:hAnsi="Times New Roman" w:cs="Simplified Arabic"/>
          <w:sz w:val="28"/>
          <w:szCs w:val="28"/>
          <w:rtl/>
        </w:rPr>
        <w:t>بشرط</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كونه معذوراً في عدم حضوره </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 xml:space="preserve">والله </w:t>
      </w:r>
      <w:r w:rsidRPr="005027E2">
        <w:rPr>
          <w:rFonts w:ascii="Times New Roman" w:eastAsia="Times New Roman" w:hAnsi="Times New Roman" w:cs="Simplified Arabic" w:hint="cs"/>
          <w:sz w:val="28"/>
          <w:szCs w:val="28"/>
          <w:rtl/>
        </w:rPr>
        <w:t xml:space="preserve">تعالى </w:t>
      </w:r>
      <w:r w:rsidRPr="005027E2">
        <w:rPr>
          <w:rFonts w:ascii="Times New Roman" w:eastAsia="Times New Roman" w:hAnsi="Times New Roman" w:cs="Simplified Arabic"/>
          <w:sz w:val="28"/>
          <w:szCs w:val="28"/>
          <w:rtl/>
        </w:rPr>
        <w:t xml:space="preserve">أعلم </w:t>
      </w:r>
      <w:r w:rsidRPr="005027E2">
        <w:rPr>
          <w:rFonts w:ascii="Times New Roman" w:eastAsia="Times New Roman" w:hAnsi="Times New Roman" w:cs="Simplified Arabic" w:hint="cs"/>
          <w:sz w:val="28"/>
          <w:szCs w:val="28"/>
          <w:rtl/>
        </w:rPr>
        <w:t>ـ.</w:t>
      </w:r>
    </w:p>
    <w:p w:rsidR="005027E2" w:rsidRPr="005027E2" w:rsidRDefault="005027E2" w:rsidP="005027E2">
      <w:pPr>
        <w:spacing w:before="240" w:after="0" w:line="228" w:lineRule="auto"/>
        <w:ind w:firstLine="493"/>
        <w:jc w:val="center"/>
        <w:rPr>
          <w:rFonts w:ascii="Times New Roman" w:eastAsia="Times New Roman" w:hAnsi="Times New Roman" w:cs="Ali-A-Samik"/>
          <w:b/>
          <w:i/>
          <w:sz w:val="32"/>
          <w:szCs w:val="32"/>
          <w:rtl/>
        </w:rPr>
      </w:pPr>
      <w:r w:rsidRPr="005027E2">
        <w:rPr>
          <w:rFonts w:ascii="Times New Roman" w:eastAsia="Times New Roman" w:hAnsi="Times New Roman" w:cs="Ali-A-Samik" w:hint="cs"/>
          <w:b/>
          <w:sz w:val="32"/>
          <w:szCs w:val="32"/>
          <w:rtl/>
        </w:rPr>
        <w:t>المطلب الثالث: حكم الإفتاء والاستفتاء عن طريق الهاتف</w:t>
      </w:r>
      <w:r w:rsidRPr="005027E2">
        <w:rPr>
          <w:rFonts w:ascii="Times New Roman" w:eastAsia="Times New Roman" w:hAnsi="Times New Roman" w:cs="Ali-A-Samik" w:hint="cs"/>
          <w:sz w:val="32"/>
          <w:szCs w:val="32"/>
          <w:rtl/>
        </w:rPr>
        <w:t xml:space="preserve"> </w:t>
      </w:r>
    </w:p>
    <w:p w:rsidR="007D537C" w:rsidRPr="00484304" w:rsidRDefault="005027E2" w:rsidP="00484304">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sz w:val="28"/>
          <w:szCs w:val="28"/>
          <w:rtl/>
        </w:rPr>
        <w:t>إن من نعم الله علينا في هذا العصر توفر وسائل الاتصالات؛ فقد يسر الله بها سبل الاتصال بالعلماء حيثما كانوا، فقد كانوا في القديم يرحلون لطلب مسألة وفتوى شرعي، أما الآن فأينما كنت، وفي أي وقت شئت،</w:t>
      </w:r>
      <w:r w:rsidRPr="005027E2">
        <w:rPr>
          <w:rFonts w:ascii="Times New Roman" w:eastAsia="Times New Roman" w:hAnsi="Times New Roman" w:cs="Simplified Arabic" w:hint="cs"/>
          <w:sz w:val="28"/>
          <w:szCs w:val="28"/>
          <w:rtl/>
        </w:rPr>
        <w:t xml:space="preserve"> </w:t>
      </w:r>
      <w:r w:rsidRPr="005027E2">
        <w:rPr>
          <w:rFonts w:ascii="Times New Roman" w:eastAsia="Times New Roman" w:hAnsi="Times New Roman" w:cs="Simplified Arabic"/>
          <w:sz w:val="28"/>
          <w:szCs w:val="28"/>
          <w:rtl/>
        </w:rPr>
        <w:t>إذا حصل عليك إشكال في أي موضوع تستطيع الاتصال بأحد العلماء المعتمدين العاملين، وسؤاله عما أشكل، والذي يهمّ هنا هو بيان حكم الإفتاء، والاستفتاء، وتفسير الرؤيا عن طريق الهاتف، وذلك في ثلاثة فروع:</w:t>
      </w:r>
    </w:p>
    <w:p w:rsidR="005027E2" w:rsidRPr="005027E2" w:rsidRDefault="005027E2" w:rsidP="00D85AB3">
      <w:pPr>
        <w:spacing w:after="0" w:line="228" w:lineRule="auto"/>
        <w:ind w:firstLine="493"/>
        <w:rPr>
          <w:rFonts w:ascii="Times New Roman" w:eastAsia="Times New Roman" w:hAnsi="Times New Roman" w:cs="Simplified Arabic"/>
          <w:i/>
          <w:iCs/>
          <w:sz w:val="28"/>
          <w:szCs w:val="28"/>
          <w:rtl/>
        </w:rPr>
      </w:pPr>
      <w:r w:rsidRPr="005027E2">
        <w:rPr>
          <w:rFonts w:ascii="Times New Roman" w:eastAsia="Times New Roman" w:hAnsi="Times New Roman" w:cs="Simplified Arabic" w:hint="cs"/>
          <w:b/>
          <w:bCs/>
          <w:sz w:val="32"/>
          <w:szCs w:val="32"/>
          <w:rtl/>
        </w:rPr>
        <w:t>الفرع الأول: حكم الإفتاء والاستفتاء عن طريق الهاتف مكالمة</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الاستفتاء واجب على من لا يعلم حكم الحادثة، لوجوب العمل حسب حكم الشرع، ولأنه إذا أقدم على العمل من غير علم فقد يرتكب الحرام، أو يترك في العبادة ما لا بد منه، قال الغزالي ـ رحمه الله تعالى ـ: العامي يجب عليه سؤال العلماء، لأن الإجماع منعقد على أن العامي مكلف بالأحكام، وتكليفه طلب رتبة الاجتهاد محال، لأنه يؤدي إلى انقطاع الحرث والنسل، وتعطل الحرف والصنائع ، وإذا استحال هذا لم يبق إلا سؤال العلماء ووجوب إتباعهم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94"/>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وقال النووي ـ رحمه الله تعالى ـ: يجب على العامي الاستفتاء إذا نزلت به حادثة، فان لم يجد ببلده من يستفتيه وجب عليه الرحيل إلى من يفتيه، وان بعدت داره، وقد رحل خلائق من السلف في المسألة الواحدة الليالي والأيام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95"/>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فإذا أراد المستفتي الاتصال بالمفتي مكالمة، فينبغي عليه أن يستفتي من يثق بعلمه وورعه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96"/>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hint="cs"/>
          <w:sz w:val="32"/>
          <w:szCs w:val="32"/>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وليتثبت أن هذا الرقم هو حقاً رقم هاتف العالم المراد استفتاؤه ، وليتحر الأوقات المناسبة حين الاستفتاء، وليتأدب في الكلام معه، وليوجز فإن غيره بالانتظار، ولا يتصل عليه إلا في الهاتف المخصص للفتوى إن كان ثَمَّ ذلك، وليحذر من تسجيل المكالمة ونشرها بدون إذنه</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97"/>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imes New Roman" w:hint="cs"/>
          <w:sz w:val="32"/>
          <w:szCs w:val="32"/>
          <w:rtl/>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ولا يعتمد المستفتي الفتوى إذا حصل تقطع ، وتذبذب حال الاتصال ، فربما قيد المفتي فتواه بأمرٍ ما ، ونحو ذلك ولم يسمعه المستفتي، وعليه أن يجتنب كثرة السؤال ، والسؤال عما لا ينفع في الدين ، والسؤال عما لم يقع ، وأن يسأل عن صعاب المسائل ، وعن الحكمة في المسائل التعبدية ، ويكره أن يبلغ بالسؤال حد التعمق والتكلف ، وأن يسأل على سبيل التعنت والإفحام وطلب الغلبة في الخصام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98"/>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أما المفتي</w:t>
      </w:r>
      <w:r w:rsidRPr="005027E2">
        <w:rPr>
          <w:rFonts w:ascii="Traditional Arabic" w:eastAsia="Times New Roman" w:hAnsi="Times New Roman" w:cs="Traditional Arabic" w:hint="cs"/>
          <w:sz w:val="44"/>
          <w:szCs w:val="44"/>
          <w:rtl/>
          <w:lang w:bidi="ar-IQ"/>
        </w:rPr>
        <w:t xml:space="preserve"> </w:t>
      </w:r>
      <w:r w:rsidRPr="005027E2">
        <w:rPr>
          <w:rFonts w:ascii="Times New Roman" w:eastAsia="Times New Roman" w:hAnsi="Times New Roman" w:cs="Simplified Arabic" w:hint="cs"/>
          <w:sz w:val="28"/>
          <w:szCs w:val="28"/>
          <w:rtl/>
        </w:rPr>
        <w:t>فإن كان من المتأهلين للفتوى يتعين عليه الجواب، بشروط:</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الأول: أن لا يوجد في الناحية غيره ممن يتمكن من الإجابة، فإن وجد عالم آخر يمكنه الإفتاء لم يتعين على الأول</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299"/>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بل له أن يحيل على الثاني، قال عبد الرحمن بن أبي ليلى : أدركت عشرين ومائة من الأنصار من أصحاب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xml:space="preserve">يسأل أحدهم عن المسألة ، فيردها هذا إلى هذا ، وهذا إلى هذا ، حتى ترجع إلى الأول : وقيل : إذا لم يحضر الاستفتاء غيره تعين عليه الجواب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0"/>
      </w:r>
      <w:r w:rsidR="00FE33FC"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الثاني : أن يكون المسئول عالماً بالحكم بالفعل، أو بالقوة القريبة من الفعل، وإلا لم يلزم تكليفه بالجواب ، لما عليه من المشقة في تحصيله.</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الثالث : أن لا يمنع من وجوب الجواب مانع، كأن تكون المسألة عن أمر غير واقع ، أو عن أمر لا منفعة فيه للسائل ، أو غير ذلك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1"/>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r w:rsidR="00D85AB3">
        <w:rPr>
          <w:rFonts w:ascii="Times New Roman" w:eastAsia="Times New Roman" w:hAnsi="Times New Roman" w:cs="Simplified Arabic" w:hint="cs"/>
          <w:b/>
          <w:bCs/>
          <w:i/>
          <w:i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 xml:space="preserve">كما على المفتي أن يتبين من نص سؤال المستفتي، وحبذا لو أمر المستفتي بإعادة السؤال لإمكان خفاء بعض الكلمات المترتب على تقطع البث ، ولا سيما عن طريق الهاتف المحمول.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Pr>
      </w:pPr>
      <w:r w:rsidRPr="005027E2">
        <w:rPr>
          <w:rFonts w:ascii="Times New Roman" w:eastAsia="Times New Roman" w:hAnsi="Times New Roman" w:cs="Simplified Arabic" w:hint="cs"/>
          <w:sz w:val="28"/>
          <w:szCs w:val="28"/>
          <w:rtl/>
        </w:rPr>
        <w:t>ومما لا يستحسن للمفتي: أن يجيب المتصل على أي حال كان؛ فإن المتصـل، ولا سيمـا عن طريق الهاتف المحمول لا يعلم بحال المفتي، فيتعجل المفتي بالإجابة، وربما كان في زحام أشغال، وصخب رجال، أو حال قيادته السيارة، ولا سيما في الطرق المزدحمة، فأين التمعن والتثبت في الفتوى؟! وقد كان حال السلف التأني في الفتوى، وعدم التسرع فيها ، وتهيئة النفس لها ، واستجماع الذهن لذلك</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2"/>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وما يضر المفتي لو قال: اتصل عليّ لاحقاً ،أو اتصل بغيري لأني الآن مشغول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وليعلم المفتي عمن ينوب في فتواه، وليوقن أنه مسئول غداً، وموقوف بين يدي الله تعالى</w:t>
      </w:r>
      <w:r w:rsidRPr="005027E2">
        <w:rPr>
          <w:rFonts w:ascii="Times New Roman" w:eastAsia="Times New Roman" w:hAnsi="Times New Roman" w:cs="Traditional Arabic" w:hint="cs"/>
          <w:sz w:val="32"/>
          <w:szCs w:val="32"/>
          <w:rtl/>
        </w:rPr>
        <w:t xml:space="preserve">، </w:t>
      </w:r>
      <w:r w:rsidRPr="005027E2">
        <w:rPr>
          <w:rFonts w:ascii="Times New Roman" w:eastAsia="Times New Roman" w:hAnsi="Times New Roman" w:cs="Simplified Arabic" w:hint="cs"/>
          <w:sz w:val="28"/>
          <w:szCs w:val="28"/>
          <w:rtl/>
        </w:rPr>
        <w:t xml:space="preserve">فحقيق بمن أقيم في هذا المنصب أن يعد له عدته وأن يتأهب له أهبته وأن يعلم قدر المقام الذي أقيم فيه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3"/>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وينصب أمام عينيه منزلة الفتوى في الشريعة الإسلامية، و منها:</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أ - أن الله تعالى أفتى عباده، وقال تعالى:</w:t>
      </w:r>
      <w:r w:rsidRPr="005027E2">
        <w:rPr>
          <w:rFonts w:ascii="QCF_BSML" w:eastAsia="Times New Roman" w:hAnsi="QCF_BSML" w:cs="QCF_BSML"/>
          <w:sz w:val="32"/>
          <w:szCs w:val="32"/>
          <w:rtl/>
        </w:rPr>
        <w:t xml:space="preserve">ﭽ </w:t>
      </w:r>
      <w:r w:rsidRPr="005027E2">
        <w:rPr>
          <w:rFonts w:ascii="QCF_P098" w:eastAsia="Times New Roman" w:hAnsi="QCF_P098" w:cs="QCF_P098"/>
          <w:sz w:val="32"/>
          <w:szCs w:val="32"/>
          <w:rtl/>
        </w:rPr>
        <w:t>ﮱ  ﯓ  ﯔﯕ  ﯖ  ﯗ  ﯘ   ﯙ</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Arial" w:eastAsia="Times New Roman" w:hAnsi="Arial" w:cs="Arial"/>
          <w:sz w:val="27"/>
          <w:szCs w:val="27"/>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4"/>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7D537C" w:rsidRDefault="005027E2" w:rsidP="007D537C">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ب -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xml:space="preserve">كان يتولى هذا المنصب في حياته، وكان ذلك من مقتضى رسالته، وقد كلفه الله تعالى بذلك حيث قال: </w:t>
      </w:r>
      <w:r w:rsidRPr="005027E2">
        <w:rPr>
          <w:rFonts w:ascii="QCF_BSML" w:eastAsia="Times New Roman" w:hAnsi="QCF_BSML" w:cs="QCF_BSML"/>
          <w:sz w:val="32"/>
          <w:szCs w:val="32"/>
          <w:rtl/>
        </w:rPr>
        <w:t xml:space="preserve">ﭽ </w:t>
      </w:r>
      <w:r w:rsidRPr="005027E2">
        <w:rPr>
          <w:rFonts w:ascii="QCF_P272" w:eastAsia="Times New Roman" w:hAnsi="QCF_P272" w:cs="QCF_P272"/>
          <w:sz w:val="32"/>
          <w:szCs w:val="32"/>
          <w:rtl/>
        </w:rPr>
        <w:t xml:space="preserve">ﭥ   ﭦ     ﭧ  ﭨ  ﭩ  ﭪ  ﭫ  ﭬ   ﭭ  ﭮ  </w:t>
      </w:r>
      <w:r w:rsidRPr="005027E2">
        <w:rPr>
          <w:rFonts w:ascii="QCF_BSML" w:eastAsia="Times New Roman" w:hAnsi="QCF_BSML" w:cs="QCF_BSML"/>
          <w:sz w:val="32"/>
          <w:szCs w:val="32"/>
          <w:rtl/>
        </w:rPr>
        <w:t>ﭼ</w:t>
      </w:r>
      <w:r w:rsidRPr="005027E2">
        <w:rPr>
          <w:rFonts w:ascii="Arial" w:eastAsia="Times New Roman" w:hAnsi="Arial" w:cs="Arial"/>
          <w:sz w:val="18"/>
          <w:szCs w:val="18"/>
          <w:rtl/>
        </w:rPr>
        <w:t xml:space="preserve"> </w:t>
      </w:r>
      <w:r w:rsidRPr="005027E2">
        <w:rPr>
          <w:rFonts w:ascii="Times New Roman" w:eastAsia="Times New Roman" w:hAnsi="Times New Roman" w:cs="Simplified Arabic" w:hint="cs"/>
          <w:sz w:val="28"/>
          <w:szCs w:val="2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5"/>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فالمفتي خليفة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xml:space="preserve">ـ في أداء وظيفة البيان، وقد تولى هذه الخلافة بعد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أصحابه الكرام ، ثم أهل العلم بعدهم</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6"/>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7D537C" w:rsidRPr="007D537C" w:rsidRDefault="005027E2" w:rsidP="00D85AB3">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b/>
          <w:bCs/>
          <w:sz w:val="32"/>
          <w:szCs w:val="32"/>
          <w:rtl/>
        </w:rPr>
        <w:t>الفرع الثاني: حكم الإفتاء والاستفتاء عن طريق الهاتف مكاتبة</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تجوز الفتيا كتابة، فقد كان معروفاً عن السلف – رحمهم الله تعالى–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7"/>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وعلى هذا الإفتاء عن طريق الهاتف جائز مكاتبة كما جاز مكالمة، ولكن فيه خطورة من حيث إمكان التبديل والتغيير فيه، ونسبة ذلك إلى المفتي، ولذا ينبغي أن يتحرز في كتابته بحيث لا يمكن فيه الإضافة والتزوير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Pr>
      </w:pPr>
      <w:r w:rsidRPr="005027E2">
        <w:rPr>
          <w:rFonts w:ascii="Times New Roman" w:eastAsia="Times New Roman" w:hAnsi="Times New Roman" w:cs="Simplified Arabic" w:hint="cs"/>
          <w:sz w:val="28"/>
          <w:szCs w:val="28"/>
          <w:rtl/>
        </w:rPr>
        <w:t>ومما ينبغي التنبيه عليه هنا أن يحرص المستفتي على الدقة في العبارة، لأن الفتوى تختلف باختلاف السؤال .</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كما عليه أن يؤكد على الرسالة هل جاءت بتمامها أم ناقصة.</w:t>
      </w:r>
      <w:r w:rsidRPr="005027E2">
        <w:rPr>
          <w:rFonts w:ascii="Times New Roman" w:eastAsia="Times New Roman" w:hAnsi="Times New Roman" w:cs="Traditional Arabic" w:hint="cs"/>
          <w:sz w:val="32"/>
          <w:szCs w:val="32"/>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وعلى كل حال فمتى أمكنت المواجهة أو المكالمة فهي أولى من المكاتبة. </w:t>
      </w:r>
    </w:p>
    <w:p w:rsidR="005027E2" w:rsidRPr="005027E2" w:rsidRDefault="005027E2" w:rsidP="005027E2">
      <w:pPr>
        <w:spacing w:after="0" w:line="228" w:lineRule="auto"/>
        <w:ind w:firstLine="493"/>
        <w:jc w:val="both"/>
        <w:rPr>
          <w:rFonts w:ascii="Times New Roman" w:eastAsia="Times New Roman" w:hAnsi="Times New Roman" w:cs="Traditional Arabic"/>
          <w:b/>
          <w:bCs/>
          <w:i/>
          <w:iCs/>
          <w:sz w:val="32"/>
          <w:szCs w:val="32"/>
          <w:rtl/>
        </w:rPr>
      </w:pPr>
      <w:r w:rsidRPr="005027E2">
        <w:rPr>
          <w:rFonts w:ascii="Times New Roman" w:eastAsia="Times New Roman" w:hAnsi="Times New Roman" w:cs="Simplified Arabic" w:hint="cs"/>
          <w:sz w:val="28"/>
          <w:szCs w:val="28"/>
          <w:rtl/>
        </w:rPr>
        <w:t xml:space="preserve">وليتحر المستفتي أن الذي أفتاه بالرسالة هو الشيخ نفسه، وليس أحد طلابه، وعلى الشيخ بالمقابل ألا يسمح لأحد بالرد على المرسل غيره، لأن الناس قد أمَّنوه على دينهم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8"/>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وعلى كل حال فترك الإفتاء بالهاتف المحمول مكاتبة أولى إن لم يتعين، نظراً لما يعتري رسائله من تقطيع، ونقص، وعدم وصولها للمستفتي. </w:t>
      </w:r>
    </w:p>
    <w:p w:rsidR="005027E2" w:rsidRPr="005027E2" w:rsidRDefault="005027E2" w:rsidP="005027E2">
      <w:pPr>
        <w:tabs>
          <w:tab w:val="left" w:pos="3795"/>
          <w:tab w:val="center" w:pos="4498"/>
        </w:tabs>
        <w:spacing w:before="240" w:after="0" w:line="228" w:lineRule="auto"/>
        <w:rPr>
          <w:rFonts w:ascii="Times New Roman" w:eastAsia="Times New Roman" w:hAnsi="Times New Roman" w:cs="Simplified Arabic"/>
          <w:b/>
          <w:bCs/>
          <w:sz w:val="32"/>
          <w:szCs w:val="32"/>
          <w:rtl/>
        </w:rPr>
      </w:pPr>
      <w:r w:rsidRPr="005027E2">
        <w:rPr>
          <w:rFonts w:ascii="Times New Roman" w:eastAsia="Times New Roman" w:hAnsi="Times New Roman" w:cs="Simplified Arabic" w:hint="cs"/>
          <w:b/>
          <w:bCs/>
          <w:sz w:val="32"/>
          <w:szCs w:val="32"/>
          <w:rtl/>
        </w:rPr>
        <w:t>الفرع الثالث: حكم تفسير الرؤيا عن طريق الهاتف</w:t>
      </w:r>
    </w:p>
    <w:p w:rsidR="005027E2" w:rsidRPr="005027E2" w:rsidRDefault="005027E2" w:rsidP="005027E2">
      <w:pPr>
        <w:spacing w:after="0" w:line="228" w:lineRule="auto"/>
        <w:ind w:firstLine="493"/>
        <w:jc w:val="both"/>
        <w:rPr>
          <w:rFonts w:ascii="QCF_BSML" w:eastAsia="Times New Roman" w:hAnsi="QCF_BSML" w:cs="QCF_BSML"/>
          <w:sz w:val="47"/>
          <w:szCs w:val="47"/>
          <w:rtl/>
        </w:rPr>
      </w:pPr>
      <w:r w:rsidRPr="005027E2">
        <w:rPr>
          <w:rFonts w:ascii="Times New Roman" w:eastAsia="Times New Roman" w:hAnsi="Times New Roman" w:cs="Simplified Arabic"/>
          <w:sz w:val="28"/>
          <w:szCs w:val="28"/>
          <w:rtl/>
        </w:rPr>
        <w:t>يبدو أنّ حكم تفسير الرؤيا مثل حكم الفتيا، فقد جاء في سورة يوسف ثلاث آيات تدل على كون تفسير الأحلام من الفتيا : قال الله تعالى:</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QCF_BSML" w:eastAsia="Times New Roman" w:hAnsi="QCF_BSML" w:cs="QCF_BSML"/>
          <w:sz w:val="47"/>
          <w:szCs w:val="47"/>
          <w:rtl/>
        </w:rPr>
        <w:t xml:space="preserve"> </w:t>
      </w:r>
      <w:r w:rsidRPr="005027E2">
        <w:rPr>
          <w:rFonts w:ascii="QCF_BSML" w:eastAsia="Times New Roman" w:hAnsi="QCF_BSML" w:cs="QCF_BSML"/>
          <w:sz w:val="32"/>
          <w:szCs w:val="32"/>
          <w:rtl/>
        </w:rPr>
        <w:t xml:space="preserve">ﭽ </w:t>
      </w:r>
      <w:r w:rsidRPr="005027E2">
        <w:rPr>
          <w:rFonts w:ascii="QCF_P240" w:eastAsia="Times New Roman" w:hAnsi="QCF_P240" w:cs="QCF_P240"/>
          <w:sz w:val="32"/>
          <w:szCs w:val="32"/>
          <w:rtl/>
        </w:rPr>
        <w:t xml:space="preserve">ﮬ  ﮭ     ﮮ  ﮯ  ﮰ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09"/>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وقال: </w:t>
      </w:r>
      <w:r w:rsidRPr="005027E2">
        <w:rPr>
          <w:rFonts w:ascii="QCF_BSML" w:eastAsia="Times New Roman" w:hAnsi="QCF_BSML" w:cs="QCF_BSML"/>
          <w:sz w:val="32"/>
          <w:szCs w:val="32"/>
          <w:rtl/>
        </w:rPr>
        <w:t xml:space="preserve">ﭽ </w:t>
      </w:r>
      <w:r w:rsidRPr="005027E2">
        <w:rPr>
          <w:rFonts w:ascii="QCF_P240" w:eastAsia="Times New Roman" w:hAnsi="QCF_P240" w:cs="QCF_P240"/>
          <w:sz w:val="32"/>
          <w:szCs w:val="32"/>
          <w:rtl/>
        </w:rPr>
        <w:t>ﯶ  ﯷ    ﯸ  ﯹ  ﯺ  ﯻ    ﯼ ﯽ   ﯾ</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10"/>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وقال: </w:t>
      </w:r>
      <w:r w:rsidRPr="005027E2">
        <w:rPr>
          <w:rFonts w:ascii="QCF_BSML" w:eastAsia="Times New Roman" w:hAnsi="QCF_BSML" w:cs="QCF_BSML"/>
          <w:sz w:val="32"/>
          <w:szCs w:val="32"/>
          <w:rtl/>
        </w:rPr>
        <w:t xml:space="preserve">ﭽ </w:t>
      </w:r>
      <w:r w:rsidRPr="005027E2">
        <w:rPr>
          <w:rFonts w:ascii="QCF_P241" w:eastAsia="Times New Roman" w:hAnsi="QCF_P241" w:cs="QCF_P241"/>
          <w:sz w:val="32"/>
          <w:szCs w:val="32"/>
          <w:rtl/>
        </w:rPr>
        <w:t xml:space="preserve">ﭧ  ﭨ  ﭩ   ﭪ  ﭫ  ﭬ  ﭭ     </w:t>
      </w:r>
      <w:r w:rsidRPr="005027E2">
        <w:rPr>
          <w:rFonts w:ascii="QCF_BSML" w:eastAsia="Times New Roman" w:hAnsi="QCF_BSML" w:cs="QCF_BSML"/>
          <w:sz w:val="32"/>
          <w:szCs w:val="32"/>
          <w:rtl/>
        </w:rPr>
        <w:t>ﭼ</w:t>
      </w:r>
      <w:r w:rsidRPr="005027E2">
        <w:rPr>
          <w:rFonts w:ascii="Times New Roman" w:eastAsia="Times New Roman" w:hAnsi="Times New Roman" w:cs="Simplified Arabic" w:hint="cs"/>
          <w:sz w:val="28"/>
          <w:szCs w:val="28"/>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11"/>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وعلى هذا يجوز تفسير الرؤيا عن طريق الهاتف.</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ومما ينبغي التنبيه عليه، أنّه لابد للمفسر المعبر أن يتق الله تعالى، ولا يتلاعب بالتفسير، فما أمكن تفسيره بالهاتف فالحمد لله ، وإلا فليحذر القول على الله بلا علم.</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هذا، ولا تقص الرؤيا على غير شفيق ولا ناصح ، ولا يحدث بها إلا عاقل محب، أو ناصح، لقوله تعالى: </w:t>
      </w:r>
      <w:r w:rsidRPr="005027E2">
        <w:rPr>
          <w:rFonts w:ascii="QCF_BSML" w:eastAsia="Times New Roman" w:hAnsi="QCF_BSML" w:cs="QCF_BSML"/>
          <w:sz w:val="32"/>
          <w:szCs w:val="32"/>
          <w:rtl/>
        </w:rPr>
        <w:t>ﭽ</w:t>
      </w:r>
      <w:r w:rsidRPr="005027E2">
        <w:rPr>
          <w:rFonts w:ascii="QCF_P236" w:eastAsia="Times New Roman" w:hAnsi="QCF_P236" w:cs="QCF_P236"/>
          <w:sz w:val="32"/>
          <w:szCs w:val="32"/>
          <w:rtl/>
        </w:rPr>
        <w:t>ﭑ  ﭒ   ﭓ  ﭔ  ﭕ  ﭖ  ﭗ  ﭘ  ﭙ  ﭚ</w:t>
      </w:r>
      <w:r w:rsidRPr="005027E2">
        <w:rPr>
          <w:rFonts w:ascii="QCF_BSML" w:eastAsia="Times New Roman" w:hAnsi="QCF_BSML" w:cs="QCF_BSML"/>
          <w:sz w:val="32"/>
          <w:szCs w:val="32"/>
          <w:rtl/>
        </w:rPr>
        <w:t>ﭼ</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12"/>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xml:space="preserve">، ولقول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 لا تقص الرؤيا إلا على عالم أو ناصح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13"/>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ind w:firstLine="493"/>
        <w:jc w:val="both"/>
        <w:rPr>
          <w:rFonts w:ascii="Times New Roman" w:eastAsia="Times New Roman" w:hAnsi="Times New Roman" w:cs="Simplified Arabic"/>
          <w:b/>
          <w:bCs/>
          <w:i/>
          <w:iCs/>
          <w:sz w:val="28"/>
          <w:szCs w:val="28"/>
          <w:rtl/>
        </w:rPr>
      </w:pPr>
      <w:r w:rsidRPr="005027E2">
        <w:rPr>
          <w:rFonts w:ascii="Times New Roman" w:eastAsia="Times New Roman" w:hAnsi="Times New Roman" w:cs="Simplified Arabic" w:hint="cs"/>
          <w:sz w:val="28"/>
          <w:szCs w:val="28"/>
          <w:rtl/>
        </w:rPr>
        <w:t xml:space="preserve"> وأن لا يقصها على من لا يحسن التأويل، وإذا رأى ما يكره فليتعوذ بالله من شرها ومن شر الشيطان، وليتفل ثلاثاً، ولا يحدث بها أحداً فإنها لا تضره</w:t>
      </w:r>
      <w:r w:rsidRPr="005027E2">
        <w:rPr>
          <w:rFonts w:ascii="Times New Roman" w:eastAsia="Times New Roman" w:hAnsi="Times New Roman" w:cs="Times New Roman" w:hint="cs"/>
          <w:sz w:val="24"/>
          <w:szCs w:val="24"/>
          <w:rtl/>
        </w:rPr>
        <w:t xml:space="preserve"> </w:t>
      </w:r>
      <w:r w:rsidRPr="005027E2">
        <w:rPr>
          <w:rFonts w:ascii="Times New Roman" w:eastAsia="Times New Roman" w:hAnsi="Times New Roman" w:cs="Simplified Arabic" w:hint="cs"/>
          <w:sz w:val="28"/>
          <w:szCs w:val="28"/>
          <w:rtl/>
        </w:rPr>
        <w:t>، وسببه أنه ربما فسرها تفسيراً مكروهاً على ظاهر صورتها وكان ذلك محتملاً فوقعت كذلك بتقدير الله تعالى</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14"/>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  وإذا رأى ما يحب فعليه أن يحمد، وأن يحدث بها، لما روي عن أبي قتادة ـ رضي الله عنه ـ كان يقول: كنت أرى الرؤيا تمرضني حتى سمعت النبي</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imes New Roman" w:eastAsia="Times New Roman" w:hAnsi="Times New Roman" w:cs="Simplified Arabic" w:hint="cs"/>
          <w:sz w:val="28"/>
          <w:szCs w:val="28"/>
          <w:rtl/>
        </w:rPr>
        <w:t>يقول : {الرؤيا الحسنة من الله ، فإذا رأى أحدكم ما يحب فلا يحدث به إلا من</w:t>
      </w:r>
      <w:r w:rsidRPr="005027E2">
        <w:rPr>
          <w:rFonts w:ascii="Traditional Arabic" w:eastAsia="Times New Roman" w:hAnsi="Times New Roman" w:cs="Traditional Arabic" w:hint="cs"/>
          <w:sz w:val="44"/>
          <w:szCs w:val="44"/>
          <w:rtl/>
          <w:lang w:bidi="ar-IQ"/>
        </w:rPr>
        <w:t xml:space="preserve"> </w:t>
      </w:r>
      <w:r w:rsidRPr="005027E2">
        <w:rPr>
          <w:rFonts w:ascii="Times New Roman" w:eastAsia="Times New Roman" w:hAnsi="Times New Roman" w:cs="Simplified Arabic" w:hint="cs"/>
          <w:sz w:val="28"/>
          <w:szCs w:val="28"/>
          <w:rtl/>
        </w:rPr>
        <w:t>يحب ، وإذا رأى ما يكره فليتعوذ بالله من شرها ومن شر الشيطان وليتفل ثلاثاً ، ولا يحدث بها أحداً فإنها لن تضره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Traditional Arabic"/>
          <w:sz w:val="28"/>
          <w:szCs w:val="28"/>
          <w:vertAlign w:val="superscript"/>
          <w:rtl/>
        </w:rPr>
        <w:footnoteReference w:id="1315"/>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Simplified Arabic" w:hint="cs"/>
          <w:sz w:val="28"/>
          <w:szCs w:val="28"/>
          <w:rtl/>
        </w:rPr>
        <w:t>.</w:t>
      </w:r>
    </w:p>
    <w:p w:rsidR="005027E2" w:rsidRPr="005027E2" w:rsidRDefault="005027E2" w:rsidP="005027E2">
      <w:pPr>
        <w:spacing w:after="0" w:line="228" w:lineRule="auto"/>
        <w:jc w:val="lowKashida"/>
        <w:rPr>
          <w:rFonts w:ascii="Traditional Arabic" w:eastAsia="Times New Roman" w:hAnsi="Times New Roman" w:cs="Simplified Arabic"/>
          <w:b/>
          <w:bCs/>
          <w:sz w:val="32"/>
          <w:szCs w:val="32"/>
          <w:rtl/>
        </w:rPr>
        <w:sectPr w:rsidR="005027E2" w:rsidRPr="005027E2" w:rsidSect="001D7AE0">
          <w:headerReference w:type="default" r:id="rId25"/>
          <w:footnotePr>
            <w:numRestart w:val="eachPage"/>
          </w:footnotePr>
          <w:endnotePr>
            <w:numFmt w:val="decimal"/>
          </w:endnotePr>
          <w:pgSz w:w="11906" w:h="16838"/>
          <w:pgMar w:top="678" w:right="851" w:bottom="851" w:left="851" w:header="284" w:footer="709" w:gutter="284"/>
          <w:cols w:space="708"/>
          <w:bidi/>
          <w:rtlGutter/>
          <w:docGrid w:linePitch="360"/>
        </w:sectPr>
      </w:pPr>
    </w:p>
    <w:p w:rsidR="005027E2" w:rsidRPr="005027E2" w:rsidRDefault="005027E2" w:rsidP="005027E2">
      <w:pPr>
        <w:spacing w:after="0" w:line="228" w:lineRule="auto"/>
        <w:jc w:val="lowKashida"/>
        <w:rPr>
          <w:rFonts w:ascii="Traditional Arabic" w:eastAsia="Times New Roman" w:hAnsi="Times New Roman" w:cs="Ali-A-Jiddah"/>
          <w:sz w:val="32"/>
          <w:szCs w:val="32"/>
          <w:rtl/>
          <w:lang w:bidi="ar-IQ"/>
        </w:rPr>
      </w:pPr>
    </w:p>
    <w:p w:rsidR="005027E2" w:rsidRPr="00382431" w:rsidRDefault="007D537C" w:rsidP="00382431">
      <w:pPr>
        <w:spacing w:after="0" w:line="228" w:lineRule="auto"/>
        <w:rPr>
          <w:rFonts w:ascii="Traditional Arabic" w:eastAsia="Times New Roman" w:hAnsi="Times New Roman" w:cs="Ali-A-Samik"/>
          <w:sz w:val="32"/>
          <w:szCs w:val="32"/>
          <w:rtl/>
          <w:lang w:bidi="ar-IQ"/>
        </w:rPr>
      </w:pPr>
      <w:r w:rsidRPr="00382431">
        <w:rPr>
          <w:rFonts w:ascii="Traditional Arabic" w:eastAsia="Times New Roman" w:hAnsi="Times New Roman" w:cs="Ali-A-Samik" w:hint="cs"/>
          <w:sz w:val="32"/>
          <w:szCs w:val="32"/>
          <w:rtl/>
        </w:rPr>
        <w:t>التمهي</w:t>
      </w:r>
      <w:r w:rsidR="00BC5F7E" w:rsidRPr="00382431">
        <w:rPr>
          <w:rFonts w:ascii="Traditional Arabic" w:eastAsia="Times New Roman" w:hAnsi="Times New Roman" w:cs="Ali-A-Samik" w:hint="cs"/>
          <w:sz w:val="32"/>
          <w:szCs w:val="32"/>
          <w:rtl/>
          <w:lang w:bidi="ar-IQ"/>
        </w:rPr>
        <w:t>د</w:t>
      </w:r>
    </w:p>
    <w:p w:rsidR="005027E2" w:rsidRPr="005027E2" w:rsidRDefault="005027E2" w:rsidP="00382431">
      <w:pPr>
        <w:spacing w:before="240"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eastAsia"/>
          <w:sz w:val="28"/>
          <w:szCs w:val="28"/>
          <w:rtl/>
        </w:rPr>
        <w:t>إن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الإسلام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دين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يهتم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بشؤون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الإنسان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الخاصة،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كما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يهتم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بشؤونه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العامة</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ويتدخ</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hint="eastAsia"/>
          <w:sz w:val="28"/>
          <w:szCs w:val="28"/>
          <w:rtl/>
        </w:rPr>
        <w:t>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دقائق</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أموره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الشخصية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تهذيبا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وتجميلا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hint="eastAsia"/>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كما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يهتم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بأمور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الإنسانية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عموما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وشمولا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w:t>
      </w:r>
    </w:p>
    <w:p w:rsidR="005027E2" w:rsidRPr="005027E2" w:rsidRDefault="005027E2" w:rsidP="00382431">
      <w:pPr>
        <w:spacing w:before="240" w:after="0" w:line="228" w:lineRule="auto"/>
        <w:ind w:firstLine="493"/>
        <w:jc w:val="lowKashida"/>
        <w:rPr>
          <w:rFonts w:ascii="Arial" w:eastAsia="Times New Roman" w:hAnsi="Arial" w:cs="Arial"/>
          <w:sz w:val="32"/>
          <w:szCs w:val="32"/>
          <w:vertAlign w:val="superscript"/>
          <w:rtl/>
        </w:rPr>
      </w:pPr>
      <w:r w:rsidRPr="005027E2">
        <w:rPr>
          <w:rFonts w:ascii="Traditional Arabic" w:eastAsia="Times New Roman" w:hAnsi="Times New Roman" w:cs="Simplified Arabic" w:hint="cs"/>
          <w:sz w:val="28"/>
          <w:szCs w:val="28"/>
          <w:rtl/>
        </w:rPr>
        <w:t xml:space="preserve">وإن نعم الله تعالى علينا وعلى الناس كثيرة، بحيث لا تعدّ، ولا تحصى، كما </w:t>
      </w:r>
      <w:r w:rsidRPr="005027E2">
        <w:rPr>
          <w:rFonts w:ascii="Traditional Arabic" w:eastAsia="Times New Roman" w:hAnsi="Times New Roman" w:cs="Simplified Arabic" w:hint="cs"/>
          <w:sz w:val="28"/>
          <w:szCs w:val="28"/>
          <w:rtl/>
          <w:lang w:bidi="ar-IQ"/>
        </w:rPr>
        <w:t>قال تعالى:</w:t>
      </w:r>
      <w:r w:rsidRPr="005027E2">
        <w:rPr>
          <w:rFonts w:ascii="Traditional Arabic" w:eastAsia="Times New Roman" w:hAnsi="Times New Roman" w:cs="Simplified Arabic" w:hint="cs"/>
          <w:sz w:val="28"/>
          <w:szCs w:val="28"/>
          <w:rtl/>
        </w:rPr>
        <w:t xml:space="preserve">  </w:t>
      </w:r>
      <w:r w:rsidRPr="005027E2">
        <w:rPr>
          <w:rFonts w:ascii="QCF_BSML" w:eastAsia="Times New Roman" w:hAnsi="QCF_BSML" w:cs="QCF_BSML"/>
          <w:sz w:val="28"/>
          <w:szCs w:val="28"/>
          <w:rtl/>
        </w:rPr>
        <w:t xml:space="preserve">ﭽ </w:t>
      </w:r>
      <w:r w:rsidRPr="005027E2">
        <w:rPr>
          <w:rFonts w:ascii="QCF_P272" w:eastAsia="Times New Roman" w:hAnsi="QCF_P272" w:cs="QCF_P272"/>
          <w:sz w:val="28"/>
          <w:szCs w:val="28"/>
          <w:rtl/>
        </w:rPr>
        <w:t>ﯺ  ﯻ  ﯼ   ﯽ    ﯾ  ﯿ</w:t>
      </w:r>
      <w:r w:rsidRPr="005027E2">
        <w:rPr>
          <w:rFonts w:ascii="QCF_BSML" w:eastAsia="Times New Roman" w:hAnsi="QCF_BSML" w:cs="QCF_BSML"/>
          <w:sz w:val="28"/>
          <w:szCs w:val="28"/>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16"/>
      </w:r>
      <w:r w:rsidR="005440DF" w:rsidRPr="00B35C3C">
        <w:rPr>
          <w:rFonts w:ascii="Times New Roman" w:eastAsia="Times New Roman" w:hAnsi="Times New Roman" w:cs="Simplified Arabic" w:hint="cs"/>
          <w:sz w:val="28"/>
          <w:szCs w:val="28"/>
          <w:vertAlign w:val="superscript"/>
          <w:rtl/>
          <w:lang w:bidi="ar-IQ"/>
        </w:rPr>
        <w:t>)</w:t>
      </w:r>
      <w:r w:rsidRPr="005027E2">
        <w:rPr>
          <w:rFonts w:ascii="Arial" w:eastAsia="Times New Roman" w:hAnsi="Arial" w:cs="Arial" w:hint="cs"/>
          <w:sz w:val="32"/>
          <w:szCs w:val="32"/>
          <w:rtl/>
        </w:rPr>
        <w:t xml:space="preserve">، </w:t>
      </w:r>
      <w:r w:rsidRPr="005027E2">
        <w:rPr>
          <w:rFonts w:ascii="Traditional Arabic" w:eastAsia="Times New Roman" w:hAnsi="Times New Roman" w:cs="Simplified Arabic" w:hint="cs"/>
          <w:sz w:val="28"/>
          <w:szCs w:val="28"/>
          <w:rtl/>
          <w:lang w:bidi="ar-IQ"/>
        </w:rPr>
        <w:t>وقوله تعالى:</w:t>
      </w:r>
      <w:r w:rsidRPr="005027E2">
        <w:rPr>
          <w:rFonts w:ascii="QCF_BSML" w:eastAsia="Times New Roman" w:hAnsi="QCF_BSML" w:cs="QCF_BSML"/>
          <w:sz w:val="28"/>
          <w:szCs w:val="28"/>
          <w:rtl/>
        </w:rPr>
        <w:t>ﭽ</w:t>
      </w:r>
      <w:r w:rsidRPr="005027E2">
        <w:rPr>
          <w:rFonts w:ascii="QCF_P260" w:eastAsia="Times New Roman" w:hAnsi="QCF_P260" w:cs="QCF_P260"/>
          <w:sz w:val="28"/>
          <w:szCs w:val="28"/>
          <w:rtl/>
        </w:rPr>
        <w:t xml:space="preserve">  ﭗ  ﭘ  ﭙ  ﭚ   ﭛ  ﭜ</w:t>
      </w:r>
      <w:r w:rsidRPr="005027E2">
        <w:rPr>
          <w:rFonts w:ascii="QCF_BSML" w:eastAsia="Times New Roman" w:hAnsi="QCF_BSML" w:cs="QCF_BSML"/>
          <w:sz w:val="28"/>
          <w:szCs w:val="28"/>
          <w:rtl/>
        </w:rPr>
        <w:t>ﭼ</w:t>
      </w:r>
      <w:r w:rsidRPr="005027E2">
        <w:rPr>
          <w:rFonts w:ascii="QCF_P260" w:eastAsia="Times New Roman" w:hAnsi="QCF_P260" w:cs="QCF_P260"/>
          <w:sz w:val="32"/>
          <w:szCs w:val="32"/>
          <w:rtl/>
        </w:rPr>
        <w:t xml:space="preserve">  </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17"/>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rtl/>
        </w:rPr>
        <w:t>.</w:t>
      </w:r>
    </w:p>
    <w:p w:rsidR="005027E2" w:rsidRPr="005027E2" w:rsidRDefault="005027E2" w:rsidP="00382431">
      <w:pPr>
        <w:spacing w:before="240"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من نعم الله تعالى على الناس في هذا العصر، نعمة الاتصالات، ومنها: الهاتف الثابت ، و الهاتف المحمول (الجوّال) ، الذي قرّب الله به البعيد، ويسّر به العسير، ووفّر به الجهد والوقت والمال ، ورفع به مشقة الذهاب والإياب، والسفر، بل أصبح يكوّن دوراً مهمّاً في حياة الإنسان.</w:t>
      </w:r>
    </w:p>
    <w:p w:rsidR="005027E2" w:rsidRPr="005027E2" w:rsidRDefault="005027E2" w:rsidP="00382431">
      <w:pPr>
        <w:spacing w:before="240" w:after="0" w:line="228" w:lineRule="auto"/>
        <w:ind w:firstLine="493"/>
        <w:jc w:val="lowKashida"/>
        <w:rPr>
          <w:rFonts w:ascii="Traditional Arabic" w:eastAsia="Times New Roman" w:hAnsi="Times New Roman" w:cs="Simplified Arabic"/>
          <w:sz w:val="28"/>
          <w:szCs w:val="28"/>
        </w:rPr>
      </w:pP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هذه المخترعات</w:t>
      </w:r>
      <w:r w:rsidRPr="005027E2">
        <w:rPr>
          <w:rFonts w:ascii="Traditional Arabic" w:eastAsia="Times New Roman" w:hAnsi="Times New Roman" w:cs="Simplified Arabic" w:hint="cs"/>
          <w:sz w:val="28"/>
          <w:szCs w:val="28"/>
          <w:rtl/>
        </w:rPr>
        <w:t xml:space="preserve"> و</w:t>
      </w:r>
      <w:r w:rsidRPr="005027E2">
        <w:rPr>
          <w:rFonts w:ascii="Traditional Arabic" w:eastAsia="Times New Roman" w:hAnsi="Times New Roman" w:cs="Simplified Arabic"/>
          <w:sz w:val="28"/>
          <w:szCs w:val="28"/>
          <w:rtl/>
        </w:rPr>
        <w:t xml:space="preserve"> الآلات والأدوات </w:t>
      </w:r>
      <w:r w:rsidRPr="005027E2">
        <w:rPr>
          <w:rFonts w:ascii="Traditional Arabic" w:eastAsia="Times New Roman" w:hAnsi="Times New Roman" w:cs="Simplified Arabic" w:hint="cs"/>
          <w:sz w:val="28"/>
          <w:szCs w:val="28"/>
          <w:rtl/>
        </w:rPr>
        <w:t>وإن لم تكن موجودة في عصر</w:t>
      </w:r>
      <w:r w:rsidRPr="005027E2">
        <w:rPr>
          <w:rFonts w:ascii="Traditional Arabic" w:eastAsia="Times New Roman" w:hAnsi="Times New Roman" w:cs="Simplified Arabic"/>
          <w:sz w:val="28"/>
          <w:szCs w:val="28"/>
          <w:rtl/>
        </w:rPr>
        <w:t xml:space="preserve"> الصحابة</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ولا التا</w:t>
      </w:r>
      <w:r w:rsidRPr="005027E2">
        <w:rPr>
          <w:rFonts w:ascii="Traditional Arabic" w:eastAsia="Times New Roman" w:hAnsi="Times New Roman" w:cs="Simplified Arabic" w:hint="cs"/>
          <w:sz w:val="28"/>
          <w:szCs w:val="28"/>
          <w:rtl/>
        </w:rPr>
        <w:t>بعين،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 xml:space="preserve">إلاّ أن </w:t>
      </w:r>
      <w:r w:rsidRPr="005027E2">
        <w:rPr>
          <w:rFonts w:ascii="Traditional Arabic" w:eastAsia="Times New Roman" w:hAnsi="Times New Roman" w:cs="Simplified Arabic"/>
          <w:sz w:val="28"/>
          <w:szCs w:val="28"/>
          <w:rtl/>
        </w:rPr>
        <w:t>النبي عليه الصلاة والسلام</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وضع السنن وال</w:t>
      </w:r>
      <w:hyperlink r:id="rId26"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 xml:space="preserve">الصالحة لكل عصر وزمان، وهذا هو جمال ديننا وشريعتنا وسنة نبينا </w:t>
      </w:r>
      <w:r w:rsidRPr="005027E2">
        <w:rPr>
          <w:rFonts w:ascii="Traditional Arabic" w:eastAsia="Times New Roman" w:hAnsi="Times New Roman" w:cs="Simplified Arabic" w:hint="cs"/>
          <w:sz w:val="28"/>
          <w:szCs w:val="28"/>
          <w:rtl/>
        </w:rPr>
        <w:t>صلى الله عليه وسلم</w:t>
      </w:r>
      <w:r w:rsidRPr="005027E2">
        <w:rPr>
          <w:rFonts w:ascii="Traditional Arabic" w:eastAsia="Times New Roman" w:hAnsi="Times New Roman" w:cs="Simplified Arabic"/>
          <w:sz w:val="28"/>
          <w:szCs w:val="28"/>
          <w:rtl/>
        </w:rPr>
        <w:t xml:space="preserve"> مما يصلح لكل زمان ومكان، ففيه قواعد عامة أرست للإنسانية أسس التواصل</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الاجتماعي، ووضعت قواعد ال</w:t>
      </w:r>
      <w:hyperlink r:id="rId27"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فيما بين الناس عامة، سواء كان ذلك في الأحكام الفقهية المتعلقة بالصلاة والزكاة</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والصيام والحج</w:t>
      </w:r>
      <w:r w:rsidRPr="005027E2">
        <w:rPr>
          <w:rFonts w:ascii="Traditional Arabic" w:eastAsia="Times New Roman" w:hAnsi="Times New Roman" w:cs="Simplified Arabic" w:hint="cs"/>
          <w:sz w:val="28"/>
          <w:szCs w:val="28"/>
          <w:rtl/>
        </w:rPr>
        <w:t>، أ</w:t>
      </w:r>
      <w:r w:rsidRPr="005027E2">
        <w:rPr>
          <w:rFonts w:ascii="Traditional Arabic" w:eastAsia="Times New Roman" w:hAnsi="Times New Roman" w:cs="Simplified Arabic"/>
          <w:sz w:val="28"/>
          <w:szCs w:val="28"/>
          <w:rtl/>
        </w:rPr>
        <w:t xml:space="preserve"> والمعاملات المتعلقة بالربا والصرف والمزارعة والمساقاة أو أحكام</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القضاء</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أو ال</w:t>
      </w:r>
      <w:hyperlink r:id="rId28"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الشرعية العامة ك</w:t>
      </w:r>
      <w:hyperlink r:id="rId29"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عيادة المريض و</w:t>
      </w:r>
      <w:hyperlink r:id="rId30"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الزيارة و</w:t>
      </w:r>
      <w:hyperlink r:id="rId31"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السفر و</w:t>
      </w:r>
      <w:hyperlink r:id="rId32"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الاستئذان</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وربما ترجع الأصول الشرعية في</w:t>
      </w:r>
      <w:r w:rsidRPr="005027E2">
        <w:rPr>
          <w:rFonts w:ascii="Traditional Arabic" w:eastAsia="Times New Roman" w:hAnsi="Times New Roman" w:cs="Simplified Arabic"/>
          <w:sz w:val="28"/>
          <w:szCs w:val="28"/>
        </w:rPr>
        <w:t xml:space="preserve"> </w:t>
      </w:r>
      <w:hyperlink r:id="rId33" w:tgtFrame="_blank" w:history="1">
        <w:r w:rsidRPr="005027E2">
          <w:rPr>
            <w:rFonts w:ascii="Traditional Arabic" w:eastAsia="Times New Roman" w:hAnsi="Times New Roman" w:cs="Simplified Arabic"/>
            <w:sz w:val="28"/>
            <w:szCs w:val="28"/>
            <w:rtl/>
          </w:rPr>
          <w:t>الحديث</w:t>
        </w:r>
      </w:hyperlink>
      <w:r w:rsidRPr="005027E2">
        <w:rPr>
          <w:rFonts w:ascii="Traditional Arabic" w:eastAsia="Times New Roman" w:hAnsi="Times New Roman" w:cs="Simplified Arabic"/>
          <w:sz w:val="28"/>
          <w:szCs w:val="28"/>
        </w:rPr>
        <w:t xml:space="preserve"> </w:t>
      </w:r>
      <w:hyperlink r:id="rId34" w:tgtFrame="_blank" w:history="1">
        <w:r w:rsidRPr="005027E2">
          <w:rPr>
            <w:rFonts w:ascii="Traditional Arabic" w:eastAsia="Times New Roman" w:hAnsi="Times New Roman" w:cs="Simplified Arabic"/>
            <w:sz w:val="28"/>
            <w:szCs w:val="28"/>
            <w:rtl/>
          </w:rPr>
          <w:t>على</w:t>
        </w:r>
      </w:hyperlink>
      <w:r w:rsidRPr="005027E2">
        <w:rPr>
          <w:rFonts w:ascii="Traditional Arabic" w:eastAsia="Times New Roman" w:hAnsi="Times New Roman" w:cs="Simplified Arabic"/>
          <w:sz w:val="28"/>
          <w:szCs w:val="28"/>
        </w:rPr>
        <w:t xml:space="preserve"> </w:t>
      </w:r>
      <w:hyperlink r:id="rId35" w:tgtFrame="_blank" w:history="1">
        <w:r w:rsidRPr="005027E2">
          <w:rPr>
            <w:rFonts w:ascii="Traditional Arabic" w:eastAsia="Times New Roman" w:hAnsi="Times New Roman" w:cs="Simplified Arabic"/>
            <w:sz w:val="28"/>
            <w:szCs w:val="28"/>
            <w:rtl/>
          </w:rPr>
          <w:t>الهاتف</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إلى جملة من هذه ال</w:t>
      </w:r>
      <w:hyperlink r:id="rId36"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hint="cs"/>
          <w:sz w:val="28"/>
          <w:szCs w:val="28"/>
          <w:rtl/>
        </w:rPr>
        <w:t xml:space="preserve">: وهي آداب </w:t>
      </w:r>
      <w:r w:rsidRPr="005027E2">
        <w:rPr>
          <w:rFonts w:ascii="Traditional Arabic" w:eastAsia="Times New Roman" w:hAnsi="Times New Roman" w:cs="Simplified Arabic"/>
          <w:sz w:val="28"/>
          <w:szCs w:val="28"/>
          <w:rtl/>
        </w:rPr>
        <w:t>السلام،</w:t>
      </w:r>
      <w:r w:rsidRPr="005027E2">
        <w:rPr>
          <w:rFonts w:ascii="Traditional Arabic" w:eastAsia="Times New Roman" w:hAnsi="Times New Roman" w:cs="Simplified Arabic"/>
          <w:sz w:val="28"/>
          <w:szCs w:val="28"/>
        </w:rPr>
        <w:t xml:space="preserve"> </w:t>
      </w:r>
      <w:hyperlink r:id="rId37"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hyperlink r:id="rId38" w:tgtFrame="_blank" w:history="1">
        <w:r w:rsidRPr="005027E2">
          <w:rPr>
            <w:rFonts w:ascii="Traditional Arabic" w:eastAsia="Times New Roman" w:hAnsi="Times New Roman" w:cs="Simplified Arabic"/>
            <w:sz w:val="28"/>
            <w:szCs w:val="28"/>
            <w:rtl/>
          </w:rPr>
          <w:t>الحديث</w:t>
        </w:r>
      </w:hyperlink>
      <w:r w:rsidRPr="005027E2">
        <w:rPr>
          <w:rFonts w:ascii="Traditional Arabic" w:eastAsia="Times New Roman" w:hAnsi="Times New Roman" w:cs="Simplified Arabic"/>
          <w:sz w:val="28"/>
          <w:szCs w:val="28"/>
          <w:rtl/>
        </w:rPr>
        <w:t>،</w:t>
      </w:r>
      <w:r w:rsidRPr="005027E2">
        <w:rPr>
          <w:rFonts w:ascii="Traditional Arabic" w:eastAsia="Times New Roman" w:hAnsi="Times New Roman" w:cs="Simplified Arabic"/>
          <w:sz w:val="28"/>
          <w:szCs w:val="28"/>
        </w:rPr>
        <w:t xml:space="preserve"> </w:t>
      </w:r>
      <w:hyperlink r:id="rId39"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الاستئذان</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هذه جملة من ال</w:t>
      </w:r>
      <w:hyperlink r:id="rId40"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الشرعية تنطبق</w:t>
      </w:r>
      <w:r w:rsidRPr="005027E2">
        <w:rPr>
          <w:rFonts w:ascii="Traditional Arabic" w:eastAsia="Times New Roman" w:hAnsi="Times New Roman" w:cs="Simplified Arabic"/>
          <w:sz w:val="28"/>
          <w:szCs w:val="28"/>
        </w:rPr>
        <w:t xml:space="preserve"> </w:t>
      </w:r>
      <w:hyperlink r:id="rId41" w:tgtFrame="_blank" w:history="1">
        <w:r w:rsidRPr="005027E2">
          <w:rPr>
            <w:rFonts w:ascii="Traditional Arabic" w:eastAsia="Times New Roman" w:hAnsi="Times New Roman" w:cs="Simplified Arabic"/>
            <w:sz w:val="28"/>
            <w:szCs w:val="28"/>
            <w:rtl/>
          </w:rPr>
          <w:t>على</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حالات عديدة</w:t>
      </w:r>
      <w:r w:rsidRPr="005027E2">
        <w:rPr>
          <w:rFonts w:ascii="Traditional Arabic" w:eastAsia="Times New Roman" w:hAnsi="Times New Roman" w:cs="Simplified Arabic"/>
          <w:sz w:val="28"/>
          <w:szCs w:val="28"/>
        </w:rPr>
        <w:t>.</w:t>
      </w:r>
    </w:p>
    <w:p w:rsidR="005027E2" w:rsidRPr="005027E2" w:rsidRDefault="005027E2" w:rsidP="00382431">
      <w:pPr>
        <w:spacing w:before="240"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ومراعاة هذه الآداب تستوجب شكر هذه النعمة، لكن هناك أمور تنافي شكر هذه النعمة، وهناك ملحوظات يحسن التنبيه عليها، حتى تتمّ الفائدة المرجوة من هذه النعمة، ولكي لا تكون سبباً في جلب الضرر على أصحابها.</w:t>
      </w:r>
    </w:p>
    <w:p w:rsidR="005027E2" w:rsidRPr="005027E2" w:rsidRDefault="005027E2" w:rsidP="00382431">
      <w:pPr>
        <w:spacing w:before="240"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 xml:space="preserve">ولما كان تطبيق هذه الآداب مطلوبا من الطرفين: المتصل، والمستقبل، ومن جهة أخرى متعلقة بعضها بالرسائل بين المُرسِل والمرسل إليه، نقسم الموضوع </w:t>
      </w:r>
      <w:r w:rsidR="00652D80">
        <w:rPr>
          <w:rFonts w:ascii="Traditional Arabic" w:eastAsia="Times New Roman" w:hAnsi="Times New Roman" w:cs="Simplified Arabic" w:hint="cs"/>
          <w:sz w:val="28"/>
          <w:szCs w:val="28"/>
          <w:rtl/>
        </w:rPr>
        <w:t xml:space="preserve"> إلى </w:t>
      </w:r>
      <w:r w:rsidRPr="005027E2">
        <w:rPr>
          <w:rFonts w:ascii="Traditional Arabic" w:eastAsia="Times New Roman" w:hAnsi="Times New Roman" w:cs="Simplified Arabic"/>
          <w:sz w:val="28"/>
          <w:szCs w:val="28"/>
          <w:rtl/>
        </w:rPr>
        <w:t>خمسة مباحث:</w:t>
      </w:r>
    </w:p>
    <w:p w:rsidR="005027E2" w:rsidRPr="005027E2" w:rsidRDefault="005027E2" w:rsidP="005027E2">
      <w:pPr>
        <w:spacing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المبحث الأول: آداب الهاتف المتعلقة بالمتصل.</w:t>
      </w:r>
    </w:p>
    <w:p w:rsidR="005027E2" w:rsidRPr="005027E2" w:rsidRDefault="005027E2" w:rsidP="005027E2">
      <w:pPr>
        <w:spacing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المبحث الثاني:  آداب الهاتف المتعلقة بالمستقبل.</w:t>
      </w:r>
    </w:p>
    <w:p w:rsidR="005027E2" w:rsidRPr="005027E2" w:rsidRDefault="005027E2" w:rsidP="005027E2">
      <w:pPr>
        <w:spacing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المبحث الثالث: آداب الهاتف المشتركة بين المتصل والمستقبل.</w:t>
      </w:r>
    </w:p>
    <w:p w:rsidR="005027E2" w:rsidRPr="005027E2" w:rsidRDefault="005027E2" w:rsidP="005027E2">
      <w:pPr>
        <w:spacing w:after="0" w:line="228" w:lineRule="auto"/>
        <w:ind w:firstLine="493"/>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المبحث الرابع:</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sz w:val="28"/>
          <w:szCs w:val="28"/>
          <w:rtl/>
        </w:rPr>
        <w:t>الأزمنة والأمكنة التي لا يستعمل فيها الهاتف.</w:t>
      </w:r>
    </w:p>
    <w:p w:rsidR="005027E2" w:rsidRPr="005027E2" w:rsidRDefault="005027E2" w:rsidP="005027E2">
      <w:pPr>
        <w:spacing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المبحث الخامس: آداب الهاتف المتعلقة بالرسائل.</w:t>
      </w:r>
    </w:p>
    <w:p w:rsidR="005027E2" w:rsidRPr="005027E2" w:rsidRDefault="005027E2" w:rsidP="005027E2">
      <w:pPr>
        <w:bidi w:val="0"/>
        <w:spacing w:after="0" w:line="240" w:lineRule="auto"/>
        <w:rPr>
          <w:rFonts w:ascii="Traditional Arabic" w:eastAsia="Times New Roman" w:hAnsi="Times New Roman" w:cs="Simplified Arabic"/>
          <w:b/>
          <w:bCs/>
          <w:sz w:val="36"/>
          <w:szCs w:val="36"/>
        </w:rPr>
      </w:pPr>
      <w:r w:rsidRPr="005027E2">
        <w:rPr>
          <w:rFonts w:ascii="Traditional Arabic" w:eastAsia="Times New Roman" w:hAnsi="Times New Roman" w:cs="Simplified Arabic"/>
          <w:b/>
          <w:bCs/>
          <w:sz w:val="36"/>
          <w:szCs w:val="36"/>
          <w:rtl/>
        </w:rPr>
        <w:br w:type="page"/>
      </w:r>
    </w:p>
    <w:p w:rsidR="005027E2" w:rsidRPr="005027E2" w:rsidRDefault="005027E2" w:rsidP="005027E2">
      <w:pPr>
        <w:spacing w:after="0" w:line="228" w:lineRule="auto"/>
        <w:ind w:left="26"/>
        <w:jc w:val="center"/>
        <w:rPr>
          <w:rFonts w:ascii="Traditional Arabic" w:eastAsia="Times New Roman" w:hAnsi="Times New Roman" w:cs="Ali-A-Jiddah"/>
          <w:b/>
          <w:sz w:val="32"/>
          <w:szCs w:val="32"/>
          <w:rtl/>
        </w:rPr>
      </w:pPr>
      <w:r w:rsidRPr="005027E2">
        <w:rPr>
          <w:rFonts w:ascii="Traditional Arabic" w:eastAsia="Times New Roman" w:hAnsi="Times New Roman" w:cs="Ali-A-Jiddah" w:hint="cs"/>
          <w:b/>
          <w:sz w:val="32"/>
          <w:szCs w:val="32"/>
          <w:rtl/>
        </w:rPr>
        <w:t>المبحث الأول</w:t>
      </w:r>
    </w:p>
    <w:p w:rsidR="005027E2" w:rsidRPr="005027E2" w:rsidRDefault="005027E2" w:rsidP="005027E2">
      <w:pPr>
        <w:spacing w:after="0" w:line="228" w:lineRule="auto"/>
        <w:ind w:left="26"/>
        <w:jc w:val="center"/>
        <w:rPr>
          <w:rFonts w:ascii="Traditional Arabic" w:eastAsia="Times New Roman" w:hAnsi="Times New Roman" w:cs="Ali-A-Jiddah"/>
          <w:b/>
          <w:sz w:val="32"/>
          <w:szCs w:val="32"/>
          <w:rtl/>
        </w:rPr>
      </w:pPr>
      <w:r w:rsidRPr="005027E2">
        <w:rPr>
          <w:rFonts w:ascii="Traditional Arabic" w:eastAsia="Times New Roman" w:hAnsi="Times New Roman" w:cs="Ali-A-Jiddah" w:hint="cs"/>
          <w:b/>
          <w:sz w:val="32"/>
          <w:szCs w:val="32"/>
          <w:rtl/>
        </w:rPr>
        <w:t>آداب الهاتف المتعلقة بالمُتّصِل</w:t>
      </w:r>
    </w:p>
    <w:p w:rsidR="005027E2" w:rsidRPr="005027E2" w:rsidRDefault="005027E2" w:rsidP="005027E2">
      <w:pPr>
        <w:spacing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وآداب الهاتف المطلوبة مراعاتها من قبل المستخدم (المتصل) كثيرة، منها: ما يتعلق بابتداء الاتصال، أو كيفية الحديث، أو بمكان المتصل، كالمسجد والخلاء، أو الوقت والزمان ، أو الهاتف نفسه، وغير ذلك. و نذكر هذه الآداب في النقاط الآتية:</w:t>
      </w:r>
    </w:p>
    <w:p w:rsidR="005027E2" w:rsidRPr="005027E2" w:rsidRDefault="005027E2" w:rsidP="005027E2">
      <w:pPr>
        <w:numPr>
          <w:ilvl w:val="0"/>
          <w:numId w:val="88"/>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عدم استخدام هاتف الغير:</w:t>
      </w:r>
    </w:p>
    <w:p w:rsidR="005027E2" w:rsidRPr="005027E2" w:rsidRDefault="005027E2" w:rsidP="005027E2">
      <w:pPr>
        <w:spacing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لا تستعمل هاتف غيرك،(( فقد يكون في(الهاتف) الجوال أسرار، ومواضيع تخص صاحبه، لا يحب  أن يطلع عليها غيره، فتقليب نظرك فيما يحتوي عليه جوال غيرك ممّا يؤذيه ويغضبه ويزعجه))</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18"/>
      </w:r>
      <w:r w:rsidRPr="005027E2">
        <w:rPr>
          <w:rFonts w:ascii="Traditional Arabic" w:eastAsia="Times New Roman" w:hAnsi="Traditional Arabic" w:cs="Ali-A-Traditional"/>
          <w:sz w:val="32"/>
          <w:szCs w:val="32"/>
          <w:vertAlign w:val="superscript"/>
          <w:rtl/>
        </w:rPr>
        <w:t>)</w:t>
      </w:r>
      <w:r w:rsidRPr="005027E2">
        <w:rPr>
          <w:rFonts w:ascii="Tahoma" w:eastAsia="Times New Roman" w:hAnsi="Tahoma" w:cs="Ali-A-Traditional" w:hint="cs"/>
          <w:smallCaps/>
          <w:sz w:val="32"/>
          <w:szCs w:val="32"/>
          <w:rtl/>
        </w:rPr>
        <w:t xml:space="preserve"> </w:t>
      </w:r>
      <w:r w:rsidRPr="005027E2">
        <w:rPr>
          <w:rFonts w:ascii="Traditional Arabic" w:eastAsia="Times New Roman" w:hAnsi="Times New Roman" w:cs="Simplified Arabic" w:hint="cs"/>
          <w:sz w:val="28"/>
          <w:szCs w:val="28"/>
          <w:rtl/>
        </w:rPr>
        <w:t>؛ لأنه لا يجوز للمسلم أن يستعمل هاتف (جوال) غيره بغير إذنه، ولا ينبغي له أن يفتحه دون علمه، ولا أن ينظر في الأرقام المسجلة فيه، وإن أذن له باستعماله لم يجز له أن يقرأ الرسائل الصادرة والواردة ، فذلك من التطفل والتجسس والخيانة .</w:t>
      </w:r>
    </w:p>
    <w:p w:rsidR="005027E2" w:rsidRPr="005027E2" w:rsidRDefault="005027E2" w:rsidP="005027E2">
      <w:pPr>
        <w:spacing w:after="0" w:line="228" w:lineRule="auto"/>
        <w:ind w:firstLine="493"/>
        <w:jc w:val="lowKashida"/>
        <w:rPr>
          <w:rFonts w:ascii="Traditional Arabic" w:eastAsia="Times New Roman" w:hAnsi="Traditional Arabic" w:cs="Ali-A-Traditional"/>
          <w:sz w:val="32"/>
          <w:szCs w:val="32"/>
          <w:vertAlign w:val="superscript"/>
          <w:rtl/>
        </w:rPr>
      </w:pPr>
      <w:r w:rsidRPr="005027E2">
        <w:rPr>
          <w:rFonts w:ascii="Traditional Arabic" w:eastAsia="Times New Roman" w:hAnsi="Times New Roman" w:cs="Simplified Arabic" w:hint="cs"/>
          <w:sz w:val="28"/>
          <w:szCs w:val="28"/>
          <w:rtl/>
        </w:rPr>
        <w:t xml:space="preserve"> فإن ألجأتك حاجة، أو ضرورة، لأخذه ، فلا بأس بعد التلطف باستئذانه، ولا تأخذ من الفقير، ولا من ضيق نفس</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28"/>
          <w:szCs w:val="28"/>
          <w:vertAlign w:val="superscript"/>
          <w:rtl/>
        </w:rPr>
        <w:footnoteReference w:id="1319"/>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 xml:space="preserve"> .</w:t>
      </w:r>
    </w:p>
    <w:p w:rsidR="005027E2" w:rsidRPr="005027E2" w:rsidRDefault="005027E2" w:rsidP="005027E2">
      <w:pPr>
        <w:numPr>
          <w:ilvl w:val="0"/>
          <w:numId w:val="88"/>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دقات الجرس:</w:t>
      </w:r>
    </w:p>
    <w:p w:rsidR="005027E2" w:rsidRPr="005027E2" w:rsidRDefault="005027E2" w:rsidP="005027E2">
      <w:pPr>
        <w:spacing w:after="0" w:line="228" w:lineRule="auto"/>
        <w:ind w:left="26" w:firstLine="467"/>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sz w:val="28"/>
          <w:szCs w:val="28"/>
          <w:rtl/>
        </w:rPr>
        <w:t>المتصل مستأذن، يستأذن في</w:t>
      </w:r>
      <w:r w:rsidRPr="005027E2">
        <w:rPr>
          <w:rFonts w:ascii="Traditional Arabic" w:eastAsia="Times New Roman" w:hAnsi="Times New Roman" w:cs="Simplified Arabic"/>
          <w:sz w:val="28"/>
          <w:szCs w:val="28"/>
        </w:rPr>
        <w:t xml:space="preserve"> </w:t>
      </w:r>
      <w:hyperlink r:id="rId42" w:tgtFrame="_blank" w:history="1">
        <w:r w:rsidRPr="005027E2">
          <w:rPr>
            <w:rFonts w:ascii="Traditional Arabic" w:eastAsia="Times New Roman" w:hAnsi="Times New Roman" w:cs="Simplified Arabic"/>
            <w:sz w:val="28"/>
            <w:szCs w:val="28"/>
            <w:rtl/>
          </w:rPr>
          <w:t>الحديث</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مع صاحب</w:t>
      </w:r>
      <w:r w:rsidRPr="005027E2">
        <w:rPr>
          <w:rFonts w:ascii="Traditional Arabic" w:eastAsia="Times New Roman" w:hAnsi="Times New Roman" w:cs="Simplified Arabic"/>
          <w:sz w:val="28"/>
          <w:szCs w:val="28"/>
        </w:rPr>
        <w:t xml:space="preserve"> </w:t>
      </w:r>
      <w:hyperlink r:id="rId43" w:tgtFrame="_blank" w:history="1">
        <w:r w:rsidRPr="005027E2">
          <w:rPr>
            <w:rFonts w:ascii="Traditional Arabic" w:eastAsia="Times New Roman" w:hAnsi="Times New Roman" w:cs="Simplified Arabic"/>
            <w:sz w:val="28"/>
            <w:szCs w:val="28"/>
            <w:rtl/>
          </w:rPr>
          <w:t>الهاتف</w:t>
        </w:r>
      </w:hyperlink>
      <w:r w:rsidRPr="005027E2">
        <w:rPr>
          <w:rFonts w:ascii="Traditional Arabic" w:eastAsia="Times New Roman" w:hAnsi="Times New Roman" w:cs="Simplified Arabic"/>
          <w:sz w:val="28"/>
          <w:szCs w:val="28"/>
          <w:rtl/>
        </w:rPr>
        <w:t>،</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 xml:space="preserve"> من أحكام الاستئذان: أن يناديه مرة ومرتين وثلاث مرات، أي</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يترك الجرس يرن أول مرة.. المرة الثانية.. المرة الثالثة.. ثم يغلق،</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hint="cs"/>
          <w:sz w:val="28"/>
          <w:szCs w:val="28"/>
          <w:rtl/>
        </w:rPr>
        <w:t xml:space="preserve">يقول النبي </w:t>
      </w:r>
      <w:r w:rsidRPr="005027E2">
        <w:rPr>
          <w:rFonts w:ascii="AGA Arabesque" w:eastAsia="Times New Roman" w:hAnsi="AGA Arabesque" w:cs="Times New Roman"/>
          <w:sz w:val="28"/>
          <w:szCs w:val="28"/>
        </w:rPr>
        <w:t></w:t>
      </w:r>
      <w:r w:rsidRPr="005027E2">
        <w:rPr>
          <w:rFonts w:ascii="Traditional Arabic" w:eastAsia="Times New Roman" w:hAnsi="Times New Roman" w:cs="Simplified Arabic" w:hint="cs"/>
          <w:sz w:val="28"/>
          <w:szCs w:val="28"/>
          <w:rtl/>
        </w:rPr>
        <w:t xml:space="preserve">:{إذا استأذن أحدكم ثلاثاً فلم يؤذن له فليرجعْ} </w:t>
      </w:r>
      <w:r w:rsidR="005440DF" w:rsidRPr="005440DF">
        <w:rPr>
          <w:rFonts w:ascii="Traditional Arabic" w:eastAsia="Times New Roman" w:hAnsi="Times New Roman" w:cs="Simplified Arabic" w:hint="cs"/>
          <w:sz w:val="28"/>
          <w:szCs w:val="28"/>
          <w:vertAlign w:val="superscript"/>
          <w:rtl/>
        </w:rPr>
        <w:t>(</w:t>
      </w:r>
      <w:r w:rsidRPr="005440DF">
        <w:rPr>
          <w:rFonts w:ascii="Times New Roman" w:eastAsia="Times New Roman" w:hAnsi="Times New Roman" w:cs="Ali-A-Traditional"/>
          <w:sz w:val="32"/>
          <w:szCs w:val="32"/>
          <w:vertAlign w:val="superscript"/>
          <w:rtl/>
        </w:rPr>
        <w:footnoteReference w:id="1320"/>
      </w:r>
      <w:r w:rsidR="005440DF" w:rsidRPr="005440DF">
        <w:rPr>
          <w:rFonts w:ascii="Traditional Arabic" w:eastAsia="Times New Roman" w:hAnsi="Times New Roman" w:cs="Simplified Arabic" w:hint="cs"/>
          <w:sz w:val="28"/>
          <w:szCs w:val="28"/>
          <w:vertAlign w:val="superscript"/>
          <w:rtl/>
        </w:rPr>
        <w:t>)</w:t>
      </w:r>
      <w:r w:rsidRPr="005027E2">
        <w:rPr>
          <w:rFonts w:ascii="Times New Roman" w:eastAsia="Times New Roman" w:hAnsi="Times New Roman" w:cs="Ali-A-Traditional" w:hint="cs"/>
          <w:sz w:val="32"/>
          <w:szCs w:val="32"/>
          <w:vertAlign w:val="superscript"/>
          <w:rtl/>
        </w:rPr>
        <w:t xml:space="preserve"> </w:t>
      </w:r>
      <w:r w:rsidRPr="005027E2">
        <w:rPr>
          <w:rFonts w:ascii="Traditional Arabic" w:eastAsia="Times New Roman" w:hAnsi="Times New Roman" w:cs="Simplified Arabic" w:hint="cs"/>
          <w:sz w:val="28"/>
          <w:szCs w:val="28"/>
          <w:rtl/>
          <w:lang w:bidi="ar-IQ"/>
        </w:rPr>
        <w:t>،</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لا أن يترك</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الجرس يرن مقدار خمس دقائق فيزعج</w:t>
      </w:r>
      <w:r w:rsidRPr="005027E2">
        <w:rPr>
          <w:rFonts w:ascii="Traditional Arabic" w:eastAsia="Times New Roman" w:hAnsi="Times New Roman" w:cs="Simplified Arabic" w:hint="cs"/>
          <w:sz w:val="28"/>
          <w:szCs w:val="28"/>
          <w:rtl/>
        </w:rPr>
        <w:t xml:space="preserve"> ويؤذي المستقبل ومن حوله بل و</w:t>
      </w:r>
      <w:r w:rsidRPr="005027E2">
        <w:rPr>
          <w:rFonts w:ascii="Traditional Arabic" w:eastAsia="Times New Roman" w:hAnsi="Times New Roman" w:cs="Simplified Arabic"/>
          <w:sz w:val="28"/>
          <w:szCs w:val="28"/>
          <w:rtl/>
        </w:rPr>
        <w:t xml:space="preserve"> من في البيت جميعاً، ربما صاحب</w:t>
      </w:r>
      <w:r w:rsidRPr="005027E2">
        <w:rPr>
          <w:rFonts w:ascii="Traditional Arabic" w:eastAsia="Times New Roman" w:hAnsi="Times New Roman" w:cs="Simplified Arabic"/>
          <w:sz w:val="28"/>
          <w:szCs w:val="28"/>
        </w:rPr>
        <w:t xml:space="preserve"> </w:t>
      </w:r>
      <w:hyperlink r:id="rId44" w:tgtFrame="_blank" w:history="1">
        <w:r w:rsidRPr="005027E2">
          <w:rPr>
            <w:rFonts w:ascii="Traditional Arabic" w:eastAsia="Times New Roman" w:hAnsi="Times New Roman" w:cs="Simplified Arabic"/>
            <w:sz w:val="28"/>
            <w:szCs w:val="28"/>
            <w:rtl/>
          </w:rPr>
          <w:t>الهاتف</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لا يريد أن يتحدث معك في هذا الوقت،</w:t>
      </w:r>
      <w:r w:rsidRPr="005027E2">
        <w:rPr>
          <w:rFonts w:ascii="Traditional Arabic" w:eastAsia="Times New Roman" w:hAnsi="Times New Roman" w:cs="Simplified Arabic" w:hint="cs"/>
          <w:sz w:val="28"/>
          <w:szCs w:val="28"/>
          <w:rtl/>
        </w:rPr>
        <w:t xml:space="preserve">  لذلك استعمل الهاتف بلطف لا بعنف وإطالة، وانظر إلى أدب الصحابة رضي الله عنهم مع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cs"/>
          <w:sz w:val="28"/>
          <w:szCs w:val="28"/>
          <w:rtl/>
        </w:rPr>
        <w:t xml:space="preserve">إذ كانوا يقرعون أبواب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cs"/>
          <w:sz w:val="28"/>
          <w:szCs w:val="28"/>
          <w:rtl/>
        </w:rPr>
        <w:t>بالأظاف</w:t>
      </w:r>
      <w:r w:rsidRPr="005027E2">
        <w:rPr>
          <w:rFonts w:ascii="Traditional Arabic" w:eastAsia="Times New Roman" w:hAnsi="Times New Roman" w:cs="Simplified Arabic" w:hint="eastAsia"/>
          <w:sz w:val="28"/>
          <w:szCs w:val="28"/>
          <w:rtl/>
        </w:rPr>
        <w:t>ر</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21"/>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 xml:space="preserve">، </w:t>
      </w:r>
      <w:r w:rsidRPr="005027E2">
        <w:rPr>
          <w:rFonts w:ascii="Traditional Arabic" w:eastAsia="Times New Roman" w:hAnsi="Times New Roman" w:cs="Simplified Arabic" w:hint="cs"/>
          <w:sz w:val="28"/>
          <w:szCs w:val="28"/>
          <w:rtl/>
        </w:rPr>
        <w:t xml:space="preserve">خوفاً من إيذاء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cs"/>
          <w:sz w:val="28"/>
          <w:szCs w:val="28"/>
          <w:rtl/>
        </w:rPr>
        <w:t>وإزعاجه.</w:t>
      </w:r>
    </w:p>
    <w:p w:rsidR="005027E2" w:rsidRPr="005027E2" w:rsidRDefault="00652D80" w:rsidP="005027E2">
      <w:pPr>
        <w:numPr>
          <w:ilvl w:val="0"/>
          <w:numId w:val="88"/>
        </w:numPr>
        <w:spacing w:after="0" w:line="228" w:lineRule="auto"/>
        <w:jc w:val="lowKashida"/>
        <w:rPr>
          <w:rFonts w:ascii="Traditional Arabic" w:eastAsia="Times New Roman" w:hAnsi="Traditional Arabic" w:cs="Simplified Arabic"/>
          <w:b/>
          <w:bCs/>
          <w:sz w:val="28"/>
          <w:szCs w:val="28"/>
        </w:rPr>
      </w:pPr>
      <w:r>
        <w:rPr>
          <w:rFonts w:ascii="Traditional Arabic" w:eastAsia="Times New Roman" w:hAnsi="Traditional Arabic" w:cs="Simplified Arabic" w:hint="cs"/>
          <w:b/>
          <w:bCs/>
          <w:sz w:val="28"/>
          <w:szCs w:val="28"/>
          <w:rtl/>
        </w:rPr>
        <w:t>التأكد من</w:t>
      </w:r>
      <w:r w:rsidR="005027E2" w:rsidRPr="005027E2">
        <w:rPr>
          <w:rFonts w:ascii="Traditional Arabic" w:eastAsia="Times New Roman" w:hAnsi="Traditional Arabic" w:cs="Simplified Arabic" w:hint="cs"/>
          <w:b/>
          <w:bCs/>
          <w:sz w:val="28"/>
          <w:szCs w:val="28"/>
          <w:rtl/>
        </w:rPr>
        <w:t xml:space="preserve"> صحة الرقم:</w:t>
      </w:r>
    </w:p>
    <w:p w:rsidR="005027E2" w:rsidRPr="005027E2" w:rsidRDefault="005027E2" w:rsidP="005027E2">
      <w:pPr>
        <w:spacing w:after="0" w:line="228" w:lineRule="auto"/>
        <w:ind w:right="180" w:firstLine="493"/>
        <w:jc w:val="both"/>
        <w:rPr>
          <w:rFonts w:ascii="Times New Roman" w:eastAsia="Times New Roman" w:hAnsi="Times New Roman" w:cs="Ali-A-Traditional"/>
          <w:sz w:val="32"/>
          <w:szCs w:val="32"/>
          <w:rtl/>
        </w:rPr>
      </w:pPr>
      <w:r w:rsidRPr="005027E2">
        <w:rPr>
          <w:rFonts w:ascii="Traditional Arabic" w:eastAsia="Times New Roman" w:hAnsi="Times New Roman" w:cs="Simplified Arabic" w:hint="cs"/>
          <w:sz w:val="28"/>
          <w:szCs w:val="28"/>
          <w:rtl/>
        </w:rPr>
        <w:t>إذا أردت الاتصال بالمستقبل، فعليك في بداية الأمر أن تتأكد من صحة رقم الشخص الذي تريد الاتصال به، ((حتى لا تقع في غلط، فتوقظ نائماً، أو تزعج مريضاً، أو تشغل غيرك عبثاً، فلا تتصل إلاّ بعد توفّر أمرين: رقم مكتوب أمام بصرك، أو متأكداً منه في ذاكرتك، ولا تضع إصبعك على رقم الهاتف إلاّ وتتبعه البصر، فإن حصل خطأ، فتلطّف بالاعتذار، وقل: معذرة ))</w:t>
      </w:r>
      <w:r w:rsidRPr="005027E2">
        <w:rPr>
          <w:rFonts w:ascii="Times New Roman" w:eastAsia="Times New Roman" w:hAnsi="Times New Roman" w:cs="Ali-A-Traditional" w:hint="cs"/>
          <w:sz w:val="32"/>
          <w:szCs w:val="32"/>
          <w:vertAlign w:val="superscript"/>
          <w:rtl/>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sz w:val="32"/>
          <w:szCs w:val="32"/>
          <w:vertAlign w:val="superscript"/>
          <w:rtl/>
        </w:rPr>
        <w:footnoteReference w:id="1322"/>
      </w:r>
      <w:r w:rsidR="005440DF" w:rsidRPr="00B35C3C">
        <w:rPr>
          <w:rFonts w:ascii="Times New Roman" w:eastAsia="Times New Roman" w:hAnsi="Times New Roman" w:cs="Simplified Arabic" w:hint="cs"/>
          <w:sz w:val="28"/>
          <w:szCs w:val="28"/>
          <w:vertAlign w:val="superscript"/>
          <w:rtl/>
          <w:lang w:bidi="ar-IQ"/>
        </w:rPr>
        <w:t>)</w:t>
      </w:r>
      <w:r w:rsidRPr="005027E2">
        <w:rPr>
          <w:rFonts w:ascii="Times New Roman" w:eastAsia="Times New Roman" w:hAnsi="Times New Roman" w:cs="Ali-A-Traditional" w:hint="cs"/>
          <w:sz w:val="32"/>
          <w:szCs w:val="32"/>
          <w:vertAlign w:val="superscript"/>
          <w:rtl/>
        </w:rPr>
        <w:t xml:space="preserve"> </w:t>
      </w:r>
      <w:r w:rsidRPr="005027E2">
        <w:rPr>
          <w:rFonts w:ascii="Times New Roman" w:eastAsia="Times New Roman" w:hAnsi="Times New Roman" w:cs="Ali-A-Traditional" w:hint="cs"/>
          <w:sz w:val="32"/>
          <w:szCs w:val="32"/>
          <w:rtl/>
        </w:rPr>
        <w:t>.</w:t>
      </w:r>
    </w:p>
    <w:p w:rsidR="005027E2" w:rsidRPr="00652D80" w:rsidRDefault="00652D80" w:rsidP="00652D80">
      <w:pPr>
        <w:spacing w:after="0" w:line="228" w:lineRule="auto"/>
        <w:ind w:right="180" w:firstLine="493"/>
        <w:jc w:val="both"/>
        <w:rPr>
          <w:rFonts w:ascii="Traditional Arabic" w:eastAsia="Times New Roman" w:hAnsi="Times New Roman" w:cs="Simplified Arabic"/>
          <w:sz w:val="28"/>
          <w:szCs w:val="28"/>
          <w:rtl/>
        </w:rPr>
      </w:pPr>
      <w:r>
        <w:rPr>
          <w:rFonts w:ascii="Traditional Arabic" w:eastAsia="Times New Roman" w:hAnsi="Times New Roman" w:cs="Simplified Arabic" w:hint="cs"/>
          <w:sz w:val="28"/>
          <w:szCs w:val="28"/>
          <w:rtl/>
        </w:rPr>
        <w:t>و عدم التأكد من</w:t>
      </w:r>
      <w:r w:rsidR="005027E2" w:rsidRPr="007D537C">
        <w:rPr>
          <w:rFonts w:ascii="Traditional Arabic" w:eastAsia="Times New Roman" w:hAnsi="Times New Roman" w:cs="Simplified Arabic" w:hint="cs"/>
          <w:sz w:val="28"/>
          <w:szCs w:val="28"/>
          <w:rtl/>
        </w:rPr>
        <w:t xml:space="preserve"> صحة الرقم يؤدي إلى إلحاق الضرر بالآخرين، وقد نهى الله تعالى عن ذلك</w:t>
      </w:r>
      <w:r>
        <w:rPr>
          <w:rFonts w:ascii="Traditional Arabic" w:eastAsia="Times New Roman" w:hAnsi="Times New Roman" w:cs="Simplified Arabic" w:hint="cs"/>
          <w:sz w:val="28"/>
          <w:szCs w:val="28"/>
          <w:rtl/>
        </w:rPr>
        <w:t>، حيث</w:t>
      </w:r>
      <w:r w:rsidR="005027E2" w:rsidRPr="007D537C">
        <w:rPr>
          <w:rFonts w:ascii="Traditional Arabic" w:eastAsia="Times New Roman" w:hAnsi="Times New Roman" w:cs="Simplified Arabic" w:hint="cs"/>
          <w:sz w:val="28"/>
          <w:szCs w:val="28"/>
          <w:rtl/>
        </w:rPr>
        <w:t xml:space="preserve"> قال تعالى:</w:t>
      </w:r>
      <w:r w:rsidR="005027E2" w:rsidRPr="005027E2">
        <w:rPr>
          <w:rFonts w:ascii="Traditional Arabic" w:eastAsia="Times New Roman" w:hAnsi="Times New Roman" w:cs="Simplified Arabic" w:hint="cs"/>
          <w:sz w:val="26"/>
          <w:szCs w:val="26"/>
          <w:rtl/>
        </w:rPr>
        <w:t xml:space="preserve"> </w:t>
      </w:r>
      <w:r w:rsidR="005027E2" w:rsidRPr="00484304">
        <w:rPr>
          <w:rFonts w:ascii="QCF_BSML" w:eastAsia="Times New Roman" w:hAnsi="QCF_BSML" w:cs="QCF_BSML"/>
          <w:sz w:val="28"/>
          <w:szCs w:val="28"/>
          <w:rtl/>
        </w:rPr>
        <w:t>ﭽ</w:t>
      </w:r>
      <w:r w:rsidR="005027E2" w:rsidRPr="00484304">
        <w:rPr>
          <w:rFonts w:ascii="QCF_P426" w:eastAsia="Times New Roman" w:hAnsi="QCF_P426" w:cs="QCF_P426"/>
          <w:sz w:val="28"/>
          <w:szCs w:val="28"/>
          <w:rtl/>
        </w:rPr>
        <w:t>ﮐ  ﮑ  ﮒ  ﮓ   ﮔ  ﮕ  ﮖ  ﮗ  ﮘ  ﮙ  ﮚ  ﮛ</w:t>
      </w:r>
      <w:r w:rsidR="005027E2" w:rsidRPr="00484304">
        <w:rPr>
          <w:rFonts w:ascii="QCF_BSML" w:eastAsia="Times New Roman" w:hAnsi="QCF_BSML" w:cs="QCF_BSML"/>
          <w:sz w:val="28"/>
          <w:szCs w:val="28"/>
          <w:rtl/>
        </w:rPr>
        <w:t>ﭼ</w:t>
      </w:r>
      <w:r w:rsidR="005027E2" w:rsidRPr="005027E2">
        <w:rPr>
          <w:rFonts w:ascii="QCF_P426" w:eastAsia="Times New Roman" w:hAnsi="QCF_P426" w:cs="QCF_P426"/>
          <w:sz w:val="30"/>
          <w:szCs w:val="30"/>
          <w:rtl/>
        </w:rPr>
        <w:t xml:space="preserve">  </w:t>
      </w:r>
      <w:r w:rsidR="005027E2" w:rsidRPr="005027E2">
        <w:rPr>
          <w:rFonts w:ascii="Arial" w:eastAsia="Times New Roman" w:hAnsi="Arial" w:cs="Arial"/>
          <w:sz w:val="30"/>
          <w:szCs w:val="30"/>
          <w:vertAlign w:val="superscript"/>
          <w:rtl/>
        </w:rPr>
        <w:t>(</w:t>
      </w:r>
      <w:r w:rsidR="005027E2" w:rsidRPr="005027E2">
        <w:rPr>
          <w:rFonts w:ascii="Arial" w:eastAsia="Times New Roman" w:hAnsi="Arial" w:cs="Arial"/>
          <w:sz w:val="30"/>
          <w:szCs w:val="30"/>
          <w:vertAlign w:val="superscript"/>
          <w:rtl/>
        </w:rPr>
        <w:footnoteReference w:id="1323"/>
      </w:r>
      <w:r w:rsidR="005027E2" w:rsidRPr="005027E2">
        <w:rPr>
          <w:rFonts w:ascii="Arial" w:eastAsia="Times New Roman" w:hAnsi="Arial" w:cs="Arial"/>
          <w:sz w:val="30"/>
          <w:szCs w:val="30"/>
          <w:vertAlign w:val="superscript"/>
          <w:rtl/>
        </w:rPr>
        <w:t>)</w:t>
      </w:r>
      <w:r w:rsidR="005027E2" w:rsidRPr="005027E2">
        <w:rPr>
          <w:rFonts w:ascii="Traditional Arabic" w:eastAsia="Times New Roman" w:hAnsi="Traditional Arabic" w:cs="Traditional Arabic" w:hint="cs"/>
          <w:sz w:val="30"/>
          <w:szCs w:val="30"/>
          <w:rtl/>
        </w:rPr>
        <w:t>.</w:t>
      </w:r>
    </w:p>
    <w:p w:rsidR="005027E2" w:rsidRPr="005027E2" w:rsidRDefault="005027E2" w:rsidP="001D5626">
      <w:pPr>
        <w:spacing w:after="0" w:line="228" w:lineRule="auto"/>
        <w:ind w:right="180" w:firstLine="281"/>
        <w:jc w:val="lowKashida"/>
        <w:rPr>
          <w:rFonts w:ascii="Traditional Arabic" w:eastAsia="Times New Roman" w:hAnsi="Traditional Arabic" w:cs="Ali-A-Traditional"/>
          <w:sz w:val="32"/>
          <w:szCs w:val="32"/>
          <w:rtl/>
        </w:rPr>
      </w:pPr>
      <w:r w:rsidRPr="005027E2">
        <w:rPr>
          <w:rFonts w:ascii="Traditional Arabic" w:eastAsia="Times New Roman" w:hAnsi="Traditional Arabic" w:cs="Ali-A-Traditional" w:hint="cs"/>
          <w:sz w:val="32"/>
          <w:szCs w:val="32"/>
          <w:rtl/>
        </w:rPr>
        <w:t xml:space="preserve"> </w:t>
      </w:r>
      <w:r w:rsidR="00652D80" w:rsidRPr="001D5626">
        <w:rPr>
          <w:rFonts w:ascii="Traditional Arabic" w:eastAsia="Times New Roman" w:hAnsi="Times New Roman" w:cs="Simplified Arabic" w:hint="cs"/>
          <w:sz w:val="28"/>
          <w:szCs w:val="28"/>
          <w:rtl/>
        </w:rPr>
        <w:t xml:space="preserve">كما نهى </w:t>
      </w:r>
      <w:r w:rsidR="001D5626" w:rsidRPr="005027E2">
        <w:rPr>
          <w:rFonts w:ascii="Traditional Arabic" w:eastAsia="Times New Roman" w:hAnsi="Times New Roman" w:cs="Simplified Arabic" w:hint="cs"/>
          <w:sz w:val="28"/>
          <w:szCs w:val="28"/>
          <w:rtl/>
        </w:rPr>
        <w:t xml:space="preserve">الرسول </w:t>
      </w:r>
      <w:r w:rsidR="001D5626" w:rsidRPr="005027E2">
        <w:rPr>
          <w:rFonts w:ascii="AGA Arabesque" w:eastAsia="Times New Roman" w:hAnsi="AGA Arabesque" w:cs="Times New Roman"/>
          <w:sz w:val="28"/>
          <w:szCs w:val="28"/>
        </w:rPr>
        <w:t></w:t>
      </w:r>
      <w:r w:rsidR="001D5626">
        <w:rPr>
          <w:rFonts w:ascii="Traditional Arabic" w:eastAsia="Times New Roman" w:hAnsi="Traditional Arabic" w:cs="Ali-A-Traditional" w:hint="cs"/>
          <w:sz w:val="32"/>
          <w:szCs w:val="32"/>
          <w:rtl/>
        </w:rPr>
        <w:t xml:space="preserve"> </w:t>
      </w:r>
      <w:r w:rsidR="00652D80" w:rsidRPr="001D5626">
        <w:rPr>
          <w:rFonts w:ascii="Traditional Arabic" w:eastAsia="Times New Roman" w:hAnsi="Times New Roman" w:cs="Simplified Arabic" w:hint="cs"/>
          <w:sz w:val="28"/>
          <w:szCs w:val="28"/>
          <w:rtl/>
        </w:rPr>
        <w:t xml:space="preserve">عنه </w:t>
      </w:r>
      <w:r w:rsidR="00652D80">
        <w:rPr>
          <w:rFonts w:ascii="Traditional Arabic" w:eastAsia="Times New Roman" w:hAnsi="Times New Roman" w:cs="Simplified Arabic" w:hint="cs"/>
          <w:sz w:val="28"/>
          <w:szCs w:val="28"/>
          <w:rtl/>
        </w:rPr>
        <w:t>ب</w:t>
      </w:r>
      <w:r w:rsidRPr="005027E2">
        <w:rPr>
          <w:rFonts w:ascii="Traditional Arabic" w:eastAsia="Times New Roman" w:hAnsi="Times New Roman" w:cs="Simplified Arabic" w:hint="cs"/>
          <w:sz w:val="28"/>
          <w:szCs w:val="28"/>
          <w:rtl/>
        </w:rPr>
        <w:t>ق</w:t>
      </w:r>
      <w:r w:rsidR="00652D80">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hint="cs"/>
          <w:sz w:val="28"/>
          <w:szCs w:val="28"/>
          <w:rtl/>
        </w:rPr>
        <w:t>ل</w:t>
      </w:r>
      <w:r w:rsidR="00652D80">
        <w:rPr>
          <w:rFonts w:ascii="Traditional Arabic" w:eastAsia="Times New Roman" w:hAnsi="Times New Roman" w:cs="Simplified Arabic" w:hint="cs"/>
          <w:sz w:val="28"/>
          <w:szCs w:val="28"/>
          <w:rtl/>
        </w:rPr>
        <w:t>ه</w:t>
      </w:r>
      <w:r w:rsidRPr="005027E2">
        <w:rPr>
          <w:rFonts w:ascii="Traditional Arabic" w:eastAsia="Times New Roman" w:hAnsi="Times New Roman" w:cs="Simplified Arabic" w:hint="cs"/>
          <w:sz w:val="28"/>
          <w:szCs w:val="28"/>
          <w:rtl/>
        </w:rPr>
        <w:t>: {لا ضرر ولا ضرار}</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raditional Arabic" w:cs="Ali-A-Traditional"/>
          <w:sz w:val="32"/>
          <w:szCs w:val="32"/>
          <w:vertAlign w:val="superscript"/>
          <w:rtl/>
        </w:rPr>
        <w:footnoteReference w:id="1324"/>
      </w:r>
      <w:r w:rsidR="005440DF"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raditional Arabic" w:cs="Ali-A-Traditional" w:hint="cs"/>
          <w:sz w:val="32"/>
          <w:szCs w:val="32"/>
          <w:vertAlign w:val="superscript"/>
          <w:rtl/>
        </w:rPr>
        <w:t xml:space="preserve"> </w:t>
      </w:r>
      <w:r w:rsidRPr="005027E2">
        <w:rPr>
          <w:rFonts w:ascii="Traditional Arabic" w:eastAsia="Times New Roman" w:hAnsi="Traditional Arabic" w:cs="Ali-A-Traditional" w:hint="cs"/>
          <w:sz w:val="32"/>
          <w:szCs w:val="32"/>
          <w:rtl/>
        </w:rPr>
        <w:t>.</w:t>
      </w:r>
    </w:p>
    <w:p w:rsidR="005027E2" w:rsidRPr="005027E2" w:rsidRDefault="005027E2" w:rsidP="00BC5F7E">
      <w:pPr>
        <w:numPr>
          <w:ilvl w:val="0"/>
          <w:numId w:val="88"/>
        </w:numPr>
        <w:spacing w:before="240" w:after="0" w:line="228" w:lineRule="auto"/>
        <w:jc w:val="lowKashida"/>
        <w:rPr>
          <w:rFonts w:ascii="Traditional Arabic" w:eastAsia="Times New Roman" w:hAnsi="Traditional Arabic" w:cs="Simplified Arabic"/>
          <w:b/>
          <w:bCs/>
          <w:sz w:val="28"/>
          <w:szCs w:val="28"/>
          <w:rtl/>
        </w:rPr>
      </w:pPr>
      <w:r w:rsidRPr="005027E2">
        <w:rPr>
          <w:rFonts w:ascii="Traditional Arabic" w:eastAsia="Times New Roman" w:hAnsi="Traditional Arabic" w:cs="Simplified Arabic" w:hint="cs"/>
          <w:b/>
          <w:bCs/>
          <w:sz w:val="28"/>
          <w:szCs w:val="28"/>
          <w:rtl/>
        </w:rPr>
        <w:t>الحفاظ على تحية الإسلام:</w:t>
      </w:r>
    </w:p>
    <w:p w:rsidR="005027E2" w:rsidRPr="005027E2" w:rsidRDefault="005027E2" w:rsidP="005027E2">
      <w:pPr>
        <w:spacing w:after="0" w:line="228" w:lineRule="auto"/>
        <w:ind w:right="180" w:firstLine="493"/>
        <w:jc w:val="both"/>
        <w:rPr>
          <w:rFonts w:ascii="Traditional Arabic" w:eastAsia="Times New Roman" w:hAnsi="Times New Roman" w:cs="Simplified Arabic"/>
          <w:sz w:val="28"/>
          <w:szCs w:val="28"/>
        </w:rPr>
      </w:pPr>
      <w:r w:rsidRPr="005027E2">
        <w:rPr>
          <w:rFonts w:ascii="Traditional Arabic" w:eastAsia="Times New Roman" w:hAnsi="Times New Roman" w:cs="Simplified Arabic" w:hint="cs"/>
          <w:sz w:val="28"/>
          <w:szCs w:val="28"/>
          <w:rtl/>
        </w:rPr>
        <w:t>بعد ما رفعت سماعة الهاتف، على المهاتف أن يبادر بتحية الإسلام (( السلام عليكم)) فهي شعار الإسلام، ومفتاح الأمان والسلام.</w:t>
      </w:r>
    </w:p>
    <w:p w:rsidR="005027E2" w:rsidRPr="005027E2" w:rsidRDefault="005027E2" w:rsidP="005027E2">
      <w:pPr>
        <w:spacing w:after="0" w:line="228" w:lineRule="auto"/>
        <w:ind w:right="180" w:firstLine="493"/>
        <w:jc w:val="both"/>
        <w:rPr>
          <w:rFonts w:ascii="Times New Roman" w:eastAsia="Times New Roman" w:hAnsi="Times New Roman" w:cs="Ali-A-Traditional"/>
          <w:sz w:val="32"/>
          <w:szCs w:val="32"/>
          <w:vertAlign w:val="superscript"/>
          <w:rtl/>
        </w:rPr>
      </w:pPr>
      <w:r w:rsidRPr="005027E2">
        <w:rPr>
          <w:rFonts w:ascii="Traditional Arabic" w:eastAsia="Times New Roman" w:hAnsi="Times New Roman" w:cs="Simplified Arabic" w:hint="cs"/>
          <w:sz w:val="28"/>
          <w:szCs w:val="28"/>
          <w:rtl/>
        </w:rPr>
        <w:t>وبما أنّ من أسماء الله الحسنى السلام، ورسولنا هو نبي السلام، وقرآننا هو كتاب السلام، وان مسعانا الى دار السلام، ورسالتنا هي رسالة السلام، يجب أن تكون تحيتنا السلام، حتى يعمنا ربنا بنعمة السلام</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25"/>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w:t>
      </w:r>
    </w:p>
    <w:p w:rsidR="005027E2" w:rsidRPr="005027E2" w:rsidRDefault="005027E2" w:rsidP="005440DF">
      <w:pPr>
        <w:spacing w:after="0" w:line="228" w:lineRule="auto"/>
        <w:ind w:right="180"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 xml:space="preserve">للأسف الشديد ((اعتاد بعض الناس أن تكون التحية بينهم كلمة (ألو)، وأصل هذه الكلمة كلمة إنجليزية، معناه: (مرحباً)، فيقعون في هذا تقليداً للغرب. والبعض يجعلون التحية فيما بينهم هي السباب والشتام، والتلاعن، ولا يرتاحون إلا بمثل ذلك، وإذا انتهى من مكالمته ختمها بقوله: مع السلامة، أو باي، باي))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sz w:val="28"/>
          <w:szCs w:val="28"/>
          <w:vertAlign w:val="superscript"/>
          <w:rtl/>
        </w:rPr>
        <w:footnoteReference w:id="1326"/>
      </w:r>
      <w:r w:rsidR="005440DF"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sz w:val="28"/>
          <w:szCs w:val="28"/>
          <w:rtl/>
        </w:rPr>
        <w:t>وقد هجر كثير من الناس تحية الإسلام وعدلوا عنها إلى: (صباح الخير، صباح النور)</w:t>
      </w:r>
      <w:r w:rsidRPr="005027E2">
        <w:rPr>
          <w:rFonts w:ascii="Traditional Arabic" w:eastAsia="Times New Roman" w:hAnsi="Times New Roman" w:cs="Simplified Arabic" w:hint="cs"/>
          <w:sz w:val="28"/>
          <w:szCs w:val="28"/>
          <w:rtl/>
        </w:rPr>
        <w:t>، وهذا مخالف تماماً لما حثّ عليه الإسلام من الأمر بالسلام، والمحافظة عليه بداية، ونهاية، قال الله تعالى:</w:t>
      </w:r>
      <w:r w:rsidRPr="005027E2">
        <w:rPr>
          <w:rFonts w:ascii="Traditional Arabic" w:eastAsia="Times New Roman" w:hAnsi="Times New Roman" w:cs="Simplified Arabic"/>
          <w:sz w:val="28"/>
          <w:szCs w:val="28"/>
          <w:rtl/>
        </w:rPr>
        <w:t xml:space="preserve"> </w:t>
      </w:r>
      <w:r w:rsidRPr="00484304">
        <w:rPr>
          <w:rFonts w:ascii="QCF_BSML" w:eastAsia="Times New Roman" w:hAnsi="QCF_BSML" w:cs="QCF_BSML"/>
          <w:sz w:val="28"/>
          <w:szCs w:val="28"/>
          <w:rtl/>
        </w:rPr>
        <w:t xml:space="preserve">ﭽ </w:t>
      </w:r>
      <w:r w:rsidRPr="00484304">
        <w:rPr>
          <w:rFonts w:ascii="QCF_P352" w:eastAsia="Times New Roman" w:hAnsi="QCF_P352" w:cs="QCF_P352"/>
          <w:sz w:val="28"/>
          <w:szCs w:val="28"/>
          <w:rtl/>
        </w:rPr>
        <w:t>ﯯ  ﯰ   ﯱ  ﯲ  ﯳ  ﯴ  ﯵ  ﯶ  ﯷ  ﯸ   ﯹ  ﯺ  ﯻﯼ  ﯽ  ﯾ  ﯿ  ﰀ  ﰁ</w:t>
      </w:r>
      <w:r w:rsidRPr="005027E2">
        <w:rPr>
          <w:rFonts w:ascii="QCF_P352" w:eastAsia="Times New Roman" w:hAnsi="QCF_P352" w:cs="QCF_P352"/>
          <w:sz w:val="32"/>
          <w:szCs w:val="32"/>
          <w:rtl/>
        </w:rPr>
        <w:t xml:space="preserve">    </w:t>
      </w:r>
      <w:r w:rsidRPr="005027E2">
        <w:rPr>
          <w:rFonts w:ascii="QCF_BSML" w:eastAsia="Times New Roman" w:hAnsi="QCF_BSML" w:cs="QCF_BSML"/>
          <w:sz w:val="32"/>
          <w:szCs w:val="32"/>
          <w:rtl/>
        </w:rPr>
        <w:t>ﭼ</w:t>
      </w:r>
      <w:r w:rsidRPr="005027E2">
        <w:rPr>
          <w:rFonts w:ascii="Traditional Arabic" w:eastAsia="Times New Roman" w:hAnsi="Traditional Arabic" w:cs="Traditional Arabic"/>
          <w:sz w:val="32"/>
          <w:szCs w:val="32"/>
          <w:vertAlign w:val="superscript"/>
          <w:rtl/>
        </w:rPr>
        <w:t>(</w:t>
      </w:r>
      <w:r w:rsidRPr="005027E2">
        <w:rPr>
          <w:rFonts w:ascii="Traditional Arabic" w:eastAsia="Times New Roman" w:hAnsi="Traditional Arabic" w:cs="Traditional Arabic"/>
          <w:sz w:val="32"/>
          <w:szCs w:val="32"/>
          <w:vertAlign w:val="superscript"/>
          <w:rtl/>
        </w:rPr>
        <w:footnoteReference w:id="1327"/>
      </w:r>
      <w:r w:rsidRPr="005027E2">
        <w:rPr>
          <w:rFonts w:ascii="Traditional Arabic" w:eastAsia="Times New Roman" w:hAnsi="Traditional Arabic" w:cs="Traditional Arabic"/>
          <w:sz w:val="32"/>
          <w:szCs w:val="32"/>
          <w:vertAlign w:val="superscript"/>
          <w:rtl/>
        </w:rPr>
        <w:t>)</w:t>
      </w:r>
      <w:r w:rsidRPr="005027E2">
        <w:rPr>
          <w:rFonts w:ascii="Traditional Arabic" w:eastAsia="Times New Roman" w:hAnsi="Traditional Arabic" w:cs="Traditional Arabic" w:hint="cs"/>
          <w:sz w:val="32"/>
          <w:szCs w:val="32"/>
          <w:rtl/>
        </w:rPr>
        <w:t>.</w:t>
      </w:r>
    </w:p>
    <w:p w:rsidR="005027E2" w:rsidRPr="005027E2" w:rsidRDefault="005027E2" w:rsidP="005027E2">
      <w:pPr>
        <w:tabs>
          <w:tab w:val="left" w:pos="8306"/>
        </w:tabs>
        <w:spacing w:after="0" w:line="228" w:lineRule="auto"/>
        <w:ind w:left="26" w:firstLine="467"/>
        <w:jc w:val="lowKashida"/>
        <w:rPr>
          <w:rFonts w:ascii="Traditional Arabic" w:eastAsia="Times New Roman" w:hAnsi="Traditional Arabic" w:cs="Ali-A-Traditional"/>
          <w:sz w:val="32"/>
          <w:szCs w:val="32"/>
          <w:rtl/>
        </w:rPr>
      </w:pPr>
      <w:r w:rsidRPr="005027E2">
        <w:rPr>
          <w:rFonts w:ascii="Traditional Arabic" w:eastAsia="Times New Roman" w:hAnsi="Times New Roman" w:cs="Simplified Arabic" w:hint="cs"/>
          <w:sz w:val="28"/>
          <w:szCs w:val="28"/>
          <w:rtl/>
        </w:rPr>
        <w:t xml:space="preserve">وإن من حق المسلم على المسلم السلام عليه، </w:t>
      </w:r>
      <w:r w:rsidRPr="005027E2">
        <w:rPr>
          <w:rFonts w:ascii="Traditional Arabic" w:eastAsia="Times New Roman" w:hAnsi="Times New Roman" w:cs="Simplified Arabic" w:hint="eastAsia"/>
          <w:sz w:val="28"/>
          <w:szCs w:val="28"/>
          <w:rtl/>
        </w:rPr>
        <w:t>عن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أبي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هريرة</w:t>
      </w:r>
      <w:r w:rsidRPr="005027E2">
        <w:rPr>
          <w:rFonts w:ascii="Traditional Arabic" w:eastAsia="Times New Roman" w:hAnsi="Times New Roman" w:cs="Simplified Arabic" w:hint="cs"/>
          <w:sz w:val="28"/>
          <w:szCs w:val="28"/>
          <w:rtl/>
        </w:rPr>
        <w:t xml:space="preserve"> ـ رضي الله عنه ـ </w:t>
      </w:r>
      <w:r w:rsidRPr="005027E2">
        <w:rPr>
          <w:rFonts w:ascii="Traditional Arabic" w:eastAsia="Times New Roman" w:hAnsi="Times New Roman" w:cs="Simplified Arabic" w:hint="eastAsia"/>
          <w:sz w:val="28"/>
          <w:szCs w:val="28"/>
          <w:rtl/>
        </w:rPr>
        <w:t>أن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رسول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الله</w:t>
      </w:r>
      <w:r w:rsidRPr="005027E2">
        <w:rPr>
          <w:rFonts w:ascii="Traditional Arabic"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eastAsia"/>
          <w:sz w:val="28"/>
          <w:szCs w:val="28"/>
          <w:rtl/>
        </w:rPr>
        <w:t>قال</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حق</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المسلم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على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المسلم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ست</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قيل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هن؟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رسول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الله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قال</w:t>
      </w:r>
      <w:r w:rsidRPr="005027E2">
        <w:rPr>
          <w:rFonts w:ascii="Traditional Arabic" w:eastAsia="Times New Roman" w:hAnsi="Times New Roman" w:cs="Simplified Arabic" w:hint="cs"/>
          <w:sz w:val="28"/>
          <w:szCs w:val="28"/>
          <w:rtl/>
        </w:rPr>
        <w:t>: {</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لقيته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فسلم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عليه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دعاك</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فأجبه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استنصحك</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فانصح</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عطس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فحمد</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الله</w:t>
      </w:r>
      <w:r w:rsidRPr="005027E2">
        <w:rPr>
          <w:rFonts w:ascii="Traditional Arabic" w:eastAsia="Times New Roman" w:hAnsi="Times New Roman" w:cs="Simplified Arabic"/>
          <w:sz w:val="28"/>
          <w:szCs w:val="28"/>
          <w:rtl/>
        </w:rPr>
        <w:t xml:space="preserve"> </w:t>
      </w:r>
      <w:r w:rsidR="001D5626">
        <w:rPr>
          <w:rFonts w:ascii="Traditional Arabic" w:eastAsia="Times New Roman" w:hAnsi="Times New Roman" w:cs="Simplified Arabic" w:hint="eastAsia"/>
          <w:sz w:val="28"/>
          <w:szCs w:val="28"/>
          <w:rtl/>
        </w:rPr>
        <w:t>ف</w:t>
      </w:r>
      <w:r w:rsidR="001D5626">
        <w:rPr>
          <w:rFonts w:ascii="Traditional Arabic" w:eastAsia="Times New Roman" w:hAnsi="Times New Roman" w:cs="Simplified Arabic" w:hint="cs"/>
          <w:sz w:val="28"/>
          <w:szCs w:val="28"/>
          <w:rtl/>
        </w:rPr>
        <w:t>ش</w:t>
      </w:r>
      <w:r w:rsidRPr="005027E2">
        <w:rPr>
          <w:rFonts w:ascii="Traditional Arabic" w:eastAsia="Times New Roman" w:hAnsi="Times New Roman" w:cs="Simplified Arabic" w:hint="eastAsia"/>
          <w:sz w:val="28"/>
          <w:szCs w:val="28"/>
          <w:rtl/>
        </w:rPr>
        <w:t>مته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مرض</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فعده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مات</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فاتبعه</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28"/>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w:t>
      </w:r>
    </w:p>
    <w:p w:rsidR="005027E2" w:rsidRDefault="005027E2" w:rsidP="005027E2">
      <w:pPr>
        <w:tabs>
          <w:tab w:val="left" w:pos="8306"/>
        </w:tabs>
        <w:spacing w:after="0" w:line="228" w:lineRule="auto"/>
        <w:ind w:left="26" w:firstLine="467"/>
        <w:jc w:val="lowKashida"/>
        <w:rPr>
          <w:rFonts w:ascii="Traditional Arabic" w:eastAsia="Times New Roman" w:hAnsi="Times New Roman" w:cs="Ali-A-Traditional"/>
          <w:sz w:val="32"/>
          <w:szCs w:val="32"/>
          <w:rtl/>
        </w:rPr>
      </w:pPr>
      <w:r w:rsidRPr="005027E2">
        <w:rPr>
          <w:rFonts w:ascii="Traditional Arabic" w:eastAsia="Times New Roman" w:hAnsi="Times New Roman" w:cs="Simplified Arabic" w:hint="cs"/>
          <w:sz w:val="28"/>
          <w:szCs w:val="28"/>
          <w:rtl/>
        </w:rPr>
        <w:t xml:space="preserve">وكما تبدأ المهاتفة بالسلام (تحية الإسلام) ، كذلك تختم بشعار الإسلام (السلام عليكم)، </w:t>
      </w:r>
      <w:r w:rsidRPr="005027E2">
        <w:rPr>
          <w:rFonts w:ascii="Traditional Arabic" w:eastAsia="Times New Roman" w:hAnsi="Times New Roman" w:cs="Simplified Arabic" w:hint="eastAsia"/>
          <w:sz w:val="28"/>
          <w:szCs w:val="28"/>
          <w:rtl/>
        </w:rPr>
        <w:t>عن</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hint="eastAsia"/>
          <w:sz w:val="28"/>
          <w:szCs w:val="28"/>
          <w:rtl/>
        </w:rPr>
        <w:t>أَبي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هريرة</w:t>
      </w:r>
      <w:r w:rsidRPr="005027E2">
        <w:rPr>
          <w:rFonts w:ascii="Traditional Arabic" w:eastAsia="Times New Roman" w:hAnsi="Times New Roman" w:cs="Simplified Arabic" w:hint="cs"/>
          <w:sz w:val="28"/>
          <w:szCs w:val="28"/>
          <w:rtl/>
        </w:rPr>
        <w:t xml:space="preserve"> ـ رضي الله عنه ـ</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النّبيّ</w:t>
      </w:r>
      <w:r w:rsidRPr="005027E2">
        <w:rPr>
          <w:rFonts w:ascii="Traditional Arabic" w:eastAsia="Times New Roman" w:hAnsi="Times New Roman"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eastAsia"/>
          <w:sz w:val="28"/>
          <w:szCs w:val="28"/>
          <w:rtl/>
        </w:rPr>
        <w:t>قال</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انتهى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أَحدكم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إلى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المج</w:t>
      </w:r>
      <w:r w:rsidRPr="005027E2">
        <w:rPr>
          <w:rFonts w:ascii="Traditional Arabic" w:eastAsia="Times New Roman" w:hAnsi="Times New Roman" w:cs="Simplified Arabic" w:hint="cs"/>
          <w:sz w:val="28"/>
          <w:szCs w:val="28"/>
          <w:rtl/>
        </w:rPr>
        <w:t>ل</w:t>
      </w:r>
      <w:r w:rsidRPr="005027E2">
        <w:rPr>
          <w:rFonts w:ascii="Traditional Arabic" w:eastAsia="Times New Roman" w:hAnsi="Times New Roman" w:cs="Simplified Arabic" w:hint="eastAsia"/>
          <w:sz w:val="28"/>
          <w:szCs w:val="28"/>
          <w:rtl/>
        </w:rPr>
        <w:t>ِس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فليسلّم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فإن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بدا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يجلس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فليجلس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ث</w:t>
      </w:r>
      <w:r w:rsidRPr="005027E2">
        <w:rPr>
          <w:rFonts w:ascii="Traditional Arabic" w:eastAsia="Times New Roman" w:hAnsi="Times New Roman" w:cs="Simplified Arabic" w:hint="cs"/>
          <w:sz w:val="28"/>
          <w:szCs w:val="28"/>
          <w:rtl/>
        </w:rPr>
        <w:t>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قام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والقوم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جلوس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فليسلّم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فليست</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w:t>
      </w:r>
      <w:r w:rsidRPr="005027E2">
        <w:rPr>
          <w:rFonts w:ascii="Traditional Arabic" w:eastAsia="Times New Roman" w:hAnsi="Times New Roman" w:cs="Simplified Arabic" w:hint="cs"/>
          <w:sz w:val="28"/>
          <w:szCs w:val="28"/>
          <w:rtl/>
        </w:rPr>
        <w:t>ل</w:t>
      </w:r>
      <w:r w:rsidRPr="005027E2">
        <w:rPr>
          <w:rFonts w:ascii="Traditional Arabic" w:eastAsia="Times New Roman" w:hAnsi="Times New Roman" w:cs="Simplified Arabic" w:hint="eastAsia"/>
          <w:sz w:val="28"/>
          <w:szCs w:val="28"/>
          <w:rtl/>
        </w:rPr>
        <w:t>أولى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ب</w:t>
      </w:r>
      <w:r w:rsidRPr="005027E2">
        <w:rPr>
          <w:rFonts w:ascii="Traditional Arabic" w:eastAsia="Times New Roman" w:hAnsi="Times New Roman" w:cs="Simplified Arabic" w:hint="eastAsia"/>
          <w:sz w:val="28"/>
          <w:szCs w:val="28"/>
          <w:rtl/>
        </w:rPr>
        <w:t>أحقّ</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م</w:t>
      </w:r>
      <w:r w:rsidRPr="005027E2">
        <w:rPr>
          <w:rFonts w:ascii="Traditional Arabic" w:eastAsia="Times New Roman" w:hAnsi="Times New Roman" w:cs="Simplified Arabic" w:hint="eastAsia"/>
          <w:sz w:val="28"/>
          <w:szCs w:val="28"/>
          <w:rtl/>
        </w:rPr>
        <w:t>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الآخرة</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29"/>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 xml:space="preserve"> .</w:t>
      </w:r>
    </w:p>
    <w:p w:rsidR="005027E2" w:rsidRPr="005027E2" w:rsidRDefault="005027E2" w:rsidP="005027E2">
      <w:pPr>
        <w:numPr>
          <w:ilvl w:val="0"/>
          <w:numId w:val="88"/>
        </w:numPr>
        <w:spacing w:after="0" w:line="228" w:lineRule="auto"/>
        <w:jc w:val="lowKashida"/>
        <w:rPr>
          <w:rFonts w:ascii="Traditional Arabic" w:eastAsia="Times New Roman" w:hAnsi="Traditional Arabic" w:cs="Simplified Arabic"/>
          <w:b/>
          <w:bCs/>
          <w:sz w:val="28"/>
          <w:szCs w:val="28"/>
          <w:rtl/>
        </w:rPr>
      </w:pPr>
      <w:r w:rsidRPr="005027E2">
        <w:rPr>
          <w:rFonts w:ascii="Traditional Arabic" w:eastAsia="Times New Roman" w:hAnsi="Traditional Arabic" w:cs="Simplified Arabic" w:hint="cs"/>
          <w:b/>
          <w:bCs/>
          <w:sz w:val="28"/>
          <w:szCs w:val="28"/>
          <w:rtl/>
        </w:rPr>
        <w:t>تعريف المتصل نفسه:</w:t>
      </w:r>
    </w:p>
    <w:p w:rsidR="005027E2" w:rsidRPr="005027E2" w:rsidRDefault="005027E2" w:rsidP="005027E2">
      <w:pPr>
        <w:spacing w:after="0" w:line="228" w:lineRule="auto"/>
        <w:ind w:left="26" w:firstLine="467"/>
        <w:jc w:val="lowKashida"/>
        <w:rPr>
          <w:rFonts w:ascii="Times New Roman" w:eastAsia="Times New Roman" w:hAnsi="Times New Roman" w:cs="Ali-A-Traditional"/>
          <w:sz w:val="32"/>
          <w:szCs w:val="32"/>
          <w:rtl/>
        </w:rPr>
      </w:pPr>
      <w:r w:rsidRPr="005027E2">
        <w:rPr>
          <w:rFonts w:ascii="Traditional Arabic" w:eastAsia="Times New Roman" w:hAnsi="Times New Roman" w:cs="Simplified Arabic" w:hint="cs"/>
          <w:sz w:val="28"/>
          <w:szCs w:val="28"/>
          <w:rtl/>
        </w:rPr>
        <w:t>بعد ما يبدأ المتصل بالسلام ـ لأنه كالقارع للباب، يريد الإذن بالدخول ـ ينبغي أن يعرّف نفسه بذكر اسمه أو لقبه إن كان مشهوراً به، حتى لا يظل المستقبل في حيرة ومع من يتكلم ومن يريد، يقول العلامة الشيخ بكر أبو زيد: (( إذا أجابك صاحب الهاتف(المتصل به) وقال: من المتكلم؟</w:t>
      </w:r>
      <w:r w:rsidRPr="005027E2">
        <w:rPr>
          <w:rFonts w:ascii="Times New Roman" w:eastAsia="Times New Roman" w:hAnsi="Times New Roman" w:cs="Ali-A-Traditional" w:hint="cs"/>
          <w:sz w:val="32"/>
          <w:szCs w:val="32"/>
          <w:rtl/>
        </w:rPr>
        <w:t xml:space="preserve"> </w:t>
      </w:r>
      <w:r w:rsidRPr="005027E2">
        <w:rPr>
          <w:rFonts w:ascii="Traditional Arabic" w:eastAsia="Times New Roman" w:hAnsi="Times New Roman" w:cs="Simplified Arabic" w:hint="cs"/>
          <w:sz w:val="28"/>
          <w:szCs w:val="28"/>
          <w:rtl/>
        </w:rPr>
        <w:t xml:space="preserve">فقل: فلان الفلاني، أو بما يعرّف شخصك عنده. واحذر الجواب بما فيه تعمية مثل: أنا. أنا صديقه. أنا جاره وهكذا)) </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30"/>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 xml:space="preserve"> .</w:t>
      </w:r>
    </w:p>
    <w:p w:rsidR="005027E2" w:rsidRPr="005027E2" w:rsidRDefault="005027E2" w:rsidP="005027E2">
      <w:pPr>
        <w:spacing w:after="0" w:line="228" w:lineRule="auto"/>
        <w:ind w:left="26" w:firstLine="467"/>
        <w:jc w:val="lowKashida"/>
        <w:rPr>
          <w:rFonts w:ascii="Times New Roman" w:eastAsia="Times New Roman" w:hAnsi="Times New Roman" w:cs="Ali-A-Traditional"/>
          <w:sz w:val="32"/>
          <w:szCs w:val="32"/>
          <w:rtl/>
        </w:rPr>
      </w:pPr>
      <w:r w:rsidRPr="005027E2">
        <w:rPr>
          <w:rFonts w:ascii="Traditional Arabic" w:eastAsia="Times New Roman" w:hAnsi="Times New Roman" w:cs="Simplified Arabic" w:hint="cs"/>
          <w:sz w:val="28"/>
          <w:szCs w:val="28"/>
          <w:rtl/>
        </w:rPr>
        <w:t xml:space="preserve">جاء في الصحيحين عن جابر رضي الله عنه قال: استأذنت على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cs"/>
          <w:sz w:val="28"/>
          <w:szCs w:val="28"/>
          <w:rtl/>
        </w:rPr>
        <w:t xml:space="preserve">فقال: {من هذا؟} فقلت: أنا، فقال النبي </w:t>
      </w:r>
      <w:r w:rsidRPr="005027E2">
        <w:rPr>
          <w:rFonts w:ascii="AGA Arabesque" w:eastAsia="Times New Roman" w:hAnsi="AGA Arabesque" w:cs="Times New Roman"/>
          <w:sz w:val="28"/>
          <w:szCs w:val="28"/>
        </w:rPr>
        <w:t></w:t>
      </w:r>
      <w:r w:rsidRPr="005027E2">
        <w:rPr>
          <w:rFonts w:ascii="Traditional Arabic" w:eastAsia="Times New Roman" w:hAnsi="Times New Roman" w:cs="Simplified Arabic" w:hint="cs"/>
          <w:sz w:val="28"/>
          <w:szCs w:val="28"/>
          <w:rtl/>
        </w:rPr>
        <w:t>:{ أنا أنا}</w:t>
      </w:r>
      <w:r w:rsidRPr="000577BC">
        <w:rPr>
          <w:rFonts w:ascii="Traditional Arabic" w:eastAsia="Times New Roman" w:hAnsi="Times New Roman" w:cs="Simplified Arabic"/>
          <w:sz w:val="28"/>
          <w:szCs w:val="28"/>
          <w:vertAlign w:val="superscript"/>
          <w:rtl/>
        </w:rPr>
        <w:t>(</w:t>
      </w:r>
      <w:r w:rsidRPr="000577BC">
        <w:rPr>
          <w:rFonts w:ascii="Traditional Arabic" w:eastAsia="Times New Roman" w:hAnsi="Times New Roman" w:cs="Simplified Arabic"/>
          <w:sz w:val="28"/>
          <w:szCs w:val="28"/>
          <w:vertAlign w:val="superscript"/>
          <w:rtl/>
        </w:rPr>
        <w:footnoteReference w:id="1331"/>
      </w:r>
      <w:r w:rsidRPr="000577BC">
        <w:rPr>
          <w:rFonts w:ascii="Traditional Arabic" w:eastAsia="Times New Roman" w:hAnsi="Times New Roman" w:cs="Simplified Arabic"/>
          <w:sz w:val="28"/>
          <w:szCs w:val="28"/>
          <w:vertAlign w:val="superscript"/>
          <w:rtl/>
        </w:rPr>
        <w:t>)</w:t>
      </w:r>
      <w:r w:rsidRPr="005027E2">
        <w:rPr>
          <w:rFonts w:ascii="Traditional Arabic" w:eastAsia="Times New Roman" w:hAnsi="Times New Roman" w:cs="Simplified Arabic" w:hint="cs"/>
          <w:sz w:val="28"/>
          <w:szCs w:val="28"/>
          <w:rtl/>
        </w:rPr>
        <w:t xml:space="preserve"> وزاد أبو داو</w:t>
      </w:r>
      <w:r w:rsidRPr="005027E2">
        <w:rPr>
          <w:rFonts w:ascii="Traditional Arabic" w:eastAsia="Times New Roman" w:hAnsi="Times New Roman" w:cs="Simplified Arabic" w:hint="eastAsia"/>
          <w:sz w:val="28"/>
          <w:szCs w:val="28"/>
          <w:rtl/>
        </w:rPr>
        <w:t>د</w:t>
      </w:r>
      <w:r w:rsidRPr="005027E2">
        <w:rPr>
          <w:rFonts w:ascii="Traditional Arabic" w:eastAsia="Times New Roman" w:hAnsi="Times New Roman" w:cs="Simplified Arabic" w:hint="cs"/>
          <w:sz w:val="28"/>
          <w:szCs w:val="28"/>
          <w:rtl/>
        </w:rPr>
        <w:t xml:space="preserve"> :{ كأنه كرهه}</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32"/>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w:t>
      </w:r>
    </w:p>
    <w:p w:rsidR="005027E2" w:rsidRPr="005027E2" w:rsidRDefault="005027E2" w:rsidP="005027E2">
      <w:pPr>
        <w:numPr>
          <w:ilvl w:val="0"/>
          <w:numId w:val="88"/>
        </w:numPr>
        <w:spacing w:before="240" w:after="0" w:line="228" w:lineRule="auto"/>
        <w:jc w:val="lowKashida"/>
        <w:rPr>
          <w:rFonts w:ascii="Traditional Arabic" w:eastAsia="Times New Roman" w:hAnsi="Times New Roman" w:cs="Ali-A-Traditional"/>
          <w:b/>
          <w:bCs/>
          <w:sz w:val="36"/>
          <w:szCs w:val="36"/>
          <w:rtl/>
        </w:rPr>
      </w:pPr>
      <w:r w:rsidRPr="005027E2">
        <w:rPr>
          <w:rFonts w:ascii="Traditional Arabic" w:eastAsia="Times New Roman" w:hAnsi="Traditional Arabic" w:cs="Simplified Arabic" w:hint="cs"/>
          <w:b/>
          <w:bCs/>
          <w:sz w:val="28"/>
          <w:szCs w:val="28"/>
          <w:rtl/>
        </w:rPr>
        <w:t>النداء بأحبّ الأسماء:</w:t>
      </w:r>
    </w:p>
    <w:p w:rsidR="005027E2" w:rsidRPr="005027E2" w:rsidRDefault="005027E2" w:rsidP="005027E2">
      <w:pPr>
        <w:spacing w:after="0" w:line="228" w:lineRule="auto"/>
        <w:ind w:left="26" w:firstLine="467"/>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 xml:space="preserve">أثناء مكالمتك مع أي شخص، ادعه بأحبّ أسمائه، وتكلّم معه بأجمل الكلام، فانّ المقابل يشعر بذلك،  وتأخذ حيزاً من قلبه، و تكسب ود أخيك ، يقول النبي </w:t>
      </w:r>
      <w:r w:rsidRPr="005027E2">
        <w:rPr>
          <w:rFonts w:ascii="AGA Arabesque" w:eastAsia="Times New Roman" w:hAnsi="AGA Arabesque" w:cs="Times New Roman"/>
          <w:sz w:val="28"/>
          <w:szCs w:val="28"/>
        </w:rPr>
        <w:t></w:t>
      </w:r>
      <w:r w:rsidRPr="005027E2">
        <w:rPr>
          <w:rFonts w:ascii="Traditional Arabic" w:eastAsia="Times New Roman" w:hAnsi="Times New Roman" w:cs="Simplified Arabic" w:hint="cs"/>
          <w:sz w:val="28"/>
          <w:szCs w:val="28"/>
          <w:rtl/>
        </w:rPr>
        <w:t>:</w:t>
      </w:r>
    </w:p>
    <w:p w:rsidR="005027E2" w:rsidRPr="005027E2" w:rsidRDefault="005027E2" w:rsidP="005027E2">
      <w:pPr>
        <w:spacing w:after="0" w:line="228" w:lineRule="auto"/>
        <w:ind w:left="26" w:firstLine="467"/>
        <w:jc w:val="lowKashida"/>
        <w:rPr>
          <w:rFonts w:ascii="Calibri" w:eastAsia="Times New Roman" w:hAnsi="Calibri" w:cs="Ali-A-Traditional"/>
          <w:sz w:val="32"/>
          <w:szCs w:val="32"/>
          <w:vertAlign w:val="superscript"/>
        </w:rPr>
      </w:pP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ثلاث</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يصفين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لك</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ود</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أخيك</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تسلم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عليه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لقيته</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وتوسع</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المجلس</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وتدعوه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بأحب</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أسمائه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إليه</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Ali-A-Traditional"/>
          <w:sz w:val="32"/>
          <w:szCs w:val="32"/>
          <w:rtl/>
        </w:rPr>
        <w:t xml:space="preserve"> </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33"/>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w:t>
      </w:r>
    </w:p>
    <w:p w:rsidR="005027E2" w:rsidRPr="005027E2" w:rsidRDefault="005027E2" w:rsidP="005027E2">
      <w:pPr>
        <w:numPr>
          <w:ilvl w:val="0"/>
          <w:numId w:val="88"/>
        </w:numPr>
        <w:spacing w:before="240"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عدم السكوت بعد رفع السمّاعة:</w:t>
      </w:r>
    </w:p>
    <w:p w:rsidR="005027E2" w:rsidRPr="005027E2" w:rsidRDefault="005027E2" w:rsidP="005027E2">
      <w:pPr>
        <w:spacing w:after="0" w:line="228" w:lineRule="auto"/>
        <w:ind w:left="26" w:firstLine="467"/>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ومن الآداب السيئة ، سكوت المتصل بعد رفع السمّ</w:t>
      </w:r>
      <w:r w:rsidR="001D5626">
        <w:rPr>
          <w:rFonts w:ascii="Traditional Arabic" w:eastAsia="Times New Roman" w:hAnsi="Times New Roman" w:cs="Simplified Arabic" w:hint="cs"/>
          <w:sz w:val="28"/>
          <w:szCs w:val="28"/>
          <w:rtl/>
        </w:rPr>
        <w:t>اعة وانتظاره حتى يتكلم المستقبل</w:t>
      </w:r>
      <w:r w:rsidRPr="005027E2">
        <w:rPr>
          <w:rFonts w:ascii="Traditional Arabic" w:eastAsia="Times New Roman" w:hAnsi="Times New Roman" w:cs="Simplified Arabic" w:hint="cs"/>
          <w:sz w:val="28"/>
          <w:szCs w:val="28"/>
          <w:rtl/>
        </w:rPr>
        <w:t>؛</w:t>
      </w:r>
      <w:r w:rsidR="001D5626">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hint="cs"/>
          <w:sz w:val="28"/>
          <w:szCs w:val="28"/>
          <w:rtl/>
        </w:rPr>
        <w:t>لأن ذلك مخالف للأدب الإسلامي من وجوه:</w:t>
      </w:r>
    </w:p>
    <w:p w:rsidR="005027E2" w:rsidRPr="005027E2" w:rsidRDefault="005027E2" w:rsidP="005027E2">
      <w:pPr>
        <w:spacing w:after="0" w:line="228" w:lineRule="auto"/>
        <w:ind w:left="26" w:firstLine="467"/>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منها: مخالفة السنة ا</w:t>
      </w:r>
      <w:r w:rsidR="001D5626">
        <w:rPr>
          <w:rFonts w:ascii="Traditional Arabic" w:eastAsia="Times New Roman" w:hAnsi="Times New Roman" w:cs="Simplified Arabic" w:hint="cs"/>
          <w:sz w:val="28"/>
          <w:szCs w:val="28"/>
          <w:rtl/>
        </w:rPr>
        <w:t>لنبوية في بدء المستأذن، والقادم</w:t>
      </w:r>
      <w:r w:rsidRPr="005027E2">
        <w:rPr>
          <w:rFonts w:ascii="Traditional Arabic" w:eastAsia="Times New Roman" w:hAnsi="Times New Roman" w:cs="Simplified Arabic" w:hint="cs"/>
          <w:sz w:val="28"/>
          <w:szCs w:val="28"/>
          <w:rtl/>
        </w:rPr>
        <w:t>، بالسلام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فإن من</w:t>
      </w:r>
      <w:r w:rsidRPr="005027E2">
        <w:rPr>
          <w:rFonts w:ascii="Traditional Arabic" w:eastAsia="Times New Roman" w:hAnsi="Times New Roman" w:cs="Simplified Arabic"/>
          <w:sz w:val="28"/>
          <w:szCs w:val="28"/>
        </w:rPr>
        <w:t xml:space="preserve"> </w:t>
      </w:r>
      <w:hyperlink r:id="rId45" w:tgtFrame="_blank" w:history="1">
        <w:r w:rsidRPr="005027E2">
          <w:rPr>
            <w:rFonts w:ascii="Traditional Arabic" w:eastAsia="Times New Roman" w:hAnsi="Times New Roman" w:cs="Simplified Arabic"/>
            <w:sz w:val="28"/>
            <w:szCs w:val="28"/>
            <w:rtl/>
          </w:rPr>
          <w:t>آداب</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السلام في الإسلام:</w:t>
      </w:r>
      <w:r w:rsidRPr="005027E2">
        <w:rPr>
          <w:rFonts w:ascii="Traditional Arabic" w:eastAsia="Times New Roman" w:hAnsi="Times New Roman" w:cs="Simplified Arabic" w:hint="cs"/>
          <w:sz w:val="28"/>
          <w:szCs w:val="28"/>
          <w:rtl/>
        </w:rPr>
        <w:t xml:space="preserve"> أن</w:t>
      </w:r>
      <w:r w:rsidRPr="005027E2">
        <w:rPr>
          <w:rFonts w:ascii="Traditional Arabic" w:eastAsia="Times New Roman" w:hAnsi="Times New Roman" w:cs="Simplified Arabic"/>
          <w:sz w:val="28"/>
          <w:szCs w:val="28"/>
          <w:rtl/>
        </w:rPr>
        <w:t xml:space="preserve"> النازل يسلم</w:t>
      </w:r>
      <w:r w:rsidRPr="005027E2">
        <w:rPr>
          <w:rFonts w:ascii="Traditional Arabic" w:eastAsia="Times New Roman" w:hAnsi="Times New Roman" w:cs="Simplified Arabic"/>
          <w:sz w:val="28"/>
          <w:szCs w:val="28"/>
        </w:rPr>
        <w:t xml:space="preserve"> </w:t>
      </w:r>
      <w:hyperlink r:id="rId46" w:tgtFrame="_blank" w:history="1">
        <w:r w:rsidRPr="005027E2">
          <w:rPr>
            <w:rFonts w:ascii="Traditional Arabic" w:eastAsia="Times New Roman" w:hAnsi="Times New Roman" w:cs="Simplified Arabic"/>
            <w:sz w:val="28"/>
            <w:szCs w:val="28"/>
            <w:rtl/>
          </w:rPr>
          <w:t>على</w:t>
        </w:r>
      </w:hyperlink>
      <w:r w:rsidRPr="005027E2">
        <w:rPr>
          <w:rFonts w:ascii="Traditional Arabic" w:eastAsia="Times New Roman" w:hAnsi="Times New Roman" w:cs="Simplified Arabic"/>
          <w:sz w:val="28"/>
          <w:szCs w:val="28"/>
        </w:rPr>
        <w:t xml:space="preserve"> </w:t>
      </w:r>
      <w:r w:rsidR="00CC5630">
        <w:rPr>
          <w:rFonts w:ascii="Traditional Arabic" w:eastAsia="Times New Roman" w:hAnsi="Times New Roman" w:cs="Simplified Arabic"/>
          <w:sz w:val="28"/>
          <w:szCs w:val="28"/>
          <w:rtl/>
        </w:rPr>
        <w:t>الصاعد</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الواقف يسلم</w:t>
      </w:r>
      <w:r w:rsidRPr="005027E2">
        <w:rPr>
          <w:rFonts w:ascii="Traditional Arabic" w:eastAsia="Times New Roman" w:hAnsi="Times New Roman" w:cs="Simplified Arabic"/>
          <w:sz w:val="28"/>
          <w:szCs w:val="28"/>
        </w:rPr>
        <w:t xml:space="preserve"> </w:t>
      </w:r>
      <w:hyperlink r:id="rId47" w:tgtFrame="_blank" w:history="1">
        <w:r w:rsidRPr="005027E2">
          <w:rPr>
            <w:rFonts w:ascii="Traditional Arabic" w:eastAsia="Times New Roman" w:hAnsi="Times New Roman" w:cs="Simplified Arabic"/>
            <w:sz w:val="28"/>
            <w:szCs w:val="28"/>
            <w:rtl/>
          </w:rPr>
          <w:t>على</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 xml:space="preserve">القاعد، </w:t>
      </w: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الماشي يسلم</w:t>
      </w:r>
      <w:r w:rsidRPr="005027E2">
        <w:rPr>
          <w:rFonts w:ascii="Traditional Arabic" w:eastAsia="Times New Roman" w:hAnsi="Times New Roman" w:cs="Simplified Arabic"/>
          <w:sz w:val="28"/>
          <w:szCs w:val="28"/>
        </w:rPr>
        <w:t xml:space="preserve"> </w:t>
      </w:r>
      <w:hyperlink r:id="rId48" w:tgtFrame="_blank" w:history="1">
        <w:r w:rsidRPr="005027E2">
          <w:rPr>
            <w:rFonts w:ascii="Traditional Arabic" w:eastAsia="Times New Roman" w:hAnsi="Times New Roman" w:cs="Simplified Arabic"/>
            <w:sz w:val="28"/>
            <w:szCs w:val="28"/>
            <w:rtl/>
          </w:rPr>
          <w:t>على</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 xml:space="preserve">القاعد، </w:t>
      </w: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الواحد يسلم</w:t>
      </w:r>
      <w:r w:rsidRPr="005027E2">
        <w:rPr>
          <w:rFonts w:ascii="Traditional Arabic" w:eastAsia="Times New Roman" w:hAnsi="Times New Roman" w:cs="Simplified Arabic"/>
          <w:sz w:val="28"/>
          <w:szCs w:val="28"/>
        </w:rPr>
        <w:t xml:space="preserve"> </w:t>
      </w:r>
      <w:hyperlink r:id="rId49" w:tgtFrame="_blank" w:history="1">
        <w:r w:rsidRPr="005027E2">
          <w:rPr>
            <w:rFonts w:ascii="Traditional Arabic" w:eastAsia="Times New Roman" w:hAnsi="Times New Roman" w:cs="Simplified Arabic"/>
            <w:sz w:val="28"/>
            <w:szCs w:val="28"/>
            <w:rtl/>
          </w:rPr>
          <w:t>على</w:t>
        </w:r>
      </w:hyperlink>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 xml:space="preserve">الجماعة، </w:t>
      </w:r>
      <w:r w:rsidR="001D5626">
        <w:rPr>
          <w:rFonts w:ascii="Traditional Arabic" w:eastAsia="Times New Roman" w:hAnsi="Times New Roman" w:cs="Simplified Arabic" w:hint="cs"/>
          <w:sz w:val="28"/>
          <w:szCs w:val="28"/>
          <w:rtl/>
        </w:rPr>
        <w:t xml:space="preserve">كي </w:t>
      </w:r>
      <w:r w:rsidRPr="005027E2">
        <w:rPr>
          <w:rFonts w:ascii="Traditional Arabic" w:eastAsia="Times New Roman" w:hAnsi="Times New Roman" w:cs="Simplified Arabic"/>
          <w:sz w:val="28"/>
          <w:szCs w:val="28"/>
          <w:rtl/>
        </w:rPr>
        <w:t>لا يقول: يا أخي مررت بجانبه ولم يسلم علي! إذا كنتُ جالساً وأنت تمر</w:t>
      </w:r>
      <w:r w:rsidRPr="005027E2">
        <w:rPr>
          <w:rFonts w:ascii="Traditional Arabic" w:eastAsia="Times New Roman" w:hAnsi="Times New Roman" w:cs="Simplified Arabic"/>
          <w:sz w:val="28"/>
          <w:szCs w:val="28"/>
        </w:rPr>
        <w:t xml:space="preserve"> </w:t>
      </w:r>
      <w:r w:rsidRPr="005027E2">
        <w:rPr>
          <w:rFonts w:ascii="Traditional Arabic" w:eastAsia="Times New Roman" w:hAnsi="Times New Roman" w:cs="Simplified Arabic"/>
          <w:sz w:val="28"/>
          <w:szCs w:val="28"/>
          <w:rtl/>
        </w:rPr>
        <w:t>ماشياً، فالمار أولى بالبدء بالسلام</w:t>
      </w:r>
      <w:r w:rsidRPr="005027E2">
        <w:rPr>
          <w:rFonts w:ascii="Traditional Arabic" w:eastAsia="Times New Roman" w:hAnsi="Times New Roman" w:cs="Simplified Arabic" w:hint="cs"/>
          <w:sz w:val="28"/>
          <w:szCs w:val="28"/>
          <w:rtl/>
        </w:rPr>
        <w:t>.</w:t>
      </w:r>
    </w:p>
    <w:p w:rsidR="005027E2" w:rsidRPr="005027E2" w:rsidRDefault="005027E2" w:rsidP="005027E2">
      <w:pPr>
        <w:spacing w:after="0" w:line="228" w:lineRule="auto"/>
        <w:ind w:left="26" w:firstLine="467"/>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ومنها: أن المتصل لما كان طالباً، فعليه المبادرة بالسلام والكلام.</w:t>
      </w:r>
    </w:p>
    <w:p w:rsidR="005027E2" w:rsidRPr="005027E2" w:rsidRDefault="005027E2" w:rsidP="005027E2">
      <w:pPr>
        <w:numPr>
          <w:ilvl w:val="0"/>
          <w:numId w:val="88"/>
        </w:numPr>
        <w:spacing w:before="240" w:after="0" w:line="228" w:lineRule="auto"/>
        <w:jc w:val="lowKashida"/>
        <w:rPr>
          <w:rFonts w:ascii="Traditional Arabic" w:eastAsia="Times New Roman" w:hAnsi="Traditional Arabic" w:cs="Simplified Arabic"/>
          <w:b/>
          <w:bCs/>
          <w:sz w:val="28"/>
          <w:szCs w:val="28"/>
          <w:rtl/>
        </w:rPr>
      </w:pPr>
      <w:r w:rsidRPr="005027E2">
        <w:rPr>
          <w:rFonts w:ascii="Traditional Arabic" w:eastAsia="Times New Roman" w:hAnsi="Traditional Arabic" w:cs="Simplified Arabic" w:hint="cs"/>
          <w:b/>
          <w:bCs/>
          <w:sz w:val="28"/>
          <w:szCs w:val="28"/>
          <w:rtl/>
        </w:rPr>
        <w:t>المحافظة على المال:</w:t>
      </w:r>
    </w:p>
    <w:p w:rsidR="005027E2" w:rsidRPr="005027E2" w:rsidRDefault="005027E2" w:rsidP="005027E2">
      <w:pPr>
        <w:tabs>
          <w:tab w:val="num" w:pos="720"/>
        </w:tabs>
        <w:spacing w:after="0" w:line="228" w:lineRule="auto"/>
        <w:ind w:left="26" w:firstLine="467"/>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إن الله تعالى هو المالك المطلق للكون، أما ملكية الإنسان حتى للمال ليست إلاّ ملكية مؤقتة، ومقيدة ـ للتصرف فيه ـ بإذن الش</w:t>
      </w:r>
      <w:r w:rsidR="001D5626">
        <w:rPr>
          <w:rFonts w:ascii="Traditional Arabic" w:eastAsia="Times New Roman" w:hAnsi="Times New Roman" w:cs="Simplified Arabic" w:hint="cs"/>
          <w:sz w:val="28"/>
          <w:szCs w:val="28"/>
          <w:rtl/>
        </w:rPr>
        <w:t>رع، أو ملكية مجازية ليست حقيقية</w:t>
      </w:r>
      <w:r w:rsidRPr="005027E2">
        <w:rPr>
          <w:rFonts w:ascii="Traditional Arabic" w:eastAsia="Times New Roman" w:hAnsi="Times New Roman" w:cs="Simplified Arabic" w:hint="cs"/>
          <w:sz w:val="28"/>
          <w:szCs w:val="28"/>
          <w:rtl/>
        </w:rPr>
        <w:t>. والدليل على أن ملكية الإنسا</w:t>
      </w:r>
      <w:r w:rsidRPr="005027E2">
        <w:rPr>
          <w:rFonts w:ascii="Traditional Arabic" w:eastAsia="Times New Roman" w:hAnsi="Times New Roman" w:cs="Simplified Arabic" w:hint="eastAsia"/>
          <w:sz w:val="28"/>
          <w:szCs w:val="28"/>
          <w:rtl/>
        </w:rPr>
        <w:t>ن</w:t>
      </w:r>
      <w:r w:rsidRPr="005027E2">
        <w:rPr>
          <w:rFonts w:ascii="Traditional Arabic" w:eastAsia="Times New Roman" w:hAnsi="Times New Roman" w:cs="Simplified Arabic" w:hint="cs"/>
          <w:sz w:val="28"/>
          <w:szCs w:val="28"/>
          <w:rtl/>
        </w:rPr>
        <w:t xml:space="preserve"> للأشياء مؤقتة، وليس له التصرف فيها إلاّ بإذن شرعي، قول الله تعالى:</w:t>
      </w:r>
      <w:r w:rsidRPr="005027E2">
        <w:rPr>
          <w:rFonts w:ascii="QCF_BSML" w:eastAsia="Times New Roman" w:hAnsi="QCF_BSML" w:cs="QCF_BSML"/>
          <w:sz w:val="32"/>
          <w:szCs w:val="32"/>
          <w:rtl/>
        </w:rPr>
        <w:t xml:space="preserve"> ﭽ </w:t>
      </w:r>
      <w:r w:rsidRPr="005027E2">
        <w:rPr>
          <w:rFonts w:ascii="QCF_P445" w:eastAsia="Times New Roman" w:hAnsi="QCF_P445" w:cs="QCF_P445"/>
          <w:sz w:val="32"/>
          <w:szCs w:val="32"/>
          <w:rtl/>
        </w:rPr>
        <w:t>ﭑ  ﭒ  ﭓ  ﭔ  ﭕ  ﭖ  ﭗ  ﭘ  ﭙ  ﭚ  ﭛ    ﭜ</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34"/>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rtl/>
        </w:rPr>
        <w:t xml:space="preserve">، </w:t>
      </w:r>
      <w:r w:rsidRPr="005027E2">
        <w:rPr>
          <w:rFonts w:ascii="Traditional Arabic" w:eastAsia="Times New Roman" w:hAnsi="Times New Roman" w:cs="Simplified Arabic" w:hint="cs"/>
          <w:sz w:val="28"/>
          <w:szCs w:val="28"/>
          <w:rtl/>
        </w:rPr>
        <w:t>فالآية تدل على أن الله تعالى أعطى الإنسان نعماً عظيمة، وأموالاً كثيرة، ومنها أن خلق للإنسان (النعم)</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28"/>
          <w:szCs w:val="28"/>
          <w:vertAlign w:val="superscript"/>
          <w:rtl/>
        </w:rPr>
        <w:footnoteReference w:id="1335"/>
      </w:r>
      <w:r w:rsidRPr="005027E2">
        <w:rPr>
          <w:rFonts w:ascii="Times New Roman" w:eastAsia="Times New Roman" w:hAnsi="Times New Roman" w:cs="Ali-A-Traditional"/>
          <w:sz w:val="28"/>
          <w:szCs w:val="28"/>
          <w:vertAlign w:val="superscript"/>
          <w:rtl/>
        </w:rPr>
        <w:t>)</w:t>
      </w:r>
      <w:r w:rsidRPr="005027E2">
        <w:rPr>
          <w:rFonts w:ascii="Times New Roman" w:eastAsia="Times New Roman" w:hAnsi="Times New Roman" w:cs="Ali-A-Traditional" w:hint="cs"/>
          <w:sz w:val="32"/>
          <w:szCs w:val="32"/>
          <w:rtl/>
        </w:rPr>
        <w:t xml:space="preserve"> </w:t>
      </w:r>
      <w:r w:rsidRPr="005027E2">
        <w:rPr>
          <w:rFonts w:ascii="Traditional Arabic" w:eastAsia="Times New Roman" w:hAnsi="Times New Roman" w:cs="Simplified Arabic" w:hint="cs"/>
          <w:sz w:val="28"/>
          <w:szCs w:val="28"/>
          <w:rtl/>
        </w:rPr>
        <w:t>وجعله مالكاً لها، وأذن له بالتصرف فيها ولكن في إطار محدد مشروع.</w:t>
      </w:r>
    </w:p>
    <w:p w:rsidR="005027E2" w:rsidRPr="005027E2" w:rsidRDefault="005027E2" w:rsidP="005027E2">
      <w:pPr>
        <w:spacing w:after="0" w:line="228" w:lineRule="auto"/>
        <w:ind w:left="26" w:firstLine="467"/>
        <w:jc w:val="lowKashida"/>
        <w:rPr>
          <w:rFonts w:ascii="Traditional Arabic" w:eastAsia="Times New Roman" w:hAnsi="Times New Roman" w:cs="Ali-A-Traditional"/>
          <w:sz w:val="32"/>
          <w:szCs w:val="32"/>
          <w:rtl/>
        </w:rPr>
      </w:pPr>
      <w:r w:rsidRPr="005027E2">
        <w:rPr>
          <w:rFonts w:ascii="Traditional Arabic" w:eastAsia="Times New Roman" w:hAnsi="Times New Roman" w:cs="Simplified Arabic" w:hint="cs"/>
          <w:sz w:val="28"/>
          <w:szCs w:val="28"/>
          <w:rtl/>
        </w:rPr>
        <w:t>إذاً المال مال الله والإنسان مستأمن عليه، ومسئول عنه، ومحاسب عليه يوم القيامة، وصرفه لا يجوز إلا في وجوه شرعية. وعلى هذا يجب على المتصل(( أن يقتصد في كلامه، وأن يجتنب التطويل في المقدمات والسؤال عن الحال، وينبغي أن يحذر من كثرة الاتصالات بلا داع، وأن يحذر فضول الكلام في المهاتفة،</w:t>
      </w:r>
      <w:r w:rsidRPr="005027E2">
        <w:rPr>
          <w:rFonts w:ascii="Traditional Arabic" w:eastAsia="Times New Roman" w:hAnsi="Times New Roman" w:cs="Simplified Arabic" w:hint="eastAsia"/>
          <w:sz w:val="28"/>
          <w:szCs w:val="28"/>
          <w:rtl/>
        </w:rPr>
        <w:t xml:space="preserve"> فإن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بعض</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الناس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قد</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يمتد</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الحديث</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ساعات</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وساعات</w:t>
      </w:r>
      <w:r w:rsidRPr="005027E2">
        <w:rPr>
          <w:rFonts w:ascii="Traditional Arabic" w:eastAsia="Times New Roman" w:hAnsi="Times New Roman" w:cs="Simplified Arabic" w:hint="cs"/>
          <w:sz w:val="28"/>
          <w:szCs w:val="28"/>
          <w:rtl/>
        </w:rPr>
        <w:t>))</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36"/>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w:t>
      </w:r>
    </w:p>
    <w:p w:rsidR="005027E2" w:rsidRPr="005027E2" w:rsidRDefault="005027E2" w:rsidP="005027E2">
      <w:pPr>
        <w:spacing w:after="0" w:line="228" w:lineRule="auto"/>
        <w:ind w:left="26" w:firstLine="467"/>
        <w:jc w:val="lowKashida"/>
        <w:rPr>
          <w:rFonts w:ascii="Arial" w:eastAsia="Times New Roman" w:hAnsi="Arial" w:cs="Arial"/>
          <w:sz w:val="32"/>
          <w:szCs w:val="32"/>
          <w:rtl/>
        </w:rPr>
      </w:pPr>
      <w:r w:rsidRPr="005027E2">
        <w:rPr>
          <w:rFonts w:ascii="Traditional Arabic" w:eastAsia="Times New Roman" w:hAnsi="Times New Roman" w:cs="Simplified Arabic" w:hint="cs"/>
          <w:sz w:val="28"/>
          <w:szCs w:val="28"/>
          <w:rtl/>
        </w:rPr>
        <w:t>فالتوسع في المكالمات، في غير حاجة لاستخدامها سوى القيل والقال، يعد من الإسراف، قال الل</w:t>
      </w:r>
      <w:r w:rsidRPr="005027E2">
        <w:rPr>
          <w:rFonts w:ascii="Traditional Arabic" w:eastAsia="Times New Roman" w:hAnsi="Times New Roman" w:cs="Simplified Arabic" w:hint="eastAsia"/>
          <w:sz w:val="28"/>
          <w:szCs w:val="28"/>
          <w:rtl/>
        </w:rPr>
        <w:t>ه</w:t>
      </w:r>
      <w:r w:rsidRPr="005027E2">
        <w:rPr>
          <w:rFonts w:ascii="Traditional Arabic" w:eastAsia="Times New Roman" w:hAnsi="Times New Roman" w:cs="Simplified Arabic" w:hint="cs"/>
          <w:sz w:val="28"/>
          <w:szCs w:val="28"/>
          <w:rtl/>
        </w:rPr>
        <w:t xml:space="preserve"> تعالى:</w:t>
      </w:r>
      <w:r w:rsidRPr="005027E2">
        <w:rPr>
          <w:rFonts w:ascii="QCF_BSML" w:eastAsia="Times New Roman" w:hAnsi="QCF_BSML" w:cs="QCF_BSML" w:hint="cs"/>
          <w:sz w:val="32"/>
          <w:szCs w:val="32"/>
          <w:rtl/>
        </w:rPr>
        <w:t xml:space="preserve"> </w:t>
      </w:r>
      <w:r w:rsidRPr="005027E2">
        <w:rPr>
          <w:rFonts w:ascii="QCF_BSML" w:eastAsia="Times New Roman" w:hAnsi="QCF_BSML" w:cs="QCF_BSML"/>
          <w:sz w:val="32"/>
          <w:szCs w:val="32"/>
          <w:rtl/>
        </w:rPr>
        <w:t>ﭽ</w:t>
      </w:r>
      <w:r w:rsidRPr="005027E2">
        <w:rPr>
          <w:rFonts w:ascii="QCF_P154" w:eastAsia="Times New Roman" w:hAnsi="QCF_P154" w:cs="QCF_P154"/>
          <w:sz w:val="32"/>
          <w:szCs w:val="32"/>
          <w:rtl/>
        </w:rPr>
        <w:t xml:space="preserve">ﭙ  ﭚ   ﭛ    ﭜﭝ </w:t>
      </w:r>
      <w:r w:rsidRPr="005027E2">
        <w:rPr>
          <w:rFonts w:ascii="QCF_P154" w:eastAsia="Times New Roman" w:hAnsi="QCF_P154" w:cs="QCF_P154" w:hint="cs"/>
          <w:sz w:val="32"/>
          <w:szCs w:val="32"/>
          <w:rtl/>
        </w:rPr>
        <w:t xml:space="preserve"> </w:t>
      </w:r>
      <w:r w:rsidRPr="005027E2">
        <w:rPr>
          <w:rFonts w:ascii="QCF_P154" w:eastAsia="Times New Roman" w:hAnsi="QCF_P154" w:cs="QCF_P154"/>
          <w:sz w:val="32"/>
          <w:szCs w:val="32"/>
          <w:rtl/>
        </w:rPr>
        <w:t xml:space="preserve"> ﭞ        ﭟ  ﭠ  ﭡ  </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37"/>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rtl/>
        </w:rPr>
        <w:t>.</w:t>
      </w:r>
    </w:p>
    <w:p w:rsidR="005027E2" w:rsidRPr="005027E2" w:rsidRDefault="005027E2" w:rsidP="005027E2">
      <w:pPr>
        <w:spacing w:after="0" w:line="228" w:lineRule="auto"/>
        <w:ind w:left="26" w:firstLine="467"/>
        <w:jc w:val="lowKashida"/>
        <w:rPr>
          <w:rFonts w:ascii="Traditional Arabic" w:eastAsia="Times New Roman" w:hAnsi="Traditional Arabic" w:cs="Traditional Arabic"/>
          <w:b/>
          <w:bCs/>
          <w:sz w:val="32"/>
          <w:szCs w:val="32"/>
          <w:rtl/>
        </w:rPr>
      </w:pPr>
      <w:r w:rsidRPr="005027E2">
        <w:rPr>
          <w:rFonts w:ascii="Traditional Arabic" w:eastAsia="Times New Roman" w:hAnsi="Times New Roman" w:cs="Simplified Arabic" w:hint="cs"/>
          <w:sz w:val="28"/>
          <w:szCs w:val="28"/>
          <w:rtl/>
        </w:rPr>
        <w:t>أما استخدامها فيما يضرّ، فهذا من التبذير الذي نهى الله تعالى عنه أيضاً، قال تعالى:</w:t>
      </w:r>
      <w:r w:rsidRPr="005027E2">
        <w:rPr>
          <w:rFonts w:ascii="QCF_BSML" w:eastAsia="Times New Roman" w:hAnsi="QCF_BSML" w:cs="QCF_BSML"/>
          <w:sz w:val="32"/>
          <w:szCs w:val="32"/>
          <w:rtl/>
        </w:rPr>
        <w:t>ﭽ</w:t>
      </w:r>
      <w:r w:rsidRPr="005027E2">
        <w:rPr>
          <w:rFonts w:ascii="QCF_P284" w:eastAsia="Times New Roman" w:hAnsi="QCF_P284" w:cs="QCF_P284"/>
          <w:sz w:val="32"/>
          <w:szCs w:val="32"/>
          <w:rtl/>
        </w:rPr>
        <w:t xml:space="preserve">  ﯵ  ﯶ  ﯷ  ﯸ  ﯹ  ﯺ    ﯻ  ﯼ    ﯽﯾ  ﯿ  ﰀ  ﰁ  ﰂ</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38"/>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rtl/>
        </w:rPr>
        <w:t>.</w:t>
      </w:r>
    </w:p>
    <w:p w:rsidR="005027E2" w:rsidRPr="005027E2" w:rsidRDefault="005027E2" w:rsidP="005027E2">
      <w:pPr>
        <w:spacing w:after="0" w:line="228" w:lineRule="auto"/>
        <w:ind w:left="26" w:firstLine="467"/>
        <w:jc w:val="lowKashida"/>
        <w:rPr>
          <w:rFonts w:ascii="Calibri" w:eastAsia="Times New Roman" w:hAnsi="Calibri" w:cs="Ali-A-Traditional"/>
          <w:b/>
          <w:bCs/>
          <w:sz w:val="32"/>
          <w:szCs w:val="32"/>
        </w:rPr>
      </w:pPr>
      <w:r w:rsidRPr="005027E2">
        <w:rPr>
          <w:rFonts w:ascii="Traditional Arabic" w:eastAsia="Times New Roman" w:hAnsi="Times New Roman" w:cs="Simplified Arabic" w:hint="cs"/>
          <w:sz w:val="28"/>
          <w:szCs w:val="28"/>
          <w:rtl/>
        </w:rPr>
        <w:t>ويقول العلامة الشيخ بكر أبو زيد</w:t>
      </w:r>
      <w:r w:rsidRPr="005027E2">
        <w:rPr>
          <w:rFonts w:ascii="Traditional Arabic" w:eastAsia="Times New Roman" w:hAnsi="Times New Roman" w:cs="Simplified Arabic"/>
          <w:sz w:val="28"/>
          <w:szCs w:val="28"/>
        </w:rPr>
        <w:t>:</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hint="eastAsia"/>
          <w:sz w:val="28"/>
          <w:szCs w:val="28"/>
          <w:rtl/>
        </w:rPr>
        <w:t>احذر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فضول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المهاتفة،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حتى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يصيبك</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سُعار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الاتصال؛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فكم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مصاب</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فمن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حين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يرفع</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رأسه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نومته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يدني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مذكرته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نوتته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ولا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كالطفل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يلتقم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ثدي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أمِّه،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فيشغل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نفسه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وغيره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عبر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الهاتف</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دار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إلى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دار،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ومن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مكتب</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إلى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آخر</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يروِّح</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نفسه،</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ويلقي</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بالأذى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على</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غيره</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hint="eastAsia"/>
          <w:sz w:val="28"/>
          <w:szCs w:val="28"/>
          <w:rtl/>
        </w:rPr>
        <w:t>وليس</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لنا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مع</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هؤلاء</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حديثٌ</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إلا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الدعاء</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بالعافية،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وننصحهم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بمعالجة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وضعهم</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من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هذا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الفضول</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w:t>
      </w:r>
      <w:r w:rsidR="000577BC" w:rsidRPr="000577BC">
        <w:rPr>
          <w:rFonts w:ascii="Times New Roman" w:eastAsia="Times New Roman" w:hAnsi="Times New Roman" w:cs="Simplified Arabic" w:hint="cs"/>
          <w:sz w:val="28"/>
          <w:szCs w:val="28"/>
          <w:vertAlign w:val="superscript"/>
          <w:rtl/>
          <w:lang w:bidi="ar-IQ"/>
        </w:rPr>
        <w:t xml:space="preserve"> </w:t>
      </w:r>
      <w:r w:rsidR="000577BC" w:rsidRPr="005027E2">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Ali-A-Traditional"/>
          <w:sz w:val="32"/>
          <w:szCs w:val="32"/>
          <w:vertAlign w:val="superscript"/>
          <w:rtl/>
        </w:rPr>
        <w:footnoteReference w:id="1339"/>
      </w:r>
      <w:r w:rsidR="005440DF" w:rsidRPr="00B35C3C">
        <w:rPr>
          <w:rFonts w:ascii="Times New Roman" w:eastAsia="Times New Roman" w:hAnsi="Times New Roman" w:cs="Simplified Arabic" w:hint="cs"/>
          <w:sz w:val="28"/>
          <w:szCs w:val="28"/>
          <w:vertAlign w:val="superscript"/>
          <w:rtl/>
          <w:lang w:bidi="ar-IQ"/>
        </w:rPr>
        <w:t>)</w:t>
      </w:r>
      <w:r w:rsidRPr="005027E2">
        <w:rPr>
          <w:rFonts w:ascii="Traditional Arabic" w:eastAsia="Times New Roman" w:hAnsi="Times New Roman" w:cs="Simplified Arabic" w:hint="cs"/>
          <w:sz w:val="28"/>
          <w:szCs w:val="28"/>
          <w:rtl/>
        </w:rPr>
        <w:t>.</w:t>
      </w:r>
    </w:p>
    <w:p w:rsidR="005027E2" w:rsidRPr="005027E2" w:rsidRDefault="005027E2" w:rsidP="005027E2">
      <w:pPr>
        <w:numPr>
          <w:ilvl w:val="0"/>
          <w:numId w:val="88"/>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المهاتفة مع المرأة:</w:t>
      </w:r>
    </w:p>
    <w:p w:rsidR="003A19A8" w:rsidRDefault="005027E2" w:rsidP="005027E2">
      <w:pPr>
        <w:spacing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 xml:space="preserve">إذا اتصلت بشخص، ورفعت السماعة من قبل امرأة، وكانت غير محرم، حاول أن تنتهي من المكالمة بأقصى وقت ممكن، كما عليك أن لا تستعمل كلمات غير شرعية، وابتعد عن تمطيط الكلام، وتحسينه، فكما يحرم على المرأة الخضوع في القول، وترقيقه، وتنغيمه، بالنبرة اللينة، يحرم على الرجل سماع صوتها بتلذذ، لأن الشيطان يدخل بينهما، ويدعوهما إلى الفتنة، كما قال النبي </w:t>
      </w:r>
      <w:r w:rsidRPr="005027E2">
        <w:rPr>
          <w:rFonts w:ascii="AGA Arabesque" w:eastAsia="Times New Roman" w:hAnsi="AGA Arabesque" w:cs="Times New Roman"/>
          <w:sz w:val="28"/>
          <w:szCs w:val="28"/>
        </w:rPr>
        <w:t></w:t>
      </w:r>
      <w:r w:rsidRPr="005027E2">
        <w:rPr>
          <w:rFonts w:ascii="Traditional Arabic" w:eastAsia="Times New Roman" w:hAnsi="Times New Roman" w:cs="Simplified Arabic" w:hint="cs"/>
          <w:sz w:val="28"/>
          <w:szCs w:val="28"/>
          <w:rtl/>
        </w:rPr>
        <w:t>:</w:t>
      </w:r>
    </w:p>
    <w:p w:rsidR="005027E2" w:rsidRPr="005027E2" w:rsidRDefault="005027E2" w:rsidP="005027E2">
      <w:pPr>
        <w:spacing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imes New Roman" w:cs="Simplified Arabic" w:hint="eastAsia"/>
          <w:sz w:val="28"/>
          <w:szCs w:val="28"/>
          <w:rtl/>
        </w:rPr>
        <w:t>ألا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لا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يخلون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رجل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بامرأة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فإن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ثالثهما</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الشيطان</w:t>
      </w:r>
      <w:r w:rsidRPr="005027E2">
        <w:rPr>
          <w:rFonts w:ascii="Traditional Arabic" w:eastAsia="Times New Roman" w:hAnsi="Times New Roman" w:cs="Simplified Arabic" w:hint="cs"/>
          <w:sz w:val="28"/>
          <w:szCs w:val="28"/>
          <w:rtl/>
        </w:rPr>
        <w:t xml:space="preserve"> }</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40"/>
      </w:r>
      <w:r w:rsidRPr="005027E2">
        <w:rPr>
          <w:rFonts w:ascii="Traditional Arabic" w:eastAsia="Times New Roman" w:hAnsi="Traditional Arabic" w:cs="Ali-A-Traditional"/>
          <w:sz w:val="32"/>
          <w:szCs w:val="32"/>
          <w:vertAlign w:val="superscript"/>
          <w:rtl/>
        </w:rPr>
        <w:t>)</w:t>
      </w:r>
      <w:r w:rsidRPr="005027E2">
        <w:rPr>
          <w:rFonts w:ascii="Times New Roman" w:eastAsia="Times New Roman" w:hAnsi="Times New Roman" w:cs="Ali-A-Traditional" w:hint="cs"/>
          <w:sz w:val="32"/>
          <w:szCs w:val="32"/>
          <w:rtl/>
        </w:rPr>
        <w:t xml:space="preserve">،  </w:t>
      </w:r>
      <w:r w:rsidRPr="005027E2">
        <w:rPr>
          <w:rFonts w:ascii="Traditional Arabic" w:eastAsia="Times New Roman" w:hAnsi="Times New Roman" w:cs="Simplified Arabic" w:hint="cs"/>
          <w:sz w:val="28"/>
          <w:szCs w:val="28"/>
          <w:rtl/>
        </w:rPr>
        <w:t xml:space="preserve">في الحديث  الشريف شيء دقيق جداً ، وهو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imes New Roman" w:cs="Simplified Arabic" w:hint="cs"/>
          <w:sz w:val="28"/>
          <w:szCs w:val="28"/>
          <w:rtl/>
        </w:rPr>
        <w:t xml:space="preserve">ما قال : ما خلا فاسق بامرأة ، وما قال : ما خلا كافر بامرأة ، وما قال : ما خلا منحرف بامرأة ، وما قال : ما خلا مؤمن ، قال : (( لا </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يخلون</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رجل</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eastAsia"/>
          <w:sz w:val="28"/>
          <w:szCs w:val="28"/>
          <w:rtl/>
        </w:rPr>
        <w:t>بامرأة</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 أي رجل خلا بامرأة كان الشيطان ثالثهما ، وأي امرأة كائنة من كانت إذا خلت برجل كان الشيطان ثالثهما ، لأن الإنسان يضعف أمام ضغط الشهوة إذا وجدت الخلوة ، وكذلك المرأة.</w:t>
      </w:r>
    </w:p>
    <w:p w:rsidR="005027E2" w:rsidRPr="005027E2" w:rsidRDefault="005027E2" w:rsidP="005027E2">
      <w:pPr>
        <w:spacing w:after="0" w:line="228" w:lineRule="auto"/>
        <w:ind w:left="26"/>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والمكالمة مع المرأة في الهاتف وإن لم يكون خلوة حقيقية، إلاّ أنها (شبه خلوة) .</w:t>
      </w:r>
    </w:p>
    <w:p w:rsidR="005027E2" w:rsidRPr="005027E2" w:rsidRDefault="005027E2" w:rsidP="005027E2">
      <w:pPr>
        <w:numPr>
          <w:ilvl w:val="0"/>
          <w:numId w:val="88"/>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المهاتفة مع العالم المفتي:</w:t>
      </w:r>
    </w:p>
    <w:p w:rsidR="005027E2" w:rsidRPr="005027E2" w:rsidRDefault="005027E2" w:rsidP="005027E2">
      <w:pPr>
        <w:spacing w:after="0" w:line="228" w:lineRule="auto"/>
        <w:ind w:firstLine="493"/>
        <w:jc w:val="lowKashida"/>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من أدب المستفتي المتصل بالمفتي، أن يقول: السلام عليكم ورحمة الله وبركاته، لديّ سؤال، وهو...، وبعد الانتهاء من قراءة السؤال أو الأسئلة ، أن يقول : جزاكم الله خيراً، و السلام عليكم ورحمة الله وبركاته، وينبغي أن تكون مشاركة مؤدبة، خالية من تطويل بلا طائل، مع إعطاء الفرصة لسائلين آخرين.</w:t>
      </w:r>
    </w:p>
    <w:p w:rsidR="005027E2" w:rsidRPr="005027E2" w:rsidRDefault="005027E2" w:rsidP="005027E2">
      <w:pPr>
        <w:spacing w:after="0" w:line="228" w:lineRule="auto"/>
        <w:ind w:firstLine="493"/>
        <w:jc w:val="lowKashida"/>
        <w:rPr>
          <w:rFonts w:ascii="Traditional Arabic" w:eastAsia="Times New Roman" w:hAnsi="Traditional Arabic" w:cs="Ali-A-Traditional"/>
          <w:sz w:val="32"/>
          <w:szCs w:val="32"/>
          <w:rtl/>
        </w:rPr>
      </w:pPr>
      <w:r w:rsidRPr="005027E2">
        <w:rPr>
          <w:rFonts w:ascii="Traditional Arabic" w:eastAsia="Times New Roman" w:hAnsi="Times New Roman" w:cs="Simplified Arabic" w:hint="cs"/>
          <w:sz w:val="28"/>
          <w:szCs w:val="28"/>
          <w:rtl/>
        </w:rPr>
        <w:t>لكن بعض الناس يؤذون المفتي، بكثرة الأسئلة، إما لأن يختبر فقه المفتي، فقد يكون المستفتي بحث المسألة، وحضّر الجواب، ثم يأخذ في التعنّت، والمحاجة، ليظهر عجز المفتي. أو لمعرفة</w:t>
      </w:r>
      <w:r w:rsidRPr="005027E2">
        <w:rPr>
          <w:rFonts w:ascii="Traditional Arabic" w:eastAsia="Times New Roman" w:hAnsi="Traditional Arabic" w:cs="Ali-A-Traditional" w:hint="cs"/>
          <w:sz w:val="32"/>
          <w:szCs w:val="32"/>
          <w:rtl/>
        </w:rPr>
        <w:t xml:space="preserve"> </w:t>
      </w:r>
      <w:r w:rsidRPr="005027E2">
        <w:rPr>
          <w:rFonts w:ascii="Traditional Arabic" w:eastAsia="Times New Roman" w:hAnsi="Times New Roman" w:cs="Simplified Arabic" w:hint="cs"/>
          <w:sz w:val="28"/>
          <w:szCs w:val="28"/>
          <w:rtl/>
        </w:rPr>
        <w:t>انتماء المفتي، أو للإزعاج في أوقات غير مناسبة للاتصال، أو تسجيل المكالمة ونشرها بدون إذن المفتي فيهما</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41"/>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w:t>
      </w:r>
    </w:p>
    <w:p w:rsidR="005027E2" w:rsidRPr="005027E2" w:rsidRDefault="005027E2" w:rsidP="005027E2">
      <w:pPr>
        <w:numPr>
          <w:ilvl w:val="0"/>
          <w:numId w:val="88"/>
        </w:numPr>
        <w:tabs>
          <w:tab w:val="num" w:pos="293"/>
        </w:tabs>
        <w:spacing w:after="0" w:line="228" w:lineRule="auto"/>
        <w:ind w:left="23" w:firstLine="180"/>
        <w:jc w:val="lowKashida"/>
        <w:rPr>
          <w:rFonts w:ascii="Traditional Arabic" w:eastAsia="Times New Roman" w:hAnsi="Traditional Arabic" w:cs="Ali-A-Traditional"/>
          <w:b/>
          <w:bCs/>
          <w:sz w:val="36"/>
          <w:szCs w:val="36"/>
          <w:rtl/>
        </w:rPr>
      </w:pPr>
      <w:r w:rsidRPr="005027E2">
        <w:rPr>
          <w:rFonts w:ascii="Traditional Arabic" w:eastAsia="Times New Roman" w:hAnsi="Traditional Arabic" w:cs="Simplified Arabic" w:hint="cs"/>
          <w:b/>
          <w:bCs/>
          <w:sz w:val="28"/>
          <w:szCs w:val="28"/>
          <w:rtl/>
        </w:rPr>
        <w:t>الهاتف وأهل البيت</w:t>
      </w:r>
      <w:r w:rsidRPr="005027E2">
        <w:rPr>
          <w:rFonts w:ascii="Traditional Arabic" w:eastAsia="Times New Roman" w:hAnsi="Traditional Arabic" w:cs="Ali-A-Traditional" w:hint="cs"/>
          <w:b/>
          <w:bCs/>
          <w:sz w:val="36"/>
          <w:szCs w:val="36"/>
          <w:rtl/>
        </w:rPr>
        <w:t>:</w:t>
      </w:r>
    </w:p>
    <w:p w:rsidR="005027E2" w:rsidRPr="005027E2" w:rsidRDefault="005027E2" w:rsidP="005027E2">
      <w:pPr>
        <w:spacing w:after="0" w:line="228" w:lineRule="auto"/>
        <w:ind w:left="26" w:firstLine="467"/>
        <w:jc w:val="lowKashida"/>
        <w:rPr>
          <w:rFonts w:ascii="Traditional Arabic" w:eastAsia="Times New Roman" w:hAnsi="Traditional Arabic" w:cs="Traditional Arabic"/>
          <w:sz w:val="32"/>
          <w:szCs w:val="32"/>
        </w:rPr>
      </w:pPr>
      <w:r w:rsidRPr="005027E2">
        <w:rPr>
          <w:rFonts w:ascii="Traditional Arabic" w:eastAsia="Times New Roman" w:hAnsi="Times New Roman" w:cs="Simplified Arabic" w:hint="cs"/>
          <w:sz w:val="28"/>
          <w:szCs w:val="28"/>
          <w:rtl/>
        </w:rPr>
        <w:t xml:space="preserve">من الأمور المهمة عدم تمكين الهاتف لصغار السن والمراهقين، لما فيه من الخطر عليهما، وكذلك المرأة لا ترفع الهاتف، إذا كان في البيت رجل من أهلها، فالأولاد مسئولية الآباء والأمهات، والأهل مسئولية رب الأسرة، قال الله تعالى: </w:t>
      </w:r>
      <w:r w:rsidRPr="003A19A8">
        <w:rPr>
          <w:rFonts w:ascii="QCF_BSML" w:eastAsia="Times New Roman" w:hAnsi="QCF_BSML" w:cs="QCF_BSML"/>
          <w:sz w:val="32"/>
          <w:szCs w:val="32"/>
          <w:rtl/>
        </w:rPr>
        <w:t xml:space="preserve">ﭽ </w:t>
      </w:r>
      <w:r w:rsidRPr="003A19A8">
        <w:rPr>
          <w:rFonts w:ascii="QCF_P560" w:eastAsia="Times New Roman" w:hAnsi="QCF_P560" w:cs="QCF_P560"/>
          <w:sz w:val="32"/>
          <w:szCs w:val="32"/>
          <w:rtl/>
        </w:rPr>
        <w:t>ﯛ  ﯜ  ﯝ  ﯞ  ﯟ   ﯠ   ﯡ  ﯢ  ﯣ   ﯤ  ﯥ  ﯦ  ﯧ  ﯨ   ﯩ  ﯪ  ﯫ  ﯬ  ﯭ  ﯮ  ﯯ  ﯰ</w:t>
      </w:r>
      <w:r w:rsidRPr="005027E2">
        <w:rPr>
          <w:rFonts w:ascii="QCF_P560" w:eastAsia="Times New Roman" w:hAnsi="QCF_P560" w:cs="QCF_P560"/>
          <w:sz w:val="32"/>
          <w:szCs w:val="32"/>
          <w:rtl/>
        </w:rPr>
        <w:t xml:space="preserve">  </w:t>
      </w:r>
      <w:r w:rsidRPr="005027E2">
        <w:rPr>
          <w:rFonts w:ascii="QCF_BSML" w:eastAsia="Times New Roman" w:hAnsi="QCF_BSML" w:cs="QCF_BSML"/>
          <w:sz w:val="32"/>
          <w:szCs w:val="32"/>
          <w:rtl/>
        </w:rPr>
        <w:t>ﭼ</w:t>
      </w:r>
      <w:r w:rsidRPr="005027E2">
        <w:rPr>
          <w:rFonts w:ascii="Traditional Arabic" w:eastAsia="Times New Roman" w:hAnsi="Traditional Arabic" w:cs="Traditional Arabic"/>
          <w:sz w:val="32"/>
          <w:szCs w:val="32"/>
          <w:vertAlign w:val="superscript"/>
          <w:rtl/>
        </w:rPr>
        <w:t>(</w:t>
      </w:r>
      <w:r w:rsidRPr="005027E2">
        <w:rPr>
          <w:rFonts w:ascii="Traditional Arabic" w:eastAsia="Times New Roman" w:hAnsi="Traditional Arabic" w:cs="Traditional Arabic"/>
          <w:sz w:val="32"/>
          <w:szCs w:val="32"/>
          <w:vertAlign w:val="superscript"/>
          <w:rtl/>
        </w:rPr>
        <w:footnoteReference w:id="1342"/>
      </w:r>
      <w:r w:rsidRPr="005027E2">
        <w:rPr>
          <w:rFonts w:ascii="Traditional Arabic" w:eastAsia="Times New Roman" w:hAnsi="Traditional Arabic" w:cs="Traditional Arabic"/>
          <w:sz w:val="32"/>
          <w:szCs w:val="32"/>
          <w:vertAlign w:val="superscript"/>
          <w:rtl/>
        </w:rPr>
        <w:t>)</w:t>
      </w:r>
      <w:r w:rsidRPr="005027E2">
        <w:rPr>
          <w:rFonts w:ascii="Traditional Arabic" w:eastAsia="Times New Roman" w:hAnsi="Traditional Arabic" w:cs="Times New Roman" w:hint="cs"/>
          <w:sz w:val="32"/>
          <w:szCs w:val="32"/>
          <w:rtl/>
        </w:rPr>
        <w:t xml:space="preserve"> .</w:t>
      </w:r>
    </w:p>
    <w:p w:rsidR="005027E2" w:rsidRPr="005027E2" w:rsidRDefault="005027E2" w:rsidP="005027E2">
      <w:pPr>
        <w:numPr>
          <w:ilvl w:val="0"/>
          <w:numId w:val="88"/>
        </w:numPr>
        <w:tabs>
          <w:tab w:val="num" w:pos="293"/>
        </w:tabs>
        <w:spacing w:after="0" w:line="228" w:lineRule="auto"/>
        <w:ind w:left="23" w:firstLine="180"/>
        <w:jc w:val="lowKashida"/>
        <w:rPr>
          <w:rFonts w:ascii="Traditional Arabic" w:eastAsia="Times New Roman" w:hAnsi="Traditional Arabic" w:cs="Simplified Arabic"/>
          <w:b/>
          <w:bCs/>
          <w:sz w:val="28"/>
          <w:szCs w:val="28"/>
          <w:rtl/>
        </w:rPr>
      </w:pPr>
      <w:r w:rsidRPr="005027E2">
        <w:rPr>
          <w:rFonts w:ascii="Traditional Arabic" w:eastAsia="Times New Roman" w:hAnsi="Traditional Arabic" w:cs="Simplified Arabic" w:hint="cs"/>
          <w:b/>
          <w:bCs/>
          <w:sz w:val="28"/>
          <w:szCs w:val="28"/>
          <w:rtl/>
        </w:rPr>
        <w:t>الهاتف والمسألة:</w:t>
      </w:r>
    </w:p>
    <w:p w:rsidR="005027E2" w:rsidRPr="005027E2" w:rsidRDefault="005027E2" w:rsidP="005027E2">
      <w:pPr>
        <w:spacing w:after="0" w:line="228" w:lineRule="auto"/>
        <w:ind w:firstLine="493"/>
        <w:jc w:val="both"/>
        <w:rPr>
          <w:rFonts w:ascii="Traditional Arabic" w:eastAsia="Times New Roman" w:hAnsi="Times New Roman" w:cs="Simplified Arabic"/>
          <w:sz w:val="28"/>
          <w:szCs w:val="28"/>
          <w:rtl/>
        </w:rPr>
      </w:pPr>
      <w:r w:rsidRPr="005027E2">
        <w:rPr>
          <w:rFonts w:ascii="Traditional Arabic" w:eastAsia="Times New Roman" w:hAnsi="Times New Roman" w:cs="Simplified Arabic" w:hint="cs"/>
          <w:sz w:val="28"/>
          <w:szCs w:val="28"/>
          <w:rtl/>
        </w:rPr>
        <w:t>إذا انتهى رصيدك في الهاتف (الموبايل) فلا تأخذ الهاتف من أحد، لأنه ربما يعطيك المقابل للحياء ، فيستحي أن يردك ، وهذا يعتبر (غصب الحياء) ، إلا في حالة الضرورة، أو عند علمك بأنه يحب ذلك، لكونه صديقاً لك، أو قريباً.</w:t>
      </w:r>
      <w:r w:rsidRPr="005027E2">
        <w:rPr>
          <w:rFonts w:ascii="Traditional Arabic" w:eastAsia="Times New Roman" w:hAnsi="Times New Roman" w:cs="Simplified Arabic"/>
          <w:sz w:val="28"/>
          <w:szCs w:val="28"/>
          <w:rtl/>
        </w:rPr>
        <w:t xml:space="preserve"> </w:t>
      </w:r>
    </w:p>
    <w:p w:rsidR="005027E2" w:rsidRPr="005027E2" w:rsidRDefault="005027E2" w:rsidP="005027E2">
      <w:pPr>
        <w:spacing w:after="0" w:line="228" w:lineRule="auto"/>
        <w:ind w:firstLine="493"/>
        <w:jc w:val="both"/>
        <w:rPr>
          <w:rFonts w:ascii="Traditional Arabic" w:eastAsia="Times New Roman" w:hAnsi="Traditional Arabic" w:cs="Ali-A-Traditional"/>
          <w:sz w:val="32"/>
          <w:szCs w:val="32"/>
          <w:rtl/>
        </w:rPr>
      </w:pPr>
      <w:r w:rsidRPr="005027E2">
        <w:rPr>
          <w:rFonts w:ascii="Traditional Arabic" w:eastAsia="Times New Roman" w:hAnsi="Times New Roman" w:cs="Simplified Arabic" w:hint="cs"/>
          <w:sz w:val="28"/>
          <w:szCs w:val="28"/>
          <w:rtl/>
        </w:rPr>
        <w:t>و</w:t>
      </w:r>
      <w:r w:rsidRPr="005027E2">
        <w:rPr>
          <w:rFonts w:ascii="Traditional Arabic" w:eastAsia="Times New Roman" w:hAnsi="Times New Roman" w:cs="Simplified Arabic"/>
          <w:sz w:val="28"/>
          <w:szCs w:val="28"/>
          <w:rtl/>
        </w:rPr>
        <w:t xml:space="preserve">احذر </w:t>
      </w:r>
      <w:r w:rsidRPr="005027E2">
        <w:rPr>
          <w:rFonts w:ascii="Traditional Arabic" w:eastAsia="Times New Roman" w:hAnsi="Times New Roman" w:cs="Simplified Arabic" w:hint="cs"/>
          <w:sz w:val="28"/>
          <w:szCs w:val="28"/>
          <w:rtl/>
        </w:rPr>
        <w:t xml:space="preserve">أيضاً </w:t>
      </w:r>
      <w:r w:rsidRPr="005027E2">
        <w:rPr>
          <w:rFonts w:ascii="Traditional Arabic" w:eastAsia="Times New Roman" w:hAnsi="Times New Roman" w:cs="Simplified Arabic"/>
          <w:sz w:val="28"/>
          <w:szCs w:val="28"/>
          <w:rtl/>
        </w:rPr>
        <w:t>صفة البخلاء الذين يريدون استغلال الآخرين</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w:t>
      </w:r>
      <w:r w:rsidRPr="005027E2">
        <w:rPr>
          <w:rFonts w:ascii="Traditional Arabic" w:eastAsia="Times New Roman" w:hAnsi="Times New Roman" w:cs="Simplified Arabic" w:hint="cs"/>
          <w:sz w:val="28"/>
          <w:szCs w:val="28"/>
          <w:rtl/>
        </w:rPr>
        <w:t>فيدق</w:t>
      </w:r>
      <w:r w:rsidRPr="005027E2">
        <w:rPr>
          <w:rFonts w:ascii="Traditional Arabic" w:eastAsia="Times New Roman" w:hAnsi="Times New Roman" w:cs="Simplified Arabic"/>
          <w:sz w:val="28"/>
          <w:szCs w:val="28"/>
          <w:rtl/>
        </w:rPr>
        <w:t xml:space="preserve"> على </w:t>
      </w:r>
      <w:r w:rsidRPr="005027E2">
        <w:rPr>
          <w:rFonts w:ascii="Traditional Arabic" w:eastAsia="Times New Roman" w:hAnsi="Times New Roman" w:cs="Simplified Arabic" w:hint="cs"/>
          <w:sz w:val="28"/>
          <w:szCs w:val="28"/>
          <w:rtl/>
        </w:rPr>
        <w:t>إخوانه</w:t>
      </w:r>
      <w:r w:rsidRPr="005027E2">
        <w:rPr>
          <w:rFonts w:ascii="Traditional Arabic" w:eastAsia="Times New Roman" w:hAnsi="Times New Roman" w:cs="Simplified Arabic"/>
          <w:sz w:val="28"/>
          <w:szCs w:val="28"/>
          <w:rtl/>
        </w:rPr>
        <w:t xml:space="preserve"> ليردوا علي</w:t>
      </w:r>
      <w:r w:rsidRPr="005027E2">
        <w:rPr>
          <w:rFonts w:ascii="Traditional Arabic" w:eastAsia="Times New Roman" w:hAnsi="Times New Roman" w:cs="Simplified Arabic" w:hint="cs"/>
          <w:sz w:val="28"/>
          <w:szCs w:val="28"/>
          <w:rtl/>
        </w:rPr>
        <w:t>ه</w:t>
      </w:r>
      <w:r w:rsidRPr="005027E2">
        <w:rPr>
          <w:rFonts w:ascii="Traditional Arabic" w:eastAsia="Times New Roman" w:hAnsi="Times New Roman" w:cs="Simplified Arabic"/>
          <w:sz w:val="28"/>
          <w:szCs w:val="28"/>
          <w:rtl/>
        </w:rPr>
        <w:t xml:space="preserve"> حفاظا</w:t>
      </w:r>
      <w:r w:rsidRPr="005027E2">
        <w:rPr>
          <w:rFonts w:ascii="Traditional Arabic" w:eastAsia="Times New Roman" w:hAnsi="Times New Roman" w:cs="Simplified Arabic" w:hint="cs"/>
          <w:sz w:val="28"/>
          <w:szCs w:val="28"/>
          <w:rtl/>
        </w:rPr>
        <w:t>ً</w:t>
      </w:r>
      <w:r w:rsidRPr="005027E2">
        <w:rPr>
          <w:rFonts w:ascii="Traditional Arabic" w:eastAsia="Times New Roman" w:hAnsi="Times New Roman" w:cs="Simplified Arabic"/>
          <w:sz w:val="28"/>
          <w:szCs w:val="28"/>
          <w:rtl/>
        </w:rPr>
        <w:t xml:space="preserve"> على رصيد</w:t>
      </w:r>
      <w:r w:rsidRPr="005027E2">
        <w:rPr>
          <w:rFonts w:ascii="Traditional Arabic" w:eastAsia="Times New Roman" w:hAnsi="Times New Roman" w:cs="Simplified Arabic" w:hint="cs"/>
          <w:sz w:val="28"/>
          <w:szCs w:val="28"/>
          <w:rtl/>
        </w:rPr>
        <w:t>ه</w:t>
      </w:r>
      <w:r w:rsidRPr="005027E2">
        <w:rPr>
          <w:rFonts w:ascii="Traditional Arabic" w:eastAsia="Times New Roman" w:hAnsi="Times New Roman" w:cs="Simplified Arabic"/>
          <w:sz w:val="28"/>
          <w:szCs w:val="28"/>
          <w:rtl/>
        </w:rPr>
        <w:t>، فإن ذلك من الأخلاق السيئة وخوارم المروءة</w:t>
      </w:r>
      <w:r w:rsidRPr="005027E2">
        <w:rPr>
          <w:rFonts w:ascii="Arial" w:eastAsia="Times New Roman" w:hAnsi="Arial" w:cs="Ali-A-Traditional"/>
          <w:sz w:val="32"/>
          <w:szCs w:val="32"/>
          <w:vertAlign w:val="superscript"/>
          <w:rtl/>
        </w:rPr>
        <w:t>(</w:t>
      </w:r>
      <w:r w:rsidRPr="005027E2">
        <w:rPr>
          <w:rFonts w:ascii="Arial" w:eastAsia="Times New Roman" w:hAnsi="Arial" w:cs="Ali-A-Traditional"/>
          <w:sz w:val="32"/>
          <w:szCs w:val="32"/>
          <w:vertAlign w:val="superscript"/>
          <w:rtl/>
        </w:rPr>
        <w:footnoteReference w:id="1343"/>
      </w:r>
      <w:r w:rsidRPr="005027E2">
        <w:rPr>
          <w:rFonts w:ascii="Arial" w:eastAsia="Times New Roman" w:hAnsi="Arial" w:cs="Ali-A-Traditional"/>
          <w:sz w:val="32"/>
          <w:szCs w:val="32"/>
          <w:vertAlign w:val="superscript"/>
          <w:rtl/>
        </w:rPr>
        <w:t>)</w:t>
      </w:r>
      <w:r w:rsidRPr="005027E2">
        <w:rPr>
          <w:rFonts w:ascii="Arial" w:eastAsia="Times New Roman" w:hAnsi="Arial" w:cs="Ali-A-Traditional" w:hint="cs"/>
          <w:sz w:val="32"/>
          <w:szCs w:val="32"/>
          <w:rtl/>
        </w:rPr>
        <w:t>.</w:t>
      </w:r>
    </w:p>
    <w:p w:rsidR="007D537C" w:rsidRPr="00B2248F" w:rsidRDefault="005027E2" w:rsidP="00B2248F">
      <w:pPr>
        <w:spacing w:after="0" w:line="228" w:lineRule="auto"/>
        <w:ind w:firstLine="493"/>
        <w:jc w:val="both"/>
        <w:rPr>
          <w:rFonts w:ascii="Traditional Arabic" w:eastAsia="Times New Roman" w:hAnsi="Traditional Arabic" w:cs="Traditional Arabic"/>
          <w:sz w:val="32"/>
          <w:szCs w:val="32"/>
          <w:rtl/>
        </w:rPr>
      </w:pPr>
      <w:r w:rsidRPr="005027E2">
        <w:rPr>
          <w:rFonts w:ascii="Traditional Arabic" w:eastAsia="Times New Roman" w:hAnsi="Traditional Arabic" w:cs="Simplified Arabic" w:hint="cs"/>
          <w:sz w:val="28"/>
          <w:szCs w:val="28"/>
          <w:rtl/>
        </w:rPr>
        <w:t xml:space="preserve">والإسلام قد حذر من المسألة، واعتبرها من الصفات المخزية للمسلم،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أمامة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جلس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eastAsia"/>
          <w:sz w:val="28"/>
          <w:szCs w:val="28"/>
          <w:rtl/>
        </w:rPr>
        <w:t>يوما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نفر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أصحابه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فرفع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eastAsia"/>
          <w:sz w:val="28"/>
          <w:szCs w:val="28"/>
          <w:rtl/>
        </w:rPr>
        <w:t>يده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يبايعني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ثلاث</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مرات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يقم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أحد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ثوبان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فقال</w:t>
      </w:r>
      <w:r w:rsidRPr="005027E2">
        <w:rPr>
          <w:rFonts w:ascii="Traditional Arabic" w:eastAsia="Times New Roman" w:hAnsi="Traditional Arabic" w:cs="Simplified Arabic"/>
          <w:sz w:val="28"/>
          <w:szCs w:val="28"/>
          <w:rtl/>
        </w:rPr>
        <w:t xml:space="preserve"> : </w:t>
      </w:r>
      <w:r w:rsidRPr="005027E2">
        <w:rPr>
          <w:rFonts w:ascii="Traditional Arabic" w:eastAsia="Times New Roman" w:hAnsi="Traditional Arabic" w:cs="Simplified Arabic" w:hint="eastAsia"/>
          <w:sz w:val="28"/>
          <w:szCs w:val="28"/>
          <w:rtl/>
        </w:rPr>
        <w:t>بأبي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وأمي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بايعناك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مرة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وأنا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أبايعك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الثانية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فعلام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أبايعك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تسألوا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شيئا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ولكم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الجنة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فقال</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يا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رسول</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بايعتك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أسأل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شيئا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الجنة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نعم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شاء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والذي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بعثك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بالحق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أسأل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شيئا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بقيت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الدنيا</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44"/>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 xml:space="preserve"> </w:t>
      </w:r>
      <w:r w:rsidRPr="005027E2">
        <w:rPr>
          <w:rFonts w:ascii="Calibri" w:eastAsia="Times New Roman" w:hAnsi="Calibri" w:cs="Ali-A-Traditional" w:hint="cs"/>
          <w:sz w:val="32"/>
          <w:szCs w:val="32"/>
          <w:rtl/>
        </w:rPr>
        <w:t>.</w:t>
      </w:r>
    </w:p>
    <w:p w:rsidR="005027E2" w:rsidRPr="005027E2" w:rsidRDefault="005027E2" w:rsidP="005027E2">
      <w:pPr>
        <w:tabs>
          <w:tab w:val="num" w:pos="26"/>
        </w:tabs>
        <w:spacing w:after="0" w:line="228" w:lineRule="auto"/>
        <w:ind w:left="26" w:firstLine="26"/>
        <w:jc w:val="center"/>
        <w:rPr>
          <w:rFonts w:ascii="Traditional Arabic" w:eastAsia="Times New Roman" w:hAnsi="Times New Roman" w:cs="Ali-A-Jiddah"/>
          <w:b/>
          <w:sz w:val="36"/>
          <w:szCs w:val="32"/>
          <w:rtl/>
        </w:rPr>
      </w:pPr>
      <w:r w:rsidRPr="005027E2">
        <w:rPr>
          <w:rFonts w:ascii="Traditional Arabic" w:eastAsia="Times New Roman" w:hAnsi="Times New Roman" w:cs="Ali-A-Jiddah" w:hint="cs"/>
          <w:b/>
          <w:sz w:val="36"/>
          <w:szCs w:val="32"/>
          <w:rtl/>
        </w:rPr>
        <w:t>المبحث الثاني</w:t>
      </w:r>
    </w:p>
    <w:p w:rsidR="005027E2" w:rsidRPr="005027E2" w:rsidRDefault="005027E2" w:rsidP="005027E2">
      <w:pPr>
        <w:spacing w:after="0" w:line="228" w:lineRule="auto"/>
        <w:jc w:val="center"/>
        <w:rPr>
          <w:rFonts w:ascii="Traditional Arabic" w:eastAsia="Times New Roman" w:hAnsi="Times New Roman" w:cs="Ali-A-Jiddah"/>
          <w:b/>
          <w:sz w:val="36"/>
          <w:szCs w:val="32"/>
          <w:rtl/>
        </w:rPr>
      </w:pPr>
      <w:r w:rsidRPr="005027E2">
        <w:rPr>
          <w:rFonts w:ascii="Traditional Arabic" w:eastAsia="Times New Roman" w:hAnsi="Times New Roman" w:cs="Ali-A-Jiddah" w:hint="cs"/>
          <w:b/>
          <w:sz w:val="36"/>
          <w:szCs w:val="32"/>
          <w:rtl/>
        </w:rPr>
        <w:t>آداب الهاتف المتعلقة بالمُستقبِل</w:t>
      </w:r>
    </w:p>
    <w:p w:rsidR="005027E2" w:rsidRPr="005027E2" w:rsidRDefault="005027E2" w:rsidP="005027E2">
      <w:pPr>
        <w:spacing w:before="240" w:after="0" w:line="228" w:lineRule="auto"/>
        <w:ind w:firstLine="493"/>
        <w:jc w:val="both"/>
        <w:rPr>
          <w:rFonts w:ascii="Traditional Arabic" w:eastAsia="Times New Roman" w:hAnsi="Traditional Arabic" w:cs="Simplified Arabic"/>
          <w:sz w:val="28"/>
          <w:szCs w:val="28"/>
        </w:rPr>
      </w:pPr>
      <w:r w:rsidRPr="005027E2">
        <w:rPr>
          <w:rFonts w:ascii="Traditional Arabic" w:eastAsia="Times New Roman" w:hAnsi="Traditional Arabic" w:cs="Simplified Arabic" w:hint="cs"/>
          <w:sz w:val="28"/>
          <w:szCs w:val="28"/>
          <w:rtl/>
        </w:rPr>
        <w:t>كما يوجد آداب متعلقة بالمتصل، هناك آداب يجب أن تلاحظ من قبل المستقبل، مثل الابتسامة عند الإجابة، والإجابة بنفسه، والابتعاد عن قطع الحديث، وانتظار المتصل حتى ينتهي من كلامه، ونحو ذلك.</w:t>
      </w:r>
    </w:p>
    <w:p w:rsidR="005027E2" w:rsidRPr="005027E2" w:rsidRDefault="005027E2" w:rsidP="005027E2">
      <w:pPr>
        <w:spacing w:after="0" w:line="228" w:lineRule="auto"/>
        <w:ind w:firstLine="493"/>
        <w:jc w:val="both"/>
        <w:rPr>
          <w:rFonts w:ascii="Times New Roman" w:eastAsia="Times New Roman" w:hAnsi="Times New Roman" w:cs="Ali-A-Traditional"/>
          <w:sz w:val="32"/>
          <w:szCs w:val="32"/>
          <w:rtl/>
        </w:rPr>
      </w:pPr>
      <w:r w:rsidRPr="005027E2">
        <w:rPr>
          <w:rFonts w:ascii="Traditional Arabic" w:eastAsia="Times New Roman" w:hAnsi="Traditional Arabic" w:cs="Simplified Arabic" w:hint="cs"/>
          <w:sz w:val="28"/>
          <w:szCs w:val="28"/>
          <w:rtl/>
        </w:rPr>
        <w:t>وفيما يأتي نذكر هذه الآداب بشيء من التفصيل:</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الابتسامة عند الإجابة:</w:t>
      </w:r>
    </w:p>
    <w:p w:rsidR="005027E2" w:rsidRPr="005027E2" w:rsidRDefault="005027E2" w:rsidP="005027E2">
      <w:pPr>
        <w:spacing w:after="0" w:line="228" w:lineRule="auto"/>
        <w:ind w:left="26" w:firstLine="467"/>
        <w:jc w:val="both"/>
        <w:rPr>
          <w:rFonts w:ascii="Times New Roman" w:eastAsia="Times New Roman" w:hAnsi="Times New Roman" w:cs="Ali-A-Traditional"/>
          <w:sz w:val="32"/>
          <w:szCs w:val="32"/>
          <w:rtl/>
        </w:rPr>
      </w:pPr>
      <w:r w:rsidRPr="005027E2">
        <w:rPr>
          <w:rFonts w:ascii="Traditional Arabic" w:eastAsia="Times New Roman" w:hAnsi="Traditional Arabic" w:cs="Simplified Arabic" w:hint="cs"/>
          <w:sz w:val="28"/>
          <w:szCs w:val="28"/>
          <w:rtl/>
        </w:rPr>
        <w:t>حينما يرن الهاتف ابتسم وأنت تتلقى السماعة، فإن محدثك على</w:t>
      </w:r>
      <w:r w:rsidRPr="005027E2">
        <w:rPr>
          <w:rFonts w:ascii="Traditional Arabic" w:eastAsia="Times New Roman" w:hAnsi="Traditional Arabic" w:cs="Simplified Arabic" w:hint="cs"/>
          <w:sz w:val="28"/>
          <w:szCs w:val="28"/>
        </w:rPr>
        <w:t xml:space="preserve"> </w:t>
      </w:r>
      <w:r w:rsidRPr="005027E2">
        <w:rPr>
          <w:rFonts w:ascii="Traditional Arabic" w:eastAsia="Times New Roman" w:hAnsi="Traditional Arabic" w:cs="Simplified Arabic" w:hint="cs"/>
          <w:sz w:val="28"/>
          <w:szCs w:val="28"/>
          <w:rtl/>
        </w:rPr>
        <w:t>الطرف الآخر سيرى ابتسامتك من خلال نبرات صوتك</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hint="cs"/>
          <w:sz w:val="28"/>
          <w:szCs w:val="28"/>
          <w:rtl/>
        </w:rPr>
        <w:t xml:space="preserve">والابتسامة من الفضائل التي يجب على المسلم أن يتحلى بها دائما، وصاحب خلق العظيم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يقول:{تبسمك في وجه أخيك صدقة}</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45"/>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vertAlign w:val="superscript"/>
          <w:rtl/>
        </w:rPr>
        <w:t xml:space="preserve"> </w:t>
      </w:r>
      <w:r w:rsidRPr="005027E2">
        <w:rPr>
          <w:rFonts w:ascii="Times New Roman" w:eastAsia="Times New Roman" w:hAnsi="Times New Roman" w:cs="Ali-A-Traditional" w:hint="cs"/>
          <w:sz w:val="32"/>
          <w:szCs w:val="32"/>
          <w:rtl/>
        </w:rPr>
        <w:t>.</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عدم الانشغال بغير الإجاب</w:t>
      </w:r>
      <w:r w:rsidRPr="005027E2">
        <w:rPr>
          <w:rFonts w:ascii="Traditional Arabic" w:eastAsia="Times New Roman" w:hAnsi="Traditional Arabic" w:cs="Simplified Arabic" w:hint="eastAsia"/>
          <w:b/>
          <w:bCs/>
          <w:sz w:val="28"/>
          <w:szCs w:val="28"/>
          <w:rtl/>
          <w:lang w:eastAsia="ar-SA"/>
        </w:rPr>
        <w:t>ة</w:t>
      </w:r>
      <w:r w:rsidRPr="005027E2">
        <w:rPr>
          <w:rFonts w:ascii="Traditional Arabic" w:eastAsia="Times New Roman" w:hAnsi="Traditional Arabic" w:cs="Simplified Arabic" w:hint="cs"/>
          <w:b/>
          <w:bCs/>
          <w:sz w:val="28"/>
          <w:szCs w:val="28"/>
          <w:rtl/>
          <w:lang w:eastAsia="ar-SA"/>
        </w:rPr>
        <w:t>:</w:t>
      </w:r>
    </w:p>
    <w:p w:rsidR="005027E2" w:rsidRPr="005027E2" w:rsidRDefault="005027E2" w:rsidP="005027E2">
      <w:pPr>
        <w:spacing w:after="0" w:line="228" w:lineRule="auto"/>
        <w:ind w:left="26" w:firstLine="467"/>
        <w:jc w:val="both"/>
        <w:rPr>
          <w:rFonts w:ascii="Traditional Arabic" w:eastAsia="Times New Roman" w:hAnsi="Times New Roman" w:cs="Ali-A-Traditional"/>
          <w:sz w:val="32"/>
          <w:szCs w:val="32"/>
          <w:rtl/>
        </w:rPr>
      </w:pPr>
      <w:r w:rsidRPr="005027E2">
        <w:rPr>
          <w:rFonts w:ascii="Traditional Arabic" w:eastAsia="Times New Roman" w:hAnsi="Traditional Arabic" w:cs="Simplified Arabic" w:hint="cs"/>
          <w:sz w:val="28"/>
          <w:szCs w:val="28"/>
          <w:rtl/>
        </w:rPr>
        <w:t>ت</w:t>
      </w:r>
      <w:r w:rsidRPr="005027E2">
        <w:rPr>
          <w:rFonts w:ascii="Traditional Arabic" w:eastAsia="Times New Roman" w:hAnsi="Traditional Arabic" w:cs="Simplified Arabic"/>
          <w:sz w:val="28"/>
          <w:szCs w:val="28"/>
          <w:rtl/>
        </w:rPr>
        <w:t>جنب القيام بأي عمل أثناء</w:t>
      </w:r>
      <w:r w:rsidRPr="005027E2">
        <w:rPr>
          <w:rFonts w:ascii="Traditional Arabic" w:eastAsia="Times New Roman" w:hAnsi="Traditional Arabic" w:cs="Simplified Arabic" w:hint="cs"/>
          <w:sz w:val="28"/>
          <w:szCs w:val="28"/>
          <w:rtl/>
        </w:rPr>
        <w:t xml:space="preserve"> إجابة ال</w:t>
      </w:r>
      <w:r w:rsidRPr="005027E2">
        <w:rPr>
          <w:rFonts w:ascii="Traditional Arabic" w:eastAsia="Times New Roman" w:hAnsi="Traditional Arabic" w:cs="Simplified Arabic"/>
          <w:sz w:val="28"/>
          <w:szCs w:val="28"/>
          <w:rtl/>
        </w:rPr>
        <w:t>مكالم</w:t>
      </w:r>
      <w:r w:rsidRPr="005027E2">
        <w:rPr>
          <w:rFonts w:ascii="Traditional Arabic" w:eastAsia="Times New Roman" w:hAnsi="Traditional Arabic" w:cs="Simplified Arabic" w:hint="cs"/>
          <w:sz w:val="28"/>
          <w:szCs w:val="28"/>
          <w:rtl/>
        </w:rPr>
        <w:t>ة</w:t>
      </w:r>
      <w:r w:rsidRPr="005027E2">
        <w:rPr>
          <w:rFonts w:ascii="Traditional Arabic" w:eastAsia="Times New Roman" w:hAnsi="Traditional Arabic" w:cs="Simplified Arabic"/>
          <w:sz w:val="28"/>
          <w:szCs w:val="28"/>
          <w:rtl/>
        </w:rPr>
        <w:t xml:space="preserve"> الهاتفية</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ذلك</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أن </w:t>
      </w:r>
      <w:r w:rsidRPr="005027E2">
        <w:rPr>
          <w:rFonts w:ascii="Traditional Arabic" w:eastAsia="Times New Roman" w:hAnsi="Traditional Arabic" w:cs="Simplified Arabic" w:hint="cs"/>
          <w:sz w:val="28"/>
          <w:szCs w:val="28"/>
          <w:rtl/>
        </w:rPr>
        <w:t>ال</w:t>
      </w:r>
      <w:r w:rsidRPr="005027E2">
        <w:rPr>
          <w:rFonts w:ascii="Traditional Arabic" w:eastAsia="Times New Roman" w:hAnsi="Traditional Arabic" w:cs="Simplified Arabic"/>
          <w:sz w:val="28"/>
          <w:szCs w:val="28"/>
          <w:rtl/>
        </w:rPr>
        <w:t xml:space="preserve">قيام بالطباعة أو الكتابة أو القراءة أو </w:t>
      </w:r>
      <w:r w:rsidRPr="005027E2">
        <w:rPr>
          <w:rFonts w:ascii="Traditional Arabic" w:eastAsia="Times New Roman" w:hAnsi="Traditional Arabic" w:cs="Simplified Arabic" w:hint="cs"/>
          <w:sz w:val="28"/>
          <w:szCs w:val="28"/>
          <w:rtl/>
        </w:rPr>
        <w:t>غير ذلك،</w:t>
      </w:r>
      <w:r w:rsidRPr="005027E2">
        <w:rPr>
          <w:rFonts w:ascii="Traditional Arabic" w:eastAsia="Times New Roman" w:hAnsi="Traditional Arabic" w:cs="Simplified Arabic"/>
          <w:sz w:val="28"/>
          <w:szCs w:val="28"/>
          <w:rtl/>
        </w:rPr>
        <w:t xml:space="preserve"> لابد أن يزعج الطرف الآخ</w:t>
      </w:r>
      <w:r w:rsidRPr="005027E2">
        <w:rPr>
          <w:rFonts w:ascii="Traditional Arabic" w:eastAsia="Times New Roman" w:hAnsi="Traditional Arabic" w:cs="Simplified Arabic" w:hint="cs"/>
          <w:sz w:val="28"/>
          <w:szCs w:val="28"/>
          <w:rtl/>
        </w:rPr>
        <w:t>ر،</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والذي سوف يشعر بالتأكيد بانشغال</w:t>
      </w:r>
      <w:r w:rsidRPr="005027E2">
        <w:rPr>
          <w:rFonts w:ascii="Traditional Arabic" w:eastAsia="Times New Roman" w:hAnsi="Traditional Arabic" w:cs="Simplified Arabic" w:hint="cs"/>
          <w:sz w:val="28"/>
          <w:szCs w:val="28"/>
          <w:rtl/>
        </w:rPr>
        <w:t xml:space="preserve"> المستقبل </w:t>
      </w:r>
      <w:r w:rsidRPr="005027E2">
        <w:rPr>
          <w:rFonts w:ascii="Traditional Arabic" w:eastAsia="Times New Roman" w:hAnsi="Traditional Arabic" w:cs="Simplified Arabic"/>
          <w:sz w:val="28"/>
          <w:szCs w:val="28"/>
          <w:rtl/>
        </w:rPr>
        <w:t>عنه من</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لهجة</w:t>
      </w:r>
      <w:r w:rsidRPr="005027E2">
        <w:rPr>
          <w:rFonts w:ascii="Traditional Arabic" w:eastAsia="Times New Roman" w:hAnsi="Traditional Arabic" w:cs="Simplified Arabic" w:hint="cs"/>
          <w:sz w:val="28"/>
          <w:szCs w:val="28"/>
          <w:rtl/>
        </w:rPr>
        <w:t xml:space="preserve"> ال</w:t>
      </w:r>
      <w:r w:rsidRPr="005027E2">
        <w:rPr>
          <w:rFonts w:ascii="Traditional Arabic" w:eastAsia="Times New Roman" w:hAnsi="Traditional Arabic" w:cs="Simplified Arabic"/>
          <w:sz w:val="28"/>
          <w:szCs w:val="28"/>
          <w:rtl/>
        </w:rPr>
        <w:t>صوت</w:t>
      </w:r>
      <w:r w:rsidRPr="005027E2">
        <w:rPr>
          <w:rFonts w:ascii="Traditional Arabic" w:eastAsia="Times New Roman" w:hAnsi="Traditional Arabic" w:cs="Simplified Arabic" w:hint="cs"/>
          <w:sz w:val="28"/>
          <w:szCs w:val="28"/>
          <w:rtl/>
        </w:rPr>
        <w:t xml:space="preserve">. وعدم الانشغال بغير الإجابة يكسب ود أخيك المتصل، يقول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ثلاث</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يصفين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أخيك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لقيته</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وتوسع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المجلس</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وتدعوه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بأحب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أسمائه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46"/>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 xml:space="preserve"> .</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إجابة المُستقبِل بنفسه لا بغيره:</w:t>
      </w:r>
    </w:p>
    <w:p w:rsidR="005027E2" w:rsidRPr="005027E2" w:rsidRDefault="005027E2" w:rsidP="005027E2">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إذا اتصل بك شخص، فأجبه بنفسك، ولا تعط هاتفك لشخص يجيب بدلك، لأنه ربما  لا يودّ المتصل أن يتكلم مع غيرك، لذا </w:t>
      </w:r>
      <w:r w:rsidRPr="005027E2">
        <w:rPr>
          <w:rFonts w:ascii="Traditional Arabic" w:eastAsia="Times New Roman" w:hAnsi="Traditional Arabic" w:cs="Simplified Arabic"/>
          <w:sz w:val="28"/>
          <w:szCs w:val="28"/>
          <w:rtl/>
        </w:rPr>
        <w:t>حاول ما أمكن أن ترد على هاتفك شخصياً</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وأن تطلب</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مكالمتك</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مباشرة</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فبذلك تضفي على المكالمة لمستك الشخصية</w:t>
      </w:r>
      <w:r w:rsidRPr="005027E2">
        <w:rPr>
          <w:rFonts w:ascii="Traditional Arabic" w:eastAsia="Times New Roman" w:hAnsi="Traditional Arabic" w:cs="Simplified Arabic" w:hint="cs"/>
          <w:sz w:val="28"/>
          <w:szCs w:val="28"/>
          <w:rtl/>
        </w:rPr>
        <w:t>، ويفهم المتصل أنك تهتم به كثيراً.</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معرفة نسب المتصل:</w:t>
      </w:r>
    </w:p>
    <w:p w:rsidR="005027E2" w:rsidRPr="005027E2" w:rsidRDefault="005027E2" w:rsidP="00B2248F">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إنّ </w:t>
      </w:r>
      <w:r w:rsidRPr="005027E2">
        <w:rPr>
          <w:rFonts w:ascii="Traditional Arabic" w:eastAsia="Times New Roman" w:hAnsi="Traditional Arabic" w:cs="Simplified Arabic"/>
          <w:sz w:val="28"/>
          <w:szCs w:val="28"/>
          <w:rtl/>
        </w:rPr>
        <w:t>معرفة النسب من الضرورات الشرعية، حتى فيما بين الأصحاب والإخوان،</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والجيران، والرفقاء، والمصلين في المساجد</w:t>
      </w:r>
      <w:r w:rsidRPr="005027E2">
        <w:rPr>
          <w:rFonts w:ascii="Traditional Arabic" w:eastAsia="Times New Roman" w:hAnsi="Traditional Arabic" w:cs="Simplified Arabic" w:hint="cs"/>
          <w:sz w:val="28"/>
          <w:szCs w:val="28"/>
          <w:rtl/>
        </w:rPr>
        <w:t xml:space="preserve">، لذا من الأدب أن يسأل المستقبِل عن اسم المتصل ، إن لم يكن لديه معروفاً، فإنّ ذلك </w:t>
      </w:r>
      <w:r w:rsidRPr="005027E2">
        <w:rPr>
          <w:rFonts w:ascii="Traditional Arabic" w:eastAsia="Times New Roman" w:hAnsi="Traditional Arabic" w:cs="Simplified Arabic"/>
          <w:sz w:val="28"/>
          <w:szCs w:val="28"/>
          <w:rtl/>
        </w:rPr>
        <w:t>يكشف عن أصله وفصله، وعن نشأته وتربيته، وعن أخلاقه،</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كما أن السؤال عن اسمه ونسبه  يدل على ثبوت ودّك لأخيك المتصل.</w:t>
      </w:r>
    </w:p>
    <w:p w:rsidR="005027E2" w:rsidRPr="005027E2" w:rsidRDefault="005027E2" w:rsidP="005027E2">
      <w:pPr>
        <w:widowControl w:val="0"/>
        <w:numPr>
          <w:ilvl w:val="0"/>
          <w:numId w:val="90"/>
        </w:numPr>
        <w:spacing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عدم قطع الحديث:</w:t>
      </w:r>
    </w:p>
    <w:p w:rsidR="005027E2" w:rsidRPr="005027E2" w:rsidRDefault="005027E2" w:rsidP="005027E2">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من أدب المُستقبِل الإنصات</w:t>
      </w:r>
      <w:r w:rsidRPr="005027E2">
        <w:rPr>
          <w:rFonts w:ascii="Traditional Arabic" w:eastAsia="Times New Roman" w:hAnsi="Traditional Arabic" w:cs="Simplified Arabic"/>
          <w:sz w:val="28"/>
          <w:szCs w:val="28"/>
          <w:rtl/>
        </w:rPr>
        <w:t xml:space="preserve"> للمتصل</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حتى ينتهي من طرح ما</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لديه</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لأنه صاحب</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الحاج</w:t>
      </w:r>
      <w:r w:rsidRPr="005027E2">
        <w:rPr>
          <w:rFonts w:ascii="Traditional Arabic" w:eastAsia="Times New Roman" w:hAnsi="Traditional Arabic" w:cs="Simplified Arabic" w:hint="cs"/>
          <w:sz w:val="28"/>
          <w:szCs w:val="28"/>
          <w:rtl/>
        </w:rPr>
        <w:t>ة، وأ</w:t>
      </w:r>
      <w:r w:rsidRPr="005027E2">
        <w:rPr>
          <w:rFonts w:ascii="Traditional Arabic" w:eastAsia="Times New Roman" w:hAnsi="Traditional Arabic" w:cs="Simplified Arabic"/>
          <w:sz w:val="28"/>
          <w:szCs w:val="28"/>
          <w:rtl/>
        </w:rPr>
        <w:t>يض</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ا عدم الدخول في تفاصيل عميقة لئلا </w:t>
      </w:r>
      <w:r w:rsidRPr="005027E2">
        <w:rPr>
          <w:rFonts w:ascii="Traditional Arabic" w:eastAsia="Times New Roman" w:hAnsi="Traditional Arabic" w:cs="Simplified Arabic" w:hint="cs"/>
          <w:sz w:val="28"/>
          <w:szCs w:val="28"/>
          <w:rtl/>
        </w:rPr>
        <w:t>ي</w:t>
      </w:r>
      <w:r w:rsidRPr="005027E2">
        <w:rPr>
          <w:rFonts w:ascii="Traditional Arabic" w:eastAsia="Times New Roman" w:hAnsi="Traditional Arabic" w:cs="Simplified Arabic"/>
          <w:sz w:val="28"/>
          <w:szCs w:val="28"/>
          <w:rtl/>
        </w:rPr>
        <w:t>صبح ملولا</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ويتهرب الآخرون من</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الاتصا</w:t>
      </w:r>
      <w:r w:rsidRPr="005027E2">
        <w:rPr>
          <w:rFonts w:ascii="Traditional Arabic" w:eastAsia="Times New Roman" w:hAnsi="Traditional Arabic" w:cs="Simplified Arabic" w:hint="cs"/>
          <w:sz w:val="28"/>
          <w:szCs w:val="28"/>
          <w:rtl/>
        </w:rPr>
        <w:t xml:space="preserve">ل به، </w:t>
      </w:r>
      <w:r w:rsidRPr="005027E2">
        <w:rPr>
          <w:rFonts w:ascii="Traditional Arabic" w:eastAsia="Times New Roman" w:hAnsi="Traditional Arabic" w:cs="Simplified Arabic"/>
          <w:sz w:val="28"/>
          <w:szCs w:val="28"/>
          <w:rtl/>
        </w:rPr>
        <w:t>فإذا</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لا تقطع</w:t>
      </w:r>
      <w:r w:rsidRPr="005027E2">
        <w:rPr>
          <w:rFonts w:ascii="Traditional Arabic" w:eastAsia="Times New Roman" w:hAnsi="Traditional Arabic" w:cs="Simplified Arabic"/>
          <w:sz w:val="28"/>
          <w:szCs w:val="28"/>
        </w:rPr>
        <w:t xml:space="preserve"> </w:t>
      </w:r>
      <w:hyperlink r:id="rId50" w:tgtFrame="_blank" w:history="1">
        <w:r w:rsidRPr="005027E2">
          <w:rPr>
            <w:rFonts w:ascii="Traditional Arabic" w:eastAsia="Times New Roman" w:hAnsi="Traditional Arabic" w:cs="Simplified Arabic"/>
            <w:sz w:val="28"/>
            <w:szCs w:val="28"/>
            <w:rtl/>
          </w:rPr>
          <w:t>على</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أحد</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حديثه</w:t>
      </w:r>
      <w:r w:rsidRPr="005027E2">
        <w:rPr>
          <w:rFonts w:ascii="Traditional Arabic" w:eastAsia="Times New Roman" w:hAnsi="Traditional Arabic" w:cs="Simplified Arabic" w:hint="cs"/>
          <w:sz w:val="28"/>
          <w:szCs w:val="28"/>
          <w:rtl/>
        </w:rPr>
        <w:t xml:space="preserve">، بعض </w:t>
      </w:r>
      <w:r w:rsidRPr="005027E2">
        <w:rPr>
          <w:rFonts w:ascii="Traditional Arabic" w:eastAsia="Times New Roman" w:hAnsi="Traditional Arabic" w:cs="Simplified Arabic"/>
          <w:sz w:val="28"/>
          <w:szCs w:val="28"/>
          <w:rtl/>
        </w:rPr>
        <w:t xml:space="preserve">الناس يتصل، ربما يتصل ليسأل سؤالاً، وإذا </w:t>
      </w:r>
      <w:r w:rsidRPr="005027E2">
        <w:rPr>
          <w:rFonts w:ascii="Traditional Arabic" w:eastAsia="Times New Roman" w:hAnsi="Traditional Arabic" w:cs="Simplified Arabic" w:hint="cs"/>
          <w:sz w:val="28"/>
          <w:szCs w:val="28"/>
          <w:rtl/>
        </w:rPr>
        <w:t xml:space="preserve">بالمستقبل </w:t>
      </w:r>
      <w:r w:rsidRPr="005027E2">
        <w:rPr>
          <w:rFonts w:ascii="Traditional Arabic" w:eastAsia="Times New Roman" w:hAnsi="Traditional Arabic" w:cs="Simplified Arabic"/>
          <w:sz w:val="28"/>
          <w:szCs w:val="28"/>
          <w:rtl/>
        </w:rPr>
        <w:t>يقول: شكراً شكراً، وعليكم السلام، مع السلامة!!</w:t>
      </w:r>
      <w:r w:rsidRPr="005027E2">
        <w:rPr>
          <w:rFonts w:ascii="Traditional Arabic" w:eastAsia="Times New Roman" w:hAnsi="Traditional Arabic" w:cs="Simplified Arabic" w:hint="cs"/>
          <w:sz w:val="28"/>
          <w:szCs w:val="28"/>
          <w:rtl/>
        </w:rPr>
        <w:t xml:space="preserve"> وهو</w:t>
      </w:r>
      <w:r w:rsidRPr="005027E2">
        <w:rPr>
          <w:rFonts w:ascii="Traditional Arabic" w:eastAsia="Times New Roman" w:hAnsi="Traditional Arabic" w:cs="Simplified Arabic"/>
          <w:sz w:val="28"/>
          <w:szCs w:val="28"/>
          <w:rtl/>
        </w:rPr>
        <w:t xml:space="preserve"> لم يتم حديثه، فإذاً لا تضع السماعة</w:t>
      </w:r>
      <w:r w:rsidRPr="005027E2">
        <w:rPr>
          <w:rFonts w:ascii="Traditional Arabic" w:eastAsia="Times New Roman" w:hAnsi="Traditional Arabic" w:cs="Simplified Arabic" w:hint="cs"/>
          <w:sz w:val="28"/>
          <w:szCs w:val="28"/>
          <w:rtl/>
        </w:rPr>
        <w:t xml:space="preserve"> و</w:t>
      </w:r>
      <w:r w:rsidRPr="005027E2">
        <w:rPr>
          <w:rFonts w:ascii="Traditional Arabic" w:eastAsia="Times New Roman" w:hAnsi="Traditional Arabic" w:cs="Simplified Arabic"/>
          <w:sz w:val="28"/>
          <w:szCs w:val="28"/>
          <w:rtl/>
        </w:rPr>
        <w:t>لا تقطع</w:t>
      </w:r>
      <w:r w:rsidRPr="005027E2">
        <w:rPr>
          <w:rFonts w:ascii="Traditional Arabic" w:eastAsia="Times New Roman" w:hAnsi="Traditional Arabic" w:cs="Simplified Arabic"/>
          <w:sz w:val="28"/>
          <w:szCs w:val="28"/>
        </w:rPr>
        <w:t xml:space="preserve"> </w:t>
      </w:r>
      <w:hyperlink r:id="rId51" w:tgtFrame="_blank" w:history="1">
        <w:r w:rsidRPr="005027E2">
          <w:rPr>
            <w:rFonts w:ascii="Traditional Arabic" w:eastAsia="Times New Roman" w:hAnsi="Traditional Arabic" w:cs="Simplified Arabic"/>
            <w:sz w:val="28"/>
            <w:szCs w:val="28"/>
            <w:rtl/>
          </w:rPr>
          <w:t>على</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من</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يتحدث معك حديثه حتى يكون هو الذي يقطع حديثه. وهذا</w:t>
      </w:r>
      <w:r w:rsidRPr="005027E2">
        <w:rPr>
          <w:rFonts w:ascii="Traditional Arabic" w:eastAsia="Times New Roman" w:hAnsi="Traditional Arabic" w:cs="Simplified Arabic" w:hint="cs"/>
          <w:sz w:val="28"/>
          <w:szCs w:val="28"/>
          <w:rtl/>
        </w:rPr>
        <w:t xml:space="preserve"> قد</w:t>
      </w:r>
      <w:r w:rsidRPr="005027E2">
        <w:rPr>
          <w:rFonts w:ascii="Traditional Arabic" w:eastAsia="Times New Roman" w:hAnsi="Traditional Arabic" w:cs="Simplified Arabic"/>
          <w:sz w:val="28"/>
          <w:szCs w:val="28"/>
          <w:rtl/>
        </w:rPr>
        <w:t xml:space="preserve"> جاء النص عليه في حديث</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هند بن أبي هالة في شمائل النبي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مما أخرجه الإمام الترمذي</w:t>
      </w:r>
      <w:r w:rsidRPr="005027E2">
        <w:rPr>
          <w:rFonts w:ascii="Traditional Arabic" w:eastAsia="Times New Roman" w:hAnsi="Traditional Arabic" w:cs="Simplified Arabic" w:hint="cs"/>
          <w:sz w:val="28"/>
          <w:szCs w:val="28"/>
          <w:rtl/>
        </w:rPr>
        <w:t xml:space="preserve"> رحمه الله تعالى: {</w:t>
      </w:r>
      <w:r w:rsidRPr="005027E2">
        <w:rPr>
          <w:rFonts w:ascii="Traditional Arabic" w:eastAsia="Times New Roman" w:hAnsi="Traditional Arabic" w:cs="Simplified Arabic"/>
          <w:sz w:val="28"/>
          <w:szCs w:val="28"/>
          <w:rtl/>
        </w:rPr>
        <w:t xml:space="preserve">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 xml:space="preserve">ـ </w:t>
      </w:r>
      <w:r w:rsidRPr="005027E2">
        <w:rPr>
          <w:rFonts w:ascii="Traditional Arabic" w:eastAsia="Times New Roman" w:hAnsi="Traditional Arabic" w:cs="Simplified Arabic"/>
          <w:sz w:val="28"/>
          <w:szCs w:val="28"/>
          <w:rtl/>
        </w:rPr>
        <w:t>كان لا يقطع</w:t>
      </w:r>
      <w:r w:rsidRPr="005027E2">
        <w:rPr>
          <w:rFonts w:ascii="Traditional Arabic" w:eastAsia="Times New Roman" w:hAnsi="Traditional Arabic" w:cs="Simplified Arabic"/>
          <w:sz w:val="28"/>
          <w:szCs w:val="28"/>
        </w:rPr>
        <w:t xml:space="preserve"> </w:t>
      </w:r>
      <w:hyperlink r:id="rId52" w:tgtFrame="_blank" w:history="1">
        <w:r w:rsidRPr="005027E2">
          <w:rPr>
            <w:rFonts w:ascii="Traditional Arabic" w:eastAsia="Times New Roman" w:hAnsi="Traditional Arabic" w:cs="Simplified Arabic"/>
            <w:sz w:val="28"/>
            <w:szCs w:val="28"/>
            <w:rtl/>
          </w:rPr>
          <w:t>على</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أحد</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حديثه حتى يجوز</w:t>
      </w:r>
      <w:r w:rsidRPr="005027E2">
        <w:rPr>
          <w:rFonts w:ascii="Traditional Arabic" w:eastAsia="Times New Roman" w:hAnsi="Traditional Arabic" w:cs="Simplified Arabic" w:hint="cs"/>
          <w:sz w:val="28"/>
          <w:szCs w:val="28"/>
          <w:rtl/>
        </w:rPr>
        <w:t>}</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47"/>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vertAlign w:val="superscript"/>
          <w:rtl/>
        </w:rPr>
        <w:t xml:space="preserve"> </w:t>
      </w:r>
      <w:r w:rsidRPr="005027E2">
        <w:rPr>
          <w:rFonts w:ascii="Traditional Arabic" w:eastAsia="Times New Roman" w:hAnsi="Traditional Arabic" w:cs="Simplified Arabic" w:hint="cs"/>
          <w:sz w:val="28"/>
          <w:szCs w:val="28"/>
          <w:rtl/>
        </w:rPr>
        <w:t xml:space="preserve">أي: </w:t>
      </w:r>
      <w:r w:rsidRPr="005027E2">
        <w:rPr>
          <w:rFonts w:ascii="Traditional Arabic" w:eastAsia="Times New Roman" w:hAnsi="Traditional Arabic" w:cs="Simplified Arabic"/>
          <w:sz w:val="28"/>
          <w:szCs w:val="28"/>
          <w:rtl/>
        </w:rPr>
        <w:t>يتم حديثه</w:t>
      </w:r>
      <w:r w:rsidRPr="005027E2">
        <w:rPr>
          <w:rFonts w:ascii="Traditional Arabic" w:eastAsia="Times New Roman" w:hAnsi="Traditional Arabic" w:cs="Simplified Arabic" w:hint="cs"/>
          <w:sz w:val="28"/>
          <w:szCs w:val="28"/>
          <w:rtl/>
        </w:rPr>
        <w:t>.</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انتهاء المكالمة:</w:t>
      </w:r>
    </w:p>
    <w:p w:rsidR="005027E2" w:rsidRPr="005027E2" w:rsidRDefault="005027E2" w:rsidP="005027E2">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raditional Arabic" w:eastAsia="Times New Roman" w:hAnsi="Traditional Arabic" w:cs="Simplified Arabic"/>
          <w:sz w:val="28"/>
          <w:szCs w:val="28"/>
          <w:rtl/>
        </w:rPr>
        <w:t>من الآداب الإسلامية، إن من جاءك، فلا ترده ولا تنهي الحديث معه حتى ينهي هو حديثه؛ لأنه ربما ما زال في المقدمات، يمهد ويقدم، ما زال عنده</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بقية حديث، فلا تقطع</w:t>
      </w:r>
      <w:r w:rsidRPr="005027E2">
        <w:rPr>
          <w:rFonts w:ascii="Traditional Arabic" w:eastAsia="Times New Roman" w:hAnsi="Traditional Arabic" w:cs="Simplified Arabic"/>
          <w:sz w:val="28"/>
          <w:szCs w:val="28"/>
        </w:rPr>
        <w:t xml:space="preserve"> </w:t>
      </w:r>
      <w:hyperlink r:id="rId53" w:tgtFrame="_blank" w:history="1">
        <w:r w:rsidRPr="005027E2">
          <w:rPr>
            <w:rFonts w:ascii="Traditional Arabic" w:eastAsia="Times New Roman" w:hAnsi="Traditional Arabic" w:cs="Simplified Arabic"/>
            <w:sz w:val="28"/>
            <w:szCs w:val="28"/>
            <w:rtl/>
          </w:rPr>
          <w:t>الحديث</w:t>
        </w:r>
      </w:hyperlink>
      <w:r w:rsidRPr="005027E2">
        <w:rPr>
          <w:rFonts w:ascii="Traditional Arabic" w:eastAsia="Times New Roman" w:hAnsi="Traditional Arabic" w:cs="Simplified Arabic"/>
          <w:sz w:val="28"/>
          <w:szCs w:val="28"/>
        </w:rPr>
        <w:t xml:space="preserve"> </w:t>
      </w:r>
      <w:hyperlink r:id="rId54" w:tgtFrame="_blank" w:history="1">
        <w:r w:rsidRPr="005027E2">
          <w:rPr>
            <w:rFonts w:ascii="Traditional Arabic" w:eastAsia="Times New Roman" w:hAnsi="Traditional Arabic" w:cs="Simplified Arabic"/>
            <w:sz w:val="28"/>
            <w:szCs w:val="28"/>
            <w:rtl/>
          </w:rPr>
          <w:t>على</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من</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اتصل بك حتى يختم هو حديثه</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 xml:space="preserve">هذا </w:t>
      </w:r>
      <w:r w:rsidRPr="005027E2">
        <w:rPr>
          <w:rFonts w:ascii="Traditional Arabic" w:eastAsia="Times New Roman" w:hAnsi="Traditional Arabic" w:cs="Simplified Arabic" w:hint="cs"/>
          <w:sz w:val="28"/>
          <w:szCs w:val="28"/>
          <w:rtl/>
        </w:rPr>
        <w:t xml:space="preserve">ما </w:t>
      </w:r>
      <w:r w:rsidRPr="005027E2">
        <w:rPr>
          <w:rFonts w:ascii="Traditional Arabic" w:eastAsia="Times New Roman" w:hAnsi="Traditional Arabic" w:cs="Simplified Arabic"/>
          <w:sz w:val="28"/>
          <w:szCs w:val="28"/>
          <w:rtl/>
        </w:rPr>
        <w:t>نستفيده من أدب النبي</w:t>
      </w:r>
      <w:r w:rsidRPr="005027E2">
        <w:rPr>
          <w:rFonts w:ascii="Traditional Arabic" w:eastAsia="Times New Roman" w:hAnsi="Traditional Arabic" w:cs="Simplified Arabic"/>
          <w:sz w:val="28"/>
          <w:szCs w:val="28"/>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sz w:val="28"/>
          <w:szCs w:val="28"/>
          <w:rtl/>
        </w:rPr>
        <w:t>في المصافحة</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استقبله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الرجل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فصافحه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ينزع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يده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يده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حتى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يكون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الرجل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الذي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ينزع</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يصرف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وجهه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وجهه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حتى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يكون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الرجل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الذي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يصرفه</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مقدما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ركبتيه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يدي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جليس</w:t>
      </w:r>
      <w:r w:rsidRPr="005027E2">
        <w:rPr>
          <w:rFonts w:ascii="Traditional Arabic" w:eastAsia="Times New Roman" w:hAnsi="Traditional Arabic" w:cs="Simplified Arabic" w:hint="cs"/>
          <w:sz w:val="28"/>
          <w:szCs w:val="28"/>
          <w:rtl/>
        </w:rPr>
        <w:t xml:space="preserve"> له}</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48"/>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rPr>
        <w:t xml:space="preserve">.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imes New Roman" w:eastAsia="Times New Roman" w:hAnsi="Times New Roman" w:cs="Ali-A-Traditional" w:hint="cs"/>
          <w:sz w:val="32"/>
          <w:szCs w:val="32"/>
          <w:rtl/>
        </w:rPr>
        <w:t xml:space="preserve">  </w:t>
      </w:r>
      <w:r w:rsidRPr="005027E2">
        <w:rPr>
          <w:rFonts w:ascii="Traditional Arabic" w:eastAsia="Times New Roman" w:hAnsi="Traditional Arabic" w:cs="Simplified Arabic" w:hint="cs"/>
          <w:sz w:val="28"/>
          <w:szCs w:val="28"/>
          <w:rtl/>
        </w:rPr>
        <w:t>ف</w:t>
      </w:r>
      <w:r w:rsidRPr="005027E2">
        <w:rPr>
          <w:rFonts w:ascii="Traditional Arabic" w:eastAsia="Times New Roman" w:hAnsi="Traditional Arabic" w:cs="Simplified Arabic"/>
          <w:sz w:val="28"/>
          <w:szCs w:val="28"/>
          <w:rtl/>
        </w:rPr>
        <w:t xml:space="preserve">الأدب </w:t>
      </w:r>
      <w:r w:rsidRPr="005027E2">
        <w:rPr>
          <w:rFonts w:ascii="Traditional Arabic" w:eastAsia="Times New Roman" w:hAnsi="Traditional Arabic" w:cs="Simplified Arabic" w:hint="cs"/>
          <w:sz w:val="28"/>
          <w:szCs w:val="28"/>
          <w:rtl/>
        </w:rPr>
        <w:t xml:space="preserve">أنّ </w:t>
      </w:r>
      <w:r w:rsidRPr="005027E2">
        <w:rPr>
          <w:rFonts w:ascii="Traditional Arabic" w:eastAsia="Times New Roman" w:hAnsi="Traditional Arabic" w:cs="Simplified Arabic"/>
          <w:sz w:val="28"/>
          <w:szCs w:val="28"/>
          <w:rtl/>
        </w:rPr>
        <w:t>المتصل ينهي</w:t>
      </w:r>
      <w:r w:rsidRPr="005027E2">
        <w:rPr>
          <w:rFonts w:ascii="Traditional Arabic" w:eastAsia="Times New Roman" w:hAnsi="Traditional Arabic" w:cs="Simplified Arabic"/>
          <w:sz w:val="28"/>
          <w:szCs w:val="28"/>
        </w:rPr>
        <w:t xml:space="preserve"> </w:t>
      </w:r>
      <w:hyperlink r:id="rId55" w:tgtFrame="_blank" w:history="1">
        <w:r w:rsidRPr="005027E2">
          <w:rPr>
            <w:rFonts w:ascii="Traditional Arabic" w:eastAsia="Times New Roman" w:hAnsi="Traditional Arabic" w:cs="Simplified Arabic"/>
            <w:sz w:val="28"/>
            <w:szCs w:val="28"/>
            <w:rtl/>
          </w:rPr>
          <w:t>الحديث</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أولاً</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لأنه صاحب حاجة،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لأنه هو الذي اتصل، فإذا تمت حاجته يقول: لك</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السلام عليكم</w:t>
      </w:r>
      <w:r w:rsidRPr="005027E2">
        <w:rPr>
          <w:rFonts w:ascii="Traditional Arabic" w:eastAsia="Times New Roman" w:hAnsi="Traditional Arabic" w:cs="Simplified Arabic" w:hint="cs"/>
          <w:sz w:val="28"/>
          <w:szCs w:val="28"/>
          <w:rtl/>
        </w:rPr>
        <w:t>، وت</w:t>
      </w:r>
      <w:r w:rsidRPr="005027E2">
        <w:rPr>
          <w:rFonts w:ascii="Traditional Arabic" w:eastAsia="Times New Roman" w:hAnsi="Traditional Arabic" w:cs="Simplified Arabic"/>
          <w:sz w:val="28"/>
          <w:szCs w:val="28"/>
          <w:rtl/>
        </w:rPr>
        <w:t xml:space="preserve">قول له: وعليكم السلام.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imes New Roman" w:eastAsia="Times New Roman" w:hAnsi="Times New Roman" w:cs="Ali-A-Traditional" w:hint="cs"/>
          <w:sz w:val="32"/>
          <w:szCs w:val="32"/>
          <w:rtl/>
        </w:rPr>
        <w:t xml:space="preserve">  </w:t>
      </w:r>
      <w:r w:rsidRPr="005027E2">
        <w:rPr>
          <w:rFonts w:ascii="Traditional Arabic" w:eastAsia="Times New Roman" w:hAnsi="Traditional Arabic" w:cs="Simplified Arabic"/>
          <w:sz w:val="28"/>
          <w:szCs w:val="28"/>
          <w:rtl/>
        </w:rPr>
        <w:t>هذه</w:t>
      </w:r>
      <w:r w:rsidRPr="005027E2">
        <w:rPr>
          <w:rFonts w:ascii="Traditional Arabic" w:eastAsia="Times New Roman" w:hAnsi="Traditional Arabic" w:cs="Simplified Arabic"/>
          <w:sz w:val="28"/>
          <w:szCs w:val="28"/>
        </w:rPr>
        <w:t xml:space="preserve"> </w:t>
      </w:r>
      <w:hyperlink r:id="rId56" w:tgtFrame="_blank" w:history="1">
        <w:r w:rsidRPr="005027E2">
          <w:rPr>
            <w:rFonts w:ascii="Traditional Arabic" w:eastAsia="Times New Roman" w:hAnsi="Traditional Arabic" w:cs="Simplified Arabic"/>
            <w:sz w:val="28"/>
            <w:szCs w:val="28"/>
            <w:rtl/>
          </w:rPr>
          <w:t>آداب</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اجتماعية يتعلمها الناس في بلاد الغرب، وهي عندنا لها أصول نبوية في</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سنة المصطفى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sz w:val="28"/>
          <w:szCs w:val="28"/>
          <w:rtl/>
        </w:rPr>
        <w:t>، وفي ال</w:t>
      </w:r>
      <w:hyperlink r:id="rId57" w:tgtFrame="_blank" w:history="1">
        <w:r w:rsidRPr="005027E2">
          <w:rPr>
            <w:rFonts w:ascii="Traditional Arabic" w:eastAsia="Times New Roman" w:hAnsi="Traditional Arabic" w:cs="Simplified Arabic"/>
            <w:sz w:val="28"/>
            <w:szCs w:val="28"/>
            <w:rtl/>
          </w:rPr>
          <w:t>آداب</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الاجتماعية</w:t>
      </w:r>
      <w:r w:rsidRPr="005027E2">
        <w:rPr>
          <w:rFonts w:ascii="Traditional Arabic" w:eastAsia="Times New Roman" w:hAnsi="Traditional Arabic" w:cs="Simplified Arabic"/>
          <w:sz w:val="28"/>
          <w:szCs w:val="28"/>
        </w:rPr>
        <w:t>.</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عدم فتح السماعة الخارجية:</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Simplified Arabic"/>
          <w:sz w:val="28"/>
          <w:szCs w:val="28"/>
        </w:rPr>
      </w:pPr>
      <w:r w:rsidRPr="005027E2">
        <w:rPr>
          <w:rFonts w:ascii="Traditional Arabic" w:eastAsia="Times New Roman" w:hAnsi="Traditional Arabic" w:cs="Simplified Arabic" w:hint="cs"/>
          <w:sz w:val="28"/>
          <w:szCs w:val="28"/>
          <w:rtl/>
        </w:rPr>
        <w:t>إذا كان المستقبِل في مجلس، واتصل به أحد، من الأدب أن يأخذ الإذن من الجالسين، ثمّ يجيب، وذلك بدون فتح السماعة الخارجية، لأنه يؤذيهم ويشوش عليهم أفكارهم، كما عليه أن لا يخرج إلى خارج المجلس، لأنه ربما يظنون به سوء ظن فيأثمون ـ ومن المعلوم أن المسلم لا يكون سبباً لوقوع الناس في المعصية ـ الاّ إذا كان له عذر شرعي، فله الخروج بعد الإذن.</w:t>
      </w:r>
    </w:p>
    <w:p w:rsidR="005027E2" w:rsidRPr="005027E2" w:rsidRDefault="005027E2" w:rsidP="005027E2">
      <w:pPr>
        <w:widowControl w:val="0"/>
        <w:numPr>
          <w:ilvl w:val="0"/>
          <w:numId w:val="90"/>
        </w:numPr>
        <w:spacing w:before="240"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إغلاق الهاتف أو وضعه على الصامت عند دخول المسجد:</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من أراد المسجد، فعليه أن يغلق هاتفه، أو يضعه على الصامت، حتى 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يشوشَ</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المصلين،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ويذهب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خشوعهم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وإقبالهم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صلاتهم</w:t>
      </w:r>
      <w:r w:rsidRPr="005027E2">
        <w:rPr>
          <w:rFonts w:ascii="Traditional Arabic" w:eastAsia="Times New Roman" w:hAnsi="Traditional Arabic" w:cs="Simplified Arabic" w:hint="cs"/>
          <w:sz w:val="28"/>
          <w:szCs w:val="28"/>
          <w:rtl/>
        </w:rPr>
        <w:t xml:space="preserve"> وتوجههم إلى ربهم، </w:t>
      </w:r>
      <w:r w:rsidRPr="005027E2">
        <w:rPr>
          <w:rFonts w:ascii="Traditional Arabic" w:eastAsia="Times New Roman" w:hAnsi="Traditional Arabic" w:cs="Simplified Arabic" w:hint="eastAsia"/>
          <w:sz w:val="28"/>
          <w:szCs w:val="28"/>
          <w:rtl/>
        </w:rPr>
        <w:t>وإذا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دخل المسجد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نسي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إغلاقه، أو وضعه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الصامت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فليبادر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إغلاقه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أ</w:t>
      </w:r>
      <w:r w:rsidRPr="005027E2">
        <w:rPr>
          <w:rFonts w:ascii="Traditional Arabic" w:eastAsia="Times New Roman" w:hAnsi="Traditional Arabic" w:cs="Simplified Arabic" w:hint="eastAsia"/>
          <w:sz w:val="28"/>
          <w:szCs w:val="28"/>
          <w:rtl/>
        </w:rPr>
        <w:t>و</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إسكاته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اتصل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أحد؛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لأن</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بعض</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يدع</w:t>
      </w:r>
      <w:r w:rsidRPr="005027E2">
        <w:rPr>
          <w:rFonts w:ascii="Traditional Arabic" w:eastAsia="Times New Roman" w:hAnsi="Traditional Arabic" w:cs="Simplified Arabic" w:hint="cs"/>
          <w:sz w:val="28"/>
          <w:szCs w:val="28"/>
          <w:rtl/>
        </w:rPr>
        <w:t xml:space="preserve"> هاتفه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يرن</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وربما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بنغمات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موسيقية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مؤذية،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يُغْلِقُهُ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يسكته؛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خوفاً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حدوث</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الحركة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الصلاة</w:t>
      </w:r>
      <w:r w:rsidRPr="005027E2">
        <w:rPr>
          <w:rFonts w:ascii="Traditional Arabic" w:eastAsia="Times New Roman" w:hAnsi="Traditional Arabic" w:cs="Simplified Arabic"/>
          <w:sz w:val="28"/>
          <w:szCs w:val="28"/>
          <w:rtl/>
        </w:rPr>
        <w:t>.</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 وعليه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يعلم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الحركة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فضلاً عن كونه </w:t>
      </w:r>
      <w:r w:rsidRPr="005027E2">
        <w:rPr>
          <w:rFonts w:ascii="Traditional Arabic" w:eastAsia="Times New Roman" w:hAnsi="Traditional Arabic" w:cs="Simplified Arabic" w:hint="eastAsia"/>
          <w:sz w:val="28"/>
          <w:szCs w:val="28"/>
          <w:rtl/>
        </w:rPr>
        <w:t>مصلحة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ل</w:t>
      </w:r>
      <w:r w:rsidRPr="005027E2">
        <w:rPr>
          <w:rFonts w:ascii="Traditional Arabic" w:eastAsia="Times New Roman" w:hAnsi="Traditional Arabic" w:cs="Simplified Arabic" w:hint="eastAsia"/>
          <w:sz w:val="28"/>
          <w:szCs w:val="28"/>
          <w:rtl/>
        </w:rPr>
        <w:t>لصلاة،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مصلحة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ل</w:t>
      </w:r>
      <w:r w:rsidRPr="005027E2">
        <w:rPr>
          <w:rFonts w:ascii="Traditional Arabic" w:eastAsia="Times New Roman" w:hAnsi="Traditional Arabic" w:cs="Simplified Arabic" w:hint="eastAsia"/>
          <w:sz w:val="28"/>
          <w:szCs w:val="28"/>
          <w:rtl/>
        </w:rPr>
        <w:t>لمصلين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عموماً</w:t>
      </w:r>
      <w:r w:rsidRPr="005027E2">
        <w:rPr>
          <w:rFonts w:ascii="Traditional Arabic" w:eastAsia="Times New Roman" w:hAnsi="Traditional Arabic" w:cs="Simplified Arabic" w:hint="cs"/>
          <w:sz w:val="28"/>
          <w:szCs w:val="28"/>
          <w:rtl/>
        </w:rPr>
        <w:t xml:space="preserve"> أيضاً</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 xml:space="preserve"> </w:t>
      </w:r>
    </w:p>
    <w:p w:rsidR="005027E2" w:rsidRPr="005027E2" w:rsidRDefault="005027E2" w:rsidP="005027E2">
      <w:pPr>
        <w:autoSpaceDE w:val="0"/>
        <w:autoSpaceDN w:val="0"/>
        <w:adjustRightInd w:val="0"/>
        <w:spacing w:after="0" w:line="228" w:lineRule="auto"/>
        <w:ind w:firstLine="493"/>
        <w:jc w:val="both"/>
        <w:rPr>
          <w:rFonts w:ascii="Traditional Arabic" w:eastAsia="Times New Roman" w:hAnsi="Times New Roman" w:cs="Ali-A-Traditional"/>
          <w:sz w:val="32"/>
          <w:szCs w:val="32"/>
          <w:vertAlign w:val="superscript"/>
          <w:rtl/>
        </w:rPr>
      </w:pPr>
      <w:r w:rsidRPr="005027E2">
        <w:rPr>
          <w:rFonts w:ascii="Traditional Arabic" w:eastAsia="Times New Roman" w:hAnsi="Traditional Arabic" w:cs="Simplified Arabic" w:hint="cs"/>
          <w:sz w:val="28"/>
          <w:szCs w:val="28"/>
          <w:rtl/>
        </w:rPr>
        <w:t>كما ينبغي علينا أن نعذر من نسي هاتفه (الموبايل) مفتوحاً، أو جهل كيف يتصرف إذا اتصل به وهو في الصلاة، لكن لا يجوز لنا تأخير النصيحة له وتعليمه وجوب المسارعة إلى إغلاقه، وإن كانت النغمة فيها موسيقى أخبرناه بأن تلك النغمة لا تليق بمقام  المسجد وشعيرة الصلاة، كل ذلك بأسلوب لين لا إحراج فيه ولا تعنيف، وذلك اقتداء بالنبي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الذي أحسن معاملة الأعرابي الذي بال في المسجد</w:t>
      </w:r>
      <w:r w:rsidRPr="005027E2">
        <w:rPr>
          <w:rFonts w:ascii="Traditional Arabic" w:eastAsia="Times New Roman" w:hAnsi="Times New Roman" w:cs="Ali-A-Traditional"/>
          <w:sz w:val="32"/>
          <w:szCs w:val="32"/>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1349"/>
      </w:r>
      <w:r w:rsidRPr="005027E2">
        <w:rPr>
          <w:rFonts w:ascii="Traditional Arabic" w:eastAsia="Times New Roman" w:hAnsi="Times New Roman" w:cs="Ali-A-Traditional"/>
          <w:sz w:val="32"/>
          <w:szCs w:val="32"/>
          <w:vertAlign w:val="superscript"/>
          <w:rtl/>
          <w:lang w:bidi="ar-IQ"/>
        </w:rPr>
        <w:t>)</w:t>
      </w:r>
      <w:r w:rsidRPr="005027E2">
        <w:rPr>
          <w:rFonts w:ascii="Traditional Arabic" w:eastAsia="Times New Roman" w:hAnsi="Times New Roman" w:cs="Ali-A-Traditional" w:hint="cs"/>
          <w:sz w:val="32"/>
          <w:szCs w:val="32"/>
          <w:rtl/>
          <w:lang w:bidi="ar-IQ"/>
        </w:rPr>
        <w:t>.</w:t>
      </w:r>
    </w:p>
    <w:p w:rsidR="005027E2" w:rsidRDefault="005027E2" w:rsidP="005027E2">
      <w:pPr>
        <w:spacing w:after="0" w:line="228" w:lineRule="auto"/>
        <w:ind w:firstLine="26"/>
        <w:jc w:val="both"/>
        <w:rPr>
          <w:rFonts w:ascii="Tahoma" w:eastAsia="Times New Roman" w:hAnsi="Tahoma" w:cs="Ali-A-Traditional"/>
          <w:smallCaps/>
          <w:sz w:val="32"/>
          <w:szCs w:val="32"/>
          <w:rtl/>
        </w:rPr>
      </w:pPr>
      <w:r w:rsidRPr="005027E2">
        <w:rPr>
          <w:rFonts w:ascii="Traditional Arabic" w:eastAsia="Times New Roman" w:hAnsi="Times New Roman" w:cs="Ali-A-Traditional" w:hint="cs"/>
          <w:sz w:val="32"/>
          <w:szCs w:val="32"/>
          <w:rtl/>
          <w:lang w:bidi="ar-IQ"/>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هريرة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ـ </w:t>
      </w:r>
      <w:r w:rsidRPr="005027E2">
        <w:rPr>
          <w:rFonts w:ascii="Traditional Arabic" w:eastAsia="Times New Roman" w:hAnsi="Traditional Arabic" w:cs="Simplified Arabic" w:hint="eastAsia"/>
          <w:sz w:val="28"/>
          <w:szCs w:val="28"/>
          <w:rtl/>
        </w:rPr>
        <w:t>رضي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عنه</w:t>
      </w:r>
      <w:r w:rsidRPr="005027E2">
        <w:rPr>
          <w:rFonts w:ascii="Traditional Arabic" w:eastAsia="Times New Roman" w:hAnsi="Traditional Arabic" w:cs="Simplified Arabic" w:hint="cs"/>
          <w:sz w:val="28"/>
          <w:szCs w:val="28"/>
          <w:rtl/>
        </w:rPr>
        <w:t xml:space="preserve"> ـ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أعرابي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فبال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المسجد،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فتناوله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لهم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دعوه،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وأهريقوا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بوله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سِجلاً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ذنوباً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فإنما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بعثتم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ميسرين،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تبعثوا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معسرين</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sz w:val="32"/>
          <w:szCs w:val="32"/>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1350"/>
      </w:r>
      <w:r w:rsidRPr="005027E2">
        <w:rPr>
          <w:rFonts w:ascii="Traditional Arabic" w:eastAsia="Times New Roman" w:hAnsi="Times New Roman" w:cs="Ali-A-Traditional"/>
          <w:sz w:val="32"/>
          <w:szCs w:val="32"/>
          <w:vertAlign w:val="superscript"/>
          <w:rtl/>
          <w:lang w:bidi="ar-IQ"/>
        </w:rPr>
        <w:t>)</w:t>
      </w:r>
      <w:r w:rsidRPr="005027E2">
        <w:rPr>
          <w:rFonts w:ascii="Traditional Arabic" w:eastAsia="Times New Roman" w:hAnsi="Times New Roman" w:cs="Ali-A-Traditional" w:hint="cs"/>
          <w:sz w:val="32"/>
          <w:szCs w:val="32"/>
          <w:rtl/>
          <w:lang w:bidi="ar-IQ"/>
        </w:rPr>
        <w:t>.</w:t>
      </w:r>
    </w:p>
    <w:p w:rsidR="004B4B81" w:rsidRDefault="004B4B81"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327FF8" w:rsidRDefault="00327FF8" w:rsidP="005027E2">
      <w:pPr>
        <w:spacing w:after="0" w:line="228" w:lineRule="auto"/>
        <w:ind w:firstLine="26"/>
        <w:jc w:val="both"/>
        <w:rPr>
          <w:rFonts w:ascii="Tahoma" w:eastAsia="Times New Roman" w:hAnsi="Tahoma" w:cs="Ali-A-Traditional"/>
          <w:smallCaps/>
          <w:sz w:val="32"/>
          <w:szCs w:val="32"/>
          <w:rtl/>
        </w:rPr>
      </w:pPr>
    </w:p>
    <w:p w:rsidR="004B4B81" w:rsidRDefault="004B4B81" w:rsidP="005027E2">
      <w:pPr>
        <w:spacing w:after="0" w:line="228" w:lineRule="auto"/>
        <w:ind w:firstLine="26"/>
        <w:jc w:val="both"/>
        <w:rPr>
          <w:rFonts w:ascii="Tahoma" w:eastAsia="Times New Roman" w:hAnsi="Tahoma" w:cs="Ali-A-Traditional"/>
          <w:smallCaps/>
          <w:sz w:val="32"/>
          <w:szCs w:val="32"/>
          <w:rtl/>
        </w:rPr>
      </w:pPr>
    </w:p>
    <w:p w:rsidR="004B4B81" w:rsidRPr="005027E2" w:rsidRDefault="004B4B81" w:rsidP="004B4B81">
      <w:pPr>
        <w:spacing w:after="0" w:line="228" w:lineRule="auto"/>
        <w:jc w:val="center"/>
        <w:rPr>
          <w:rFonts w:ascii="Times New Roman" w:eastAsia="Times New Roman" w:hAnsi="Times New Roman" w:cs="Ali-A-Jiddah"/>
          <w:b/>
          <w:sz w:val="36"/>
          <w:szCs w:val="32"/>
          <w:rtl/>
        </w:rPr>
      </w:pPr>
    </w:p>
    <w:p w:rsidR="00027D04" w:rsidRDefault="00027D04" w:rsidP="004B4B81">
      <w:pPr>
        <w:spacing w:after="0" w:line="228" w:lineRule="auto"/>
        <w:jc w:val="center"/>
        <w:rPr>
          <w:rFonts w:ascii="Times New Roman" w:eastAsia="Times New Roman" w:hAnsi="Times New Roman" w:cs="Ali-A-Jiddah"/>
          <w:b/>
          <w:sz w:val="36"/>
          <w:szCs w:val="32"/>
          <w:rtl/>
        </w:rPr>
      </w:pPr>
      <w:r>
        <w:rPr>
          <w:rFonts w:ascii="Times New Roman" w:eastAsia="Times New Roman" w:hAnsi="Times New Roman" w:cs="Ali-A-Jiddah" w:hint="cs"/>
          <w:b/>
          <w:sz w:val="36"/>
          <w:szCs w:val="32"/>
          <w:rtl/>
        </w:rPr>
        <w:t>المبحث الثالث</w:t>
      </w:r>
    </w:p>
    <w:p w:rsidR="004B4B81" w:rsidRPr="005027E2" w:rsidRDefault="004B4B81" w:rsidP="004B4B81">
      <w:pPr>
        <w:spacing w:after="0" w:line="228" w:lineRule="auto"/>
        <w:jc w:val="center"/>
        <w:rPr>
          <w:rFonts w:ascii="Times New Roman" w:eastAsia="Times New Roman" w:hAnsi="Times New Roman" w:cs="Ali-A-Jiddah"/>
          <w:b/>
          <w:sz w:val="40"/>
          <w:szCs w:val="32"/>
          <w:rtl/>
        </w:rPr>
      </w:pPr>
      <w:r w:rsidRPr="005027E2">
        <w:rPr>
          <w:rFonts w:ascii="Times New Roman" w:eastAsia="Times New Roman" w:hAnsi="Times New Roman" w:cs="Ali-A-Jiddah" w:hint="cs"/>
          <w:b/>
          <w:sz w:val="36"/>
          <w:szCs w:val="32"/>
          <w:rtl/>
        </w:rPr>
        <w:t>آداب الهاتف المشتركة بين المُتصِل والمُستقبِل</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آداب استعمال الهاتف كثيرة، بعضها تجب على المتصل مراعاتها، ومراعاة البعض متعلقة بالمستقبل، وبجانبهما توجد للهاتف آداب مشتركة بين المتصل والمستقبل على السواء.</w:t>
      </w:r>
    </w:p>
    <w:p w:rsidR="004B4B81" w:rsidRPr="005027E2" w:rsidRDefault="004B4B81" w:rsidP="004B4B81">
      <w:pPr>
        <w:autoSpaceDE w:val="0"/>
        <w:autoSpaceDN w:val="0"/>
        <w:adjustRightInd w:val="0"/>
        <w:spacing w:after="0" w:line="228" w:lineRule="auto"/>
        <w:ind w:firstLine="493"/>
        <w:jc w:val="both"/>
        <w:rPr>
          <w:rFonts w:ascii="Times New Roman" w:eastAsia="Times New Roman" w:hAnsi="Times New Roman" w:cs="Ali-A-Traditional"/>
          <w:sz w:val="32"/>
          <w:szCs w:val="32"/>
          <w:rtl/>
        </w:rPr>
      </w:pPr>
      <w:r w:rsidRPr="005027E2">
        <w:rPr>
          <w:rFonts w:ascii="Traditional Arabic" w:eastAsia="Times New Roman" w:hAnsi="Traditional Arabic" w:cs="Simplified Arabic" w:hint="cs"/>
          <w:sz w:val="28"/>
          <w:szCs w:val="28"/>
          <w:rtl/>
        </w:rPr>
        <w:t>ونذكر هذه الآداب المشتركة كما يأتي:</w:t>
      </w:r>
      <w:r w:rsidRPr="005027E2">
        <w:rPr>
          <w:rFonts w:ascii="Times New Roman" w:eastAsia="Times New Roman" w:hAnsi="Times New Roman" w:cs="Ali-A-Traditional" w:hint="cs"/>
          <w:sz w:val="32"/>
          <w:szCs w:val="32"/>
          <w:rtl/>
        </w:rPr>
        <w:t xml:space="preserve"> </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حمل الهاتف باليمين:</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التيمن في 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التكريم</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والتشريف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من السنة النبوية، لذا على المتصل أو المستقبل إذا أراد حمل الهاتف ، أو استعماله، أن يأخذه بيمينه، كما يجعل سماعة الهاتف تحت أذنه اليمنى.</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imes New Roman" w:cs="Ali-A-Traditional"/>
          <w:sz w:val="32"/>
          <w:szCs w:val="32"/>
          <w:rtl/>
        </w:rPr>
      </w:pPr>
      <w:r w:rsidRPr="005027E2">
        <w:rPr>
          <w:rFonts w:ascii="Traditional Arabic" w:eastAsia="Times New Roman" w:hAnsi="Traditional Arabic" w:cs="Simplified Arabic" w:hint="cs"/>
          <w:sz w:val="28"/>
          <w:szCs w:val="28"/>
          <w:rtl/>
        </w:rPr>
        <w:t xml:space="preserve">   عن عائشة رضي الله عنها أنها قالت:{كان رسول الله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يحب التيامن في تنعله، وترجله، وطهوره، وفي شأنه كله}</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51"/>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w:t>
      </w:r>
    </w:p>
    <w:p w:rsidR="004B4B81" w:rsidRPr="005027E2" w:rsidRDefault="004B4B81" w:rsidP="004B4B81">
      <w:pPr>
        <w:spacing w:after="0" w:line="228" w:lineRule="auto"/>
        <w:ind w:left="26" w:firstLine="467"/>
        <w:jc w:val="both"/>
        <w:rPr>
          <w:rFonts w:ascii="Traditional Arabic" w:eastAsia="Times New Roman" w:hAnsi="Times New Roman" w:cs="Ali-A-Traditional"/>
          <w:sz w:val="32"/>
          <w:szCs w:val="32"/>
          <w:rtl/>
        </w:rPr>
      </w:pPr>
      <w:r w:rsidRPr="005027E2">
        <w:rPr>
          <w:rFonts w:ascii="Traditional Arabic" w:eastAsia="Times New Roman" w:hAnsi="Traditional Arabic" w:cs="Simplified Arabic" w:hint="cs"/>
          <w:sz w:val="28"/>
          <w:szCs w:val="28"/>
          <w:rtl/>
        </w:rPr>
        <w:t>يقول النووي</w:t>
      </w:r>
      <w:r w:rsidRPr="005027E2">
        <w:rPr>
          <w:rFonts w:ascii="Traditional Arabic" w:eastAsia="Times New Roman" w:hAnsi="Times New Roman" w:cs="Ali-A-Traditional" w:hint="cs"/>
          <w:sz w:val="32"/>
          <w:szCs w:val="32"/>
          <w:vertAlign w:val="superscript"/>
          <w:rtl/>
        </w:rPr>
        <w:t xml:space="preserve"> </w:t>
      </w:r>
      <w:r w:rsidRPr="005027E2">
        <w:rPr>
          <w:rFonts w:ascii="Traditional Arabic" w:eastAsia="Times New Roman" w:hAnsi="Traditional Arabic" w:cs="Simplified Arabic" w:hint="cs"/>
          <w:sz w:val="28"/>
          <w:szCs w:val="28"/>
          <w:rtl/>
        </w:rPr>
        <w:t>ـ رحمه الله تعالى ـ</w:t>
      </w:r>
      <w:r w:rsidRPr="005027E2">
        <w:rPr>
          <w:rFonts w:ascii="Traditional Arabic" w:eastAsia="Times New Roman" w:hAnsi="Times New Roman" w:cs="Ali-A-Traditional" w:hint="cs"/>
          <w:sz w:val="32"/>
          <w:szCs w:val="32"/>
          <w:rtl/>
        </w:rPr>
        <w:t xml:space="preserve">: </w:t>
      </w:r>
      <w:r w:rsidRPr="005027E2">
        <w:rPr>
          <w:rFonts w:ascii="Traditional Arabic" w:eastAsia="Times New Roman" w:hAnsi="Traditional Arabic" w:cs="Simplified Arabic" w:hint="cs"/>
          <w:sz w:val="28"/>
          <w:szCs w:val="28"/>
          <w:rtl/>
        </w:rPr>
        <w:t>في شرح الحديث ((</w:t>
      </w:r>
      <w:r w:rsidRPr="005027E2">
        <w:rPr>
          <w:rFonts w:ascii="Traditional Arabic" w:eastAsia="Times New Roman" w:hAnsi="Traditional Arabic" w:cs="Simplified Arabic" w:hint="eastAsia"/>
          <w:sz w:val="28"/>
          <w:szCs w:val="28"/>
          <w:rtl/>
        </w:rPr>
        <w:t>هذه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قاعدة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مستمرة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الشرع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وهى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إنما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التكريم</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والتشريف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كلبس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الثوب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والسراويل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والخف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ودخول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المسجد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والسواك</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والاكتحال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وتقليم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الأظفار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وقص</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الشارب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وترجيل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الشعر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وهو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مشطه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ونتف</w:t>
      </w:r>
      <w:r w:rsidRPr="005027E2">
        <w:rPr>
          <w:rFonts w:ascii="Traditional Arabic" w:eastAsia="Times New Roman" w:hAnsi="Traditional Arabic" w:cs="Simplified Arabic" w:hint="cs"/>
          <w:sz w:val="28"/>
          <w:szCs w:val="28"/>
          <w:rtl/>
        </w:rPr>
        <w:t xml:space="preserve"> الإبط</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وحلق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الرأس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والسلام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الصلاة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وغسل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أعضاء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الطهارة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والخروج</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الخلاء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والأكل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والشرب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والمصافحة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واستلام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الحجر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الأسود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وغير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مما</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هو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معناه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يستحب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التيامن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وأما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بضده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كدخول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الخلاء</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والخروج</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المسجد</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والامتخاط</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والاستنجاء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وخلع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الثوب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والسراويل</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والخف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أشبه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فيستحب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التياسر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كله</w:t>
      </w:r>
      <w:r w:rsidRPr="005027E2">
        <w:rPr>
          <w:rFonts w:ascii="Traditional Arabic" w:eastAsia="Times New Roman" w:hAnsi="Traditional Arabic" w:cs="Simplified Arabic"/>
          <w:sz w:val="28"/>
          <w:szCs w:val="28"/>
          <w:rtl/>
        </w:rPr>
        <w:t xml:space="preserve"> </w:t>
      </w:r>
      <w:r w:rsidR="00327FF8">
        <w:rPr>
          <w:rFonts w:ascii="Traditional Arabic" w:eastAsia="Times New Roman" w:hAnsi="Traditional Arabic" w:cs="Simplified Arabic" w:hint="cs"/>
          <w:sz w:val="28"/>
          <w:szCs w:val="28"/>
          <w:rtl/>
        </w:rPr>
        <w:t>ل</w:t>
      </w:r>
      <w:r w:rsidRPr="005027E2">
        <w:rPr>
          <w:rFonts w:ascii="Traditional Arabic" w:eastAsia="Times New Roman" w:hAnsi="Traditional Arabic" w:cs="Simplified Arabic" w:hint="eastAsia"/>
          <w:sz w:val="28"/>
          <w:szCs w:val="28"/>
          <w:rtl/>
        </w:rPr>
        <w:t>كرامة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اليمين</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وشرفها</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52"/>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 xml:space="preserve"> .</w:t>
      </w:r>
    </w:p>
    <w:p w:rsidR="004B4B81" w:rsidRPr="005027E2" w:rsidRDefault="004B4B81" w:rsidP="004B4B81">
      <w:pPr>
        <w:widowControl w:val="0"/>
        <w:numPr>
          <w:ilvl w:val="0"/>
          <w:numId w:val="91"/>
        </w:numPr>
        <w:spacing w:before="240"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عدم رفع الصوت فوق الحاجة:</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من الآداب العامة في الحديث والكلام، (خفض الصوت) فعلى المتصل أو المستقبل مراعاة هذا الأدب أثناء الاتصال، بأن يكون صوته منخفضاً، مسموعاً، لا مزعجاً، ولا مخافتاً، بل يكون بين ذلك قواماً.</w:t>
      </w:r>
    </w:p>
    <w:p w:rsidR="004B4B81" w:rsidRPr="005027E2" w:rsidRDefault="004B4B81" w:rsidP="004B4B81">
      <w:pPr>
        <w:autoSpaceDE w:val="0"/>
        <w:autoSpaceDN w:val="0"/>
        <w:adjustRightInd w:val="0"/>
        <w:spacing w:after="0" w:line="228" w:lineRule="auto"/>
        <w:ind w:firstLine="493"/>
        <w:jc w:val="both"/>
        <w:rPr>
          <w:rFonts w:ascii="Times New Roman" w:eastAsia="Times New Roman" w:hAnsi="Times New Roman" w:cs="Ali-A-Traditional"/>
          <w:sz w:val="32"/>
          <w:szCs w:val="32"/>
          <w:vertAlign w:val="superscript"/>
          <w:rtl/>
        </w:rPr>
      </w:pPr>
      <w:r w:rsidRPr="005027E2">
        <w:rPr>
          <w:rFonts w:ascii="Traditional Arabic" w:eastAsia="Times New Roman" w:hAnsi="Traditional Arabic" w:cs="Simplified Arabic" w:hint="cs"/>
          <w:sz w:val="28"/>
          <w:szCs w:val="28"/>
          <w:rtl/>
        </w:rPr>
        <w:t>عليك الالتزام بهذا الأدب الجميل مع الناس ، سواء كانوا فوقك، أو دونك، أو في درجتك، وفي هذا يقول الشيخ بكر أبو زيد: ((وفي هذا ـ خفض الصوت ـ أدب جمّ مع والديك، ومن في درجتهما في القدر والمكانة، ومع ذي الشأن، ومع من دونك في السنّ أو القدر، تدخل عليه السرور، وأن له عندك منزلة، فتكسب الأصدقاء والمحبين))</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53"/>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 xml:space="preserve"> .</w:t>
      </w:r>
    </w:p>
    <w:p w:rsidR="004B4B81" w:rsidRPr="005027E2" w:rsidRDefault="004B4B81" w:rsidP="004B4B81">
      <w:pPr>
        <w:spacing w:after="0" w:line="228" w:lineRule="auto"/>
        <w:ind w:left="26" w:firstLine="467"/>
        <w:jc w:val="both"/>
        <w:rPr>
          <w:rFonts w:ascii="QCF_BSML" w:eastAsia="Times New Roman" w:hAnsi="QCF_BSML" w:cs="QCF_BSML"/>
          <w:sz w:val="32"/>
          <w:szCs w:val="32"/>
          <w:rtl/>
        </w:rPr>
      </w:pPr>
      <w:r w:rsidRPr="005027E2">
        <w:rPr>
          <w:rFonts w:ascii="Traditional Arabic" w:eastAsia="Times New Roman" w:hAnsi="Traditional Arabic" w:cs="Simplified Arabic"/>
          <w:sz w:val="28"/>
          <w:szCs w:val="28"/>
          <w:rtl/>
        </w:rPr>
        <w:t>هذا الأدب من وصايا لقمان عليه السلام حين قال لابنه، كما يقصه القرآن</w:t>
      </w:r>
      <w:r w:rsidRPr="005027E2">
        <w:rPr>
          <w:rFonts w:ascii="Traditional Arabic" w:eastAsia="Times New Roman" w:hAnsi="Traditional Arabic" w:cs="Simplified Arabic" w:hint="cs"/>
          <w:sz w:val="28"/>
          <w:szCs w:val="28"/>
          <w:rtl/>
        </w:rPr>
        <w:t>:</w:t>
      </w:r>
      <w:r w:rsidRPr="005027E2">
        <w:rPr>
          <w:rFonts w:ascii="QCF_BSML" w:eastAsia="Times New Roman" w:hAnsi="QCF_BSML" w:cs="QCF_BSML"/>
          <w:sz w:val="32"/>
          <w:szCs w:val="32"/>
          <w:rtl/>
        </w:rPr>
        <w:t xml:space="preserve"> ﭽ </w:t>
      </w:r>
      <w:r w:rsidRPr="005027E2">
        <w:rPr>
          <w:rFonts w:ascii="QCF_P412" w:eastAsia="Times New Roman" w:hAnsi="QCF_P412" w:cs="QCF_P412"/>
          <w:sz w:val="32"/>
          <w:szCs w:val="32"/>
          <w:rtl/>
        </w:rPr>
        <w:t xml:space="preserve">ﰉ  ﰊ  ﰋ   ﰌ  ﰍ  ﰎﰏ  ﰐ      ﰑ        ﰒ  ﰓ  ﰔ    </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54"/>
      </w:r>
      <w:r w:rsidRPr="005027E2">
        <w:rPr>
          <w:rFonts w:ascii="Arial" w:eastAsia="Times New Roman" w:hAnsi="Arial" w:cs="Arial"/>
          <w:sz w:val="32"/>
          <w:szCs w:val="32"/>
          <w:vertAlign w:val="superscript"/>
          <w:rtl/>
        </w:rPr>
        <w:t>)</w:t>
      </w:r>
      <w:r w:rsidRPr="005027E2">
        <w:rPr>
          <w:rFonts w:ascii="Traditional Arabic" w:eastAsia="Times New Roman" w:hAnsi="Traditional Arabic" w:cs="Traditional Arabic" w:hint="cs"/>
          <w:sz w:val="32"/>
          <w:szCs w:val="32"/>
          <w:rtl/>
        </w:rPr>
        <w:t xml:space="preserve"> .</w:t>
      </w:r>
    </w:p>
    <w:p w:rsidR="004B4B81" w:rsidRPr="005027E2" w:rsidRDefault="004B4B81" w:rsidP="004B4B81">
      <w:pPr>
        <w:autoSpaceDE w:val="0"/>
        <w:autoSpaceDN w:val="0"/>
        <w:adjustRightInd w:val="0"/>
        <w:spacing w:after="0" w:line="228" w:lineRule="auto"/>
        <w:ind w:left="26" w:firstLine="467"/>
        <w:jc w:val="both"/>
        <w:rPr>
          <w:rFonts w:ascii="Traditional Arabic" w:eastAsia="Times New Roman" w:hAnsi="Times New Roman" w:cs="Ali-A-Traditional"/>
          <w:sz w:val="32"/>
          <w:szCs w:val="32"/>
          <w:rtl/>
        </w:rPr>
      </w:pPr>
      <w:r w:rsidRPr="005027E2">
        <w:rPr>
          <w:rFonts w:ascii="Traditional Arabic" w:eastAsia="Times New Roman" w:hAnsi="Traditional Arabic" w:cs="Simplified Arabic" w:hint="cs"/>
          <w:sz w:val="28"/>
          <w:szCs w:val="28"/>
          <w:rtl/>
        </w:rPr>
        <w:t>قال ابن كثير ـ رحمه الله تعالى</w:t>
      </w:r>
      <w:r w:rsidRPr="005027E2">
        <w:rPr>
          <w:rFonts w:ascii="Times New Roman" w:eastAsia="Times New Roman" w:hAnsi="Times New Roman" w:cs="Simplified Arabic"/>
          <w:sz w:val="28"/>
          <w:szCs w:val="28"/>
          <w:rtl/>
        </w:rPr>
        <w:t xml:space="preserve"> </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Ali-A-Traditional" w:hint="cs"/>
          <w:sz w:val="32"/>
          <w:szCs w:val="32"/>
          <w:rtl/>
        </w:rPr>
        <w:t xml:space="preserve">: </w:t>
      </w:r>
      <w:r w:rsidRPr="005027E2">
        <w:rPr>
          <w:rFonts w:ascii="Traditional Arabic" w:eastAsia="Times New Roman" w:hAnsi="Traditional Arabic" w:cs="Simplified Arabic" w:hint="cs"/>
          <w:sz w:val="28"/>
          <w:szCs w:val="28"/>
          <w:rtl/>
        </w:rPr>
        <w:t>في تفسير قوله عزّ وجلّ</w:t>
      </w:r>
      <w:r w:rsidRPr="005027E2">
        <w:rPr>
          <w:rFonts w:ascii="Traditional Arabic" w:eastAsia="Times New Roman" w:hAnsi="Traditional Arabic" w:cs="Traditional Arabic" w:hint="cs"/>
          <w:sz w:val="32"/>
          <w:szCs w:val="32"/>
          <w:rtl/>
        </w:rPr>
        <w:t xml:space="preserve"> </w:t>
      </w:r>
      <w:r w:rsidRPr="005027E2">
        <w:rPr>
          <w:rFonts w:ascii="QCF_BSML" w:eastAsia="Times New Roman" w:hAnsi="QCF_BSML" w:cs="QCF_BSML"/>
          <w:sz w:val="32"/>
          <w:szCs w:val="32"/>
          <w:rtl/>
        </w:rPr>
        <w:t xml:space="preserve">ﭽ </w:t>
      </w:r>
      <w:r w:rsidRPr="005027E2">
        <w:rPr>
          <w:rFonts w:ascii="QCF_P412" w:eastAsia="Times New Roman" w:hAnsi="QCF_P412" w:cs="QCF_P412"/>
          <w:sz w:val="32"/>
          <w:szCs w:val="32"/>
          <w:rtl/>
        </w:rPr>
        <w:t xml:space="preserve">ﰌ  ﰍ  ﰎﰏ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Pr="005027E2">
        <w:rPr>
          <w:rFonts w:ascii="Traditional Arabic" w:eastAsia="Times New Roman" w:hAnsi="Traditional Arabic" w:cs="Simplified Arabic" w:hint="cs"/>
          <w:sz w:val="28"/>
          <w:szCs w:val="28"/>
          <w:rtl/>
        </w:rPr>
        <w:t>(( أي لا تبالغ في الكلام، ولا ترفع صوتك فيما لا فائدة فيه،</w:t>
      </w:r>
      <w:r w:rsidRPr="005027E2">
        <w:rPr>
          <w:rFonts w:ascii="Traditional Arabic" w:eastAsia="Times New Roman" w:hAnsi="Traditional Arabic" w:cs="Simplified Arabic" w:hint="eastAsia"/>
          <w:sz w:val="28"/>
          <w:szCs w:val="28"/>
          <w:rtl/>
        </w:rPr>
        <w:t xml:space="preserve"> ولهذا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تعالى</w:t>
      </w:r>
      <w:r w:rsidRPr="005027E2">
        <w:rPr>
          <w:rFonts w:ascii="Traditional Arabic" w:eastAsia="Times New Roman" w:hAnsi="Traditional Arabic" w:cs="Simplified Arabic"/>
          <w:sz w:val="28"/>
          <w:szCs w:val="28"/>
          <w:rtl/>
        </w:rPr>
        <w:t>:</w:t>
      </w:r>
      <w:r w:rsidRPr="005027E2">
        <w:rPr>
          <w:rFonts w:ascii="Traditional Arabic" w:eastAsia="Times New Roman" w:hAnsi="Times New Roman" w:cs="Traditional Arabic"/>
          <w:sz w:val="32"/>
          <w:szCs w:val="32"/>
          <w:rtl/>
        </w:rPr>
        <w:t xml:space="preserve"> </w:t>
      </w:r>
      <w:r w:rsidRPr="005027E2">
        <w:rPr>
          <w:rFonts w:ascii="QCF_BSML" w:eastAsia="Times New Roman" w:hAnsi="QCF_BSML" w:cs="QCF_BSML"/>
          <w:sz w:val="32"/>
          <w:szCs w:val="32"/>
          <w:rtl/>
        </w:rPr>
        <w:t xml:space="preserve">ﭽ </w:t>
      </w:r>
      <w:r w:rsidRPr="005027E2">
        <w:rPr>
          <w:rFonts w:ascii="QCF_P412" w:eastAsia="Times New Roman" w:hAnsi="QCF_P412" w:cs="QCF_P412"/>
          <w:sz w:val="32"/>
          <w:szCs w:val="32"/>
          <w:rtl/>
        </w:rPr>
        <w:t xml:space="preserve">ﰐ      ﰑ        ﰒ  ﰓ  ﰔ      </w:t>
      </w:r>
      <w:r w:rsidRPr="005027E2">
        <w:rPr>
          <w:rFonts w:ascii="QCF_BSML" w:eastAsia="Times New Roman" w:hAnsi="QCF_BSML" w:cs="QCF_BSML"/>
          <w:sz w:val="32"/>
          <w:szCs w:val="32"/>
          <w:rtl/>
        </w:rPr>
        <w:t>ﭼ</w:t>
      </w:r>
      <w:r w:rsidRPr="005027E2">
        <w:rPr>
          <w:rFonts w:ascii="Arial" w:eastAsia="Times New Roman" w:hAnsi="Arial" w:cs="Arial"/>
          <w:sz w:val="32"/>
          <w:szCs w:val="32"/>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مجاهد</w:t>
      </w:r>
      <w:r w:rsidRPr="005027E2">
        <w:rPr>
          <w:rFonts w:ascii="Traditional Arabic" w:eastAsia="Times New Roman" w:hAnsi="Traditional Arabic" w:cs="Simplified Arabic" w:hint="cs"/>
          <w:sz w:val="28"/>
          <w:szCs w:val="28"/>
          <w:rtl/>
        </w:rPr>
        <w:t xml:space="preserve"> ـ رحمه الله تعالى</w:t>
      </w:r>
      <w:r w:rsidRPr="005027E2">
        <w:rPr>
          <w:rFonts w:ascii="Times New Roman" w:eastAsia="Times New Roman" w:hAnsi="Times New Roman" w:cs="Simplified Arabic"/>
          <w:sz w:val="28"/>
          <w:szCs w:val="28"/>
          <w:rtl/>
        </w:rPr>
        <w:t xml:space="preserve"> </w:t>
      </w:r>
      <w:r w:rsidRPr="005027E2">
        <w:rPr>
          <w:rFonts w:ascii="Traditional Arabic" w:eastAsia="Times New Roman" w:hAnsi="Traditional Arabic" w:cs="Simplified Arabic" w:hint="cs"/>
          <w:sz w:val="28"/>
          <w:szCs w:val="28"/>
          <w:rtl/>
        </w:rPr>
        <w:t>ـ</w:t>
      </w:r>
      <w:r w:rsidRPr="005027E2">
        <w:rPr>
          <w:rFonts w:ascii="Traditional Arabic" w:eastAsia="Times New Roman" w:hAnsi="Times New Roman" w:cs="Ali-A-Traditional"/>
          <w:sz w:val="32"/>
          <w:szCs w:val="32"/>
          <w:rtl/>
        </w:rPr>
        <w:t xml:space="preserve"> </w:t>
      </w:r>
      <w:r w:rsidRPr="005027E2">
        <w:rPr>
          <w:rFonts w:ascii="Traditional Arabic" w:eastAsia="Times New Roman" w:hAnsi="Times New Roman" w:cs="Ali-A-Traditional" w:hint="cs"/>
          <w:sz w:val="32"/>
          <w:szCs w:val="32"/>
          <w:rtl/>
        </w:rPr>
        <w:t xml:space="preserve"> </w:t>
      </w:r>
      <w:r w:rsidRPr="005027E2">
        <w:rPr>
          <w:rFonts w:ascii="Traditional Arabic" w:eastAsia="Times New Roman" w:hAnsi="Traditional Arabic" w:cs="Simplified Arabic" w:hint="eastAsia"/>
          <w:sz w:val="28"/>
          <w:szCs w:val="28"/>
          <w:rtl/>
        </w:rPr>
        <w:t>وغير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واحد</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إن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أقبح</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الأصوات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لصوت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الحمير،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غاية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رفع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صوته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يُشَبه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بالحمير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علوه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ورفعه،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ومع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هذا</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هو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بغيض</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تعالى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وهذا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التشبيه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بالحمير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يقتضي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تحريمه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وذمه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غاية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الذم؛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 xml:space="preserve"> العائد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هبته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كالكلب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يقيء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ثم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يعود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قيئه</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55"/>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vertAlign w:val="superscript"/>
          <w:rtl/>
        </w:rPr>
        <w:t xml:space="preserve"> </w:t>
      </w:r>
      <w:r w:rsidRPr="005027E2">
        <w:rPr>
          <w:rFonts w:ascii="Traditional Arabic" w:eastAsia="Times New Roman" w:hAnsi="Times New Roman" w:cs="Ali-A-Traditional" w:hint="cs"/>
          <w:sz w:val="32"/>
          <w:szCs w:val="32"/>
          <w:rtl/>
        </w:rPr>
        <w:t xml:space="preserve">، </w:t>
      </w:r>
      <w:r w:rsidRPr="005027E2">
        <w:rPr>
          <w:rFonts w:ascii="Traditional Arabic" w:eastAsia="Times New Roman" w:hAnsi="Traditional Arabic" w:cs="Simplified Arabic" w:hint="cs"/>
          <w:sz w:val="28"/>
          <w:szCs w:val="28"/>
          <w:rtl/>
        </w:rPr>
        <w:t>فتبين مما سبق أن المسلم لا يرفع صوته فوق الحاجة، ولا فيما لا فائدة فيه .</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التماس العذر:</w:t>
      </w:r>
    </w:p>
    <w:p w:rsidR="004B4B81" w:rsidRPr="005027E2" w:rsidRDefault="004B4B81" w:rsidP="004B4B81">
      <w:pPr>
        <w:autoSpaceDE w:val="0"/>
        <w:autoSpaceDN w:val="0"/>
        <w:adjustRightInd w:val="0"/>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إذا اتصلت بشخص ، وهو لم يرد عليك، راع أمرين:</w:t>
      </w:r>
    </w:p>
    <w:p w:rsidR="004B4B81" w:rsidRPr="005027E2" w:rsidRDefault="004B4B81" w:rsidP="004B4B81">
      <w:pPr>
        <w:autoSpaceDE w:val="0"/>
        <w:autoSpaceDN w:val="0"/>
        <w:adjustRightInd w:val="0"/>
        <w:spacing w:after="0" w:line="228" w:lineRule="auto"/>
        <w:ind w:left="26" w:firstLine="467"/>
        <w:jc w:val="both"/>
        <w:rPr>
          <w:rFonts w:ascii="Traditional Arabic" w:eastAsia="Times New Roman" w:hAnsi="Traditional Arabic" w:cs="Simplified Arabic"/>
          <w:sz w:val="28"/>
          <w:szCs w:val="28"/>
        </w:rPr>
      </w:pPr>
      <w:r w:rsidRPr="005027E2">
        <w:rPr>
          <w:rFonts w:ascii="Times New Roman" w:eastAsia="Times New Roman" w:hAnsi="Times New Roman" w:cs="Ali-A-Traditional" w:hint="cs"/>
          <w:sz w:val="32"/>
          <w:szCs w:val="32"/>
          <w:rtl/>
        </w:rPr>
        <w:t xml:space="preserve">1ـ </w:t>
      </w:r>
      <w:r w:rsidRPr="005027E2">
        <w:rPr>
          <w:rFonts w:ascii="Traditional Arabic" w:eastAsia="Times New Roman" w:hAnsi="Traditional Arabic" w:cs="Simplified Arabic"/>
          <w:sz w:val="28"/>
          <w:szCs w:val="28"/>
          <w:rtl/>
        </w:rPr>
        <w:t xml:space="preserve">أخي المسلم </w:t>
      </w:r>
      <w:r w:rsidRPr="005027E2">
        <w:rPr>
          <w:rFonts w:ascii="Traditional Arabic" w:eastAsia="Times New Roman" w:hAnsi="Traditional Arabic" w:cs="Simplified Arabic" w:hint="cs"/>
          <w:sz w:val="28"/>
          <w:szCs w:val="28"/>
          <w:rtl/>
        </w:rPr>
        <w:t>التمس للمستقبل العذر، ولا تغضب عليه،</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ولا تُلِحَنَّ عليه إلحاحاً</w:t>
      </w:r>
      <w:r w:rsidRPr="005027E2">
        <w:rPr>
          <w:rFonts w:ascii="Traditional Arabic" w:eastAsia="Times New Roman" w:hAnsi="Traditional Arabic" w:cs="Simplified Arabic" w:hint="cs"/>
          <w:sz w:val="28"/>
          <w:szCs w:val="28"/>
          <w:rtl/>
        </w:rPr>
        <w:t>.</w:t>
      </w:r>
    </w:p>
    <w:p w:rsidR="004B4B81" w:rsidRPr="005027E2" w:rsidRDefault="004B4B81" w:rsidP="004B4B81">
      <w:pPr>
        <w:autoSpaceDE w:val="0"/>
        <w:autoSpaceDN w:val="0"/>
        <w:adjustRightInd w:val="0"/>
        <w:spacing w:after="0" w:line="228" w:lineRule="auto"/>
        <w:ind w:left="26" w:firstLine="467"/>
        <w:jc w:val="both"/>
        <w:rPr>
          <w:rFonts w:ascii="Simplified Arabic" w:eastAsia="Times New Roman" w:hAnsi="Times New Roman" w:cs="Ali-A-Traditional"/>
          <w:sz w:val="32"/>
          <w:szCs w:val="32"/>
          <w:rtl/>
        </w:rPr>
      </w:pPr>
      <w:r w:rsidRPr="005027E2">
        <w:rPr>
          <w:rFonts w:ascii="Traditional Arabic" w:eastAsia="Times New Roman" w:hAnsi="Traditional Arabic" w:cs="Simplified Arabic" w:hint="cs"/>
          <w:sz w:val="28"/>
          <w:szCs w:val="28"/>
          <w:rtl/>
        </w:rPr>
        <w:t xml:space="preserve"> يقول: النبي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:{أقيلوا ذوي الهيئات عثراته</w:t>
      </w:r>
      <w:r w:rsidRPr="005027E2">
        <w:rPr>
          <w:rFonts w:ascii="Simplified Arabic" w:eastAsia="Times New Roman" w:hAnsi="Times New Roman" w:cs="Ali-A-Traditional" w:hint="cs"/>
          <w:sz w:val="32"/>
          <w:szCs w:val="32"/>
          <w:vertAlign w:val="superscript"/>
          <w:rtl/>
        </w:rPr>
        <w:t xml:space="preserve"> </w:t>
      </w:r>
      <w:r w:rsidRPr="005027E2">
        <w:rPr>
          <w:rFonts w:ascii="Simplified Arabic" w:eastAsia="Times New Roman" w:hAnsi="Times New Roman" w:cs="Ali-A-Traditional"/>
          <w:sz w:val="32"/>
          <w:szCs w:val="32"/>
          <w:vertAlign w:val="superscript"/>
          <w:rtl/>
        </w:rPr>
        <w:footnoteReference w:id="1356"/>
      </w:r>
      <w:r w:rsidRPr="005027E2">
        <w:rPr>
          <w:rFonts w:ascii="Simplified Arabic" w:eastAsia="Times New Roman" w:hAnsi="Times New Roman" w:cs="Ali-A-Traditional" w:hint="cs"/>
          <w:sz w:val="32"/>
          <w:szCs w:val="32"/>
          <w:vertAlign w:val="superscript"/>
          <w:rtl/>
        </w:rPr>
        <w:t xml:space="preserve"> </w:t>
      </w:r>
      <w:r w:rsidRPr="005027E2">
        <w:rPr>
          <w:rFonts w:ascii="Traditional Arabic" w:eastAsia="Times New Roman" w:hAnsi="Traditional Arabic" w:cs="Simplified Arabic" w:hint="cs"/>
          <w:sz w:val="28"/>
          <w:szCs w:val="28"/>
          <w:rtl/>
        </w:rPr>
        <w:t>إلا الحدود}</w:t>
      </w:r>
      <w:r w:rsidRPr="005027E2">
        <w:rPr>
          <w:rFonts w:ascii="Simplified Arabic" w:eastAsia="Times New Roman" w:hAnsi="Times New Roman" w:cs="Ali-A-Traditional"/>
          <w:sz w:val="32"/>
          <w:szCs w:val="32"/>
          <w:vertAlign w:val="superscript"/>
          <w:rtl/>
        </w:rPr>
        <w:t>(</w:t>
      </w:r>
      <w:r w:rsidRPr="005027E2">
        <w:rPr>
          <w:rFonts w:ascii="Simplified Arabic" w:eastAsia="Times New Roman" w:hAnsi="Times New Roman" w:cs="Ali-A-Traditional"/>
          <w:sz w:val="32"/>
          <w:szCs w:val="32"/>
          <w:vertAlign w:val="superscript"/>
          <w:rtl/>
        </w:rPr>
        <w:footnoteReference w:id="1357"/>
      </w:r>
      <w:r w:rsidRPr="005027E2">
        <w:rPr>
          <w:rFonts w:ascii="Simplified Arabic" w:eastAsia="Times New Roman" w:hAnsi="Times New Roman" w:cs="Ali-A-Traditional"/>
          <w:sz w:val="32"/>
          <w:szCs w:val="32"/>
          <w:vertAlign w:val="superscript"/>
          <w:rtl/>
        </w:rPr>
        <w:t>)</w:t>
      </w:r>
      <w:r w:rsidRPr="005027E2">
        <w:rPr>
          <w:rFonts w:ascii="Simplified Arabic" w:eastAsia="Times New Roman" w:hAnsi="Times New Roman" w:cs="Ali-A-Traditional" w:hint="cs"/>
          <w:sz w:val="32"/>
          <w:szCs w:val="32"/>
          <w:rtl/>
        </w:rPr>
        <w:t xml:space="preserve"> . </w:t>
      </w:r>
    </w:p>
    <w:p w:rsidR="004B4B81" w:rsidRPr="005027E2" w:rsidRDefault="004B4B81" w:rsidP="004B4B81">
      <w:pPr>
        <w:autoSpaceDE w:val="0"/>
        <w:autoSpaceDN w:val="0"/>
        <w:adjustRightInd w:val="0"/>
        <w:spacing w:after="0" w:line="228" w:lineRule="auto"/>
        <w:ind w:left="26" w:firstLine="467"/>
        <w:jc w:val="both"/>
        <w:rPr>
          <w:rFonts w:ascii="Traditional Arabic" w:eastAsia="Times New Roman" w:hAnsi="Traditional Arabic" w:cs="Simplified Arabic"/>
          <w:sz w:val="28"/>
          <w:szCs w:val="28"/>
          <w:rtl/>
        </w:rPr>
      </w:pPr>
      <w:r w:rsidRPr="005027E2">
        <w:rPr>
          <w:rFonts w:ascii="Simplified Arabic" w:eastAsia="Times New Roman" w:hAnsi="Times New Roman" w:cs="Ali-A-Traditional" w:hint="cs"/>
          <w:sz w:val="32"/>
          <w:szCs w:val="32"/>
          <w:rtl/>
        </w:rPr>
        <w:t xml:space="preserve"> </w:t>
      </w:r>
      <w:r w:rsidRPr="005027E2">
        <w:rPr>
          <w:rFonts w:ascii="Traditional Arabic" w:eastAsia="Times New Roman" w:hAnsi="Traditional Arabic" w:cs="Simplified Arabic" w:hint="cs"/>
          <w:sz w:val="28"/>
          <w:szCs w:val="28"/>
          <w:rtl/>
        </w:rPr>
        <w:t xml:space="preserve">ويقول </w:t>
      </w:r>
      <w:r w:rsidRPr="005027E2">
        <w:rPr>
          <w:rFonts w:ascii="Traditional Arabic" w:eastAsia="Times New Roman" w:hAnsi="Traditional Arabic" w:cs="Simplified Arabic" w:hint="eastAsia"/>
          <w:sz w:val="28"/>
          <w:szCs w:val="28"/>
          <w:rtl/>
        </w:rPr>
        <w:t>جعفر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محمد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الصادق ـ رحمه الله تعالى ـ</w:t>
      </w:r>
      <w:r w:rsidRPr="005027E2">
        <w:rPr>
          <w:rFonts w:ascii="Traditional Arabic" w:eastAsia="Times New Roman" w:hAnsi="Times New Roman" w:cs="Ali-A-Traditional" w:hint="cs"/>
          <w:sz w:val="32"/>
          <w:szCs w:val="32"/>
          <w:rtl/>
          <w:lang w:bidi="ar-IQ"/>
        </w:rPr>
        <w:t xml:space="preserve"> </w:t>
      </w:r>
      <w:r w:rsidRPr="005027E2">
        <w:rPr>
          <w:rFonts w:ascii="Traditional Arabic" w:eastAsia="Times New Roman" w:hAnsi="Times New Roman" w:cs="Ali-A-Traditional"/>
          <w:sz w:val="32"/>
          <w:szCs w:val="32"/>
          <w:vertAlign w:val="superscript"/>
          <w:rtl/>
          <w:lang w:bidi="ar-IQ"/>
        </w:rPr>
        <w:footnoteReference w:id="1358"/>
      </w:r>
      <w:r w:rsidRPr="005027E2">
        <w:rPr>
          <w:rFonts w:ascii="Traditional Arabic" w:eastAsia="Times New Roman" w:hAnsi="Traditional Arabic" w:cs="Simplified Arabic" w:hint="cs"/>
          <w:sz w:val="28"/>
          <w:szCs w:val="28"/>
          <w:rtl/>
        </w:rPr>
        <w:t>: {التمس لأخيك سبعين عذراً}</w:t>
      </w:r>
      <w:r w:rsidRPr="005027E2">
        <w:rPr>
          <w:rFonts w:ascii="Simplified Arabic" w:eastAsia="Times New Roman" w:hAnsi="Times New Roman" w:cs="Ali-A-Traditional"/>
          <w:sz w:val="32"/>
          <w:szCs w:val="32"/>
          <w:vertAlign w:val="superscript"/>
          <w:rtl/>
        </w:rPr>
        <w:t>(</w:t>
      </w:r>
      <w:r w:rsidRPr="005027E2">
        <w:rPr>
          <w:rFonts w:ascii="Simplified Arabic" w:eastAsia="Times New Roman" w:hAnsi="Times New Roman" w:cs="Ali-A-Traditional"/>
          <w:sz w:val="32"/>
          <w:szCs w:val="32"/>
          <w:vertAlign w:val="superscript"/>
          <w:rtl/>
        </w:rPr>
        <w:footnoteReference w:id="1359"/>
      </w:r>
      <w:r w:rsidRPr="005027E2">
        <w:rPr>
          <w:rFonts w:ascii="Simplified Arabic" w:eastAsia="Times New Roman" w:hAnsi="Times New Roman" w:cs="Ali-A-Traditional"/>
          <w:sz w:val="32"/>
          <w:szCs w:val="32"/>
          <w:vertAlign w:val="superscript"/>
          <w:rtl/>
        </w:rPr>
        <w:t>)</w:t>
      </w:r>
      <w:r w:rsidRPr="005027E2">
        <w:rPr>
          <w:rFonts w:ascii="Simplified Arabic" w:eastAsia="Times New Roman" w:hAnsi="Times New Roman" w:cs="Ali-A-Traditional" w:hint="cs"/>
          <w:sz w:val="32"/>
          <w:szCs w:val="32"/>
          <w:rtl/>
        </w:rPr>
        <w:t xml:space="preserve"> .</w:t>
      </w:r>
    </w:p>
    <w:p w:rsidR="004B4B81" w:rsidRPr="005027E2" w:rsidRDefault="004B4B81" w:rsidP="004B4B81">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كما يستحسن بالمستقبل </w:t>
      </w:r>
      <w:r w:rsidRPr="005027E2">
        <w:rPr>
          <w:rFonts w:ascii="Traditional Arabic" w:eastAsia="Times New Roman" w:hAnsi="Traditional Arabic" w:cs="Simplified Arabic"/>
          <w:sz w:val="28"/>
          <w:szCs w:val="28"/>
          <w:rtl/>
        </w:rPr>
        <w:t>التماس العذر لم</w:t>
      </w:r>
      <w:r w:rsidRPr="005027E2">
        <w:rPr>
          <w:rFonts w:ascii="Traditional Arabic" w:eastAsia="Times New Roman" w:hAnsi="Traditional Arabic" w:cs="Simplified Arabic" w:hint="cs"/>
          <w:sz w:val="28"/>
          <w:szCs w:val="28"/>
          <w:rtl/>
        </w:rPr>
        <w:t xml:space="preserve">ن لم يتكلم </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معه </w:t>
      </w:r>
      <w:r w:rsidRPr="005027E2">
        <w:rPr>
          <w:rFonts w:ascii="Traditional Arabic" w:eastAsia="Times New Roman" w:hAnsi="Traditional Arabic" w:cs="Simplified Arabic"/>
          <w:sz w:val="28"/>
          <w:szCs w:val="28"/>
          <w:rtl/>
        </w:rPr>
        <w:t xml:space="preserve"> من أول مرة </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وترك الفرصة له</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ليعاود الاتصال ب</w:t>
      </w:r>
      <w:r w:rsidRPr="005027E2">
        <w:rPr>
          <w:rFonts w:ascii="Traditional Arabic" w:eastAsia="Times New Roman" w:hAnsi="Traditional Arabic" w:cs="Simplified Arabic" w:hint="cs"/>
          <w:sz w:val="28"/>
          <w:szCs w:val="28"/>
          <w:rtl/>
        </w:rPr>
        <w:t>ه، وكذلك إذا وجد المتصلَ أقلّ حفاوة من المعتاد، فلا يؤثّر ذلك فيه فيجفوه، فلعلّ لديه اهتماما</w:t>
      </w:r>
      <w:r w:rsidRPr="005027E2">
        <w:rPr>
          <w:rFonts w:ascii="Traditional Arabic" w:eastAsia="Times New Roman" w:hAnsi="Traditional Arabic" w:cs="Simplified Arabic" w:hint="eastAsia"/>
          <w:sz w:val="28"/>
          <w:szCs w:val="28"/>
          <w:rtl/>
        </w:rPr>
        <w:t>ت</w:t>
      </w:r>
      <w:r w:rsidRPr="005027E2">
        <w:rPr>
          <w:rFonts w:ascii="Traditional Arabic" w:eastAsia="Times New Roman" w:hAnsi="Traditional Arabic" w:cs="Simplified Arabic" w:hint="cs"/>
          <w:sz w:val="28"/>
          <w:szCs w:val="28"/>
          <w:rtl/>
        </w:rPr>
        <w:t xml:space="preserve"> أخرى هي أهمّ</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60"/>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w:t>
      </w:r>
      <w:r w:rsidRPr="005027E2">
        <w:rPr>
          <w:rFonts w:ascii="Times New Roman" w:eastAsia="Times New Roman" w:hAnsi="Times New Roman" w:cs="Ali-A-Traditional" w:hint="cs"/>
          <w:sz w:val="32"/>
          <w:szCs w:val="32"/>
          <w:vertAlign w:val="superscript"/>
          <w:rtl/>
        </w:rPr>
        <w:t xml:space="preserve">                         </w:t>
      </w:r>
      <w:r w:rsidRPr="005027E2">
        <w:rPr>
          <w:rFonts w:ascii="Times New Roman" w:eastAsia="Times New Roman" w:hAnsi="Times New Roman" w:cs="Ali-A-Traditional"/>
          <w:sz w:val="32"/>
          <w:szCs w:val="32"/>
        </w:rPr>
        <w:br/>
      </w:r>
      <w:r w:rsidRPr="005027E2">
        <w:rPr>
          <w:rFonts w:ascii="Simplified Arabic" w:eastAsia="Times New Roman" w:hAnsi="Times New Roman" w:cs="Ali-A-Traditional" w:hint="cs"/>
          <w:sz w:val="32"/>
          <w:szCs w:val="32"/>
          <w:rtl/>
        </w:rPr>
        <w:t xml:space="preserve">2ـ </w:t>
      </w:r>
      <w:r w:rsidRPr="005027E2">
        <w:rPr>
          <w:rFonts w:ascii="Traditional Arabic" w:eastAsia="Times New Roman" w:hAnsi="Traditional Arabic" w:cs="Simplified Arabic" w:hint="cs"/>
          <w:sz w:val="28"/>
          <w:szCs w:val="28"/>
          <w:rtl/>
        </w:rPr>
        <w:t>إذا لم يرد المستقبل، حاول أن لا تتكرر الاتصال أكثر من ثلاث مرات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بل</w:t>
      </w:r>
      <w:r w:rsidRPr="005027E2">
        <w:rPr>
          <w:rFonts w:ascii="Traditional Arabic" w:eastAsia="Times New Roman" w:hAnsi="Traditional Arabic" w:cs="Simplified Arabic"/>
          <w:sz w:val="28"/>
          <w:szCs w:val="28"/>
          <w:rtl/>
        </w:rPr>
        <w:t xml:space="preserve"> يناديه مرة ومرتين وثلاث مرات، أي</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يترك الجرس يرن أول مرة.. المرة الثانية.. المرة الثالثة.. ثم يغلق، لا أن يترك</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الجرس يرن مقدار خمس دقائق فيزعج من في البيت جميعاً، ربما صاحب</w:t>
      </w:r>
      <w:r w:rsidRPr="005027E2">
        <w:rPr>
          <w:rFonts w:ascii="Traditional Arabic" w:eastAsia="Times New Roman" w:hAnsi="Traditional Arabic" w:cs="Simplified Arabic"/>
          <w:sz w:val="28"/>
          <w:szCs w:val="28"/>
        </w:rPr>
        <w:t xml:space="preserve"> </w:t>
      </w:r>
      <w:hyperlink r:id="rId58" w:tgtFrame="_blank" w:history="1">
        <w:r w:rsidRPr="005027E2">
          <w:rPr>
            <w:rFonts w:ascii="Traditional Arabic" w:eastAsia="Times New Roman" w:hAnsi="Traditional Arabic" w:cs="Simplified Arabic"/>
            <w:sz w:val="28"/>
            <w:szCs w:val="28"/>
            <w:rtl/>
          </w:rPr>
          <w:t>الهاتف</w:t>
        </w:r>
      </w:hyperlink>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لا يريد أن يتحدث معك في هذا الوقت، </w:t>
      </w:r>
      <w:r w:rsidRPr="005027E2">
        <w:rPr>
          <w:rFonts w:ascii="Traditional Arabic" w:eastAsia="Times New Roman" w:hAnsi="Traditional Arabic" w:cs="Simplified Arabic" w:hint="cs"/>
          <w:sz w:val="28"/>
          <w:szCs w:val="28"/>
          <w:rtl/>
        </w:rPr>
        <w:t>لأنه إما أن يكون معذوراً، أو في مكان غير مناسب.</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المحافظة على اللسان:</w:t>
      </w:r>
    </w:p>
    <w:p w:rsidR="004B4B81" w:rsidRPr="005027E2" w:rsidRDefault="004B4B81" w:rsidP="004B4B81">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إنّ اللسان من نعم الله العظيمة، ولطائف صنعه العجيبة، فإنه صغير حجمه، وكبير طاعته وجرمه، وخطره عظيم، وشره كبير، إذا لم يتق الله تعالى فيه، فعلى المتصل ـ وكذا المستقبل ـ أن لا يتكلم إلا في خير، ولا ينطق إلا في معروف.</w:t>
      </w:r>
    </w:p>
    <w:p w:rsidR="004B4B81" w:rsidRPr="005027E2" w:rsidRDefault="004B4B81" w:rsidP="004B4B81">
      <w:pPr>
        <w:spacing w:after="0" w:line="228" w:lineRule="auto"/>
        <w:ind w:left="26" w:firstLine="467"/>
        <w:jc w:val="both"/>
        <w:rPr>
          <w:rFonts w:ascii="Traditional Arabic" w:eastAsia="Times New Roman" w:hAnsi="Times New Roman" w:cs="Ali-A-Traditional"/>
          <w:sz w:val="32"/>
          <w:szCs w:val="32"/>
          <w:rtl/>
        </w:rPr>
      </w:pP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هريرة</w:t>
      </w:r>
      <w:r w:rsidRPr="005027E2">
        <w:rPr>
          <w:rFonts w:ascii="Traditional Arabic" w:eastAsia="Times New Roman" w:hAnsi="Traditional Arabic" w:cs="Simplified Arabic" w:hint="cs"/>
          <w:sz w:val="28"/>
          <w:szCs w:val="28"/>
          <w:rtl/>
        </w:rPr>
        <w:t xml:space="preserve"> ـ رضي الله عنه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ـ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يؤمن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واليوم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الآخر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يؤذ</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جاره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يؤمن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واليوم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الآخِر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فليكرم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ضيفه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يؤمن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واليوم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الآخر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فليقل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خيرًا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ليصمت</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sz w:val="32"/>
          <w:szCs w:val="32"/>
          <w:vertAlign w:val="superscript"/>
          <w:rtl/>
        </w:rPr>
        <w:footnoteReference w:id="1361"/>
      </w:r>
      <w:r w:rsidRPr="005027E2">
        <w:rPr>
          <w:rFonts w:ascii="Traditional Arabic" w:eastAsia="Times New Roman" w:hAnsi="Times New Roman" w:cs="Ali-A-Traditional"/>
          <w:sz w:val="32"/>
          <w:szCs w:val="32"/>
          <w:vertAlign w:val="superscript"/>
          <w:rtl/>
        </w:rPr>
        <w:t>)</w:t>
      </w:r>
      <w:r w:rsidRPr="005027E2">
        <w:rPr>
          <w:rFonts w:ascii="Traditional Arabic" w:eastAsia="Times New Roman" w:hAnsi="Times New Roman" w:cs="Ali-A-Traditional" w:hint="cs"/>
          <w:sz w:val="32"/>
          <w:szCs w:val="32"/>
          <w:rtl/>
        </w:rPr>
        <w:t>.</w:t>
      </w:r>
    </w:p>
    <w:p w:rsidR="004B4B81" w:rsidRPr="005027E2" w:rsidRDefault="004B4B81" w:rsidP="004B4B81">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فكل ما يخرج من فم الإنسان محسوب ومسجل عليه، فعليه الحذر من أن يقع في غيبة مسلم، أو كذب ونميمة عليه، كما على الإنسان الابتعاد عن السباب والشتم والفسوق والإجرام. </w:t>
      </w:r>
    </w:p>
    <w:p w:rsidR="004B4B81" w:rsidRPr="005027E2" w:rsidRDefault="004B4B81" w:rsidP="004B4B81">
      <w:pPr>
        <w:spacing w:after="0" w:line="228" w:lineRule="auto"/>
        <w:ind w:left="26" w:firstLine="467"/>
        <w:jc w:val="both"/>
        <w:rPr>
          <w:rFonts w:ascii="Traditional Arabic" w:eastAsia="Times New Roman" w:hAnsi="Traditional Arabic" w:cs="Ali-A-Traditional"/>
          <w:sz w:val="32"/>
          <w:szCs w:val="32"/>
          <w:rtl/>
        </w:rPr>
      </w:pPr>
      <w:r w:rsidRPr="005027E2">
        <w:rPr>
          <w:rFonts w:ascii="Traditional Arabic" w:eastAsia="Times New Roman" w:hAnsi="Traditional Arabic" w:cs="Simplified Arabic" w:hint="cs"/>
          <w:sz w:val="28"/>
          <w:szCs w:val="28"/>
          <w:rtl/>
        </w:rPr>
        <w:t>قال الله تعالى:</w:t>
      </w:r>
      <w:r w:rsidRPr="005027E2">
        <w:rPr>
          <w:rFonts w:ascii="Traditional Arabic" w:eastAsia="Times New Roman" w:hAnsi="Traditional Arabic" w:cs="Simplified Arabic"/>
          <w:sz w:val="28"/>
          <w:szCs w:val="28"/>
          <w:rtl/>
        </w:rPr>
        <w:t xml:space="preserve"> </w:t>
      </w:r>
      <w:r w:rsidRPr="005027E2">
        <w:rPr>
          <w:rFonts w:ascii="QCF_BSML" w:eastAsia="Times New Roman" w:hAnsi="QCF_BSML" w:cs="QCF_BSML"/>
          <w:sz w:val="32"/>
          <w:szCs w:val="32"/>
          <w:rtl/>
        </w:rPr>
        <w:t xml:space="preserve">ﭽ </w:t>
      </w:r>
      <w:r w:rsidRPr="005027E2">
        <w:rPr>
          <w:rFonts w:ascii="QCF_P519" w:eastAsia="Times New Roman" w:hAnsi="QCF_P519" w:cs="QCF_P519"/>
          <w:sz w:val="32"/>
          <w:szCs w:val="32"/>
          <w:rtl/>
        </w:rPr>
        <w:t xml:space="preserve">ﭪ  ﭫ  ﭬ  ﭭ  ﭮ    ﭯ  ﭰ  ﭱ    </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62"/>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vertAlign w:val="superscript"/>
          <w:rtl/>
        </w:rPr>
        <w:t xml:space="preserve"> </w:t>
      </w:r>
      <w:r w:rsidRPr="005027E2">
        <w:rPr>
          <w:rFonts w:ascii="Traditional Arabic" w:eastAsia="Times New Roman" w:hAnsi="Traditional Arabic" w:cs="Simplified Arabic" w:hint="cs"/>
          <w:sz w:val="28"/>
          <w:szCs w:val="28"/>
          <w:rtl/>
        </w:rPr>
        <w:t>أي: ما يتلفظ كلمة من خير أو شرّ، إلا وعنده ملك يرقب قوله ويكتبه، حاضر معه أين ما كان</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63"/>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 xml:space="preserve"> .</w:t>
      </w:r>
    </w:p>
    <w:p w:rsidR="004B4B81" w:rsidRPr="005027E2" w:rsidRDefault="004B4B81" w:rsidP="004B4B81">
      <w:pPr>
        <w:widowControl w:val="0"/>
        <w:numPr>
          <w:ilvl w:val="0"/>
          <w:numId w:val="91"/>
        </w:numPr>
        <w:spacing w:before="240"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 xml:space="preserve">المحافظة على الوقت والزمان: </w:t>
      </w:r>
    </w:p>
    <w:p w:rsidR="004B4B81" w:rsidRPr="005027E2" w:rsidRDefault="004B4B81" w:rsidP="004B4B81">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يقال : لكل مقام مقال، ولكل مقال مقدار، فعلى المتصل أن يراعي الوقت وقيمته،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لأن الهاتف</w:t>
      </w:r>
      <w:r w:rsidRPr="005027E2">
        <w:rPr>
          <w:rFonts w:ascii="Traditional Arabic" w:eastAsia="Times New Roman" w:hAnsi="Traditional Arabic" w:cs="Simplified Arabic"/>
          <w:sz w:val="28"/>
          <w:szCs w:val="28"/>
          <w:rtl/>
        </w:rPr>
        <w:t xml:space="preserve"> لا </w:t>
      </w:r>
      <w:r w:rsidRPr="005027E2">
        <w:rPr>
          <w:rFonts w:ascii="Traditional Arabic" w:eastAsia="Times New Roman" w:hAnsi="Traditional Arabic" w:cs="Simplified Arabic" w:hint="cs"/>
          <w:sz w:val="28"/>
          <w:szCs w:val="28"/>
          <w:rtl/>
        </w:rPr>
        <w:t>ي</w:t>
      </w:r>
      <w:r w:rsidRPr="005027E2">
        <w:rPr>
          <w:rFonts w:ascii="Traditional Arabic" w:eastAsia="Times New Roman" w:hAnsi="Traditional Arabic" w:cs="Simplified Arabic"/>
          <w:sz w:val="28"/>
          <w:szCs w:val="28"/>
          <w:rtl/>
        </w:rPr>
        <w:t>كون إلا للضرورة، لا لقص السير وسرد</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الأخبار ومجرد السؤال عن الأحوال! </w:t>
      </w:r>
      <w:r w:rsidRPr="005027E2">
        <w:rPr>
          <w:rFonts w:ascii="Traditional Arabic" w:eastAsia="Times New Roman" w:hAnsi="Traditional Arabic" w:cs="Simplified Arabic" w:hint="cs"/>
          <w:sz w:val="28"/>
          <w:szCs w:val="28"/>
          <w:rtl/>
        </w:rPr>
        <w:t xml:space="preserve"> كما يلاحظ حال المستقبل، فيبتعد عن الإملال، والإطالة، والإثقال.</w:t>
      </w:r>
    </w:p>
    <w:p w:rsidR="004B4B81" w:rsidRPr="005027E2" w:rsidRDefault="004B4B81" w:rsidP="004B4B81">
      <w:pPr>
        <w:spacing w:after="0" w:line="228" w:lineRule="auto"/>
        <w:ind w:left="26" w:firstLine="467"/>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عبد الله </w:t>
      </w:r>
      <w:r w:rsidRPr="005027E2">
        <w:rPr>
          <w:rFonts w:ascii="Traditional Arabic" w:eastAsia="Times New Roman" w:hAnsi="Traditional Arabic" w:cs="Simplified Arabic" w:hint="eastAsia"/>
          <w:sz w:val="28"/>
          <w:szCs w:val="28"/>
          <w:rtl/>
        </w:rPr>
        <w:t>بن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عباس</w:t>
      </w:r>
      <w:r w:rsidRPr="005027E2">
        <w:rPr>
          <w:rFonts w:ascii="Traditional Arabic" w:eastAsia="Times New Roman" w:hAnsi="Traditional Arabic" w:cs="Simplified Arabic" w:hint="cs"/>
          <w:sz w:val="28"/>
          <w:szCs w:val="28"/>
          <w:rtl/>
        </w:rPr>
        <w:t xml:space="preserve"> ـ</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رضي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عنهما</w:t>
      </w:r>
      <w:r w:rsidRPr="005027E2">
        <w:rPr>
          <w:rFonts w:ascii="Traditional Arabic" w:eastAsia="Times New Roman" w:hAnsi="Traditional Arabic" w:cs="Simplified Arabic" w:hint="cs"/>
          <w:sz w:val="28"/>
          <w:szCs w:val="28"/>
          <w:rtl/>
        </w:rPr>
        <w:t xml:space="preserve"> ـ</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نعمتان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مغبون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فيهما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كثير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الصحة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والفراغ</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00D275F2" w:rsidRPr="00D275F2">
        <w:rPr>
          <w:rFonts w:ascii="Traditional Arabic" w:eastAsia="Times New Roman" w:hAnsi="Traditional Arabic" w:cs="Simplified Arabic" w:hint="cs"/>
          <w:sz w:val="28"/>
          <w:szCs w:val="28"/>
          <w:vertAlign w:val="superscript"/>
          <w:rtl/>
        </w:rPr>
        <w:t>(</w:t>
      </w:r>
      <w:r w:rsidRPr="00D275F2">
        <w:rPr>
          <w:rFonts w:ascii="Traditional Arabic" w:eastAsia="Times New Roman" w:hAnsi="Times New Roman" w:cs="Ali-A-Traditional"/>
          <w:sz w:val="32"/>
          <w:szCs w:val="32"/>
          <w:vertAlign w:val="superscript"/>
          <w:rtl/>
        </w:rPr>
        <w:footnoteReference w:id="1364"/>
      </w:r>
      <w:r w:rsidR="00D275F2" w:rsidRPr="00D275F2">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rPr>
        <w:t xml:space="preserve"> .</w:t>
      </w:r>
    </w:p>
    <w:p w:rsidR="004B4B81" w:rsidRPr="005027E2" w:rsidRDefault="004B4B81" w:rsidP="00D275F2">
      <w:pPr>
        <w:tabs>
          <w:tab w:val="num" w:pos="720"/>
        </w:tabs>
        <w:spacing w:after="0" w:line="228" w:lineRule="auto"/>
        <w:ind w:firstLine="493"/>
        <w:jc w:val="lowKashida"/>
        <w:rPr>
          <w:rFonts w:ascii="QCF_BSML" w:eastAsia="Times New Roman" w:hAnsi="QCF_BSML" w:cs="QCF_BSML"/>
          <w:sz w:val="32"/>
          <w:szCs w:val="32"/>
          <w:rtl/>
        </w:rPr>
      </w:pPr>
      <w:r w:rsidRPr="005027E2">
        <w:rPr>
          <w:rFonts w:ascii="Traditional Arabic" w:eastAsia="Times New Roman" w:hAnsi="Traditional Arabic" w:cs="Simplified Arabic" w:hint="cs"/>
          <w:sz w:val="28"/>
          <w:szCs w:val="28"/>
          <w:rtl/>
        </w:rPr>
        <w:t>فينبغي للمسلم أثناء مكالمته أن يسلك سبيل الاختصار، والإيجاز، ولا يتوسع في الكلام كما هو الملاحظ، والمشاهد، إلا لحاجة، حرصاً على الوقت، ألذي هو رأس مالك في هذه الدنيا، قال تعالى:</w:t>
      </w:r>
      <w:r w:rsidRPr="005027E2">
        <w:rPr>
          <w:rFonts w:ascii="QCF_BSML" w:eastAsia="Times New Roman" w:hAnsi="QCF_BSML" w:cs="QCF_BSML"/>
          <w:sz w:val="32"/>
          <w:szCs w:val="32"/>
          <w:rtl/>
        </w:rPr>
        <w:t xml:space="preserve"> </w:t>
      </w:r>
    </w:p>
    <w:p w:rsidR="004B4B81" w:rsidRPr="00945372" w:rsidRDefault="004B4B81" w:rsidP="009638E2">
      <w:pPr>
        <w:spacing w:after="0" w:line="240" w:lineRule="auto"/>
        <w:rPr>
          <w:rFonts w:ascii="QCF_BSML" w:eastAsia="Times New Roman" w:hAnsi="QCF_BSML" w:cs="QCF_BSML"/>
          <w:sz w:val="32"/>
          <w:szCs w:val="32"/>
        </w:rPr>
      </w:pPr>
      <w:r w:rsidRPr="005027E2">
        <w:rPr>
          <w:rFonts w:ascii="QCF_BSML" w:eastAsia="Times New Roman" w:hAnsi="QCF_BSML" w:cs="QCF_BSML"/>
          <w:sz w:val="32"/>
          <w:szCs w:val="32"/>
          <w:rtl/>
        </w:rPr>
        <w:t xml:space="preserve">ﭽ </w:t>
      </w:r>
      <w:r w:rsidRPr="005027E2">
        <w:rPr>
          <w:rFonts w:ascii="QCF_P365" w:eastAsia="Times New Roman" w:hAnsi="QCF_P365" w:cs="QCF_P365"/>
          <w:sz w:val="32"/>
          <w:szCs w:val="32"/>
          <w:rtl/>
        </w:rPr>
        <w:t xml:space="preserve">ﮣ   ﮤ  ﮥ  ﮦ  ﮧ  ﮨ  ﮩ  ﮪ  ﮫ  ﮬ     ﮭ  ﮮ    ﮯ  </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65"/>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rtl/>
        </w:rPr>
        <w:t>.</w:t>
      </w:r>
    </w:p>
    <w:p w:rsidR="004B4B81" w:rsidRPr="005027E2" w:rsidRDefault="004B4B81" w:rsidP="004B4B81">
      <w:pPr>
        <w:tabs>
          <w:tab w:val="num" w:pos="720"/>
        </w:tabs>
        <w:spacing w:after="0" w:line="228" w:lineRule="auto"/>
        <w:ind w:firstLine="493"/>
        <w:jc w:val="lowKashida"/>
        <w:rPr>
          <w:rFonts w:ascii="Traditional Arabic" w:eastAsia="Times New Roman" w:hAnsi="Traditional Arabic" w:cs="Simplified Arabic"/>
          <w:sz w:val="28"/>
          <w:szCs w:val="28"/>
        </w:rPr>
      </w:pPr>
      <w:r w:rsidRPr="005027E2">
        <w:rPr>
          <w:rFonts w:ascii="Traditional Arabic" w:eastAsia="Times New Roman" w:hAnsi="Traditional Arabic" w:cs="Simplified Arabic" w:hint="cs"/>
          <w:sz w:val="28"/>
          <w:szCs w:val="28"/>
          <w:rtl/>
        </w:rPr>
        <w:t>ومن أسباب مضيعات الوقت في هذا الجهاز(الموبايل) ما يسمّى بألعاب الأتاري، فيظل البعض مستغرقاً لكثير من الوقت، لاهياً، ساهياً عن ذكر الله، وهو في حالة انسجام مع هذه الألعاب الشيطانية، فجدير بالمسلم أن يحافظ على وقته، واستغلال دقائق حياته في طاعة الله تعالى</w:t>
      </w:r>
      <w:r w:rsidR="00D275F2" w:rsidRPr="00D275F2">
        <w:rPr>
          <w:rFonts w:ascii="Traditional Arabic" w:eastAsia="Times New Roman" w:hAnsi="Traditional Arabic" w:cs="Simplified Arabic" w:hint="cs"/>
          <w:sz w:val="28"/>
          <w:szCs w:val="28"/>
          <w:vertAlign w:val="superscript"/>
          <w:rtl/>
        </w:rPr>
        <w:t>(</w:t>
      </w:r>
      <w:r w:rsidR="00D275F2" w:rsidRPr="00D275F2">
        <w:rPr>
          <w:rStyle w:val="FootnoteReference"/>
          <w:rFonts w:ascii="Traditional Arabic" w:eastAsia="Times New Roman" w:hAnsi="Traditional Arabic"/>
          <w:sz w:val="28"/>
          <w:szCs w:val="28"/>
          <w:rtl/>
        </w:rPr>
        <w:footnoteReference w:id="1366"/>
      </w:r>
      <w:r w:rsidR="00D275F2" w:rsidRPr="00D275F2">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Simplified Arabic" w:hint="cs"/>
          <w:sz w:val="28"/>
          <w:szCs w:val="28"/>
          <w:rtl/>
        </w:rPr>
        <w:t xml:space="preserve">، وقد أحسن الشاعر أحمد شوقي  حين قال: </w:t>
      </w:r>
    </w:p>
    <w:p w:rsidR="004B4B81" w:rsidRPr="005027E2" w:rsidRDefault="004B4B81" w:rsidP="004B4B81">
      <w:pPr>
        <w:tabs>
          <w:tab w:val="num" w:pos="720"/>
        </w:tabs>
        <w:spacing w:after="0" w:line="228" w:lineRule="auto"/>
        <w:jc w:val="center"/>
        <w:rPr>
          <w:rFonts w:ascii="Traditional Arabic" w:eastAsia="Times New Roman" w:hAnsi="Traditional Arabic" w:cs="Ali-A-Traditional"/>
          <w:sz w:val="32"/>
          <w:szCs w:val="32"/>
          <w:rtl/>
        </w:rPr>
      </w:pPr>
      <w:r w:rsidRPr="005027E2">
        <w:rPr>
          <w:rFonts w:ascii="Traditional Arabic" w:eastAsia="Times New Roman" w:hAnsi="Traditional Arabic" w:cs="Simplified Arabic" w:hint="cs"/>
          <w:sz w:val="28"/>
          <w:szCs w:val="28"/>
          <w:rtl/>
        </w:rPr>
        <w:t>دقات قلب المرء قائلة له            إن الحياة دقائق وثوان</w:t>
      </w:r>
      <w:r w:rsidRPr="005027E2">
        <w:rPr>
          <w:rFonts w:ascii="Traditional Arabic" w:eastAsia="Times New Roman" w:hAnsi="Traditional Arabic" w:cs="Ali-A-Traditional" w:hint="cs"/>
          <w:sz w:val="32"/>
          <w:szCs w:val="32"/>
          <w:rtl/>
        </w:rPr>
        <w:t xml:space="preserve"> </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67"/>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 xml:space="preserve"> .</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تنزيل الناس منازلهم:</w:t>
      </w:r>
    </w:p>
    <w:p w:rsidR="004B4B81" w:rsidRPr="005027E2" w:rsidRDefault="004B4B81" w:rsidP="004B4B81">
      <w:pPr>
        <w:tabs>
          <w:tab w:val="num" w:pos="720"/>
        </w:tabs>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من الأدب مراعاة حال المُستقبِل ومنزلته، في العمر، والقدر، والمكانة، والقرابة، كما على الُمستقبِل أن يراعي الأدب في المكالمة حسب مقام المتكلّم معك، ومنزلته في السّنّ، لاسيما العالم العامل.</w:t>
      </w:r>
    </w:p>
    <w:p w:rsidR="004B4B81" w:rsidRPr="005027E2" w:rsidRDefault="004B4B81" w:rsidP="004B4B81">
      <w:pPr>
        <w:tabs>
          <w:tab w:val="num" w:pos="720"/>
        </w:tabs>
        <w:spacing w:after="0" w:line="228" w:lineRule="auto"/>
        <w:ind w:firstLine="493"/>
        <w:jc w:val="lowKashida"/>
        <w:rPr>
          <w:rFonts w:ascii="Times New Roman" w:eastAsia="Times New Roman" w:hAnsi="Times New Roman" w:cs="Ali-A-Traditional"/>
          <w:sz w:val="32"/>
          <w:szCs w:val="32"/>
          <w:rtl/>
          <w:lang w:bidi="ar-IQ"/>
        </w:rPr>
      </w:pPr>
      <w:r w:rsidRPr="005027E2">
        <w:rPr>
          <w:rFonts w:ascii="Traditional Arabic" w:eastAsia="Times New Roman" w:hAnsi="Traditional Arabic" w:cs="Simplified Arabic" w:hint="cs"/>
          <w:sz w:val="28"/>
          <w:szCs w:val="28"/>
          <w:rtl/>
        </w:rPr>
        <w:t>عن عائشة ـ رضي الله عنها ـ أن رسول الله</w:t>
      </w:r>
      <w:r w:rsidRPr="005027E2">
        <w:rPr>
          <w:rFonts w:ascii="Traditional Arabic" w:eastAsia="Times New Roman" w:hAnsi="Traditional Arabic" w:cs="Simplified Arabic" w:hint="eastAsia"/>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قال: {أنزلوا الناس منازلهم}</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68"/>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w:t>
      </w:r>
    </w:p>
    <w:p w:rsidR="004B4B81" w:rsidRPr="005027E2" w:rsidRDefault="004B4B81" w:rsidP="004B4B81">
      <w:pPr>
        <w:spacing w:after="0" w:line="228" w:lineRule="auto"/>
        <w:ind w:firstLine="493"/>
        <w:jc w:val="lowKashida"/>
        <w:rPr>
          <w:rFonts w:ascii="Traditional Arabic" w:eastAsia="Times New Roman" w:hAnsi="Traditional Arabic" w:cs="Ali-A-Traditional"/>
          <w:sz w:val="32"/>
          <w:szCs w:val="32"/>
          <w:rtl/>
        </w:rPr>
      </w:pPr>
      <w:r w:rsidRPr="005027E2">
        <w:rPr>
          <w:rFonts w:ascii="Traditional Arabic" w:eastAsia="Times New Roman" w:hAnsi="Traditional Arabic" w:cs="Simplified Arabic" w:hint="cs"/>
          <w:sz w:val="28"/>
          <w:szCs w:val="28"/>
          <w:rtl/>
        </w:rPr>
        <w:t xml:space="preserve">وعن عبادة بن الصامت ـ رضي الله عنه ـ أن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قال: {ليس منّا من لم يوقّر كبيرنا، ويرحم صغيرنا، ويعرف لعالمنا حقّه}</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69"/>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 xml:space="preserve"> .</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الهاتف في السيارة:</w:t>
      </w:r>
    </w:p>
    <w:p w:rsidR="004B4B81" w:rsidRPr="005027E2" w:rsidRDefault="004B4B81" w:rsidP="004B4B81">
      <w:pPr>
        <w:tabs>
          <w:tab w:val="num" w:pos="26"/>
        </w:tabs>
        <w:spacing w:after="0" w:line="228" w:lineRule="auto"/>
        <w:ind w:left="26" w:firstLine="467"/>
        <w:jc w:val="lowKashida"/>
        <w:rPr>
          <w:rFonts w:ascii="Traditional Arabic" w:eastAsia="Times New Roman" w:hAnsi="Traditional Arabic" w:cs="Ali-A-Traditional"/>
          <w:sz w:val="32"/>
          <w:szCs w:val="32"/>
          <w:rtl/>
        </w:rPr>
      </w:pPr>
      <w:r w:rsidRPr="005027E2">
        <w:rPr>
          <w:rFonts w:ascii="Traditional Arabic" w:eastAsia="Times New Roman" w:hAnsi="Traditional Arabic" w:cs="Simplified Arabic" w:hint="cs"/>
          <w:sz w:val="28"/>
          <w:szCs w:val="28"/>
          <w:rtl/>
        </w:rPr>
        <w:t>من الخطأ البين، استعمال الهاتف (الموبايل) في السيارة أثناء السير، وهو يقود السيارة، سواء كان متصلاً أو مستقبلاً، لأنه ((ربّما يأخذه الحديث والانسجام مع المتحدث معه، فلا يتنبه إلى ما يعرض له أثناء طريقه، فتقع تلك الحوادث الجسام، فينبغي إقفال الجوّال أثناء قيادة السيارة، أو يسلمه لمن يجيب عنه))</w:t>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sz w:val="32"/>
          <w:szCs w:val="32"/>
          <w:vertAlign w:val="superscript"/>
          <w:rtl/>
        </w:rPr>
        <w:footnoteReference w:id="1370"/>
      </w:r>
      <w:r w:rsidRPr="005027E2">
        <w:rPr>
          <w:rFonts w:ascii="Traditional Arabic" w:eastAsia="Times New Roman" w:hAnsi="Traditional Arabic" w:cs="Ali-A-Traditional"/>
          <w:sz w:val="32"/>
          <w:szCs w:val="32"/>
          <w:vertAlign w:val="superscript"/>
          <w:rtl/>
        </w:rPr>
        <w:t>)</w:t>
      </w:r>
      <w:r w:rsidRPr="005027E2">
        <w:rPr>
          <w:rFonts w:ascii="Traditional Arabic" w:eastAsia="Times New Roman" w:hAnsi="Traditional Arabic" w:cs="Ali-A-Traditional" w:hint="cs"/>
          <w:sz w:val="32"/>
          <w:szCs w:val="32"/>
          <w:rtl/>
        </w:rPr>
        <w:t xml:space="preserve">، </w:t>
      </w:r>
    </w:p>
    <w:p w:rsidR="004B4B81" w:rsidRPr="005027E2" w:rsidRDefault="004B4B81" w:rsidP="004B4B81">
      <w:pPr>
        <w:tabs>
          <w:tab w:val="num" w:pos="26"/>
        </w:tabs>
        <w:spacing w:after="0" w:line="228" w:lineRule="auto"/>
        <w:ind w:left="26" w:firstLine="467"/>
        <w:jc w:val="lowKashida"/>
        <w:rPr>
          <w:rFonts w:ascii="Traditional Arabic" w:eastAsia="Times New Roman" w:hAnsi="Traditional Arabic" w:cs="Ali-A-Traditional"/>
          <w:sz w:val="32"/>
          <w:szCs w:val="32"/>
          <w:rtl/>
        </w:rPr>
      </w:pPr>
      <w:r w:rsidRPr="005027E2">
        <w:rPr>
          <w:rFonts w:ascii="Traditional Arabic" w:eastAsia="Times New Roman" w:hAnsi="Traditional Arabic" w:cs="Ali-A-Traditional" w:hint="cs"/>
          <w:sz w:val="32"/>
          <w:szCs w:val="32"/>
          <w:rtl/>
        </w:rPr>
        <w:t xml:space="preserve"> </w:t>
      </w:r>
      <w:r w:rsidRPr="005027E2">
        <w:rPr>
          <w:rFonts w:ascii="Traditional Arabic" w:eastAsia="Times New Roman" w:hAnsi="Traditional Arabic" w:cs="Simplified Arabic" w:hint="cs"/>
          <w:sz w:val="28"/>
          <w:szCs w:val="28"/>
          <w:rtl/>
        </w:rPr>
        <w:t>قال تعالى:</w:t>
      </w:r>
      <w:r w:rsidRPr="005027E2">
        <w:rPr>
          <w:rFonts w:ascii="Traditional Arabic" w:eastAsia="Times New Roman" w:hAnsi="Traditional Arabic" w:cs="Traditional Arabic" w:hint="cs"/>
          <w:sz w:val="32"/>
          <w:szCs w:val="32"/>
          <w:rtl/>
        </w:rPr>
        <w:t xml:space="preserve"> </w:t>
      </w:r>
      <w:r w:rsidRPr="005027E2">
        <w:rPr>
          <w:rFonts w:ascii="QCF_BSML" w:eastAsia="Times New Roman" w:hAnsi="QCF_BSML" w:cs="QCF_BSML"/>
          <w:sz w:val="32"/>
          <w:szCs w:val="32"/>
          <w:rtl/>
        </w:rPr>
        <w:t xml:space="preserve">ﭽ </w:t>
      </w:r>
      <w:r w:rsidRPr="005027E2">
        <w:rPr>
          <w:rFonts w:ascii="QCF_P030" w:eastAsia="Times New Roman" w:hAnsi="QCF_P030" w:cs="QCF_P030"/>
          <w:sz w:val="32"/>
          <w:szCs w:val="32"/>
          <w:rtl/>
        </w:rPr>
        <w:t xml:space="preserve">ﮤ   ﮥ  ﮦ  ﮧ      ﮨﮩ   </w:t>
      </w:r>
      <w:r w:rsidRPr="005027E2">
        <w:rPr>
          <w:rFonts w:ascii="QCF_BSML" w:eastAsia="Times New Roman" w:hAnsi="QCF_BSML" w:cs="QCF_BSML"/>
          <w:sz w:val="32"/>
          <w:szCs w:val="32"/>
          <w:rtl/>
        </w:rPr>
        <w:t>ﭼ</w:t>
      </w:r>
      <w:r w:rsidRPr="005027E2">
        <w:rPr>
          <w:rFonts w:ascii="Traditional Arabic" w:eastAsia="Times New Roman" w:hAnsi="Traditional Arabic" w:cs="Traditional Arabic"/>
          <w:sz w:val="32"/>
          <w:szCs w:val="32"/>
          <w:vertAlign w:val="superscript"/>
          <w:rtl/>
        </w:rPr>
        <w:t>(</w:t>
      </w:r>
      <w:r w:rsidRPr="005027E2">
        <w:rPr>
          <w:rFonts w:ascii="Traditional Arabic" w:eastAsia="Times New Roman" w:hAnsi="Traditional Arabic" w:cs="Traditional Arabic"/>
          <w:sz w:val="32"/>
          <w:szCs w:val="32"/>
          <w:vertAlign w:val="superscript"/>
          <w:rtl/>
        </w:rPr>
        <w:footnoteReference w:id="1371"/>
      </w:r>
      <w:r w:rsidRPr="005027E2">
        <w:rPr>
          <w:rFonts w:ascii="Traditional Arabic" w:eastAsia="Times New Roman" w:hAnsi="Traditional Arabic" w:cs="Traditional Arabic"/>
          <w:sz w:val="32"/>
          <w:szCs w:val="32"/>
          <w:vertAlign w:val="superscript"/>
          <w:rtl/>
        </w:rPr>
        <w:t>)</w:t>
      </w:r>
      <w:r w:rsidRPr="005027E2">
        <w:rPr>
          <w:rFonts w:ascii="Traditional Arabic" w:eastAsia="Times New Roman" w:hAnsi="Traditional Arabic" w:cs="Traditional Arabic" w:hint="cs"/>
          <w:sz w:val="32"/>
          <w:szCs w:val="32"/>
          <w:rtl/>
        </w:rPr>
        <w:t>،</w:t>
      </w:r>
    </w:p>
    <w:p w:rsidR="004B4B81" w:rsidRPr="005027E2" w:rsidRDefault="004B4B81" w:rsidP="00DF2741">
      <w:pPr>
        <w:tabs>
          <w:tab w:val="num" w:pos="26"/>
        </w:tabs>
        <w:spacing w:after="0" w:line="228" w:lineRule="auto"/>
        <w:ind w:left="26" w:firstLine="467"/>
        <w:jc w:val="lowKashida"/>
        <w:rPr>
          <w:rFonts w:ascii="Arial" w:eastAsia="Times New Roman" w:hAnsi="Arial" w:cs="Arial"/>
          <w:sz w:val="32"/>
          <w:szCs w:val="32"/>
          <w:rtl/>
        </w:rPr>
      </w:pPr>
      <w:r w:rsidRPr="005027E2">
        <w:rPr>
          <w:rFonts w:ascii="Traditional Arabic" w:eastAsia="Times New Roman" w:hAnsi="Traditional Arabic" w:cs="Ali-A-Traditional" w:hint="cs"/>
          <w:sz w:val="32"/>
          <w:szCs w:val="32"/>
          <w:rtl/>
        </w:rPr>
        <w:t xml:space="preserve"> </w:t>
      </w:r>
      <w:r w:rsidRPr="005027E2">
        <w:rPr>
          <w:rFonts w:ascii="Traditional Arabic" w:eastAsia="Times New Roman" w:hAnsi="Traditional Arabic" w:cs="Traditional Arabic" w:hint="cs"/>
          <w:sz w:val="32"/>
          <w:szCs w:val="32"/>
          <w:rtl/>
        </w:rPr>
        <w:t>و</w:t>
      </w:r>
      <w:r w:rsidRPr="005027E2">
        <w:rPr>
          <w:rFonts w:ascii="QCF_BSML" w:eastAsia="Times New Roman" w:hAnsi="QCF_BSML" w:cs="QCF_BSML"/>
          <w:sz w:val="32"/>
          <w:szCs w:val="32"/>
          <w:rtl/>
        </w:rPr>
        <w:t xml:space="preserve"> </w:t>
      </w:r>
      <w:r w:rsidRPr="005027E2">
        <w:rPr>
          <w:rFonts w:ascii="Traditional Arabic" w:eastAsia="Times New Roman" w:hAnsi="Traditional Arabic" w:cs="Simplified Arabic" w:hint="cs"/>
          <w:sz w:val="28"/>
          <w:szCs w:val="28"/>
          <w:rtl/>
        </w:rPr>
        <w:t>قال تعالى:</w:t>
      </w:r>
      <w:r w:rsidRPr="005027E2">
        <w:rPr>
          <w:rFonts w:ascii="QCF_BSML" w:eastAsia="Times New Roman" w:hAnsi="QCF_BSML" w:cs="QCF_BSML"/>
          <w:sz w:val="32"/>
          <w:szCs w:val="32"/>
          <w:rtl/>
        </w:rPr>
        <w:t xml:space="preserve"> ﭽ </w:t>
      </w:r>
      <w:r w:rsidRPr="005027E2">
        <w:rPr>
          <w:rFonts w:ascii="QCF_P083" w:eastAsia="Times New Roman" w:hAnsi="QCF_P083" w:cs="QCF_P083"/>
          <w:sz w:val="32"/>
          <w:szCs w:val="32"/>
          <w:rtl/>
        </w:rPr>
        <w:t xml:space="preserve">ﭹ  </w:t>
      </w:r>
      <w:r>
        <w:rPr>
          <w:rFonts w:ascii="QCF_P083" w:eastAsia="Times New Roman" w:hAnsi="QCF_P083" w:cs="QCF_P083"/>
          <w:sz w:val="32"/>
          <w:szCs w:val="32"/>
          <w:rtl/>
        </w:rPr>
        <w:t xml:space="preserve">ﭺ  ﭻﭼ   ﭽ  ﭾ  ﭿ         ﮀ  ﮁ   </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72"/>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rtl/>
        </w:rPr>
        <w:t>.</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 xml:space="preserve">عدم الاشتغال بالهاتف في المجالس: </w:t>
      </w:r>
    </w:p>
    <w:p w:rsidR="004B4B81" w:rsidRPr="005027E2" w:rsidRDefault="004B4B81" w:rsidP="004B4B81">
      <w:pPr>
        <w:spacing w:after="0" w:line="228" w:lineRule="auto"/>
        <w:ind w:firstLine="493"/>
        <w:jc w:val="lowKashida"/>
        <w:rPr>
          <w:rFonts w:ascii="Times New Roman" w:eastAsia="Times New Roman" w:hAnsi="Times New Roman" w:cs="Ali-A-Traditional"/>
          <w:sz w:val="32"/>
          <w:szCs w:val="32"/>
          <w:vertAlign w:val="superscript"/>
          <w:rtl/>
        </w:rPr>
      </w:pPr>
      <w:r w:rsidRPr="005027E2">
        <w:rPr>
          <w:rFonts w:ascii="Traditional Arabic" w:eastAsia="Times New Roman" w:hAnsi="Traditional Arabic" w:cs="Simplified Arabic" w:hint="cs"/>
          <w:sz w:val="28"/>
          <w:szCs w:val="28"/>
          <w:rtl/>
        </w:rPr>
        <w:t>المسلم صاحب خلق كريم، وأدب رفيع، يحترم الآخرين ويقدر شأنهم، لذا لا يكون مشغول البال بالهاتف، ولا بقراءة برامجه، ولا بألعابه، إذا كان في مجلس، خصوصاً في مجالس أهل العلم والفضل، حتى لا يؤذيهم ولا يكسر قلوبهم، (( فبعض الناس لا يفتأ يقلب جوّاله(هاتفه)، ويستعرض نغماته وأجراسه، ويلعب في التسالي التي يحتويها الجوال إلى ذلك مما لا يليق بالعاقل، ومما يجعله عرضة للتندر، والاستهجان))</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73"/>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 xml:space="preserve"> .</w:t>
      </w:r>
    </w:p>
    <w:p w:rsidR="004B4B81" w:rsidRPr="005027E2" w:rsidRDefault="004B4B81" w:rsidP="004B4B81">
      <w:pPr>
        <w:widowControl w:val="0"/>
        <w:numPr>
          <w:ilvl w:val="0"/>
          <w:numId w:val="91"/>
        </w:numPr>
        <w:spacing w:after="0" w:line="228" w:lineRule="auto"/>
        <w:jc w:val="lowKashida"/>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الحذر من الأمراض القلبية التي يسببها الهاتف:</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الأمراض القلبية كثيرة، منها: الفخر، والعجب، والكبر، والغرور، والتباهي، والرياء، والسمعة، وغيرها، وحاملوا الهاتف من أكثر ما يصاب بهذه الأمراض، نرى كثيراً، يبدل هاتفه بدون حاجة ومبرر، فما يحمله على شرائه وتبديله وحمله إلاّ الكبر والسمعة والفخر... </w:t>
      </w:r>
    </w:p>
    <w:p w:rsidR="004B4B81" w:rsidRPr="005027E2" w:rsidRDefault="004B4B81" w:rsidP="004B4B81">
      <w:pPr>
        <w:spacing w:after="0" w:line="228" w:lineRule="auto"/>
        <w:ind w:firstLine="493"/>
        <w:jc w:val="lowKashida"/>
        <w:rPr>
          <w:rFonts w:ascii="Times New Roman" w:eastAsia="Times New Roman" w:hAnsi="Times New Roman" w:cs="Ali-A-Traditional"/>
          <w:sz w:val="32"/>
          <w:szCs w:val="32"/>
          <w:vertAlign w:val="superscript"/>
          <w:rtl/>
        </w:rPr>
      </w:pPr>
      <w:r w:rsidRPr="005027E2">
        <w:rPr>
          <w:rFonts w:ascii="Traditional Arabic" w:eastAsia="Times New Roman" w:hAnsi="Traditional Arabic" w:cs="Simplified Arabic" w:hint="cs"/>
          <w:sz w:val="28"/>
          <w:szCs w:val="28"/>
          <w:rtl/>
        </w:rPr>
        <w:t>((خصوصاً ما يحصل عند كثير من أتباع الموضات، فما أن يظهر جوّال(هاتف) جديد في السوق، إلاّ ويسارع إلى شرائه بأغلى الأثمان، مع وجود جوّاله السابق، وقد لا يكون يختلف عنه تماماً إلاّ في الشكل، أو بعض التطورات اليسيرة))</w:t>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sz w:val="32"/>
          <w:szCs w:val="32"/>
          <w:vertAlign w:val="superscript"/>
          <w:rtl/>
        </w:rPr>
        <w:footnoteReference w:id="1374"/>
      </w:r>
      <w:r w:rsidRPr="005027E2">
        <w:rPr>
          <w:rFonts w:ascii="Times New Roman" w:eastAsia="Times New Roman" w:hAnsi="Times New Roman" w:cs="Ali-A-Traditional"/>
          <w:sz w:val="32"/>
          <w:szCs w:val="32"/>
          <w:vertAlign w:val="superscript"/>
          <w:rtl/>
        </w:rPr>
        <w:t>)</w:t>
      </w:r>
      <w:r w:rsidRPr="005027E2">
        <w:rPr>
          <w:rFonts w:ascii="Times New Roman" w:eastAsia="Times New Roman" w:hAnsi="Times New Roman" w:cs="Ali-A-Traditional" w:hint="cs"/>
          <w:sz w:val="32"/>
          <w:szCs w:val="32"/>
          <w:rtl/>
        </w:rPr>
        <w:t xml:space="preserve">، </w:t>
      </w:r>
      <w:r w:rsidRPr="005027E2">
        <w:rPr>
          <w:rFonts w:ascii="Traditional Arabic" w:eastAsia="Times New Roman" w:hAnsi="Traditional Arabic" w:cs="Simplified Arabic" w:hint="cs"/>
          <w:sz w:val="28"/>
          <w:szCs w:val="28"/>
          <w:rtl/>
        </w:rPr>
        <w:t>في حين أنّ من صفات المسلم التواضع، وخفض الجناح للمسلمين، والبعد عن الكبر، قال تعالى:</w:t>
      </w:r>
      <w:r w:rsidRPr="005027E2">
        <w:rPr>
          <w:rFonts w:ascii="QCF_BSML" w:eastAsia="Times New Roman" w:hAnsi="QCF_BSML" w:cs="QCF_BSML"/>
          <w:sz w:val="32"/>
          <w:szCs w:val="32"/>
          <w:rtl/>
        </w:rPr>
        <w:t xml:space="preserve"> ﭽ</w:t>
      </w:r>
      <w:r w:rsidRPr="005027E2">
        <w:rPr>
          <w:rFonts w:ascii="QCF_P376" w:eastAsia="Times New Roman" w:hAnsi="QCF_P376" w:cs="QCF_P376"/>
          <w:sz w:val="32"/>
          <w:szCs w:val="32"/>
          <w:rtl/>
        </w:rPr>
        <w:t>ﮃ   ﮄ  ﮅ  ﮆ  ﮇ   ﮈ</w:t>
      </w:r>
      <w:r w:rsidRPr="005027E2">
        <w:rPr>
          <w:rFonts w:ascii="QCF_BSML" w:eastAsia="Times New Roman" w:hAnsi="QCF_BSML" w:cs="QCF_BSML"/>
          <w:sz w:val="32"/>
          <w:szCs w:val="32"/>
          <w:rtl/>
        </w:rPr>
        <w:t>ﭼ</w:t>
      </w:r>
      <w:r w:rsidRPr="005027E2">
        <w:rPr>
          <w:rFonts w:ascii="Arial" w:eastAsia="Times New Roman" w:hAnsi="Arial" w:cs="Arial"/>
          <w:sz w:val="32"/>
          <w:szCs w:val="32"/>
          <w:vertAlign w:val="superscript"/>
          <w:rtl/>
        </w:rPr>
        <w:t>(</w:t>
      </w:r>
      <w:r w:rsidRPr="005027E2">
        <w:rPr>
          <w:rFonts w:ascii="Arial" w:eastAsia="Times New Roman" w:hAnsi="Arial" w:cs="Arial"/>
          <w:sz w:val="32"/>
          <w:szCs w:val="32"/>
          <w:vertAlign w:val="superscript"/>
          <w:rtl/>
        </w:rPr>
        <w:footnoteReference w:id="1375"/>
      </w:r>
      <w:r w:rsidRPr="005027E2">
        <w:rPr>
          <w:rFonts w:ascii="Arial" w:eastAsia="Times New Roman" w:hAnsi="Arial" w:cs="Arial"/>
          <w:sz w:val="32"/>
          <w:szCs w:val="32"/>
          <w:vertAlign w:val="superscript"/>
          <w:rtl/>
        </w:rPr>
        <w:t>)</w:t>
      </w:r>
      <w:r w:rsidRPr="005027E2">
        <w:rPr>
          <w:rFonts w:ascii="Arial" w:eastAsia="Times New Roman" w:hAnsi="Arial" w:cs="Arial" w:hint="cs"/>
          <w:sz w:val="32"/>
          <w:szCs w:val="32"/>
          <w:vertAlign w:val="superscript"/>
          <w:rtl/>
        </w:rPr>
        <w:t xml:space="preserve"> </w:t>
      </w:r>
      <w:r w:rsidRPr="005027E2">
        <w:rPr>
          <w:rFonts w:ascii="Arial" w:eastAsia="Times New Roman" w:hAnsi="Arial" w:cs="Arial" w:hint="cs"/>
          <w:sz w:val="32"/>
          <w:szCs w:val="32"/>
          <w:rtl/>
        </w:rPr>
        <w:t>.</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وهناك بعض الناس يستعملون الهاتف في المجالس ويتكلمون مع ذوي القدر والمكانة، أو الجاه والغنى، ل</w:t>
      </w:r>
      <w:r w:rsidRPr="005027E2">
        <w:rPr>
          <w:rFonts w:ascii="Traditional Arabic" w:eastAsia="Times New Roman" w:hAnsi="Traditional Arabic" w:cs="Simplified Arabic" w:hint="eastAsia"/>
          <w:sz w:val="28"/>
          <w:szCs w:val="28"/>
          <w:rtl/>
        </w:rPr>
        <w:t>إظهار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العظمة،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وبيان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إنسان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مهم،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إذ</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يوهم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حوله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فلاناً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أهل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الفضل</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hint="eastAsia"/>
          <w:sz w:val="28"/>
          <w:szCs w:val="28"/>
          <w:rtl/>
        </w:rPr>
        <w:t>والمكانة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يبحث</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ويتصل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به</w:t>
      </w:r>
      <w:r w:rsidRPr="005027E2">
        <w:rPr>
          <w:rFonts w:ascii="Traditional Arabic" w:eastAsia="Times New Roman" w:hAnsi="Traditional Arabic" w:cs="Simplified Arabic"/>
          <w:sz w:val="28"/>
          <w:szCs w:val="28"/>
          <w:rtl/>
        </w:rPr>
        <w:t>.</w:t>
      </w:r>
    </w:p>
    <w:p w:rsidR="004B4B81" w:rsidRPr="005027E2" w:rsidRDefault="004B4B81" w:rsidP="004B4B81">
      <w:pPr>
        <w:spacing w:after="0" w:line="228" w:lineRule="auto"/>
        <w:ind w:firstLine="493"/>
        <w:jc w:val="lowKashida"/>
        <w:rPr>
          <w:rFonts w:ascii="Traditional Arabic" w:eastAsia="Times New Roman" w:hAnsi="Times New Roman" w:cs="Traditional Arabic"/>
          <w:sz w:val="32"/>
          <w:szCs w:val="32"/>
          <w:vertAlign w:val="superscript"/>
          <w:lang w:bidi="ar-IQ"/>
        </w:rPr>
      </w:pP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hint="eastAsia"/>
          <w:sz w:val="28"/>
          <w:szCs w:val="28"/>
          <w:rtl/>
        </w:rPr>
        <w:t>يقول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الشيخ</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بكر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زيد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الجماعة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أفراد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يحملون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العظمة،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يحمدوا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يفعلوا</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Traditional Arabic" w:hint="cs"/>
          <w:sz w:val="32"/>
          <w:szCs w:val="32"/>
          <w:rtl/>
          <w:lang w:bidi="ar-IQ"/>
        </w:rPr>
        <w:t xml:space="preserve"> </w:t>
      </w:r>
      <w:r w:rsidRPr="005027E2">
        <w:rPr>
          <w:rFonts w:ascii="Traditional Arabic" w:eastAsia="Times New Roman" w:hAnsi="Times New Roman" w:cs="Traditional Arabic"/>
          <w:sz w:val="32"/>
          <w:szCs w:val="32"/>
          <w:vertAlign w:val="superscript"/>
          <w:rtl/>
          <w:lang w:bidi="ar-IQ"/>
        </w:rPr>
        <w:t>(</w:t>
      </w:r>
      <w:r w:rsidRPr="005027E2">
        <w:rPr>
          <w:rFonts w:ascii="Traditional Arabic" w:eastAsia="Times New Roman" w:hAnsi="Times New Roman" w:cs="Traditional Arabic"/>
          <w:sz w:val="32"/>
          <w:szCs w:val="32"/>
          <w:vertAlign w:val="superscript"/>
          <w:rtl/>
          <w:lang w:bidi="ar-IQ"/>
        </w:rPr>
        <w:footnoteReference w:id="1376"/>
      </w:r>
      <w:r w:rsidRPr="005027E2">
        <w:rPr>
          <w:rFonts w:ascii="Traditional Arabic" w:eastAsia="Times New Roman" w:hAnsi="Times New Roman" w:cs="Traditional Arabic"/>
          <w:sz w:val="32"/>
          <w:szCs w:val="32"/>
          <w:vertAlign w:val="superscript"/>
          <w:rtl/>
          <w:lang w:bidi="ar-IQ"/>
        </w:rPr>
        <w:t>)</w:t>
      </w:r>
      <w:r w:rsidRPr="005027E2">
        <w:rPr>
          <w:rFonts w:ascii="Traditional Arabic" w:eastAsia="Times New Roman" w:hAnsi="Times New Roman" w:cs="Traditional Arabic" w:hint="cs"/>
          <w:sz w:val="32"/>
          <w:szCs w:val="32"/>
          <w:rtl/>
          <w:lang w:bidi="ar-IQ"/>
        </w:rPr>
        <w:t xml:space="preserve"> ، </w:t>
      </w:r>
      <w:r w:rsidRPr="005027E2">
        <w:rPr>
          <w:rFonts w:ascii="Traditional Arabic" w:eastAsia="Times New Roman" w:hAnsi="Times New Roman" w:cs="Traditional Arabic" w:hint="cs"/>
          <w:sz w:val="32"/>
          <w:szCs w:val="32"/>
          <w:vertAlign w:val="superscript"/>
          <w:rtl/>
          <w:lang w:bidi="ar-IQ"/>
        </w:rPr>
        <w:t xml:space="preserve"> </w:t>
      </w:r>
      <w:r w:rsidRPr="005027E2">
        <w:rPr>
          <w:rFonts w:ascii="Traditional Arabic" w:eastAsia="Times New Roman" w:hAnsi="Traditional Arabic" w:cs="Simplified Arabic" w:hint="cs"/>
          <w:sz w:val="28"/>
          <w:szCs w:val="28"/>
          <w:rtl/>
        </w:rPr>
        <w:t>وفي أمثال هذا يقول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المتشبع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يعط</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كلابس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ثوبي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زور</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imes New Roman" w:cs="Ali-A-Traditional"/>
          <w:sz w:val="32"/>
          <w:szCs w:val="32"/>
          <w:vertAlign w:val="superscript"/>
          <w:rtl/>
          <w:lang w:bidi="ar-IQ"/>
        </w:rPr>
        <w:t>(</w:t>
      </w:r>
      <w:r w:rsidRPr="005027E2">
        <w:rPr>
          <w:rFonts w:ascii="Traditional Arabic" w:eastAsia="Times New Roman" w:hAnsi="Times New Roman" w:cs="Ali-A-Traditional"/>
          <w:sz w:val="32"/>
          <w:szCs w:val="32"/>
          <w:vertAlign w:val="superscript"/>
          <w:rtl/>
          <w:lang w:bidi="ar-IQ"/>
        </w:rPr>
        <w:footnoteReference w:id="1377"/>
      </w:r>
      <w:r w:rsidRPr="005027E2">
        <w:rPr>
          <w:rFonts w:ascii="Traditional Arabic" w:eastAsia="Times New Roman" w:hAnsi="Times New Roman" w:cs="Ali-A-Traditional"/>
          <w:sz w:val="32"/>
          <w:szCs w:val="32"/>
          <w:vertAlign w:val="superscript"/>
          <w:rtl/>
          <w:lang w:bidi="ar-IQ"/>
        </w:rPr>
        <w:t>)</w:t>
      </w:r>
      <w:r w:rsidRPr="005027E2">
        <w:rPr>
          <w:rFonts w:ascii="Traditional Arabic" w:eastAsia="Times New Roman" w:hAnsi="Times New Roman" w:cs="Ali-A-Traditional" w:hint="cs"/>
          <w:sz w:val="32"/>
          <w:szCs w:val="32"/>
          <w:vertAlign w:val="superscript"/>
          <w:rtl/>
          <w:lang w:bidi="ar-IQ"/>
        </w:rPr>
        <w:t xml:space="preserve"> .</w:t>
      </w:r>
    </w:p>
    <w:p w:rsidR="004B4B81" w:rsidRPr="005027E2" w:rsidRDefault="004B4B81" w:rsidP="004B4B81">
      <w:pPr>
        <w:bidi w:val="0"/>
        <w:spacing w:after="0" w:line="240" w:lineRule="auto"/>
        <w:rPr>
          <w:rFonts w:ascii="Traditional Arabic" w:eastAsia="Times New Roman" w:hAnsi="Traditional Arabic" w:cs="Simplified Arabic"/>
          <w:b/>
          <w:bCs/>
          <w:sz w:val="36"/>
          <w:szCs w:val="36"/>
        </w:rPr>
      </w:pPr>
      <w:r w:rsidRPr="005027E2">
        <w:rPr>
          <w:rFonts w:ascii="Traditional Arabic" w:eastAsia="Times New Roman" w:hAnsi="Traditional Arabic" w:cs="Simplified Arabic"/>
          <w:b/>
          <w:bCs/>
          <w:sz w:val="36"/>
          <w:szCs w:val="36"/>
          <w:rtl/>
        </w:rPr>
        <w:br w:type="page"/>
      </w:r>
    </w:p>
    <w:p w:rsidR="004B4B81" w:rsidRPr="005027E2" w:rsidRDefault="004B4B81" w:rsidP="004B4B81">
      <w:pPr>
        <w:spacing w:after="0" w:line="228" w:lineRule="auto"/>
        <w:ind w:firstLine="493"/>
        <w:jc w:val="center"/>
        <w:rPr>
          <w:rFonts w:ascii="Traditional Arabic" w:eastAsia="Times New Roman" w:hAnsi="Traditional Arabic" w:cs="Ali-A-Jiddah"/>
          <w:b/>
          <w:sz w:val="32"/>
          <w:szCs w:val="32"/>
          <w:rtl/>
        </w:rPr>
      </w:pPr>
      <w:r w:rsidRPr="005027E2">
        <w:rPr>
          <w:rFonts w:ascii="Traditional Arabic" w:eastAsia="Times New Roman" w:hAnsi="Traditional Arabic" w:cs="Ali-A-Jiddah" w:hint="cs"/>
          <w:b/>
          <w:sz w:val="32"/>
          <w:szCs w:val="32"/>
          <w:rtl/>
        </w:rPr>
        <w:t>المبحث الرابع</w:t>
      </w:r>
    </w:p>
    <w:p w:rsidR="004B4B81" w:rsidRPr="005027E2" w:rsidRDefault="004B4B81" w:rsidP="004B4B81">
      <w:pPr>
        <w:spacing w:after="0" w:line="228" w:lineRule="auto"/>
        <w:ind w:firstLine="493"/>
        <w:jc w:val="center"/>
        <w:rPr>
          <w:rFonts w:ascii="Times New Roman" w:eastAsia="Times New Roman" w:hAnsi="Times New Roman" w:cs="Ali-A-Jiddah"/>
          <w:sz w:val="32"/>
          <w:szCs w:val="32"/>
        </w:rPr>
      </w:pPr>
      <w:r w:rsidRPr="005027E2">
        <w:rPr>
          <w:rFonts w:ascii="Traditional Arabic" w:eastAsia="Times New Roman" w:hAnsi="Traditional Arabic" w:cs="Ali-A-Jiddah" w:hint="cs"/>
          <w:b/>
          <w:sz w:val="32"/>
          <w:szCs w:val="32"/>
          <w:rtl/>
        </w:rPr>
        <w:t>الأزمنة والأمكنة التي لا يستعمل فيها الهاتف</w:t>
      </w:r>
    </w:p>
    <w:p w:rsidR="004B4B81" w:rsidRPr="005027E2" w:rsidRDefault="004B4B81" w:rsidP="004B4B81">
      <w:pPr>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بعض</w:t>
      </w:r>
      <w:r w:rsidRPr="005027E2">
        <w:rPr>
          <w:rFonts w:ascii="Traditional Arabic" w:eastAsia="Times New Roman" w:hAnsi="Traditional Arabic" w:cs="Simplified Arabic"/>
          <w:sz w:val="28"/>
          <w:szCs w:val="28"/>
          <w:rtl/>
        </w:rPr>
        <w:t xml:space="preserve"> الناس يتصلون </w:t>
      </w:r>
      <w:r w:rsidRPr="005027E2">
        <w:rPr>
          <w:rFonts w:ascii="Traditional Arabic" w:eastAsia="Times New Roman" w:hAnsi="Traditional Arabic" w:cs="Simplified Arabic" w:hint="cs"/>
          <w:sz w:val="28"/>
          <w:szCs w:val="28"/>
          <w:rtl/>
        </w:rPr>
        <w:t>في أيّ وقت شاء</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 xml:space="preserve"> دون أن يراعي الوقت المناسب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و</w:t>
      </w:r>
      <w:r w:rsidRPr="005027E2">
        <w:rPr>
          <w:rFonts w:ascii="Traditional Arabic" w:eastAsia="Times New Roman" w:hAnsi="Traditional Arabic" w:cs="Simplified Arabic" w:hint="cs"/>
          <w:sz w:val="28"/>
          <w:szCs w:val="28"/>
          <w:rtl/>
        </w:rPr>
        <w:t>أكثر الناس</w:t>
      </w:r>
      <w:r w:rsidRPr="005027E2">
        <w:rPr>
          <w:rFonts w:ascii="Traditional Arabic" w:eastAsia="Times New Roman" w:hAnsi="Traditional Arabic" w:cs="Simplified Arabic"/>
          <w:sz w:val="28"/>
          <w:szCs w:val="28"/>
          <w:rtl/>
        </w:rPr>
        <w:t xml:space="preserve"> يعاني من هذا</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الإنسان يأكل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يتصل الناس به،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 يتوضأ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الناس يتصلون به،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 يصلي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الناس</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يتصلون به،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 يؤانس أهله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الناس يتصلون به،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 يأكل مع أولاده ويلاعب</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أولاده </w:t>
      </w: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sz w:val="28"/>
          <w:szCs w:val="28"/>
          <w:rtl/>
        </w:rPr>
        <w:t xml:space="preserve">الناس يتصلون به، </w:t>
      </w:r>
      <w:r w:rsidRPr="005027E2">
        <w:rPr>
          <w:rFonts w:ascii="Traditional Arabic" w:eastAsia="Times New Roman" w:hAnsi="Traditional Arabic" w:cs="Simplified Arabic" w:hint="cs"/>
          <w:sz w:val="28"/>
          <w:szCs w:val="28"/>
          <w:rtl/>
        </w:rPr>
        <w:t xml:space="preserve">وينام والناس يتصلون به، </w:t>
      </w:r>
      <w:r w:rsidRPr="005027E2">
        <w:rPr>
          <w:rFonts w:ascii="Traditional Arabic" w:eastAsia="Times New Roman" w:hAnsi="Traditional Arabic" w:cs="Simplified Arabic"/>
          <w:sz w:val="28"/>
          <w:szCs w:val="28"/>
          <w:rtl/>
        </w:rPr>
        <w:t>وكل واحد منهم يتصل يتوقع منك أن ترد عليه، لأن حاجته يظن</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 xml:space="preserve">أنها ضرورية، فإذا لم ترد عليه، يقول لك: يا أخي اتصلت بك أمس لم ترد علي!.. </w:t>
      </w:r>
      <w:r w:rsidRPr="005027E2">
        <w:rPr>
          <w:rFonts w:ascii="Traditional Arabic" w:eastAsia="Times New Roman" w:hAnsi="Traditional Arabic" w:cs="Simplified Arabic" w:hint="cs"/>
          <w:sz w:val="28"/>
          <w:szCs w:val="28"/>
          <w:rtl/>
        </w:rPr>
        <w:t>وهذا مخالف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ل</w:t>
      </w:r>
      <w:r w:rsidRPr="005027E2">
        <w:rPr>
          <w:rFonts w:ascii="Traditional Arabic" w:eastAsia="Times New Roman" w:hAnsi="Traditional Arabic" w:cs="Simplified Arabic"/>
          <w:sz w:val="28"/>
          <w:szCs w:val="28"/>
          <w:rtl/>
        </w:rPr>
        <w:t>قاعد</w:t>
      </w:r>
      <w:r w:rsidRPr="005027E2">
        <w:rPr>
          <w:rFonts w:ascii="Traditional Arabic" w:eastAsia="Times New Roman" w:hAnsi="Traditional Arabic" w:cs="Simplified Arabic" w:hint="cs"/>
          <w:sz w:val="28"/>
          <w:szCs w:val="28"/>
          <w:rtl/>
        </w:rPr>
        <w:t>ة</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المشغول لا يشغل</w:t>
      </w:r>
      <w:r w:rsidRPr="005027E2">
        <w:rPr>
          <w:rFonts w:ascii="Traditional Arabic" w:eastAsia="Times New Roman" w:hAnsi="Traditional Arabic" w:cs="Simplified Arabic" w:hint="cs"/>
          <w:sz w:val="28"/>
          <w:szCs w:val="28"/>
          <w:rtl/>
        </w:rPr>
        <w:t>)</w:t>
      </w:r>
      <w:r w:rsidR="00327FF8" w:rsidRPr="00327FF8">
        <w:rPr>
          <w:rFonts w:ascii="Traditional Arabic" w:eastAsia="Times New Roman" w:hAnsi="Traditional Arabic" w:cs="Simplified Arabic" w:hint="cs"/>
          <w:sz w:val="28"/>
          <w:szCs w:val="28"/>
          <w:vertAlign w:val="superscript"/>
          <w:rtl/>
        </w:rPr>
        <w:t>(</w:t>
      </w:r>
      <w:r w:rsidRPr="00327FF8">
        <w:rPr>
          <w:rFonts w:ascii="Traditional Arabic" w:eastAsia="Times New Roman" w:hAnsi="Traditional Arabic" w:cs="Traditional Arabic"/>
          <w:sz w:val="28"/>
          <w:szCs w:val="28"/>
          <w:vertAlign w:val="superscript"/>
          <w:rtl/>
        </w:rPr>
        <w:footnoteReference w:id="1378"/>
      </w:r>
      <w:r w:rsidR="00327FF8" w:rsidRPr="00327FF8">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Simplified Arabic" w:hint="cs"/>
          <w:sz w:val="28"/>
          <w:szCs w:val="28"/>
          <w:rtl/>
        </w:rPr>
        <w:t>. فمن الأدب أثناء الحديث بالهاتف مراعاة التوقيت المناسب للمحادثات الهاتفية.</w:t>
      </w:r>
    </w:p>
    <w:p w:rsidR="004B4B81" w:rsidRPr="005027E2" w:rsidRDefault="004B4B81" w:rsidP="00087AEF">
      <w:pPr>
        <w:spacing w:after="0" w:line="228" w:lineRule="auto"/>
        <w:ind w:firstLine="493"/>
        <w:jc w:val="both"/>
        <w:rPr>
          <w:rFonts w:ascii="Traditional Arabic" w:eastAsia="Times New Roman" w:hAnsi="Traditional Arabic" w:cs="Ali-A-Traditional"/>
          <w:sz w:val="32"/>
          <w:szCs w:val="32"/>
          <w:rtl/>
        </w:rPr>
      </w:pPr>
      <w:r w:rsidRPr="005027E2">
        <w:rPr>
          <w:rFonts w:ascii="Traditional Arabic" w:eastAsia="Times New Roman" w:hAnsi="Traditional Arabic" w:cs="Simplified Arabic"/>
          <w:sz w:val="28"/>
          <w:szCs w:val="28"/>
          <w:rtl/>
        </w:rPr>
        <w:t xml:space="preserve">  وهذه بعض الأزمنة والأمكنة التي من الأدب مراعاتها وعدم استعمال الهاتف فيها:</w:t>
      </w:r>
      <w:r w:rsidR="00087AEF">
        <w:rPr>
          <w:rFonts w:ascii="Traditional Arabic" w:eastAsia="Times New Roman" w:hAnsi="Traditional Arabic" w:cs="Ali-A-Traditional" w:hint="cs"/>
          <w:sz w:val="32"/>
          <w:szCs w:val="32"/>
          <w:rtl/>
        </w:rPr>
        <w:t xml:space="preserve"> </w:t>
      </w:r>
    </w:p>
    <w:p w:rsidR="004B4B81" w:rsidRPr="005027E2" w:rsidRDefault="004B4B81" w:rsidP="004B4B81">
      <w:pPr>
        <w:widowControl w:val="0"/>
        <w:numPr>
          <w:ilvl w:val="0"/>
          <w:numId w:val="92"/>
        </w:numPr>
        <w:spacing w:after="0" w:line="228" w:lineRule="auto"/>
        <w:jc w:val="both"/>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أوقات النوم:</w:t>
      </w:r>
    </w:p>
    <w:p w:rsidR="004B4B81" w:rsidRPr="005027E2" w:rsidRDefault="004B4B81" w:rsidP="00087AEF">
      <w:pPr>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على المتصل أن يختار الوقت المناسب </w:t>
      </w:r>
      <w:r w:rsidRPr="005027E2">
        <w:rPr>
          <w:rFonts w:ascii="Traditional Arabic" w:eastAsia="Times New Roman" w:hAnsi="Traditional Arabic" w:cs="Simplified Arabic"/>
          <w:sz w:val="28"/>
          <w:szCs w:val="28"/>
          <w:rtl/>
        </w:rPr>
        <w:t xml:space="preserve">لإجراء </w:t>
      </w:r>
      <w:r w:rsidRPr="005027E2">
        <w:rPr>
          <w:rFonts w:ascii="Traditional Arabic" w:eastAsia="Times New Roman" w:hAnsi="Traditional Arabic" w:cs="Simplified Arabic" w:hint="cs"/>
          <w:sz w:val="28"/>
          <w:szCs w:val="28"/>
          <w:rtl/>
        </w:rPr>
        <w:t>ال</w:t>
      </w:r>
      <w:r w:rsidRPr="005027E2">
        <w:rPr>
          <w:rFonts w:ascii="Traditional Arabic" w:eastAsia="Times New Roman" w:hAnsi="Traditional Arabic" w:cs="Simplified Arabic"/>
          <w:sz w:val="28"/>
          <w:szCs w:val="28"/>
          <w:rtl/>
        </w:rPr>
        <w:t>مكالم</w:t>
      </w:r>
      <w:r w:rsidRPr="005027E2">
        <w:rPr>
          <w:rFonts w:ascii="Traditional Arabic" w:eastAsia="Times New Roman" w:hAnsi="Traditional Arabic" w:cs="Simplified Arabic" w:hint="cs"/>
          <w:sz w:val="28"/>
          <w:szCs w:val="28"/>
          <w:rtl/>
        </w:rPr>
        <w:t>ة</w:t>
      </w:r>
      <w:r w:rsidRPr="005027E2">
        <w:rPr>
          <w:rFonts w:ascii="Traditional Arabic" w:eastAsia="Times New Roman" w:hAnsi="Traditional Arabic" w:cs="Simplified Arabic"/>
          <w:sz w:val="28"/>
          <w:szCs w:val="28"/>
          <w:rtl/>
        </w:rPr>
        <w:t xml:space="preserve"> مع الطرف ال</w:t>
      </w:r>
      <w:r w:rsidRPr="005027E2">
        <w:rPr>
          <w:rFonts w:ascii="Traditional Arabic" w:eastAsia="Times New Roman" w:hAnsi="Traditional Arabic" w:cs="Simplified Arabic" w:hint="cs"/>
          <w:sz w:val="28"/>
          <w:szCs w:val="28"/>
          <w:rtl/>
        </w:rPr>
        <w:t>آ</w:t>
      </w:r>
      <w:r w:rsidRPr="005027E2">
        <w:rPr>
          <w:rFonts w:ascii="Traditional Arabic" w:eastAsia="Times New Roman" w:hAnsi="Traditional Arabic" w:cs="Simplified Arabic"/>
          <w:sz w:val="28"/>
          <w:szCs w:val="28"/>
          <w:rtl/>
        </w:rPr>
        <w:t>خر</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لأن هذا سيزيد</w:t>
      </w:r>
      <w:r w:rsidRPr="005027E2">
        <w:rPr>
          <w:rFonts w:ascii="Traditional Arabic" w:eastAsia="Times New Roman" w:hAnsi="Traditional Arabic" w:cs="Simplified Arabic"/>
          <w:sz w:val="28"/>
          <w:szCs w:val="28"/>
        </w:rPr>
        <w:t xml:space="preserve"> </w:t>
      </w:r>
      <w:r w:rsidRPr="005027E2">
        <w:rPr>
          <w:rFonts w:ascii="Traditional Arabic" w:eastAsia="Times New Roman" w:hAnsi="Traditional Arabic" w:cs="Simplified Arabic"/>
          <w:sz w:val="28"/>
          <w:szCs w:val="28"/>
          <w:rtl/>
        </w:rPr>
        <w:t>من فرص قيام الطرف الآخر بالرد على مكالمت</w:t>
      </w:r>
      <w:r w:rsidRPr="005027E2">
        <w:rPr>
          <w:rFonts w:ascii="Traditional Arabic" w:eastAsia="Times New Roman" w:hAnsi="Traditional Arabic" w:cs="Simplified Arabic" w:hint="cs"/>
          <w:sz w:val="28"/>
          <w:szCs w:val="28"/>
          <w:rtl/>
        </w:rPr>
        <w:t>ه، فإن كان وقت نوم فلا يتصل إلا عند الضرورة، حتى لا يؤذي الناس، مثل:</w:t>
      </w:r>
      <w:r w:rsidRPr="005027E2">
        <w:rPr>
          <w:rFonts w:ascii="Traditional Arabic" w:eastAsia="Times New Roman" w:hAnsi="Traditional Arabic" w:cs="Simplified Arabic" w:hint="eastAsia"/>
          <w:sz w:val="28"/>
          <w:szCs w:val="28"/>
          <w:rtl/>
        </w:rPr>
        <w:t xml:space="preserve"> وقت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النّوم</w:t>
      </w:r>
      <w:r w:rsidRPr="005027E2">
        <w:rPr>
          <w:rFonts w:ascii="Traditional Arabic" w:eastAsia="Times New Roman" w:hAnsi="Traditional Arabic" w:cs="Simplified Arabic"/>
          <w:sz w:val="28"/>
          <w:szCs w:val="28"/>
          <w:rtl/>
        </w:rPr>
        <w:t xml:space="preserve"> ( </w:t>
      </w:r>
      <w:r w:rsidRPr="005027E2">
        <w:rPr>
          <w:rFonts w:ascii="Traditional Arabic" w:eastAsia="Times New Roman" w:hAnsi="Traditional Arabic" w:cs="Simplified Arabic" w:hint="eastAsia"/>
          <w:sz w:val="28"/>
          <w:szCs w:val="28"/>
          <w:rtl/>
        </w:rPr>
        <w:t>بعد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صلاة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العشاء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و</w:t>
      </w:r>
      <w:r w:rsidRPr="005027E2">
        <w:rPr>
          <w:rFonts w:ascii="Traditional Arabic" w:eastAsia="Times New Roman" w:hAnsi="Traditional Arabic" w:cs="Simplified Arabic" w:hint="eastAsia"/>
          <w:sz w:val="28"/>
          <w:szCs w:val="28"/>
          <w:rtl/>
        </w:rPr>
        <w:t>قبل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صلاة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الفجْر</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يكون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نياما</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فرشهم</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ووقت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القيلولة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بعد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الظّهيرة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p>
    <w:p w:rsidR="004B4B81" w:rsidRPr="005027E2" w:rsidRDefault="004B4B81" w:rsidP="004B4B81">
      <w:pPr>
        <w:widowControl w:val="0"/>
        <w:numPr>
          <w:ilvl w:val="0"/>
          <w:numId w:val="92"/>
        </w:numPr>
        <w:spacing w:after="0" w:line="228" w:lineRule="auto"/>
        <w:jc w:val="both"/>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أوقات الصلاة:</w:t>
      </w:r>
    </w:p>
    <w:p w:rsidR="004B4B81" w:rsidRPr="005027E2" w:rsidRDefault="004B4B81" w:rsidP="00087AEF">
      <w:pPr>
        <w:spacing w:after="0" w:line="228" w:lineRule="auto"/>
        <w:ind w:firstLine="563"/>
        <w:jc w:val="lowKashida"/>
        <w:rPr>
          <w:rFonts w:ascii="Traditional Arabic" w:eastAsia="Times New Roman" w:hAnsi="Times New Roman" w:cs="Ali-A-Traditional"/>
          <w:b/>
          <w:bCs/>
          <w:sz w:val="34"/>
          <w:szCs w:val="34"/>
          <w:rtl/>
        </w:rPr>
      </w:pPr>
      <w:r w:rsidRPr="00950609">
        <w:rPr>
          <w:rFonts w:ascii="Traditional Arabic" w:eastAsia="Times New Roman" w:hAnsi="Traditional Arabic" w:cs="Simplified Arabic" w:hint="cs"/>
          <w:sz w:val="28"/>
          <w:szCs w:val="28"/>
          <w:rtl/>
        </w:rPr>
        <w:t>إنّ الله تعالى فرض الصلاة وحدد مواقيت إقامتها، قال تعالى</w:t>
      </w:r>
      <w:r w:rsidRPr="005027E2">
        <w:rPr>
          <w:rFonts w:ascii="Traditional Arabic" w:eastAsia="Times New Roman" w:hAnsi="Traditional Arabic" w:cs="Simplified Arabic" w:hint="cs"/>
          <w:sz w:val="26"/>
          <w:szCs w:val="26"/>
          <w:rtl/>
        </w:rPr>
        <w:t>:</w:t>
      </w:r>
      <w:r w:rsidRPr="008917DD">
        <w:rPr>
          <w:rFonts w:ascii="QCF_BSML" w:eastAsia="Times New Roman" w:hAnsi="QCF_BSML" w:cs="QCF_BSML"/>
          <w:sz w:val="24"/>
          <w:szCs w:val="24"/>
          <w:rtl/>
        </w:rPr>
        <w:t>ﭽ</w:t>
      </w:r>
      <w:r w:rsidRPr="008917DD">
        <w:rPr>
          <w:rFonts w:ascii="QCF_P095" w:eastAsia="Times New Roman" w:hAnsi="QCF_P095" w:cs="QCF_P095"/>
          <w:sz w:val="24"/>
          <w:szCs w:val="24"/>
          <w:rtl/>
        </w:rPr>
        <w:t>ﮣ    ﮤ     ﮥ  ﮦ  ﮧ  ﮨ            ﮩ</w:t>
      </w:r>
      <w:r w:rsidRPr="008917DD">
        <w:rPr>
          <w:rFonts w:ascii="QCF_BSML" w:eastAsia="Times New Roman" w:hAnsi="QCF_BSML" w:cs="QCF_BSML"/>
          <w:sz w:val="24"/>
          <w:szCs w:val="24"/>
          <w:rtl/>
        </w:rPr>
        <w:t>ﭼ</w:t>
      </w:r>
      <w:r w:rsidR="00087AEF" w:rsidRPr="00087AEF">
        <w:rPr>
          <w:rFonts w:ascii="Traditional Arabic" w:eastAsia="Times New Roman" w:hAnsi="Traditional Arabic" w:cs="Ali-A-Traditional" w:hint="cs"/>
          <w:sz w:val="32"/>
          <w:szCs w:val="32"/>
          <w:vertAlign w:val="superscript"/>
          <w:rtl/>
        </w:rPr>
        <w:t>(</w:t>
      </w:r>
      <w:r w:rsidRPr="00087AEF">
        <w:rPr>
          <w:rFonts w:ascii="Traditional Arabic" w:eastAsia="Times New Roman" w:hAnsi="Times New Roman" w:cs="Traditional Arabic"/>
          <w:sz w:val="30"/>
          <w:szCs w:val="30"/>
          <w:vertAlign w:val="superscript"/>
          <w:rtl/>
        </w:rPr>
        <w:footnoteReference w:id="1379"/>
      </w:r>
      <w:r w:rsidR="00087AEF" w:rsidRPr="00087AEF">
        <w:rPr>
          <w:rFonts w:ascii="Traditional Arabic" w:eastAsia="Times New Roman" w:hAnsi="Traditional Arabic" w:cs="Ali-A-Traditional" w:hint="cs"/>
          <w:sz w:val="32"/>
          <w:szCs w:val="32"/>
          <w:vertAlign w:val="superscript"/>
          <w:rtl/>
        </w:rPr>
        <w:t>)</w:t>
      </w:r>
      <w:r w:rsidRPr="005027E2">
        <w:rPr>
          <w:rFonts w:ascii="Traditional Arabic" w:eastAsia="Times New Roman" w:hAnsi="Times New Roman" w:cs="Times New Roman" w:hint="cs"/>
          <w:sz w:val="30"/>
          <w:szCs w:val="30"/>
          <w:rtl/>
        </w:rPr>
        <w:t xml:space="preserve">، </w:t>
      </w:r>
      <w:r w:rsidRPr="00950609">
        <w:rPr>
          <w:rFonts w:ascii="Traditional Arabic" w:eastAsia="Times New Roman" w:hAnsi="Traditional Arabic" w:cs="Simplified Arabic" w:hint="cs"/>
          <w:sz w:val="28"/>
          <w:szCs w:val="28"/>
          <w:rtl/>
        </w:rPr>
        <w:t>فعلى المتصل مراعاة أوقات الصلاة، فلا يتصل فيها حتى لا يشوّش على المصلي ويذهب خشوعه فيها.</w:t>
      </w:r>
    </w:p>
    <w:p w:rsidR="004B4B81" w:rsidRPr="005027E2" w:rsidRDefault="004B4B81" w:rsidP="004B4B81">
      <w:pPr>
        <w:widowControl w:val="0"/>
        <w:numPr>
          <w:ilvl w:val="0"/>
          <w:numId w:val="92"/>
        </w:numPr>
        <w:spacing w:after="0" w:line="228" w:lineRule="auto"/>
        <w:jc w:val="both"/>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أثناء وجبات الطعام:</w:t>
      </w:r>
    </w:p>
    <w:p w:rsidR="004B4B81" w:rsidRPr="005027E2" w:rsidRDefault="004B4B81" w:rsidP="004B4B81">
      <w:pPr>
        <w:spacing w:after="0" w:line="228" w:lineRule="auto"/>
        <w:ind w:left="43" w:firstLine="450"/>
        <w:jc w:val="both"/>
        <w:rPr>
          <w:rFonts w:ascii="Traditional Arabic" w:eastAsia="Times New Roman" w:hAnsi="Times New Roman" w:cs="Ali-A-Traditional"/>
          <w:sz w:val="30"/>
          <w:szCs w:val="30"/>
          <w:rtl/>
        </w:rPr>
      </w:pPr>
      <w:r w:rsidRPr="005027E2">
        <w:rPr>
          <w:rFonts w:ascii="Traditional Arabic" w:eastAsia="Times New Roman" w:hAnsi="Times New Roman" w:cs="Ali-A-Traditional" w:hint="cs"/>
          <w:sz w:val="30"/>
          <w:szCs w:val="30"/>
          <w:rtl/>
        </w:rPr>
        <w:t xml:space="preserve"> </w:t>
      </w:r>
      <w:r w:rsidRPr="00950609">
        <w:rPr>
          <w:rFonts w:ascii="Traditional Arabic" w:eastAsia="Times New Roman" w:hAnsi="Traditional Arabic" w:cs="Simplified Arabic" w:hint="cs"/>
          <w:sz w:val="28"/>
          <w:szCs w:val="28"/>
          <w:rtl/>
        </w:rPr>
        <w:t xml:space="preserve">بعض الناس يتصل حسب هواه وشغله، ربما يتصـل وقت وجبـة الطعام، فهو أكل بنفسـه، ولا يلاحظ الآخرين، كثيرا ما يتصل بالإنسان وهو يأكل الطعام و في فمه اللقمة، فلا يدري كيف يجيـب، بل ربما يؤدي ذلك إلى أذى في جسـمه، ويؤدي إلى إلحـاق الضـرر بالآخـرين، في حين قال الرسول </w:t>
      </w:r>
      <w:r w:rsidRPr="005027E2">
        <w:rPr>
          <w:rFonts w:ascii="AGA Arabesque" w:eastAsia="Times New Roman" w:hAnsi="AGA Arabesque" w:cs="Times New Roman"/>
          <w:sz w:val="28"/>
          <w:szCs w:val="28"/>
        </w:rPr>
        <w:t></w:t>
      </w:r>
      <w:r w:rsidRPr="00950609">
        <w:rPr>
          <w:rFonts w:ascii="Traditional Arabic" w:eastAsia="Times New Roman" w:hAnsi="Traditional Arabic" w:cs="Simplified Arabic"/>
          <w:sz w:val="28"/>
          <w:szCs w:val="28"/>
        </w:rPr>
        <w:t>:</w:t>
      </w:r>
      <w:r w:rsidRPr="00950609">
        <w:rPr>
          <w:rFonts w:ascii="Traditional Arabic" w:eastAsia="Times New Roman" w:hAnsi="Traditional Arabic" w:cs="Simplified Arabic" w:hint="cs"/>
          <w:sz w:val="28"/>
          <w:szCs w:val="28"/>
          <w:rtl/>
        </w:rPr>
        <w:t>{لا ضرر ولا ضرار</w:t>
      </w:r>
      <w:r w:rsidRPr="005027E2">
        <w:rPr>
          <w:rFonts w:ascii="Traditional Arabic" w:eastAsia="Times New Roman" w:hAnsi="Traditional Arabic" w:cs="Simplified Arabic" w:hint="cs"/>
          <w:sz w:val="26"/>
          <w:szCs w:val="26"/>
          <w:rtl/>
        </w:rPr>
        <w:t>}</w:t>
      </w:r>
      <w:r w:rsidR="00087AEF" w:rsidRPr="00087AEF">
        <w:rPr>
          <w:rFonts w:ascii="Traditional Arabic" w:eastAsia="Times New Roman" w:hAnsi="Traditional Arabic" w:cs="Simplified Arabic" w:hint="cs"/>
          <w:sz w:val="26"/>
          <w:szCs w:val="26"/>
          <w:vertAlign w:val="superscript"/>
          <w:rtl/>
        </w:rPr>
        <w:t>(</w:t>
      </w:r>
      <w:r w:rsidRPr="00087AEF">
        <w:rPr>
          <w:rFonts w:ascii="Traditional Arabic" w:eastAsia="Times New Roman" w:hAnsi="Traditional Arabic" w:cs="Traditional Arabic"/>
          <w:sz w:val="30"/>
          <w:szCs w:val="30"/>
          <w:vertAlign w:val="superscript"/>
          <w:rtl/>
        </w:rPr>
        <w:footnoteReference w:id="1380"/>
      </w:r>
      <w:r w:rsidR="00087AEF" w:rsidRPr="00087AEF">
        <w:rPr>
          <w:rFonts w:ascii="Traditional Arabic" w:eastAsia="Times New Roman" w:hAnsi="Traditional Arabic" w:cs="Simplified Arabic" w:hint="cs"/>
          <w:sz w:val="26"/>
          <w:szCs w:val="26"/>
          <w:vertAlign w:val="superscript"/>
          <w:rtl/>
        </w:rPr>
        <w:t>)</w:t>
      </w:r>
      <w:r w:rsidRPr="005027E2">
        <w:rPr>
          <w:rFonts w:ascii="Traditional Arabic" w:eastAsia="Times New Roman" w:hAnsi="Traditional Arabic" w:cs="Ali-A-Traditional" w:hint="cs"/>
          <w:sz w:val="30"/>
          <w:szCs w:val="30"/>
          <w:rtl/>
        </w:rPr>
        <w:t>.</w:t>
      </w:r>
    </w:p>
    <w:p w:rsidR="004B4B81" w:rsidRPr="005027E2" w:rsidRDefault="004B4B81" w:rsidP="00087AEF">
      <w:pPr>
        <w:widowControl w:val="0"/>
        <w:numPr>
          <w:ilvl w:val="0"/>
          <w:numId w:val="92"/>
        </w:numPr>
        <w:spacing w:after="0" w:line="228" w:lineRule="auto"/>
        <w:jc w:val="both"/>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في المسجد:</w:t>
      </w:r>
      <w:r w:rsidR="00087AEF">
        <w:rPr>
          <w:rFonts w:ascii="Traditional Arabic" w:eastAsia="Times New Roman" w:hAnsi="Traditional Arabic" w:cs="Simplified Arabic" w:hint="cs"/>
          <w:b/>
          <w:bCs/>
          <w:sz w:val="28"/>
          <w:szCs w:val="28"/>
          <w:rtl/>
          <w:lang w:eastAsia="ar-SA"/>
        </w:rPr>
        <w:t xml:space="preserve"> </w:t>
      </w:r>
    </w:p>
    <w:p w:rsidR="004B4B81" w:rsidRPr="005027E2" w:rsidRDefault="004B4B81" w:rsidP="00087AEF">
      <w:pPr>
        <w:spacing w:after="0" w:line="228" w:lineRule="auto"/>
        <w:ind w:firstLine="493"/>
        <w:jc w:val="lowKashida"/>
        <w:rPr>
          <w:rFonts w:ascii="Arial" w:eastAsia="Times New Roman" w:hAnsi="Arial" w:cs="Arial"/>
          <w:sz w:val="32"/>
          <w:szCs w:val="32"/>
          <w:rtl/>
        </w:rPr>
      </w:pPr>
      <w:r w:rsidRPr="005027E2">
        <w:rPr>
          <w:rFonts w:ascii="Traditional Arabic" w:eastAsia="Times New Roman" w:hAnsi="Traditional Arabic" w:cs="Simplified Arabic" w:hint="cs"/>
          <w:sz w:val="28"/>
          <w:szCs w:val="28"/>
          <w:rtl/>
        </w:rPr>
        <w:t>المسجد بيت الله تعالى، وهو خير بقاع الأرض، وهو المكان الذي يلتقي فيه المسلمون لأداء الصلوات، وتعلم أمور الدين، وهو المكان الذي لا يصلح إلاّ للعبادة فيه، قال تعالى:</w:t>
      </w:r>
      <w:r w:rsidRPr="005027E2">
        <w:rPr>
          <w:rFonts w:ascii="QCF_BSML" w:eastAsia="Times New Roman" w:hAnsi="QCF_BSML" w:cs="QCF_BSML"/>
          <w:sz w:val="32"/>
          <w:szCs w:val="32"/>
          <w:rtl/>
        </w:rPr>
        <w:t xml:space="preserve"> </w:t>
      </w:r>
      <w:r w:rsidRPr="008917DD">
        <w:rPr>
          <w:rFonts w:ascii="QCF_BSML" w:eastAsia="Times New Roman" w:hAnsi="QCF_BSML" w:cs="QCF_BSML"/>
          <w:sz w:val="28"/>
          <w:szCs w:val="28"/>
          <w:rtl/>
        </w:rPr>
        <w:t xml:space="preserve">ﭽ </w:t>
      </w:r>
      <w:r w:rsidRPr="008917DD">
        <w:rPr>
          <w:rFonts w:ascii="QCF_P573" w:eastAsia="Times New Roman" w:hAnsi="QCF_P573" w:cs="QCF_P573"/>
          <w:sz w:val="28"/>
          <w:szCs w:val="28"/>
          <w:rtl/>
        </w:rPr>
        <w:t xml:space="preserve">ﭷ   ﭸ  ﭹ  ﭺ  ﭻ  ﭼ  ﭽ  ﭾ    </w:t>
      </w:r>
      <w:r w:rsidRPr="008917DD">
        <w:rPr>
          <w:rFonts w:ascii="QCF_BSML" w:eastAsia="Times New Roman" w:hAnsi="QCF_BSML" w:cs="QCF_BSML"/>
          <w:sz w:val="28"/>
          <w:szCs w:val="28"/>
          <w:rtl/>
        </w:rPr>
        <w:t>ﭼ</w:t>
      </w:r>
      <w:r w:rsidR="00087AEF" w:rsidRPr="00087AEF">
        <w:rPr>
          <w:rFonts w:ascii="Traditional Arabic" w:eastAsia="Times New Roman" w:hAnsi="Traditional Arabic" w:cs="Simplified Arabic" w:hint="cs"/>
          <w:b/>
          <w:bCs/>
          <w:sz w:val="28"/>
          <w:szCs w:val="28"/>
          <w:vertAlign w:val="superscript"/>
          <w:rtl/>
          <w:lang w:eastAsia="ar-SA"/>
        </w:rPr>
        <w:t>(</w:t>
      </w:r>
      <w:r w:rsidRPr="00087AEF">
        <w:rPr>
          <w:rFonts w:ascii="Arial" w:eastAsia="Times New Roman" w:hAnsi="Arial" w:cs="Traditional Arabic"/>
          <w:sz w:val="32"/>
          <w:szCs w:val="32"/>
          <w:vertAlign w:val="superscript"/>
          <w:rtl/>
        </w:rPr>
        <w:footnoteReference w:id="1381"/>
      </w:r>
      <w:r w:rsidR="00087AEF" w:rsidRPr="00087AEF">
        <w:rPr>
          <w:rFonts w:ascii="Traditional Arabic" w:eastAsia="Times New Roman" w:hAnsi="Traditional Arabic" w:cs="Simplified Arabic" w:hint="cs"/>
          <w:sz w:val="28"/>
          <w:szCs w:val="28"/>
          <w:vertAlign w:val="superscript"/>
          <w:rtl/>
        </w:rPr>
        <w:t>)</w:t>
      </w:r>
      <w:r w:rsidR="00087AEF">
        <w:rPr>
          <w:rFonts w:ascii="Traditional Arabic" w:eastAsia="Times New Roman" w:hAnsi="Traditional Arabic" w:cs="Ali-A-Traditional" w:hint="cs"/>
          <w:sz w:val="32"/>
          <w:szCs w:val="32"/>
          <w:rtl/>
        </w:rPr>
        <w:t>.</w:t>
      </w:r>
      <w:r w:rsidRPr="005027E2">
        <w:rPr>
          <w:rFonts w:ascii="Arial" w:eastAsia="Times New Roman" w:hAnsi="Arial" w:cs="Arial" w:hint="cs"/>
          <w:sz w:val="32"/>
          <w:szCs w:val="32"/>
          <w:rtl/>
        </w:rPr>
        <w:t xml:space="preserve"> </w:t>
      </w:r>
    </w:p>
    <w:p w:rsidR="00027D04"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و</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الأ</w:t>
      </w:r>
      <w:r w:rsidRPr="005027E2">
        <w:rPr>
          <w:rFonts w:ascii="Traditional Arabic" w:eastAsia="Times New Roman" w:hAnsi="Traditional Arabic" w:cs="Simplified Arabic" w:hint="eastAsia"/>
          <w:sz w:val="28"/>
          <w:szCs w:val="28"/>
          <w:rtl/>
        </w:rPr>
        <w:t>دب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مع </w:t>
      </w:r>
      <w:r w:rsidRPr="005027E2">
        <w:rPr>
          <w:rFonts w:ascii="Traditional Arabic" w:eastAsia="Times New Roman" w:hAnsi="Traditional Arabic" w:cs="Simplified Arabic" w:hint="eastAsia"/>
          <w:sz w:val="28"/>
          <w:szCs w:val="28"/>
          <w:rtl/>
        </w:rPr>
        <w:t>المسجد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يرفع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الإنسان </w:t>
      </w:r>
      <w:r w:rsidRPr="005027E2">
        <w:rPr>
          <w:rFonts w:ascii="Traditional Arabic" w:eastAsia="Times New Roman" w:hAnsi="Traditional Arabic" w:cs="Simplified Arabic" w:hint="eastAsia"/>
          <w:sz w:val="28"/>
          <w:szCs w:val="28"/>
          <w:rtl/>
        </w:rPr>
        <w:t>صوته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فيه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بقراءة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القرآن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بغيره،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وقد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نهى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نداء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القارئ</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لأخيه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يجهر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بعضكم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بعض</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بالقرآن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imes New Roman" w:cs="Traditional Arabic"/>
          <w:sz w:val="32"/>
          <w:szCs w:val="32"/>
          <w:vertAlign w:val="superscript"/>
          <w:rtl/>
        </w:rPr>
        <w:footnoteReference w:id="1382"/>
      </w:r>
      <w:r w:rsidR="00087AEF" w:rsidRPr="00087AEF">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sz w:val="32"/>
          <w:szCs w:val="32"/>
          <w:rtl/>
        </w:rPr>
        <w:t xml:space="preserve"> </w:t>
      </w:r>
      <w:r w:rsidRPr="005027E2">
        <w:rPr>
          <w:rFonts w:ascii="Traditional Arabic" w:eastAsia="Times New Roman" w:hAnsi="Traditional Arabic" w:cs="Simplified Arabic" w:hint="eastAsia"/>
          <w:sz w:val="28"/>
          <w:szCs w:val="28"/>
          <w:rtl/>
        </w:rPr>
        <w:t>وإذا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رفع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الصوت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بالقرآن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منهي</w:t>
      </w:r>
      <w:r w:rsidRPr="005027E2">
        <w:rPr>
          <w:rFonts w:ascii="Traditional Arabic" w:eastAsia="Times New Roman" w:hAnsi="Traditional Arabic" w:cs="Simplified Arabic" w:hint="cs"/>
          <w:sz w:val="28"/>
          <w:szCs w:val="28"/>
          <w:rtl/>
        </w:rPr>
        <w:t>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فكيف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رفع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صوته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بغير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القرآن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كحديث</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الدنيا</w:t>
      </w:r>
      <w:r w:rsidRPr="005027E2">
        <w:rPr>
          <w:rFonts w:ascii="Traditional Arabic" w:eastAsia="Times New Roman" w:hAnsi="Traditional Arabic" w:cs="Simplified Arabic" w:hint="cs"/>
          <w:sz w:val="28"/>
          <w:szCs w:val="28"/>
          <w:rtl/>
        </w:rPr>
        <w:t xml:space="preserve"> بالهاتف أو غيره</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imes New Roman" w:cs="Traditional Arabic"/>
          <w:sz w:val="32"/>
          <w:szCs w:val="32"/>
          <w:vertAlign w:val="superscript"/>
          <w:rtl/>
        </w:rPr>
        <w:footnoteReference w:id="1383"/>
      </w:r>
      <w:r w:rsidR="00087AEF" w:rsidRPr="00087AEF">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rPr>
        <w:t xml:space="preserve">،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ابن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عبد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البر</w:t>
      </w:r>
      <w:r w:rsidRPr="005027E2">
        <w:rPr>
          <w:rFonts w:ascii="Times New Roman" w:eastAsia="Times New Roman" w:hAnsi="Times New Roman" w:cs="Traditional Arabic"/>
          <w:sz w:val="24"/>
          <w:szCs w:val="24"/>
          <w:vertAlign w:val="superscript"/>
          <w:rtl/>
        </w:rPr>
        <w:t xml:space="preserve"> </w:t>
      </w:r>
      <w:r w:rsidRPr="005027E2">
        <w:rPr>
          <w:rFonts w:ascii="Times New Roman" w:eastAsia="Times New Roman" w:hAnsi="Times New Roman" w:cs="Times New Roman" w:hint="cs"/>
          <w:sz w:val="24"/>
          <w:szCs w:val="24"/>
          <w:rtl/>
        </w:rPr>
        <w:t xml:space="preserve">ـ </w:t>
      </w:r>
      <w:r w:rsidRPr="005027E2">
        <w:rPr>
          <w:rFonts w:ascii="Traditional Arabic" w:eastAsia="Times New Roman" w:hAnsi="Traditional Arabic" w:cs="Simplified Arabic" w:hint="eastAsia"/>
          <w:sz w:val="28"/>
          <w:szCs w:val="28"/>
          <w:rtl/>
        </w:rPr>
        <w:t>رحمه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hint="cs"/>
          <w:sz w:val="28"/>
          <w:szCs w:val="28"/>
          <w:rtl/>
        </w:rPr>
        <w:t xml:space="preserve"> تعالى</w:t>
      </w:r>
      <w:r w:rsidRPr="005027E2">
        <w:rPr>
          <w:rFonts w:ascii="Traditional Arabic" w:eastAsia="Times New Roman" w:hAnsi="Traditional Arabic" w:cs="Simplified Arabic"/>
          <w:sz w:val="28"/>
          <w:szCs w:val="28"/>
          <w:rtl/>
        </w:rPr>
        <w:t>:</w:t>
      </w:r>
    </w:p>
    <w:p w:rsidR="004B4B81" w:rsidRPr="005027E2" w:rsidRDefault="004B4B81" w:rsidP="00027D04">
      <w:pPr>
        <w:spacing w:after="0" w:line="228" w:lineRule="auto"/>
        <w:jc w:val="lowKashida"/>
        <w:rPr>
          <w:rFonts w:ascii="Times New Roman" w:eastAsia="Times New Roman" w:hAnsi="Times New Roman" w:cs="Traditional Arabic"/>
          <w:sz w:val="32"/>
          <w:szCs w:val="32"/>
          <w:vertAlign w:val="superscript"/>
          <w:rtl/>
        </w:rPr>
      </w:pP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نهي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أذى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عمل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البر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وتلاوة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القرآن،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فإيذاؤه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غير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أشد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تحريماً</w:t>
      </w:r>
      <w:r w:rsidRPr="005027E2">
        <w:rPr>
          <w:rFonts w:ascii="Traditional Arabic" w:eastAsia="Times New Roman" w:hAnsi="Traditional Arabic" w:cs="Simplified Arabic" w:hint="cs"/>
          <w:sz w:val="28"/>
          <w:szCs w:val="28"/>
          <w:rtl/>
        </w:rPr>
        <w:t>))</w:t>
      </w:r>
      <w:r w:rsidRPr="005027E2">
        <w:rPr>
          <w:rFonts w:ascii="Traditional Arabic" w:eastAsia="Times New Roman" w:hAnsi="Times New Roman" w:cs="Ali-A-Traditional" w:hint="cs"/>
          <w:sz w:val="32"/>
          <w:szCs w:val="32"/>
          <w:rtl/>
        </w:rPr>
        <w:t xml:space="preserve"> </w:t>
      </w:r>
      <w:r w:rsidR="00087AEF" w:rsidRPr="00087AEF">
        <w:rPr>
          <w:rFonts w:ascii="Traditional Arabic" w:eastAsia="Times New Roman" w:hAnsi="Times New Roman" w:cs="Ali-A-Traditional" w:hint="cs"/>
          <w:sz w:val="32"/>
          <w:szCs w:val="32"/>
          <w:vertAlign w:val="superscript"/>
          <w:rtl/>
        </w:rPr>
        <w:t>(</w:t>
      </w:r>
      <w:r w:rsidRPr="00087AEF">
        <w:rPr>
          <w:rFonts w:ascii="Traditional Arabic" w:eastAsia="Times New Roman" w:hAnsi="Times New Roman" w:cs="Traditional Arabic"/>
          <w:sz w:val="32"/>
          <w:szCs w:val="32"/>
          <w:vertAlign w:val="superscript"/>
          <w:rtl/>
        </w:rPr>
        <w:footnoteReference w:id="1384"/>
      </w:r>
      <w:r w:rsidR="00087AEF" w:rsidRPr="00087AEF">
        <w:rPr>
          <w:rFonts w:ascii="Traditional Arabic" w:eastAsia="Times New Roman" w:hAnsi="Times New Roman" w:cs="Ali-A-Traditional" w:hint="cs"/>
          <w:sz w:val="32"/>
          <w:szCs w:val="32"/>
          <w:vertAlign w:val="superscript"/>
          <w:rtl/>
        </w:rPr>
        <w:t>)</w:t>
      </w:r>
      <w:r w:rsidRPr="005027E2">
        <w:rPr>
          <w:rFonts w:ascii="Traditional Arabic" w:eastAsia="Times New Roman" w:hAnsi="Times New Roman" w:cs="Ali-A-Traditional" w:hint="cs"/>
          <w:sz w:val="32"/>
          <w:szCs w:val="32"/>
          <w:rtl/>
        </w:rPr>
        <w:t>.</w:t>
      </w:r>
    </w:p>
    <w:p w:rsidR="004B4B81" w:rsidRPr="005027E2" w:rsidRDefault="004B4B81" w:rsidP="004B4B81">
      <w:pPr>
        <w:widowControl w:val="0"/>
        <w:numPr>
          <w:ilvl w:val="0"/>
          <w:numId w:val="92"/>
        </w:numPr>
        <w:spacing w:after="0" w:line="228" w:lineRule="auto"/>
        <w:jc w:val="both"/>
        <w:rPr>
          <w:rFonts w:ascii="Traditional Arabic" w:eastAsia="Times New Roman" w:hAnsi="Traditional Arabic" w:cs="Simplified Arabic"/>
          <w:b/>
          <w:bCs/>
          <w:sz w:val="28"/>
          <w:szCs w:val="28"/>
          <w:lang w:eastAsia="ar-SA"/>
        </w:rPr>
      </w:pPr>
      <w:r w:rsidRPr="005027E2">
        <w:rPr>
          <w:rFonts w:ascii="Traditional Arabic" w:eastAsia="Times New Roman" w:hAnsi="Traditional Arabic" w:cs="Simplified Arabic" w:hint="cs"/>
          <w:b/>
          <w:bCs/>
          <w:sz w:val="28"/>
          <w:szCs w:val="28"/>
          <w:rtl/>
          <w:lang w:eastAsia="ar-SA"/>
        </w:rPr>
        <w:t>في الخلاء:</w:t>
      </w:r>
    </w:p>
    <w:p w:rsidR="004B4B81" w:rsidRPr="005027E2" w:rsidRDefault="004B4B81" w:rsidP="004B4B81">
      <w:pPr>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من آداب دخول الخلاء </w:t>
      </w:r>
      <w:r w:rsidRPr="005027E2">
        <w:rPr>
          <w:rFonts w:ascii="Traditional Arabic" w:eastAsia="Times New Roman" w:hAnsi="Traditional Arabic" w:cs="Simplified Arabic" w:hint="eastAsia"/>
          <w:sz w:val="28"/>
          <w:szCs w:val="28"/>
          <w:rtl/>
        </w:rPr>
        <w:t>الابتعاد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الذكر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والكلام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فيكرهان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حالة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قضاء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الحاجة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سواء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الصحراء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البنيان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وسواء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جميع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الأذكار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والكلام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الضرورة</w:t>
      </w:r>
      <w:r w:rsidRPr="005027E2">
        <w:rPr>
          <w:rFonts w:ascii="Traditional Arabic" w:eastAsia="Times New Roman" w:hAnsi="Times New Roman" w:cs="Ali-A-Traditional" w:hint="cs"/>
          <w:sz w:val="32"/>
          <w:szCs w:val="32"/>
          <w:vertAlign w:val="superscript"/>
          <w:rtl/>
        </w:rPr>
        <w:t xml:space="preserve"> </w:t>
      </w:r>
      <w:r w:rsidR="00087AEF">
        <w:rPr>
          <w:rFonts w:ascii="Traditional Arabic" w:eastAsia="Times New Roman" w:hAnsi="Times New Roman" w:cs="Ali-A-Traditional" w:hint="cs"/>
          <w:sz w:val="32"/>
          <w:szCs w:val="32"/>
          <w:vertAlign w:val="superscript"/>
          <w:rtl/>
        </w:rPr>
        <w:t>(</w:t>
      </w:r>
      <w:r w:rsidRPr="005027E2">
        <w:rPr>
          <w:rFonts w:ascii="Traditional Arabic" w:eastAsia="Times New Roman" w:hAnsi="Times New Roman" w:cs="Traditional Arabic"/>
          <w:sz w:val="32"/>
          <w:szCs w:val="32"/>
          <w:vertAlign w:val="superscript"/>
          <w:rtl/>
        </w:rPr>
        <w:footnoteReference w:id="1385"/>
      </w:r>
      <w:r w:rsidR="00087AEF">
        <w:rPr>
          <w:rFonts w:ascii="Traditional Arabic" w:eastAsia="Times New Roman" w:hAnsi="Times New Roman" w:cs="Ali-A-Traditional" w:hint="cs"/>
          <w:sz w:val="32"/>
          <w:szCs w:val="32"/>
          <w:vertAlign w:val="superscript"/>
          <w:rtl/>
        </w:rPr>
        <w:t>)</w:t>
      </w:r>
      <w:r w:rsidRPr="005027E2">
        <w:rPr>
          <w:rFonts w:ascii="Traditional Arabic" w:eastAsia="Times New Roman" w:hAnsi="Times New Roman" w:cs="Ali-A-Traditional" w:hint="cs"/>
          <w:sz w:val="32"/>
          <w:szCs w:val="32"/>
          <w:vertAlign w:val="superscript"/>
          <w:rtl/>
        </w:rPr>
        <w:t xml:space="preserve">، </w:t>
      </w:r>
      <w:r w:rsidRPr="005027E2">
        <w:rPr>
          <w:rFonts w:ascii="Traditional Arabic" w:eastAsia="Times New Roman" w:hAnsi="Traditional Arabic" w:cs="Simplified Arabic" w:hint="eastAsia"/>
          <w:sz w:val="28"/>
          <w:szCs w:val="28"/>
          <w:rtl/>
        </w:rPr>
        <w:t>فقد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اتفق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العلماء</w:t>
      </w:r>
      <w:r w:rsidRPr="005027E2">
        <w:rPr>
          <w:rFonts w:ascii="Traditional Arabic" w:eastAsia="Times New Roman" w:hAnsi="Traditional Arabic" w:cs="Simplified Arabic" w:hint="cs"/>
          <w:sz w:val="28"/>
          <w:szCs w:val="28"/>
          <w:rtl/>
        </w:rPr>
        <w:t xml:space="preserve"> 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ترك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الكلام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الخلاء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و</w:t>
      </w:r>
      <w:r w:rsidRPr="005027E2">
        <w:rPr>
          <w:rFonts w:ascii="Traditional Arabic" w:eastAsia="Times New Roman" w:hAnsi="Traditional Arabic" w:cs="Simplified Arabic"/>
          <w:sz w:val="28"/>
          <w:szCs w:val="28"/>
          <w:rtl/>
        </w:rPr>
        <w:t>كراهة الكلام على قضاء الحاجة</w:t>
      </w:r>
      <w:r w:rsidR="00087AEF" w:rsidRPr="00087AEF">
        <w:rPr>
          <w:rFonts w:ascii="Traditional Arabic" w:eastAsia="Times New Roman" w:hAnsi="Traditional Arabic" w:cs="Simplified Arabic" w:hint="cs"/>
          <w:sz w:val="28"/>
          <w:szCs w:val="28"/>
          <w:vertAlign w:val="superscript"/>
          <w:rtl/>
        </w:rPr>
        <w:t>(</w:t>
      </w:r>
      <w:r w:rsidRPr="00087AEF">
        <w:rPr>
          <w:rFonts w:ascii="Times New Roman" w:eastAsia="Times New Roman" w:hAnsi="Times New Roman" w:cs="Traditional Arabic"/>
          <w:sz w:val="32"/>
          <w:szCs w:val="32"/>
          <w:vertAlign w:val="superscript"/>
          <w:rtl/>
        </w:rPr>
        <w:footnoteReference w:id="1386"/>
      </w:r>
      <w:r w:rsidR="00087AEF" w:rsidRPr="00087AEF">
        <w:rPr>
          <w:rFonts w:ascii="Traditional Arabic" w:eastAsia="Times New Roman" w:hAnsi="Traditional Arabic" w:cs="Simplified Arabic" w:hint="cs"/>
          <w:sz w:val="28"/>
          <w:szCs w:val="28"/>
          <w:vertAlign w:val="superscript"/>
          <w:rtl/>
        </w:rPr>
        <w:t>)</w:t>
      </w:r>
      <w:r w:rsidRPr="005027E2">
        <w:rPr>
          <w:rFonts w:ascii="Times New Roman" w:eastAsia="Times New Roman" w:hAnsi="Times New Roman" w:cs="Ali-A-Traditional"/>
          <w:sz w:val="32"/>
          <w:szCs w:val="32"/>
          <w:rtl/>
        </w:rPr>
        <w:t xml:space="preserve">، </w:t>
      </w:r>
      <w:r w:rsidRPr="005027E2">
        <w:rPr>
          <w:rFonts w:ascii="Traditional Arabic" w:eastAsia="Times New Roman" w:hAnsi="Traditional Arabic" w:cs="Simplified Arabic" w:hint="cs"/>
          <w:sz w:val="28"/>
          <w:szCs w:val="28"/>
          <w:rtl/>
        </w:rPr>
        <w:t xml:space="preserve">عن </w:t>
      </w:r>
      <w:r w:rsidRPr="005027E2">
        <w:rPr>
          <w:rFonts w:ascii="Traditional Arabic" w:eastAsia="Times New Roman" w:hAnsi="Traditional Arabic" w:cs="Simplified Arabic" w:hint="eastAsia"/>
          <w:sz w:val="28"/>
          <w:szCs w:val="28"/>
          <w:rtl/>
        </w:rPr>
        <w:t>أبي</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س</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عيد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xml:space="preserve">ـ رضي الله عنه ـ </w:t>
      </w:r>
      <w:r w:rsidRPr="005027E2">
        <w:rPr>
          <w:rFonts w:ascii="Traditional Arabic" w:eastAsia="Times New Roman" w:hAnsi="Traditional Arabic" w:cs="Simplified Arabic" w:hint="eastAsia"/>
          <w:sz w:val="28"/>
          <w:szCs w:val="28"/>
          <w:rtl/>
        </w:rPr>
        <w:t>قال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سمعت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eastAsia"/>
          <w:sz w:val="28"/>
          <w:szCs w:val="28"/>
          <w:rtl/>
        </w:rPr>
        <w:t>يق</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ول</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يخرج</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الرجلان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يضربان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الغائط</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raditional Arabic" w:cs="Traditional Arabic"/>
          <w:sz w:val="28"/>
          <w:szCs w:val="28"/>
          <w:vertAlign w:val="superscript"/>
          <w:rtl/>
        </w:rPr>
        <w:footnoteReference w:id="1387"/>
      </w:r>
      <w:r w:rsidR="00087AEF" w:rsidRPr="00087AEF">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كاشفين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عورتيهما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يتحدثان،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فإن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يمقت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hint="cs"/>
          <w:sz w:val="28"/>
          <w:szCs w:val="28"/>
          <w:rtl/>
        </w:rPr>
        <w:t>}</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raditional Arabic" w:cs="Traditional Arabic"/>
          <w:sz w:val="28"/>
          <w:szCs w:val="28"/>
          <w:vertAlign w:val="superscript"/>
          <w:rtl/>
        </w:rPr>
        <w:footnoteReference w:id="1388"/>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imes New Roman" w:cs="Ali-A-Traditional" w:hint="cs"/>
          <w:sz w:val="32"/>
          <w:szCs w:val="32"/>
          <w:vertAlign w:val="superscript"/>
          <w:rtl/>
        </w:rPr>
        <w:t xml:space="preserve"> </w:t>
      </w:r>
      <w:r w:rsidRPr="005027E2">
        <w:rPr>
          <w:rFonts w:ascii="Traditional Arabic" w:eastAsia="Times New Roman" w:hAnsi="Times New Roman" w:cs="Ali-A-Traditional" w:hint="cs"/>
          <w:sz w:val="32"/>
          <w:szCs w:val="32"/>
          <w:rtl/>
        </w:rPr>
        <w:t>.</w:t>
      </w:r>
      <w:r w:rsidRPr="005027E2">
        <w:rPr>
          <w:rFonts w:ascii="Traditional Arabic" w:eastAsia="Times New Roman" w:hAnsi="Traditional Arabic" w:cs="Simplified Arabic" w:hint="cs"/>
          <w:sz w:val="28"/>
          <w:szCs w:val="28"/>
          <w:rtl/>
        </w:rPr>
        <w:t xml:space="preserve"> وكذلك يستحسن للمستخدم ومن الأدب أن يغلق الهاتف كلياً، أو يجعله على وضع صامت، قبل دخول الخلاء.</w:t>
      </w:r>
      <w:r w:rsidRPr="005027E2">
        <w:rPr>
          <w:rFonts w:ascii="Traditional Arabic" w:eastAsia="Times New Roman" w:hAnsi="Traditional Arabic" w:cs="Simplified Arabic"/>
          <w:sz w:val="28"/>
          <w:szCs w:val="28"/>
        </w:rPr>
        <w:t xml:space="preserve"> </w:t>
      </w:r>
    </w:p>
    <w:p w:rsidR="004B4B81" w:rsidRPr="005027E2" w:rsidRDefault="004B4B81" w:rsidP="004B4B81">
      <w:pPr>
        <w:widowControl w:val="0"/>
        <w:numPr>
          <w:ilvl w:val="0"/>
          <w:numId w:val="92"/>
        </w:numPr>
        <w:spacing w:after="0" w:line="228" w:lineRule="auto"/>
        <w:jc w:val="both"/>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في مجلس العلم:</w:t>
      </w:r>
    </w:p>
    <w:p w:rsidR="004B4B81" w:rsidRPr="005027E2" w:rsidRDefault="004B4B81" w:rsidP="004B4B81">
      <w:pPr>
        <w:tabs>
          <w:tab w:val="num" w:pos="26"/>
        </w:tabs>
        <w:spacing w:after="0" w:line="228" w:lineRule="auto"/>
        <w:ind w:left="26" w:firstLine="467"/>
        <w:jc w:val="lowKashida"/>
        <w:rPr>
          <w:rFonts w:ascii="Traditional Arabic" w:eastAsia="Times New Roman" w:hAnsi="Traditional Arabic" w:cs="Ali-A-Traditional"/>
          <w:sz w:val="30"/>
          <w:szCs w:val="30"/>
          <w:rtl/>
        </w:rPr>
      </w:pPr>
      <w:r w:rsidRPr="008917DD">
        <w:rPr>
          <w:rFonts w:ascii="Traditional Arabic" w:eastAsia="Times New Roman" w:hAnsi="Traditional Arabic" w:cs="Simplified Arabic" w:hint="cs"/>
          <w:sz w:val="28"/>
          <w:szCs w:val="28"/>
          <w:rtl/>
        </w:rPr>
        <w:t>وكما يقبح استعمال الهاتف في المسجد، كذلك لا يلاءم استعماله في مجالس العلم، لأنّ ذلك يذهب هيبة المجلس، ويقطع الفائدة على المتعلمين، ويؤذي من يلقي الدرس، ويزري بمن يستعمل الهاتف في تلك المجالس. وقد يغتفر الاتصال أو الردّ إذا كان في الأمر ضرورة، أو حاجة يخشى فواتها، ويراعى في ذلك ترك التطويل. ويجمل ويستحسن بالمرء إذا أراد الاتصال وهو في مجلس علم، بل حتى في مجالس أخرى أن يستأذن ويخرج من المجلس</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raditional Arabic" w:cs="Traditional Arabic"/>
          <w:sz w:val="30"/>
          <w:szCs w:val="30"/>
          <w:vertAlign w:val="superscript"/>
          <w:rtl/>
        </w:rPr>
        <w:footnoteReference w:id="1389"/>
      </w:r>
      <w:r w:rsidR="00087AEF" w:rsidRPr="00087AEF">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Ali-A-Traditional" w:hint="cs"/>
          <w:sz w:val="30"/>
          <w:szCs w:val="30"/>
          <w:rtl/>
        </w:rPr>
        <w:t>.</w:t>
      </w:r>
    </w:p>
    <w:p w:rsidR="004B4B81" w:rsidRPr="005027E2" w:rsidRDefault="004B4B81" w:rsidP="004B4B81">
      <w:pPr>
        <w:widowControl w:val="0"/>
        <w:numPr>
          <w:ilvl w:val="0"/>
          <w:numId w:val="92"/>
        </w:numPr>
        <w:spacing w:after="0" w:line="228" w:lineRule="auto"/>
        <w:jc w:val="both"/>
        <w:rPr>
          <w:rFonts w:ascii="Traditional Arabic" w:eastAsia="Times New Roman" w:hAnsi="Traditional Arabic" w:cs="Simplified Arabic"/>
          <w:b/>
          <w:bCs/>
          <w:sz w:val="28"/>
          <w:szCs w:val="28"/>
          <w:rtl/>
          <w:lang w:eastAsia="ar-SA"/>
        </w:rPr>
      </w:pPr>
      <w:r w:rsidRPr="005027E2">
        <w:rPr>
          <w:rFonts w:ascii="Traditional Arabic" w:eastAsia="Times New Roman" w:hAnsi="Traditional Arabic" w:cs="Simplified Arabic" w:hint="cs"/>
          <w:b/>
          <w:bCs/>
          <w:sz w:val="28"/>
          <w:szCs w:val="28"/>
          <w:rtl/>
          <w:lang w:eastAsia="ar-SA"/>
        </w:rPr>
        <w:t>في السيارة:</w:t>
      </w:r>
    </w:p>
    <w:p w:rsidR="004B4B81" w:rsidRPr="005027E2" w:rsidRDefault="004B4B81" w:rsidP="004B4B81">
      <w:pPr>
        <w:tabs>
          <w:tab w:val="num" w:pos="26"/>
        </w:tabs>
        <w:spacing w:after="0" w:line="228" w:lineRule="auto"/>
        <w:ind w:left="26" w:firstLine="467"/>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sz w:val="28"/>
          <w:szCs w:val="28"/>
          <w:rtl/>
        </w:rPr>
        <w:t>تقع الركاب في مسؤولية السائق، وعلى السائق أن يوصلهم إلى المكان المطلوب بأمان وراحة بعيداً عما يثير قلقهم، ومن قلة المروءة رؤية بعض أصحاب السيارات استعمال الهاتف الجوال أثناء سوقهم السيارة، وقد يأخذهم الحديث فلا يتنبهون إلى ما يعرض لهم في الطريق، فتقع الحوادث الجسام، لذلك ينبغي إقفال الجوّال أثناء قيادة السيارة، أو تسليمه لمن يجيب عنه</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raditional Arabic" w:cs="Traditional Arabic"/>
          <w:sz w:val="28"/>
          <w:szCs w:val="28"/>
          <w:vertAlign w:val="superscript"/>
          <w:rtl/>
        </w:rPr>
        <w:footnoteReference w:id="1390"/>
      </w:r>
      <w:r w:rsidR="00087AEF" w:rsidRPr="00087AEF">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Ali-A-Traditional" w:hint="cs"/>
          <w:sz w:val="32"/>
          <w:szCs w:val="32"/>
          <w:rtl/>
        </w:rPr>
        <w:t>،</w:t>
      </w:r>
      <w:r w:rsidRPr="005027E2">
        <w:rPr>
          <w:rFonts w:ascii="Traditional Arabic" w:eastAsia="Times New Roman" w:hAnsi="Traditional Arabic" w:cs="Simplified Arabic" w:hint="cs"/>
          <w:sz w:val="28"/>
          <w:szCs w:val="28"/>
          <w:rtl/>
        </w:rPr>
        <w:t xml:space="preserve"> قال تعالى:</w:t>
      </w:r>
      <w:r w:rsidRPr="005027E2">
        <w:rPr>
          <w:rFonts w:ascii="QCF_BSML" w:eastAsia="Times New Roman" w:hAnsi="QCF_BSML" w:cs="QCF_BSML"/>
          <w:sz w:val="32"/>
          <w:szCs w:val="32"/>
          <w:rtl/>
        </w:rPr>
        <w:t xml:space="preserve"> </w:t>
      </w:r>
      <w:r w:rsidRPr="008917DD">
        <w:rPr>
          <w:rFonts w:ascii="QCF_BSML" w:eastAsia="Times New Roman" w:hAnsi="QCF_BSML" w:cs="QCF_BSML"/>
          <w:sz w:val="24"/>
          <w:szCs w:val="24"/>
          <w:rtl/>
        </w:rPr>
        <w:t xml:space="preserve">ﭽ </w:t>
      </w:r>
      <w:r w:rsidRPr="008917DD">
        <w:rPr>
          <w:rFonts w:ascii="QCF_P030" w:eastAsia="Times New Roman" w:hAnsi="QCF_P030" w:cs="QCF_P030"/>
          <w:sz w:val="24"/>
          <w:szCs w:val="24"/>
          <w:rtl/>
        </w:rPr>
        <w:t xml:space="preserve">ﮤ   ﮥ  ﮦ  ﮧ      ﮨﮩ   </w:t>
      </w:r>
      <w:r w:rsidRPr="008917DD">
        <w:rPr>
          <w:rFonts w:ascii="QCF_BSML" w:eastAsia="Times New Roman" w:hAnsi="QCF_BSML" w:cs="QCF_BSML"/>
          <w:sz w:val="24"/>
          <w:szCs w:val="24"/>
          <w:rtl/>
        </w:rPr>
        <w:t>ﭼ</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raditional Arabic" w:cs="Traditional Arabic"/>
          <w:sz w:val="32"/>
          <w:szCs w:val="32"/>
          <w:vertAlign w:val="superscript"/>
          <w:rtl/>
        </w:rPr>
        <w:footnoteReference w:id="1391"/>
      </w:r>
      <w:r w:rsidR="00087AEF" w:rsidRPr="00087AEF">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Traditional Arabic" w:hint="cs"/>
          <w:sz w:val="32"/>
          <w:szCs w:val="32"/>
          <w:rtl/>
        </w:rPr>
        <w:t>،</w:t>
      </w:r>
      <w:r w:rsidRPr="005027E2">
        <w:rPr>
          <w:rFonts w:ascii="Traditional Arabic" w:eastAsia="Times New Roman" w:hAnsi="Traditional Arabic" w:cs="Simplified Arabic" w:hint="cs"/>
          <w:sz w:val="28"/>
          <w:szCs w:val="28"/>
          <w:rtl/>
        </w:rPr>
        <w:t xml:space="preserve"> وقال تعالى:</w:t>
      </w:r>
      <w:r w:rsidRPr="005027E2">
        <w:rPr>
          <w:rFonts w:ascii="QCF_BSML" w:eastAsia="Times New Roman" w:hAnsi="QCF_BSML" w:cs="QCF_BSML"/>
          <w:sz w:val="32"/>
          <w:szCs w:val="32"/>
          <w:rtl/>
        </w:rPr>
        <w:t xml:space="preserve"> </w:t>
      </w:r>
      <w:r w:rsidRPr="008917DD">
        <w:rPr>
          <w:rFonts w:ascii="QCF_BSML" w:eastAsia="Times New Roman" w:hAnsi="QCF_BSML" w:cs="QCF_BSML"/>
          <w:sz w:val="24"/>
          <w:szCs w:val="24"/>
          <w:rtl/>
        </w:rPr>
        <w:t xml:space="preserve">ﭽ </w:t>
      </w:r>
      <w:r w:rsidRPr="008917DD">
        <w:rPr>
          <w:rFonts w:ascii="QCF_P083" w:eastAsia="Times New Roman" w:hAnsi="QCF_P083" w:cs="QCF_P083"/>
          <w:sz w:val="24"/>
          <w:szCs w:val="24"/>
          <w:rtl/>
        </w:rPr>
        <w:t xml:space="preserve">ﭹ  ﭺ  ﭻﭼ   ﭽ  ﭾ  ﭿ         ﮀ  ﮁ    </w:t>
      </w:r>
      <w:r w:rsidRPr="008917DD">
        <w:rPr>
          <w:rFonts w:ascii="QCF_BSML" w:eastAsia="Times New Roman" w:hAnsi="QCF_BSML" w:cs="QCF_BSML"/>
          <w:sz w:val="24"/>
          <w:szCs w:val="24"/>
          <w:rtl/>
        </w:rPr>
        <w:t>ﭼ</w:t>
      </w:r>
      <w:r w:rsidR="00087AEF" w:rsidRPr="00087AEF">
        <w:rPr>
          <w:rFonts w:ascii="Traditional Arabic" w:eastAsia="Times New Roman" w:hAnsi="Traditional Arabic" w:cs="Simplified Arabic" w:hint="cs"/>
          <w:sz w:val="28"/>
          <w:szCs w:val="28"/>
          <w:vertAlign w:val="superscript"/>
          <w:rtl/>
        </w:rPr>
        <w:t>(</w:t>
      </w:r>
      <w:r w:rsidRPr="00087AEF">
        <w:rPr>
          <w:rFonts w:ascii="Traditional Arabic" w:eastAsia="Times New Roman" w:hAnsi="Traditional Arabic" w:cs="Traditional Arabic"/>
          <w:sz w:val="28"/>
          <w:szCs w:val="28"/>
          <w:vertAlign w:val="superscript"/>
          <w:rtl/>
        </w:rPr>
        <w:footnoteReference w:id="1392"/>
      </w:r>
      <w:r w:rsidR="00087AEF" w:rsidRPr="00087AEF">
        <w:rPr>
          <w:rFonts w:ascii="Traditional Arabic" w:eastAsia="Times New Roman" w:hAnsi="Traditional Arabic" w:cs="Simplified Arabic" w:hint="cs"/>
          <w:sz w:val="28"/>
          <w:szCs w:val="28"/>
          <w:vertAlign w:val="superscript"/>
          <w:rtl/>
        </w:rPr>
        <w:t>)</w:t>
      </w:r>
      <w:r w:rsidRPr="005027E2">
        <w:rPr>
          <w:rFonts w:ascii="Arial" w:eastAsia="Times New Roman" w:hAnsi="Arial" w:cs="Arial" w:hint="cs"/>
          <w:sz w:val="32"/>
          <w:szCs w:val="32"/>
          <w:rtl/>
        </w:rPr>
        <w:t>.</w:t>
      </w:r>
    </w:p>
    <w:p w:rsidR="004B4B81" w:rsidRPr="005027E2" w:rsidRDefault="004B4B81" w:rsidP="004B4B81">
      <w:pPr>
        <w:spacing w:before="240" w:after="0" w:line="228" w:lineRule="auto"/>
        <w:jc w:val="center"/>
        <w:rPr>
          <w:rFonts w:ascii="Traditional Arabic" w:eastAsia="Times New Roman" w:hAnsi="Times New Roman" w:cs="Ali-A-Jiddah"/>
          <w:b/>
          <w:sz w:val="32"/>
          <w:szCs w:val="32"/>
          <w:rtl/>
        </w:rPr>
      </w:pPr>
      <w:r w:rsidRPr="005027E2">
        <w:rPr>
          <w:rFonts w:ascii="Traditional Arabic" w:eastAsia="Times New Roman" w:hAnsi="Times New Roman" w:cs="Ali-A-Jiddah" w:hint="cs"/>
          <w:b/>
          <w:sz w:val="32"/>
          <w:szCs w:val="32"/>
          <w:rtl/>
        </w:rPr>
        <w:t>المبحث الخامس</w:t>
      </w:r>
    </w:p>
    <w:p w:rsidR="004B4B81" w:rsidRPr="005027E2" w:rsidRDefault="004B4B81" w:rsidP="004B4B81">
      <w:pPr>
        <w:tabs>
          <w:tab w:val="left" w:pos="1136"/>
          <w:tab w:val="center" w:pos="4153"/>
        </w:tabs>
        <w:spacing w:after="0" w:line="228" w:lineRule="auto"/>
        <w:jc w:val="center"/>
        <w:rPr>
          <w:rFonts w:ascii="Traditional Arabic" w:eastAsia="Times New Roman" w:hAnsi="Traditional Arabic" w:cs="Ali-A-Jiddah"/>
          <w:b/>
          <w:sz w:val="32"/>
          <w:szCs w:val="32"/>
          <w:rtl/>
        </w:rPr>
      </w:pPr>
      <w:r w:rsidRPr="005027E2">
        <w:rPr>
          <w:rFonts w:ascii="Times New Roman" w:eastAsia="Times New Roman" w:hAnsi="Times New Roman" w:cs="Ali-A-Jiddah" w:hint="cs"/>
          <w:b/>
          <w:sz w:val="32"/>
          <w:szCs w:val="32"/>
          <w:rtl/>
        </w:rPr>
        <w:t>الآداب المتعلقة برسائل الهاتف</w:t>
      </w:r>
    </w:p>
    <w:p w:rsidR="004B4B81" w:rsidRPr="005027E2" w:rsidRDefault="004B4B81" w:rsidP="00087AEF">
      <w:pPr>
        <w:tabs>
          <w:tab w:val="num" w:pos="26"/>
        </w:tabs>
        <w:spacing w:after="0" w:line="228" w:lineRule="auto"/>
        <w:ind w:left="26" w:firstLine="467"/>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الهاتف الجوال يشتمل على خدمات كثيرة، ومنها: خدمة الرسائل، والذي يليق بالمسلم أن يراعي الأدب في الرسائل، كما هو شأنه في سائر أموره، سواء تعلق بشخصيته أو غيره، فإذا أراد أن يرسل رسالة، يجب أن تكون جميلة معبرة، أو مبشّرة ، أو معزّية، أو مسلية، أو تكون مشتملة على صلة رحم،  أو نصيحة ،أو ذكرى، أو موعظة، أو حِكم، أو غير ذلك.</w:t>
      </w:r>
    </w:p>
    <w:p w:rsidR="004B4B81" w:rsidRPr="005027E2" w:rsidRDefault="004B4B81" w:rsidP="004B4B81">
      <w:pPr>
        <w:tabs>
          <w:tab w:val="num" w:pos="26"/>
        </w:tabs>
        <w:spacing w:after="0" w:line="228" w:lineRule="auto"/>
        <w:ind w:left="26" w:firstLine="467"/>
        <w:jc w:val="lowKashida"/>
        <w:rPr>
          <w:rFonts w:ascii="Traditional Arabic" w:eastAsia="Times New Roman" w:hAnsi="Traditional Arabic" w:cs="Ali-A-Traditional"/>
          <w:sz w:val="32"/>
          <w:szCs w:val="32"/>
          <w:rtl/>
        </w:rPr>
      </w:pPr>
      <w:r w:rsidRPr="005027E2">
        <w:rPr>
          <w:rFonts w:ascii="Traditional Arabic" w:eastAsia="Times New Roman" w:hAnsi="Traditional Arabic" w:cs="Simplified Arabic" w:hint="cs"/>
          <w:sz w:val="28"/>
          <w:szCs w:val="28"/>
          <w:rtl/>
        </w:rPr>
        <w:t>وبالإضافة إلى ذلك تعد الرسائل (( ثقافة جديدة على المجتمع، ويجب توظيفها توظيفاً صحيحاً وأن يوضع لها ضوابط وقوانين من قبل الجهات ذات العلاقة، وأن لا تترك بلا إشراف أو توجيه حتى لا يساء استخدامها، إضافة إلى ضرورة توعية الشباب بطريقة استغلالها الاستغلال الصحيح والنافع))</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393"/>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Ali-A-Traditional" w:hint="cs"/>
          <w:sz w:val="32"/>
          <w:szCs w:val="32"/>
          <w:rtl/>
        </w:rPr>
        <w:t>.</w:t>
      </w:r>
    </w:p>
    <w:p w:rsidR="004B4B81" w:rsidRPr="005027E2" w:rsidRDefault="004B4B81" w:rsidP="004B4B81">
      <w:pPr>
        <w:tabs>
          <w:tab w:val="num" w:pos="26"/>
        </w:tabs>
        <w:spacing w:after="0" w:line="228" w:lineRule="auto"/>
        <w:ind w:firstLine="493"/>
        <w:jc w:val="lowKashida"/>
        <w:rPr>
          <w:rFonts w:ascii="Calibri" w:eastAsia="Times New Roman" w:hAnsi="Calibri" w:cs="Ali-A-Traditional"/>
          <w:b/>
          <w:bCs/>
          <w:sz w:val="40"/>
          <w:szCs w:val="40"/>
        </w:rPr>
      </w:pPr>
      <w:r w:rsidRPr="005027E2">
        <w:rPr>
          <w:rFonts w:ascii="Traditional Arabic" w:eastAsia="Times New Roman" w:hAnsi="Traditional Arabic" w:cs="Simplified Arabic" w:hint="cs"/>
          <w:sz w:val="28"/>
          <w:szCs w:val="28"/>
          <w:rtl/>
        </w:rPr>
        <w:t>وفيما يأتي نذكر آداب الهاتف المتعلقة بالرسائل:</w:t>
      </w:r>
    </w:p>
    <w:p w:rsidR="004B4B81" w:rsidRPr="005027E2" w:rsidRDefault="004B4B81" w:rsidP="004B4B81">
      <w:pPr>
        <w:numPr>
          <w:ilvl w:val="0"/>
          <w:numId w:val="89"/>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التأكد من صحة الرقم:</w:t>
      </w:r>
    </w:p>
    <w:p w:rsidR="004B4B81" w:rsidRPr="005027E2" w:rsidRDefault="004B4B81" w:rsidP="004B4B81">
      <w:pPr>
        <w:spacing w:after="0" w:line="228" w:lineRule="auto"/>
        <w:ind w:firstLine="493"/>
        <w:jc w:val="lowKashida"/>
        <w:rPr>
          <w:rFonts w:ascii="Arial" w:eastAsia="Times New Roman" w:hAnsi="Arial" w:cs="Ali-A-Traditional"/>
          <w:sz w:val="32"/>
          <w:szCs w:val="32"/>
          <w:rtl/>
        </w:rPr>
      </w:pPr>
      <w:r w:rsidRPr="005027E2">
        <w:rPr>
          <w:rFonts w:ascii="Traditional Arabic" w:eastAsia="Times New Roman" w:hAnsi="Traditional Arabic" w:cs="Simplified Arabic" w:hint="cs"/>
          <w:sz w:val="28"/>
          <w:szCs w:val="28"/>
          <w:rtl/>
        </w:rPr>
        <w:t>من الآداب التي تجب مراعاتها، التأكد</w:t>
      </w:r>
      <w:r w:rsidRPr="005027E2">
        <w:rPr>
          <w:rFonts w:ascii="Traditional Arabic" w:eastAsia="Times New Roman" w:hAnsi="Traditional Arabic" w:cs="Simplified Arabic"/>
          <w:sz w:val="28"/>
          <w:szCs w:val="28"/>
          <w:rtl/>
        </w:rPr>
        <w:t xml:space="preserve"> من</w:t>
      </w:r>
      <w:r w:rsidRPr="005027E2">
        <w:rPr>
          <w:rFonts w:ascii="Traditional Arabic" w:eastAsia="Times New Roman" w:hAnsi="Traditional Arabic" w:cs="Simplified Arabic" w:hint="cs"/>
          <w:sz w:val="28"/>
          <w:szCs w:val="28"/>
          <w:rtl/>
        </w:rPr>
        <w:t xml:space="preserve"> صحة</w:t>
      </w:r>
      <w:r w:rsidRPr="005027E2">
        <w:rPr>
          <w:rFonts w:ascii="Traditional Arabic" w:eastAsia="Times New Roman" w:hAnsi="Traditional Arabic" w:cs="Simplified Arabic"/>
          <w:sz w:val="28"/>
          <w:szCs w:val="28"/>
          <w:rtl/>
        </w:rPr>
        <w:t xml:space="preserve"> الأرقام</w:t>
      </w:r>
      <w:r w:rsidRPr="005027E2">
        <w:rPr>
          <w:rFonts w:ascii="Traditional Arabic" w:eastAsia="Times New Roman" w:hAnsi="Traditional Arabic" w:cs="Simplified Arabic" w:hint="cs"/>
          <w:sz w:val="28"/>
          <w:szCs w:val="28"/>
          <w:rtl/>
        </w:rPr>
        <w:t xml:space="preserve"> عند</w:t>
      </w:r>
      <w:r w:rsidRPr="005027E2">
        <w:rPr>
          <w:rFonts w:ascii="Traditional Arabic" w:eastAsia="Times New Roman" w:hAnsi="Traditional Arabic" w:cs="Simplified Arabic"/>
          <w:sz w:val="28"/>
          <w:szCs w:val="28"/>
          <w:rtl/>
        </w:rPr>
        <w:t xml:space="preserve"> إرسال</w:t>
      </w:r>
      <w:r w:rsidRPr="005027E2">
        <w:rPr>
          <w:rFonts w:ascii="Traditional Arabic" w:eastAsia="Times New Roman" w:hAnsi="Traditional Arabic" w:cs="Simplified Arabic" w:hint="cs"/>
          <w:sz w:val="28"/>
          <w:szCs w:val="28"/>
          <w:rtl/>
        </w:rPr>
        <w:t xml:space="preserve"> الرسالة</w:t>
      </w:r>
      <w:r w:rsidRPr="005027E2">
        <w:rPr>
          <w:rFonts w:ascii="Traditional Arabic" w:eastAsia="Times New Roman" w:hAnsi="Traditional Arabic" w:cs="Simplified Arabic"/>
          <w:sz w:val="28"/>
          <w:szCs w:val="28"/>
          <w:rtl/>
        </w:rPr>
        <w:t>، حتى لا تقع رسائلك في يد من لا تعنيه</w:t>
      </w:r>
      <w:r w:rsidRPr="005027E2">
        <w:rPr>
          <w:rFonts w:ascii="Traditional Arabic" w:eastAsia="Times New Roman" w:hAnsi="Traditional Arabic" w:cs="Simplified Arabic" w:hint="cs"/>
          <w:sz w:val="28"/>
          <w:szCs w:val="28"/>
          <w:rtl/>
        </w:rPr>
        <w:t>، ولئلا تزعج المرسل إليه ، بل ويساء الظن بالمرسل إن كانت الرسالة لا تناسب، ثمّ في النهاية تعتذر أنك لا تريد الإرسال له بل لغيره فحصل ذلك خطأً،</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ف</w:t>
      </w:r>
      <w:r w:rsidRPr="005027E2">
        <w:rPr>
          <w:rFonts w:ascii="Traditional Arabic" w:eastAsia="Times New Roman" w:hAnsi="Traditional Arabic" w:cs="Simplified Arabic"/>
          <w:sz w:val="28"/>
          <w:szCs w:val="28"/>
          <w:rtl/>
        </w:rPr>
        <w:t>تحرج نفسك</w:t>
      </w:r>
      <w:r w:rsidRPr="005027E2">
        <w:rPr>
          <w:rFonts w:ascii="Traditional Arabic" w:eastAsia="Times New Roman" w:hAnsi="Traditional Arabic" w:cs="Simplified Arabic" w:hint="cs"/>
          <w:sz w:val="28"/>
          <w:szCs w:val="28"/>
          <w:rtl/>
        </w:rPr>
        <w:t xml:space="preserve"> بذل</w:t>
      </w:r>
      <w:r w:rsidRPr="005027E2">
        <w:rPr>
          <w:rFonts w:ascii="Traditional Arabic" w:eastAsia="Times New Roman" w:hAnsi="Traditional Arabic" w:cs="Simplified Arabic" w:hint="cs"/>
          <w:sz w:val="28"/>
          <w:szCs w:val="28"/>
          <w:rtl/>
          <w:lang w:bidi="ar-IQ"/>
        </w:rPr>
        <w:t>ك</w:t>
      </w:r>
      <w:r w:rsidR="003A5DE7" w:rsidRPr="003A5DE7">
        <w:rPr>
          <w:rFonts w:ascii="Traditional Arabic" w:eastAsia="Times New Roman" w:hAnsi="Traditional Arabic" w:cs="Simplified Arabic" w:hint="cs"/>
          <w:sz w:val="28"/>
          <w:szCs w:val="28"/>
          <w:vertAlign w:val="superscript"/>
          <w:rtl/>
          <w:lang w:bidi="ar-IQ"/>
        </w:rPr>
        <w:t>(</w:t>
      </w:r>
      <w:r w:rsidRPr="003A5DE7">
        <w:rPr>
          <w:rFonts w:ascii="Traditional Arabic" w:eastAsia="Times New Roman" w:hAnsi="Traditional Arabic" w:cs="Traditional Arabic"/>
          <w:sz w:val="28"/>
          <w:szCs w:val="28"/>
          <w:vertAlign w:val="superscript"/>
          <w:rtl/>
        </w:rPr>
        <w:footnoteReference w:id="1394"/>
      </w:r>
      <w:r w:rsidR="003A5DE7" w:rsidRPr="003A5DE7">
        <w:rPr>
          <w:rFonts w:ascii="Traditional Arabic" w:eastAsia="Times New Roman" w:hAnsi="Traditional Arabic" w:cs="Simplified Arabic" w:hint="cs"/>
          <w:sz w:val="28"/>
          <w:szCs w:val="28"/>
          <w:vertAlign w:val="superscript"/>
          <w:rtl/>
        </w:rPr>
        <w:t>)</w:t>
      </w:r>
      <w:r w:rsidRPr="005027E2">
        <w:rPr>
          <w:rFonts w:ascii="Arial" w:eastAsia="Times New Roman" w:hAnsi="Arial" w:cs="Ali-A-Traditional" w:hint="cs"/>
          <w:sz w:val="32"/>
          <w:szCs w:val="32"/>
          <w:rtl/>
        </w:rPr>
        <w:t>.</w:t>
      </w:r>
    </w:p>
    <w:p w:rsidR="004B4B81" w:rsidRPr="005027E2" w:rsidRDefault="004B4B81" w:rsidP="004B4B81">
      <w:pPr>
        <w:numPr>
          <w:ilvl w:val="0"/>
          <w:numId w:val="89"/>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البدء بسم الله والسلام:</w:t>
      </w:r>
    </w:p>
    <w:p w:rsidR="004B4B81" w:rsidRPr="005027E2" w:rsidRDefault="004B4B81" w:rsidP="004B4B81">
      <w:pPr>
        <w:spacing w:after="0" w:line="228" w:lineRule="auto"/>
        <w:ind w:firstLine="493"/>
        <w:jc w:val="lowKashida"/>
        <w:rPr>
          <w:rFonts w:ascii="Traditional Arabic" w:eastAsia="Times New Roman" w:hAnsi="Traditional Arabic" w:cs="Simplified Arabic"/>
          <w:b/>
          <w:bCs/>
          <w:sz w:val="28"/>
          <w:szCs w:val="28"/>
          <w:rtl/>
        </w:rPr>
      </w:pPr>
      <w:r w:rsidRPr="005027E2">
        <w:rPr>
          <w:rFonts w:ascii="Traditional Arabic" w:eastAsia="Times New Roman" w:hAnsi="Traditional Arabic" w:cs="Simplified Arabic" w:hint="cs"/>
          <w:sz w:val="28"/>
          <w:szCs w:val="28"/>
          <w:rtl/>
        </w:rPr>
        <w:t xml:space="preserve">يبدأ المسلم بسم الله في كلّ شيءٍ ذي شأنٍ أو عملٍ مهمّ، تطبيقاً لما قال رسول الله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w:t>
      </w:r>
      <w:r w:rsidRPr="005027E2">
        <w:rPr>
          <w:rFonts w:ascii="Traditional Arabic" w:eastAsia="Times New Roman" w:hAnsi="Traditional Arabic" w:cs="Simplified Arabic" w:hint="cs"/>
          <w:sz w:val="28"/>
          <w:szCs w:val="28"/>
          <w:rtl/>
        </w:rPr>
        <w:t>{كل أمر ذي بال لا يبدأ فيه ببسم الله فهو أقطع}</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395"/>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Ali-A-Traditional" w:hint="cs"/>
          <w:sz w:val="32"/>
          <w:szCs w:val="32"/>
          <w:vertAlign w:val="superscript"/>
          <w:rtl/>
          <w:lang w:bidi="ar-IQ"/>
        </w:rPr>
        <w:t>.</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فعلى المرسِل قبل البدء بكتابة الرسالة أن يكتب : بسم الله الرحمن الرحيم، ثم :السلام عليكم ورحمة الله وبركاته، ثم يبدأ بكتابة الرسالة.</w:t>
      </w:r>
    </w:p>
    <w:p w:rsidR="004B4B81" w:rsidRPr="005027E2" w:rsidRDefault="004B4B81" w:rsidP="004B4B81">
      <w:pPr>
        <w:numPr>
          <w:ilvl w:val="0"/>
          <w:numId w:val="89"/>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التثبت في الرسالة:</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المؤمن مأمور بالتثبت في الأنباء، والمعلومات، والتأكد من صحتها، فإذا كانت الرسالة مشتملة على خبر أو معلومة، فليتثبت من صحتها، فالمرسل لابد أن يعلم أن رسالته تقع في أيدٍ، وتنتشر في الآفاق، فله غنمها وعليه غرمها.</w:t>
      </w:r>
      <w:r w:rsidRPr="005027E2">
        <w:rPr>
          <w:rFonts w:ascii="Traditional Arabic" w:eastAsia="Times New Roman" w:hAnsi="Traditional Arabic" w:cs="Simplified Arabic"/>
          <w:sz w:val="28"/>
          <w:szCs w:val="28"/>
          <w:rtl/>
        </w:rPr>
        <w:t xml:space="preserve"> </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sz w:val="28"/>
          <w:szCs w:val="28"/>
          <w:rtl/>
        </w:rPr>
        <w:t xml:space="preserve">وكذا </w:t>
      </w:r>
      <w:r w:rsidRPr="005027E2">
        <w:rPr>
          <w:rFonts w:ascii="Traditional Arabic" w:eastAsia="Times New Roman" w:hAnsi="Traditional Arabic" w:cs="Simplified Arabic" w:hint="cs"/>
          <w:sz w:val="28"/>
          <w:szCs w:val="28"/>
          <w:rtl/>
        </w:rPr>
        <w:t>يبتعد عن</w:t>
      </w:r>
      <w:r w:rsidRPr="005027E2">
        <w:rPr>
          <w:rFonts w:ascii="Traditional Arabic" w:eastAsia="Times New Roman" w:hAnsi="Traditional Arabic" w:cs="Simplified Arabic"/>
          <w:sz w:val="28"/>
          <w:szCs w:val="28"/>
          <w:rtl/>
        </w:rPr>
        <w:t xml:space="preserve"> إرسال الرسائل المجهولة المصدر التي تحوي أخبارا</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لا يدرى صدقها من كذبها ويطلب من الناس إذاعتها</w:t>
      </w:r>
      <w:r w:rsidRPr="005027E2">
        <w:rPr>
          <w:rFonts w:ascii="Traditional Arabic" w:eastAsia="Times New Roman" w:hAnsi="Traditional Arabic" w:cs="Simplified Arabic" w:hint="cs"/>
          <w:sz w:val="28"/>
          <w:szCs w:val="28"/>
          <w:rtl/>
        </w:rPr>
        <w:t>.</w:t>
      </w:r>
    </w:p>
    <w:p w:rsidR="004B4B81" w:rsidRPr="005027E2" w:rsidRDefault="004B4B81" w:rsidP="004B4B81">
      <w:pPr>
        <w:autoSpaceDE w:val="0"/>
        <w:autoSpaceDN w:val="0"/>
        <w:adjustRightInd w:val="0"/>
        <w:spacing w:after="0" w:line="228" w:lineRule="auto"/>
        <w:ind w:firstLine="493"/>
        <w:jc w:val="both"/>
        <w:rPr>
          <w:rFonts w:ascii="Arial" w:eastAsia="Times New Roman" w:hAnsi="Arial" w:cs="Ali-A-Traditional"/>
          <w:b/>
          <w:bCs/>
          <w:sz w:val="26"/>
          <w:szCs w:val="26"/>
          <w:rtl/>
        </w:rPr>
      </w:pPr>
      <w:r w:rsidRPr="005027E2">
        <w:rPr>
          <w:rFonts w:ascii="Traditional Arabic" w:eastAsia="Times New Roman" w:hAnsi="Traditional Arabic" w:cs="Simplified Arabic" w:hint="cs"/>
          <w:sz w:val="28"/>
          <w:szCs w:val="28"/>
          <w:rtl/>
        </w:rPr>
        <w:t>يقول ابن الجوزي ـ رحمه الله تعالى ـ</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396"/>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Ali-A-Traditional" w:hint="cs"/>
          <w:sz w:val="32"/>
          <w:szCs w:val="32"/>
          <w:rtl/>
          <w:lang w:bidi="ar-IQ"/>
        </w:rPr>
        <w:t xml:space="preserve"> </w:t>
      </w:r>
      <w:r w:rsidRPr="005027E2">
        <w:rPr>
          <w:rFonts w:ascii="Traditional Arabic" w:eastAsia="Times New Roman" w:hAnsi="Traditional Arabic" w:cs="Simplified Arabic" w:hint="cs"/>
          <w:sz w:val="28"/>
          <w:szCs w:val="28"/>
          <w:rtl/>
        </w:rPr>
        <w:t>((ما اعتمد أحد أمراً إذا همّ بشيء مثل التثبت، فإنه متى عمل بواقعة من غير تأمل للعواقب كان الغالب عليه الندم))</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397"/>
      </w:r>
      <w:r w:rsidR="003A5DE7" w:rsidRPr="003A5DE7">
        <w:rPr>
          <w:rFonts w:ascii="Traditional Arabic" w:eastAsia="Times New Roman" w:hAnsi="Traditional Arabic" w:cs="Simplified Arabic" w:hint="cs"/>
          <w:sz w:val="28"/>
          <w:szCs w:val="28"/>
          <w:vertAlign w:val="superscript"/>
          <w:rtl/>
        </w:rPr>
        <w:t>)</w:t>
      </w:r>
      <w:r w:rsidRPr="005027E2">
        <w:rPr>
          <w:rFonts w:ascii="Arial" w:eastAsia="Times New Roman" w:hAnsi="Arial" w:cs="Ali-A-Traditional" w:hint="cs"/>
          <w:b/>
          <w:bCs/>
          <w:sz w:val="26"/>
          <w:szCs w:val="26"/>
          <w:rtl/>
        </w:rPr>
        <w:t>.</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raditional Arabic" w:cs="Ali-A-Traditional"/>
          <w:sz w:val="32"/>
          <w:szCs w:val="32"/>
          <w:vertAlign w:val="superscript"/>
          <w:rtl/>
          <w:lang w:bidi="ar-IQ"/>
        </w:rPr>
      </w:pPr>
      <w:r w:rsidRPr="005027E2">
        <w:rPr>
          <w:rFonts w:ascii="Traditional Arabic" w:eastAsia="Times New Roman" w:hAnsi="Traditional Arabic" w:cs="Simplified Arabic" w:hint="cs"/>
          <w:sz w:val="28"/>
          <w:szCs w:val="28"/>
          <w:rtl/>
        </w:rPr>
        <w:t xml:space="preserve">والرسالة بدون التثبت فيها تؤدي إلى الكذب، وقد حذرنا النبي </w:t>
      </w:r>
      <w:r w:rsidRPr="005027E2">
        <w:rPr>
          <w:rFonts w:ascii="AGA Arabesque" w:eastAsia="Times New Roman" w:hAnsi="AGA Arabesque" w:cs="Times New Roman"/>
          <w:sz w:val="28"/>
          <w:szCs w:val="28"/>
        </w:rPr>
        <w:t></w:t>
      </w:r>
      <w:r w:rsidRPr="005027E2">
        <w:rPr>
          <w:rFonts w:ascii="Times New Roman" w:eastAsia="Times New Roman" w:hAnsi="Times New Roman" w:cs="Times New Roman"/>
          <w:sz w:val="28"/>
          <w:szCs w:val="28"/>
          <w:rtl/>
        </w:rPr>
        <w:t xml:space="preserve"> </w:t>
      </w:r>
      <w:r w:rsidRPr="005027E2">
        <w:rPr>
          <w:rFonts w:ascii="Traditional Arabic" w:eastAsia="Times New Roman" w:hAnsi="Traditional Arabic" w:cs="Simplified Arabic" w:hint="cs"/>
          <w:sz w:val="28"/>
          <w:szCs w:val="28"/>
          <w:rtl/>
        </w:rPr>
        <w:t>من ذلك حيث يقول:{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كفى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بالمرء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كذبًا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يحدّث</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بكلّ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سمع</w:t>
      </w:r>
      <w:r w:rsidRPr="005027E2">
        <w:rPr>
          <w:rFonts w:ascii="Traditional Arabic" w:eastAsia="Times New Roman" w:hAnsi="Traditional Arabic" w:cs="Simplified Arabic" w:hint="cs"/>
          <w:sz w:val="28"/>
          <w:szCs w:val="28"/>
          <w:rtl/>
        </w:rPr>
        <w:t>}</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398"/>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vertAlign w:val="superscript"/>
          <w:rtl/>
          <w:lang w:bidi="ar-IQ"/>
        </w:rPr>
        <w:t>.</w:t>
      </w:r>
    </w:p>
    <w:p w:rsidR="004B4B81" w:rsidRPr="005027E2" w:rsidRDefault="004B4B81" w:rsidP="004B4B81">
      <w:pPr>
        <w:numPr>
          <w:ilvl w:val="0"/>
          <w:numId w:val="89"/>
        </w:numPr>
        <w:spacing w:after="0" w:line="228" w:lineRule="auto"/>
        <w:jc w:val="lowKashida"/>
        <w:rPr>
          <w:rFonts w:ascii="Traditional Arabic" w:eastAsia="Times New Roman" w:hAnsi="Traditional Arabic" w:cs="Ali-A-Traditional"/>
          <w:b/>
          <w:bCs/>
          <w:sz w:val="36"/>
          <w:szCs w:val="36"/>
          <w:lang w:bidi="ar-IQ"/>
        </w:rPr>
      </w:pPr>
      <w:r w:rsidRPr="005027E2">
        <w:rPr>
          <w:rFonts w:ascii="Traditional Arabic" w:eastAsia="Times New Roman" w:hAnsi="Traditional Arabic" w:cs="Simplified Arabic" w:hint="cs"/>
          <w:b/>
          <w:bCs/>
          <w:sz w:val="28"/>
          <w:szCs w:val="28"/>
          <w:rtl/>
        </w:rPr>
        <w:t>الحذر من الرسالة السيئة:</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الرسالة السيئة: هي التي تشتمل على الكلمات البذيئة، والنكات السخيفة، والرسومات القبيحة، والصور الفاضحة،</w:t>
      </w:r>
      <w:r w:rsidRPr="005027E2">
        <w:rPr>
          <w:rFonts w:ascii="Traditional Arabic" w:eastAsia="Times New Roman" w:hAnsi="Traditional Arabic" w:cs="Simplified Arabic"/>
          <w:sz w:val="28"/>
          <w:szCs w:val="28"/>
          <w:rtl/>
        </w:rPr>
        <w:t xml:space="preserve"> وعبارات الغرام</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sz w:val="28"/>
          <w:szCs w:val="28"/>
          <w:rtl/>
        </w:rPr>
        <w:t xml:space="preserve"> ولو مع </w:t>
      </w:r>
      <w:r w:rsidRPr="005027E2">
        <w:rPr>
          <w:rFonts w:ascii="Traditional Arabic" w:eastAsia="Times New Roman" w:hAnsi="Traditional Arabic" w:cs="Simplified Arabic" w:hint="cs"/>
          <w:sz w:val="28"/>
          <w:szCs w:val="28"/>
          <w:rtl/>
        </w:rPr>
        <w:t>ال</w:t>
      </w:r>
      <w:r w:rsidRPr="005027E2">
        <w:rPr>
          <w:rFonts w:ascii="Traditional Arabic" w:eastAsia="Times New Roman" w:hAnsi="Traditional Arabic" w:cs="Simplified Arabic"/>
          <w:sz w:val="28"/>
          <w:szCs w:val="28"/>
          <w:rtl/>
        </w:rPr>
        <w:t>زوج</w:t>
      </w:r>
      <w:r w:rsidRPr="005027E2">
        <w:rPr>
          <w:rFonts w:ascii="Traditional Arabic" w:eastAsia="Times New Roman" w:hAnsi="Traditional Arabic" w:cs="Simplified Arabic" w:hint="cs"/>
          <w:sz w:val="28"/>
          <w:szCs w:val="28"/>
          <w:rtl/>
        </w:rPr>
        <w:t>ة،</w:t>
      </w:r>
      <w:r w:rsidRPr="005027E2">
        <w:rPr>
          <w:rFonts w:ascii="Traditional Arabic" w:eastAsia="Times New Roman" w:hAnsi="Traditional Arabic" w:cs="Simplified Arabic"/>
          <w:sz w:val="28"/>
          <w:szCs w:val="28"/>
          <w:rtl/>
        </w:rPr>
        <w:t xml:space="preserve"> فقد تقع </w:t>
      </w:r>
      <w:r w:rsidRPr="005027E2">
        <w:rPr>
          <w:rFonts w:ascii="Traditional Arabic" w:eastAsia="Times New Roman" w:hAnsi="Traditional Arabic" w:cs="Simplified Arabic" w:hint="cs"/>
          <w:sz w:val="28"/>
          <w:szCs w:val="28"/>
          <w:rtl/>
        </w:rPr>
        <w:t>ال</w:t>
      </w:r>
      <w:r w:rsidRPr="005027E2">
        <w:rPr>
          <w:rFonts w:ascii="Traditional Arabic" w:eastAsia="Times New Roman" w:hAnsi="Traditional Arabic" w:cs="Simplified Arabic"/>
          <w:sz w:val="28"/>
          <w:szCs w:val="28"/>
          <w:rtl/>
        </w:rPr>
        <w:t>رسال</w:t>
      </w:r>
      <w:r w:rsidRPr="005027E2">
        <w:rPr>
          <w:rFonts w:ascii="Traditional Arabic" w:eastAsia="Times New Roman" w:hAnsi="Traditional Arabic" w:cs="Simplified Arabic" w:hint="cs"/>
          <w:sz w:val="28"/>
          <w:szCs w:val="28"/>
          <w:rtl/>
        </w:rPr>
        <w:t>ة</w:t>
      </w:r>
      <w:r w:rsidRPr="005027E2">
        <w:rPr>
          <w:rFonts w:ascii="Traditional Arabic" w:eastAsia="Times New Roman" w:hAnsi="Traditional Arabic" w:cs="Simplified Arabic"/>
          <w:sz w:val="28"/>
          <w:szCs w:val="28"/>
          <w:rtl/>
        </w:rPr>
        <w:t xml:space="preserve"> في يد غيرها، ولتضع المرأة ذلك بحسبانها إذا راسلت صاحبتها أنه قد يطلع على رسائلها زوج صاحبتها أو أخوها أو أبوها</w:t>
      </w:r>
      <w:r w:rsidRPr="005027E2">
        <w:rPr>
          <w:rFonts w:ascii="Traditional Arabic" w:eastAsia="Times New Roman" w:hAnsi="Traditional Arabic" w:cs="Simplified Arabic" w:hint="cs"/>
          <w:sz w:val="28"/>
          <w:szCs w:val="28"/>
          <w:rtl/>
        </w:rPr>
        <w:t>.</w:t>
      </w:r>
    </w:p>
    <w:p w:rsidR="004B4B81" w:rsidRPr="005027E2" w:rsidRDefault="004B4B81" w:rsidP="004B4B81">
      <w:pPr>
        <w:autoSpaceDE w:val="0"/>
        <w:autoSpaceDN w:val="0"/>
        <w:adjustRightInd w:val="0"/>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وهذا العمل غير جائز شرعاً، لأنّه يعتبر من فحش القول والكتابة، قال النبي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 {</w:t>
      </w:r>
      <w:r w:rsidRPr="005027E2">
        <w:rPr>
          <w:rFonts w:ascii="Traditional Arabic" w:eastAsia="Times New Roman" w:hAnsi="Traditional Arabic" w:cs="Simplified Arabic" w:hint="eastAsia"/>
          <w:sz w:val="28"/>
          <w:szCs w:val="28"/>
          <w:rtl/>
        </w:rPr>
        <w:t xml:space="preserve"> ليس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المؤمن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بالطعان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اللعان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الفاحش</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البذى</w:t>
      </w:r>
      <w:r w:rsidRPr="005027E2">
        <w:rPr>
          <w:rFonts w:ascii="Traditional Arabic" w:eastAsia="Times New Roman" w:hAnsi="Traditional Arabic" w:cs="Simplified Arabic" w:hint="cs"/>
          <w:sz w:val="28"/>
          <w:szCs w:val="28"/>
          <w:rtl/>
        </w:rPr>
        <w:t>}</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399"/>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lang w:bidi="ar-IQ"/>
        </w:rPr>
        <w:t>.</w:t>
      </w:r>
    </w:p>
    <w:p w:rsidR="003A5DE7" w:rsidRDefault="004B4B81" w:rsidP="004B4B81">
      <w:pPr>
        <w:spacing w:after="0" w:line="228" w:lineRule="auto"/>
        <w:ind w:firstLine="493"/>
        <w:jc w:val="both"/>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وكذلك العبارات التي تحتمل معنيين: سيئ بعد التأمل سليم، وفي هذا يقول الماوردي ـ رحمه الله تعالى ـ</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0"/>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raditional Arabic" w:cs="Simplified Arabic" w:hint="cs"/>
          <w:sz w:val="28"/>
          <w:szCs w:val="28"/>
          <w:rtl/>
        </w:rPr>
        <w:t>:</w:t>
      </w:r>
    </w:p>
    <w:p w:rsidR="004B4B81" w:rsidRPr="005027E2" w:rsidRDefault="004B4B81" w:rsidP="004B4B81">
      <w:pPr>
        <w:spacing w:after="0" w:line="228" w:lineRule="auto"/>
        <w:ind w:firstLine="493"/>
        <w:jc w:val="both"/>
        <w:rPr>
          <w:rFonts w:ascii="Traditional Arabic" w:eastAsia="Times New Roman" w:hAnsi="Times New Roman" w:cs="Ali-A-Traditional"/>
          <w:sz w:val="32"/>
          <w:szCs w:val="32"/>
          <w:rtl/>
          <w:lang w:bidi="ar-IQ"/>
        </w:rPr>
      </w:pP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eastAsia"/>
          <w:sz w:val="28"/>
          <w:szCs w:val="28"/>
          <w:rtl/>
        </w:rPr>
        <w:t xml:space="preserve"> ومما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يجري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مجرى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فحش</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القول،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وهجره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وجوب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اجتنابه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ولزوم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تنكبه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شنيع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البديهة،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مستنكر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الظاهر،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وإن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عقب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التأمل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سليماً،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وبعد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الكشف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والرويَّة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مستقيماً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1"/>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lang w:bidi="ar-IQ"/>
        </w:rPr>
        <w:t>.</w:t>
      </w:r>
    </w:p>
    <w:p w:rsidR="004B4B81" w:rsidRPr="005027E2" w:rsidRDefault="004B4B81" w:rsidP="004B4B81">
      <w:pPr>
        <w:numPr>
          <w:ilvl w:val="0"/>
          <w:numId w:val="89"/>
        </w:numPr>
        <w:spacing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مراعاة حال المرسل إليه:</w:t>
      </w:r>
    </w:p>
    <w:p w:rsidR="004B4B81" w:rsidRPr="005027E2" w:rsidRDefault="004B4B81" w:rsidP="004B4B81">
      <w:pPr>
        <w:spacing w:after="0" w:line="228" w:lineRule="auto"/>
        <w:ind w:firstLine="493"/>
        <w:jc w:val="lowKashida"/>
        <w:rPr>
          <w:rFonts w:ascii="Times New Roman" w:eastAsia="Times New Roman" w:hAnsi="Times New Roman" w:cs="Ali-A-Traditional"/>
          <w:sz w:val="32"/>
          <w:szCs w:val="32"/>
          <w:vertAlign w:val="superscript"/>
          <w:rtl/>
          <w:lang w:bidi="ar-IQ"/>
        </w:rPr>
      </w:pPr>
      <w:r w:rsidRPr="005027E2">
        <w:rPr>
          <w:rFonts w:ascii="Traditional Arabic" w:eastAsia="Times New Roman" w:hAnsi="Traditional Arabic" w:cs="Simplified Arabic" w:hint="cs"/>
          <w:sz w:val="28"/>
          <w:szCs w:val="28"/>
          <w:rtl/>
        </w:rPr>
        <w:t>ومما ينبغي مراعاته في الرسالة أن تكون ملائمة مع حال المرسل إليه ومكانته (( فقد تكون الرسالة ملائمة لشخص دون الآخر، وقد تكون صالحة لأن ترسل لكبير قدر أو سنّ، ولا تصلح أن</w:t>
      </w:r>
      <w:r w:rsidRPr="005027E2">
        <w:rPr>
          <w:rFonts w:ascii="Times New Roman" w:eastAsia="Times New Roman" w:hAnsi="Times New Roman" w:cs="Ali-A-Traditional" w:hint="cs"/>
          <w:sz w:val="32"/>
          <w:szCs w:val="32"/>
          <w:rtl/>
          <w:lang w:bidi="ar-IQ"/>
        </w:rPr>
        <w:t xml:space="preserve"> </w:t>
      </w:r>
      <w:r w:rsidRPr="005027E2">
        <w:rPr>
          <w:rFonts w:ascii="Traditional Arabic" w:eastAsia="Times New Roman" w:hAnsi="Traditional Arabic" w:cs="Simplified Arabic" w:hint="cs"/>
          <w:sz w:val="28"/>
          <w:szCs w:val="28"/>
          <w:rtl/>
        </w:rPr>
        <w:t>ترسل إلى غيره، وقد تصلح لأن ترسلها لمن يعرفك ويعرف مقاصدك، ولا يصلح أن ترسل لمن لا يعرف مقاصدك، فمراعاة تلك الأحوال أمر مطلوب))</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2"/>
      </w:r>
      <w:r w:rsidR="003A5DE7" w:rsidRPr="003A5DE7">
        <w:rPr>
          <w:rFonts w:ascii="Traditional Arabic" w:eastAsia="Times New Roman" w:hAnsi="Traditional Arabic" w:cs="Simplified Arabic" w:hint="cs"/>
          <w:sz w:val="28"/>
          <w:szCs w:val="28"/>
          <w:vertAlign w:val="superscript"/>
          <w:rtl/>
        </w:rPr>
        <w:t>)</w:t>
      </w:r>
      <w:r w:rsidRPr="005027E2">
        <w:rPr>
          <w:rFonts w:ascii="Times New Roman" w:eastAsia="Times New Roman" w:hAnsi="Times New Roman" w:cs="Ali-A-Traditional" w:hint="cs"/>
          <w:sz w:val="32"/>
          <w:szCs w:val="32"/>
          <w:rtl/>
          <w:lang w:bidi="ar-IQ"/>
        </w:rPr>
        <w:t>.</w:t>
      </w:r>
    </w:p>
    <w:p w:rsidR="004B4B81" w:rsidRPr="005027E2" w:rsidRDefault="004B4B81" w:rsidP="004B4B81">
      <w:pPr>
        <w:numPr>
          <w:ilvl w:val="0"/>
          <w:numId w:val="89"/>
        </w:numPr>
        <w:spacing w:before="240"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عدم استعراض رسائل الآخرين:</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ومما لا يستحسن للمسلم ولا يليق به، النظر في الهاتف عموماً، والرسائل خصوصاً، بدون الإذن أو معرفة رضا الصاحب، لأن 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كشف</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الستر،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التطفل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المذموم،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هو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ضرب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ضروب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الخيانة،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وباب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أبواب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وء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الظن</w:t>
      </w:r>
      <w:r w:rsidRPr="005027E2">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الناظر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رسائل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جوال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غيره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ربما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رأى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رسالة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ففه</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مها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غير</w:t>
      </w:r>
      <w:r w:rsidRPr="005027E2">
        <w:rPr>
          <w:rFonts w:ascii="Traditional Arabic" w:eastAsia="Times New Roman" w:hAnsi="Traditional Arabic" w:cs="Simplified Arabic" w:hint="cs"/>
          <w:sz w:val="28"/>
          <w:szCs w:val="28"/>
          <w:rtl/>
        </w:rPr>
        <w:t xml:space="preserve"> </w:t>
      </w:r>
      <w:r w:rsidRPr="005027E2">
        <w:rPr>
          <w:rFonts w:ascii="Traditional Arabic" w:eastAsia="Times New Roman" w:hAnsi="Traditional Arabic" w:cs="Simplified Arabic" w:hint="eastAsia"/>
          <w:sz w:val="28"/>
          <w:szCs w:val="28"/>
          <w:rtl/>
        </w:rPr>
        <w:t>وجهها،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ظن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أرسلت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امرأة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يعاكسها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وقد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يكون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صاحب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الجوال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أرسلها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زوجته</w:t>
      </w:r>
      <w:r w:rsidRPr="005027E2">
        <w:rPr>
          <w:rFonts w:ascii="Traditional Arabic" w:eastAsia="Times New Roman" w:hAnsi="Traditional Arabic" w:cs="Simplified Arabic"/>
          <w:sz w:val="28"/>
          <w:szCs w:val="28"/>
          <w:rtl/>
        </w:rPr>
        <w:t>.</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eastAsia"/>
          <w:sz w:val="28"/>
          <w:szCs w:val="28"/>
          <w:rtl/>
        </w:rPr>
        <w:t>وقد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تكون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الرسالة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وردت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وهو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يرض</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فيسيء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الناظرُ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الظنَّ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صاحبه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وهو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براء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sz w:val="28"/>
          <w:szCs w:val="28"/>
          <w:rtl/>
        </w:rPr>
        <w:t>.</w:t>
      </w:r>
    </w:p>
    <w:p w:rsidR="004B4B81" w:rsidRPr="005027E2" w:rsidRDefault="004B4B81" w:rsidP="004B4B81">
      <w:pPr>
        <w:spacing w:after="0" w:line="228" w:lineRule="auto"/>
        <w:ind w:firstLine="493"/>
        <w:jc w:val="lowKashida"/>
        <w:rPr>
          <w:rFonts w:ascii="Traditional Arabic" w:eastAsia="Times New Roman" w:hAnsi="Times New Roman" w:cs="Ali-A-Traditional"/>
          <w:sz w:val="32"/>
          <w:szCs w:val="32"/>
          <w:vertAlign w:val="superscript"/>
          <w:rtl/>
          <w:lang w:bidi="ar-IQ"/>
        </w:rPr>
      </w:pPr>
      <w:r w:rsidRPr="005027E2">
        <w:rPr>
          <w:rFonts w:ascii="Traditional Arabic" w:eastAsia="Times New Roman" w:hAnsi="Traditional Arabic" w:cs="Simplified Arabic" w:hint="eastAsia"/>
          <w:sz w:val="28"/>
          <w:szCs w:val="28"/>
          <w:rtl/>
        </w:rPr>
        <w:t>وينبغي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للمرسل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يحتاط</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خصوصاً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النساء؛</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لأنه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ربما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استعرض</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w:t>
      </w:r>
      <w:r w:rsidRPr="005027E2">
        <w:rPr>
          <w:rFonts w:ascii="Traditional Arabic" w:eastAsia="Times New Roman" w:hAnsi="Traditional Arabic" w:cs="Simplified Arabic" w:hint="cs"/>
          <w:sz w:val="28"/>
          <w:szCs w:val="28"/>
          <w:rtl/>
        </w:rPr>
        <w:t>هاتف المحمول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زوج</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صاحبتها،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أخوها،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وربما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مريض</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النفس،</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ذلك</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سبباً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تحمد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عقباه</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3"/>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lang w:bidi="ar-IQ"/>
        </w:rPr>
        <w:t>.</w:t>
      </w:r>
    </w:p>
    <w:p w:rsidR="004B4B81" w:rsidRPr="005027E2" w:rsidRDefault="004B4B81" w:rsidP="004B4B81">
      <w:pPr>
        <w:numPr>
          <w:ilvl w:val="0"/>
          <w:numId w:val="89"/>
        </w:numPr>
        <w:spacing w:before="240" w:after="0" w:line="228" w:lineRule="auto"/>
        <w:jc w:val="lowKashida"/>
        <w:rPr>
          <w:rFonts w:ascii="Traditional Arabic" w:eastAsia="Times New Roman" w:hAnsi="Traditional Arabic" w:cs="Simplified Arabic"/>
          <w:b/>
          <w:bCs/>
          <w:sz w:val="28"/>
          <w:szCs w:val="28"/>
        </w:rPr>
      </w:pPr>
      <w:r w:rsidRPr="005027E2">
        <w:rPr>
          <w:rFonts w:ascii="Traditional Arabic" w:eastAsia="Times New Roman" w:hAnsi="Traditional Arabic" w:cs="Simplified Arabic" w:hint="cs"/>
          <w:b/>
          <w:bCs/>
          <w:sz w:val="28"/>
          <w:szCs w:val="28"/>
          <w:rtl/>
        </w:rPr>
        <w:t>عدم أذية المسلمين:</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المسلم سليم اليد واللسان، لا يؤذي أخاه المسلم والأخت المسلمة لا بالقول ولا بالفعل، بل ولا أحداً من خلق الله تعالى إلاّ بالحق، لكن يوجد بعض الناس من مستخدمي الهاتف، يؤذي الناس بالمكالمة والمراسلة إليه.</w:t>
      </w:r>
    </w:p>
    <w:p w:rsidR="004B4B81" w:rsidRPr="005027E2" w:rsidRDefault="004B4B81" w:rsidP="003A5DE7">
      <w:pPr>
        <w:spacing w:after="0" w:line="228" w:lineRule="auto"/>
        <w:ind w:firstLine="493"/>
        <w:jc w:val="lowKashida"/>
        <w:rPr>
          <w:rFonts w:ascii="Times New Roman" w:eastAsia="Times New Roman" w:hAnsi="Times New Roman" w:cs="Ali-A-Traditional"/>
          <w:sz w:val="32"/>
          <w:szCs w:val="32"/>
          <w:rtl/>
          <w:lang w:bidi="ar-IQ"/>
        </w:rPr>
      </w:pPr>
      <w:r w:rsidRPr="005027E2">
        <w:rPr>
          <w:rFonts w:ascii="Times New Roman" w:eastAsia="Times New Roman" w:hAnsi="Times New Roman" w:cs="Ali-A-Traditional" w:hint="cs"/>
          <w:sz w:val="32"/>
          <w:szCs w:val="32"/>
          <w:rtl/>
          <w:lang w:bidi="ar-IQ"/>
        </w:rPr>
        <w:t xml:space="preserve"> </w:t>
      </w:r>
      <w:r w:rsidRPr="005027E2">
        <w:rPr>
          <w:rFonts w:ascii="Traditional Arabic" w:eastAsia="Times New Roman" w:hAnsi="Traditional Arabic" w:cs="Simplified Arabic" w:hint="cs"/>
          <w:sz w:val="28"/>
          <w:szCs w:val="28"/>
          <w:rtl/>
        </w:rPr>
        <w:t>(( ولقد استخدم بعض الناس هذا الجهاز لمثل هذه الأغراض الشرّيرة، فمنهم من يتصل في ساعات متأخرة من الليل، كالساعة الواحدة، أو الثانية ليلاً، لإزعاج أهل المنزل. ومنهم من يستخدم أسلوباً آخر، وهو أسلوب المراسلة، والمغازلة، فيراسل بكلمات قبيحة فاضحة، ويرفقها بصورة خليعة لبعض النساء، وغير ذلكم))</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4"/>
      </w:r>
      <w:r w:rsidR="003A5DE7" w:rsidRPr="003A5DE7">
        <w:rPr>
          <w:rFonts w:ascii="Traditional Arabic" w:eastAsia="Times New Roman" w:hAnsi="Traditional Arabic" w:cs="Simplified Arabic" w:hint="cs"/>
          <w:sz w:val="28"/>
          <w:szCs w:val="28"/>
          <w:vertAlign w:val="superscript"/>
          <w:rtl/>
        </w:rPr>
        <w:t>)</w:t>
      </w:r>
      <w:r w:rsidR="003A5DE7">
        <w:rPr>
          <w:rFonts w:ascii="Times New Roman" w:eastAsia="Times New Roman" w:hAnsi="Times New Roman" w:cs="Ali-A-Traditional" w:hint="cs"/>
          <w:sz w:val="32"/>
          <w:szCs w:val="32"/>
          <w:rtl/>
          <w:lang w:bidi="ar-IQ"/>
        </w:rPr>
        <w:t>،</w:t>
      </w:r>
      <w:r w:rsidRPr="005027E2">
        <w:rPr>
          <w:rFonts w:ascii="Times New Roman" w:eastAsia="Times New Roman" w:hAnsi="Times New Roman" w:cs="Ali-A-Traditional" w:hint="cs"/>
          <w:sz w:val="32"/>
          <w:szCs w:val="32"/>
          <w:rtl/>
          <w:lang w:bidi="ar-IQ"/>
        </w:rPr>
        <w:t xml:space="preserve"> </w:t>
      </w:r>
      <w:r w:rsidRPr="005027E2">
        <w:rPr>
          <w:rFonts w:ascii="Traditional Arabic" w:eastAsia="Times New Roman" w:hAnsi="Traditional Arabic" w:cs="Simplified Arabic" w:hint="cs"/>
          <w:sz w:val="28"/>
          <w:szCs w:val="28"/>
          <w:rtl/>
        </w:rPr>
        <w:t>أمثال شركات الاتصالات، حيث يرسلن الرسائل الكثيرة المزعجة، بالليل والنهار، بدون مراعاة حال المرسل إليه، مرة باسم المشاركة في اليانصيب، وأخرى باسم اختيار الغناء، وثالثة باسم السعادة نفسياً وطبياً، وغيرها.</w:t>
      </w:r>
    </w:p>
    <w:p w:rsidR="003A5DE7" w:rsidRPr="005027E2" w:rsidRDefault="004B4B81" w:rsidP="003D4F4F">
      <w:pPr>
        <w:spacing w:after="0" w:line="228" w:lineRule="auto"/>
        <w:ind w:firstLine="493"/>
        <w:jc w:val="lowKashida"/>
        <w:rPr>
          <w:rFonts w:ascii="QCF_BSML" w:eastAsia="Times New Roman" w:hAnsi="QCF_BSML" w:cs="QCF_BSML"/>
          <w:sz w:val="28"/>
          <w:szCs w:val="28"/>
          <w:rtl/>
        </w:rPr>
      </w:pPr>
      <w:r w:rsidRPr="005027E2">
        <w:rPr>
          <w:rFonts w:ascii="Traditional Arabic" w:eastAsia="Times New Roman" w:hAnsi="Traditional Arabic" w:cs="Simplified Arabic" w:hint="cs"/>
          <w:sz w:val="28"/>
          <w:szCs w:val="28"/>
          <w:rtl/>
        </w:rPr>
        <w:t>وفي هذا إيذاء بيّن للناس، وهذا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وعيد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ربنا سبحانه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آذى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المؤمنين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والمؤمنات</w:t>
      </w:r>
      <w:r w:rsidRPr="005027E2">
        <w:rPr>
          <w:rFonts w:ascii="Traditional Arabic" w:eastAsia="Times New Roman" w:hAnsi="Traditional Arabic" w:cs="Simplified Arabic" w:hint="cs"/>
          <w:sz w:val="28"/>
          <w:szCs w:val="28"/>
          <w:rtl/>
        </w:rPr>
        <w:t>، حين يقول تعالى:</w:t>
      </w:r>
      <w:r w:rsidRPr="005027E2">
        <w:rPr>
          <w:rFonts w:ascii="QCF_BSML" w:eastAsia="Times New Roman" w:hAnsi="QCF_BSML" w:cs="QCF_BSML"/>
          <w:sz w:val="28"/>
          <w:szCs w:val="28"/>
          <w:rtl/>
        </w:rPr>
        <w:t xml:space="preserve"> </w:t>
      </w:r>
    </w:p>
    <w:p w:rsidR="004B4B81" w:rsidRPr="005027E2" w:rsidRDefault="004B4B81" w:rsidP="004B4B81">
      <w:pPr>
        <w:spacing w:after="0" w:line="228" w:lineRule="auto"/>
        <w:jc w:val="lowKashida"/>
        <w:rPr>
          <w:rFonts w:ascii="Traditional Arabic" w:eastAsia="Times New Roman" w:hAnsi="Traditional Arabic" w:cs="Traditional Arabic"/>
          <w:sz w:val="28"/>
          <w:szCs w:val="28"/>
          <w:vertAlign w:val="superscript"/>
          <w:rtl/>
        </w:rPr>
      </w:pPr>
      <w:r w:rsidRPr="005027E2">
        <w:rPr>
          <w:rFonts w:ascii="QCF_BSML" w:eastAsia="Times New Roman" w:hAnsi="QCF_BSML" w:cs="QCF_BSML"/>
          <w:sz w:val="28"/>
          <w:szCs w:val="28"/>
          <w:rtl/>
        </w:rPr>
        <w:t>ﭽ</w:t>
      </w:r>
      <w:r w:rsidRPr="005027E2">
        <w:rPr>
          <w:rFonts w:ascii="QCF_P426" w:eastAsia="Times New Roman" w:hAnsi="QCF_P426" w:cs="QCF_P426"/>
          <w:sz w:val="28"/>
          <w:szCs w:val="28"/>
          <w:rtl/>
        </w:rPr>
        <w:t xml:space="preserve">ﮐ  ﮑ  ﮒ  ﮓ   ﮔ  ﮕ  ﮖ  ﮗ  ﮘ  ﮙ  ﮚ  ﮛ  </w:t>
      </w:r>
      <w:r w:rsidRPr="005027E2">
        <w:rPr>
          <w:rFonts w:ascii="QCF_BSML" w:eastAsia="Times New Roman" w:hAnsi="QCF_BSML" w:cs="QCF_BSML"/>
          <w:sz w:val="28"/>
          <w:szCs w:val="28"/>
          <w:rtl/>
        </w:rPr>
        <w:t>ﭼ</w:t>
      </w:r>
      <w:r w:rsidR="003A5DE7" w:rsidRPr="003A5DE7">
        <w:rPr>
          <w:rFonts w:ascii="Times New Roman" w:eastAsia="Times New Roman" w:hAnsi="Times New Roman" w:cs="Ali-A-Traditional" w:hint="cs"/>
          <w:sz w:val="32"/>
          <w:szCs w:val="32"/>
          <w:vertAlign w:val="superscript"/>
          <w:rtl/>
          <w:lang w:bidi="ar-IQ"/>
        </w:rPr>
        <w:t>(</w:t>
      </w:r>
      <w:r w:rsidRPr="003A5DE7">
        <w:rPr>
          <w:rFonts w:ascii="Traditional Arabic" w:eastAsia="Times New Roman" w:hAnsi="Traditional Arabic" w:cs="Traditional Arabic"/>
          <w:sz w:val="28"/>
          <w:szCs w:val="28"/>
          <w:vertAlign w:val="superscript"/>
          <w:rtl/>
        </w:rPr>
        <w:footnoteReference w:id="1405"/>
      </w:r>
      <w:r w:rsidR="003A5DE7" w:rsidRPr="003A5DE7">
        <w:rPr>
          <w:rFonts w:ascii="Times New Roman" w:eastAsia="Times New Roman" w:hAnsi="Times New Roman" w:cs="Ali-A-Traditional" w:hint="cs"/>
          <w:sz w:val="32"/>
          <w:szCs w:val="32"/>
          <w:vertAlign w:val="superscript"/>
          <w:rtl/>
          <w:lang w:bidi="ar-IQ"/>
        </w:rPr>
        <w:t>)</w:t>
      </w:r>
      <w:r w:rsidRPr="005027E2">
        <w:rPr>
          <w:rFonts w:ascii="Arial" w:eastAsia="Times New Roman" w:hAnsi="Arial" w:cs="Arial" w:hint="cs"/>
          <w:sz w:val="28"/>
          <w:szCs w:val="28"/>
          <w:rtl/>
        </w:rPr>
        <w:t>.</w:t>
      </w:r>
    </w:p>
    <w:p w:rsidR="004B4B81"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وعن ابن عمر رضي</w:t>
      </w:r>
      <w:r>
        <w:rPr>
          <w:rFonts w:ascii="Traditional Arabic" w:eastAsia="Times New Roman" w:hAnsi="Traditional Arabic" w:cs="Simplified Arabic" w:hint="cs"/>
          <w:sz w:val="28"/>
          <w:szCs w:val="28"/>
          <w:rtl/>
        </w:rPr>
        <w:t xml:space="preserve"> الله عنهما، قال: قال رسول الله</w:t>
      </w:r>
      <w:r w:rsidRPr="005027E2">
        <w:rPr>
          <w:rFonts w:ascii="Traditional Arabic" w:eastAsia="Times New Roman" w:hAnsi="Traditional Arabic" w:cs="Simplified Arabic" w:hint="cs"/>
          <w:sz w:val="28"/>
          <w:szCs w:val="28"/>
          <w:rtl/>
        </w:rPr>
        <w:t>: {يا معشر من أسلم بلسانه، ولم يدخل الإيمان في قلبه! لا تؤذوا المسلمين، ولا تعيروهم، ولا تتبعوا عوراتهم، فإنه من تتبع عورة أخيه المسلم، يتتبع الله عورته، ومن تتبع الله عورته، يَفضحه ولو في جوف رحله}</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Simplified Arabic"/>
          <w:sz w:val="28"/>
          <w:szCs w:val="28"/>
          <w:vertAlign w:val="superscript"/>
          <w:rtl/>
        </w:rPr>
        <w:footnoteReference w:id="1406"/>
      </w:r>
      <w:r w:rsidR="003A5DE7" w:rsidRPr="003A5DE7">
        <w:rPr>
          <w:rFonts w:ascii="Traditional Arabic" w:eastAsia="Times New Roman" w:hAnsi="Traditional Arabic" w:cs="Simplified Arabic" w:hint="cs"/>
          <w:sz w:val="28"/>
          <w:szCs w:val="28"/>
          <w:vertAlign w:val="superscript"/>
          <w:rtl/>
        </w:rPr>
        <w:t>)</w:t>
      </w:r>
      <w:r w:rsidRPr="00945372">
        <w:rPr>
          <w:rFonts w:ascii="Traditional Arabic" w:eastAsia="Times New Roman" w:hAnsi="Traditional Arabic" w:cs="Simplified Arabic" w:hint="cs"/>
          <w:sz w:val="28"/>
          <w:szCs w:val="28"/>
          <w:rtl/>
        </w:rPr>
        <w:t>.</w:t>
      </w:r>
    </w:p>
    <w:p w:rsidR="009638E2" w:rsidRPr="00BF6792" w:rsidRDefault="009638E2" w:rsidP="004B4B81">
      <w:pPr>
        <w:spacing w:after="0" w:line="228" w:lineRule="auto"/>
        <w:ind w:firstLine="493"/>
        <w:jc w:val="lowKashida"/>
        <w:rPr>
          <w:rFonts w:ascii="Traditional Arabic" w:eastAsia="Times New Roman" w:hAnsi="Traditional Arabic" w:cs="Simplified Arabic"/>
          <w:sz w:val="28"/>
          <w:szCs w:val="28"/>
          <w:rtl/>
        </w:rPr>
      </w:pPr>
    </w:p>
    <w:p w:rsidR="004B4B81" w:rsidRPr="005027E2" w:rsidRDefault="004B4B81" w:rsidP="004B4B81">
      <w:pPr>
        <w:numPr>
          <w:ilvl w:val="0"/>
          <w:numId w:val="89"/>
        </w:numPr>
        <w:spacing w:after="0" w:line="228" w:lineRule="auto"/>
        <w:jc w:val="lowKashida"/>
        <w:rPr>
          <w:rFonts w:ascii="Traditional Arabic" w:eastAsia="Times New Roman" w:hAnsi="Traditional Arabic" w:cs="Simplified Arabic"/>
          <w:b/>
          <w:bCs/>
          <w:sz w:val="28"/>
          <w:szCs w:val="28"/>
          <w:rtl/>
        </w:rPr>
      </w:pPr>
      <w:r w:rsidRPr="005027E2">
        <w:rPr>
          <w:rFonts w:ascii="Traditional Arabic" w:eastAsia="Times New Roman" w:hAnsi="Traditional Arabic" w:cs="Simplified Arabic" w:hint="cs"/>
          <w:b/>
          <w:bCs/>
          <w:sz w:val="28"/>
          <w:szCs w:val="28"/>
          <w:rtl/>
        </w:rPr>
        <w:t>الرد على رسالة غير لائقة:</w:t>
      </w:r>
    </w:p>
    <w:p w:rsidR="004B4B81" w:rsidRPr="005027E2" w:rsidRDefault="004B4B81" w:rsidP="004B4B81">
      <w:pPr>
        <w:spacing w:after="0" w:line="228" w:lineRule="auto"/>
        <w:ind w:firstLine="493"/>
        <w:jc w:val="lowKashida"/>
        <w:rPr>
          <w:rFonts w:ascii="Traditional Arabic" w:eastAsia="Times New Roman" w:hAnsi="Times New Roman" w:cs="Ali-A-Traditional"/>
          <w:sz w:val="32"/>
          <w:szCs w:val="32"/>
          <w:rtl/>
          <w:lang w:bidi="ar-IQ"/>
        </w:rPr>
      </w:pP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وصلت</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رسالة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تليق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يبادر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الإنكار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صاحبه</w:t>
      </w:r>
      <w:r w:rsidRPr="005027E2">
        <w:rPr>
          <w:rFonts w:ascii="Traditional Arabic" w:eastAsia="Times New Roman" w:hAnsi="Traditional Arabic" w:cs="Simplified Arabic" w:hint="cs"/>
          <w:sz w:val="28"/>
          <w:szCs w:val="28"/>
          <w:rtl/>
        </w:rPr>
        <w:t>، ولكن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بالرفق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واللين</w:t>
      </w:r>
      <w:r w:rsidRPr="005027E2">
        <w:rPr>
          <w:rFonts w:ascii="Traditional Arabic" w:eastAsia="Times New Roman" w:hAnsi="Traditional Arabic" w:cs="Simplified Arabic" w:hint="cs"/>
          <w:sz w:val="28"/>
          <w:szCs w:val="28"/>
          <w:rtl/>
        </w:rPr>
        <w:t>، يقول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النبي</w:t>
      </w:r>
      <w:r w:rsidRPr="005027E2">
        <w:rPr>
          <w:rFonts w:ascii="Traditional Arabic" w:eastAsia="Times New Roman" w:hAnsi="Traditional Arabic" w:cs="Simplified Arabic"/>
          <w:sz w:val="28"/>
          <w:szCs w:val="28"/>
          <w:rtl/>
        </w:rPr>
        <w:t xml:space="preserve"> </w:t>
      </w:r>
      <w:r w:rsidRPr="005027E2">
        <w:rPr>
          <w:rFonts w:ascii="AGA Arabesque" w:eastAsia="Times New Roman" w:hAnsi="AGA Arabesque" w:cs="Times New Roman"/>
          <w:sz w:val="28"/>
          <w:szCs w:val="28"/>
        </w:rPr>
        <w:t></w:t>
      </w:r>
      <w:r w:rsidRPr="005027E2">
        <w:rPr>
          <w:rFonts w:ascii="Traditional Arabic" w:eastAsia="Times New Roman" w:hAnsi="Traditional Arabic" w:cs="Simplified Arabic" w:hint="cs"/>
          <w:sz w:val="28"/>
          <w:szCs w:val="28"/>
          <w:rtl/>
        </w:rPr>
        <w:t>: {</w:t>
      </w:r>
      <w:r w:rsidRPr="005027E2">
        <w:rPr>
          <w:rFonts w:ascii="Traditional Arabic" w:eastAsia="Times New Roman" w:hAnsi="Traditional Arabic" w:cs="Simplified Arabic" w:hint="eastAsia"/>
          <w:sz w:val="28"/>
          <w:szCs w:val="28"/>
          <w:rtl/>
        </w:rPr>
        <w:t>إن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رفيق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يحب</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الرفق</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ويعطى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يعطى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العنف</w:t>
      </w:r>
      <w:r w:rsidRPr="005027E2">
        <w:rPr>
          <w:rFonts w:ascii="Traditional Arabic" w:eastAsia="Times New Roman" w:hAnsi="Traditional Arabic" w:cs="Simplified Arabic" w:hint="cs"/>
          <w:sz w:val="28"/>
          <w:szCs w:val="28"/>
          <w:rtl/>
        </w:rPr>
        <w:t>}</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7"/>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lang w:bidi="ar-IQ"/>
        </w:rPr>
        <w:t>.</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cs"/>
          <w:sz w:val="28"/>
          <w:szCs w:val="28"/>
          <w:rtl/>
        </w:rPr>
        <w:t xml:space="preserve">ففي هذا إقامة لشعيرة الأمر بالمعروف والنهي عن المنكر، وفيه تواصٍ بالحق، وتنبيه على الخطأ، </w:t>
      </w:r>
      <w:r w:rsidRPr="005027E2">
        <w:rPr>
          <w:rFonts w:ascii="Traditional Arabic" w:eastAsia="Times New Roman" w:hAnsi="Traditional Arabic" w:cs="Simplified Arabic" w:hint="eastAsia"/>
          <w:sz w:val="28"/>
          <w:szCs w:val="28"/>
          <w:rtl/>
        </w:rPr>
        <w:t>وتعليم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للج</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اهل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المرس</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ل</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لا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يفق</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أرس</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ل</w:t>
      </w:r>
      <w:r w:rsidRPr="005027E2">
        <w:rPr>
          <w:rFonts w:ascii="Traditional Arabic" w:eastAsia="Times New Roman" w:hAnsi="Traditional Arabic" w:cs="Simplified Arabic" w:hint="cs"/>
          <w:sz w:val="28"/>
          <w:szCs w:val="28"/>
          <w:rtl/>
        </w:rPr>
        <w:t xml:space="preserve">، يقـول النبي </w:t>
      </w:r>
      <w:r w:rsidRPr="005027E2">
        <w:rPr>
          <w:rFonts w:ascii="Traditional Arabic" w:eastAsia="Times New Roman" w:hAnsi="Traditional Arabic" w:cs="Simplified Arabic" w:hint="eastAsia"/>
          <w:sz w:val="28"/>
          <w:szCs w:val="28"/>
          <w:rtl/>
        </w:rPr>
        <w:t>ص</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الله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علي</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س</w:t>
      </w:r>
      <w:r w:rsidRPr="005027E2">
        <w:rPr>
          <w:rFonts w:ascii="Traditional Arabic" w:eastAsia="Times New Roman" w:hAnsi="Traditional Arabic" w:cs="Simplified Arabic" w:hint="cs"/>
          <w:sz w:val="28"/>
          <w:szCs w:val="28"/>
          <w:rtl/>
        </w:rPr>
        <w:t>ـ</w:t>
      </w:r>
      <w:r w:rsidRPr="005027E2">
        <w:rPr>
          <w:rFonts w:ascii="Traditional Arabic" w:eastAsia="Times New Roman" w:hAnsi="Traditional Arabic" w:cs="Simplified Arabic" w:hint="eastAsia"/>
          <w:sz w:val="28"/>
          <w:szCs w:val="28"/>
          <w:rtl/>
        </w:rPr>
        <w:t>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 {إنّ الناس إذا رأوا المنكر، فلم يغيروه، أوشك الله عزّ وجلّ أن يعمهم بعقابه}</w:t>
      </w:r>
      <w:r w:rsidR="003A5DE7" w:rsidRPr="003A5DE7">
        <w:rPr>
          <w:rFonts w:ascii="Traditional Arabic" w:eastAsia="Times New Roman" w:hAnsi="Traditional Arabic" w:cs="Simplified Arabic" w:hint="cs"/>
          <w:sz w:val="28"/>
          <w:szCs w:val="28"/>
          <w:vertAlign w:val="superscript"/>
          <w:rtl/>
        </w:rPr>
        <w:t>(</w:t>
      </w:r>
      <w:r w:rsidRPr="003A5DE7">
        <w:rPr>
          <w:rFonts w:ascii="Traditional Arabic" w:eastAsia="Times New Roman" w:hAnsi="Traditional Arabic" w:cs="Traditional Arabic"/>
          <w:sz w:val="28"/>
          <w:szCs w:val="28"/>
          <w:vertAlign w:val="superscript"/>
          <w:rtl/>
        </w:rPr>
        <w:footnoteReference w:id="1408"/>
      </w:r>
      <w:r w:rsidR="003A5DE7" w:rsidRPr="003A5DE7">
        <w:rPr>
          <w:rFonts w:ascii="Traditional Arabic" w:eastAsia="Times New Roman" w:hAnsi="Traditional Arabic" w:cs="Simplified Arabic" w:hint="cs"/>
          <w:sz w:val="28"/>
          <w:szCs w:val="28"/>
          <w:vertAlign w:val="superscript"/>
          <w:rtl/>
        </w:rPr>
        <w:t>)</w:t>
      </w:r>
      <w:r w:rsidRPr="005027E2">
        <w:rPr>
          <w:rFonts w:ascii="Traditional Arabic" w:eastAsia="Times New Roman" w:hAnsi="Times New Roman" w:cs="Ali-A-Traditional" w:hint="cs"/>
          <w:sz w:val="32"/>
          <w:szCs w:val="32"/>
          <w:rtl/>
          <w:lang w:bidi="ar-IQ"/>
        </w:rPr>
        <w:t>.</w:t>
      </w:r>
    </w:p>
    <w:p w:rsidR="004B4B81" w:rsidRPr="005027E2" w:rsidRDefault="004B4B81" w:rsidP="004B4B81">
      <w:pPr>
        <w:spacing w:after="0" w:line="228" w:lineRule="auto"/>
        <w:ind w:firstLine="493"/>
        <w:jc w:val="lowKashida"/>
        <w:rPr>
          <w:rFonts w:ascii="Traditional Arabic" w:eastAsia="Times New Roman" w:hAnsi="Traditional Arabic" w:cs="Simplified Arabic"/>
          <w:sz w:val="28"/>
          <w:szCs w:val="28"/>
          <w:rtl/>
        </w:rPr>
      </w:pPr>
      <w:r w:rsidRPr="005027E2">
        <w:rPr>
          <w:rFonts w:ascii="Traditional Arabic" w:eastAsia="Times New Roman" w:hAnsi="Traditional Arabic" w:cs="Simplified Arabic" w:hint="eastAsia"/>
          <w:sz w:val="28"/>
          <w:szCs w:val="28"/>
          <w:rtl/>
        </w:rPr>
        <w:t>كما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يحسن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بالإنسان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يبادر</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إلى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مسح</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الرسالة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السيئة؛</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حتى</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يسلم</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الحرج</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إذا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ضاع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cs"/>
          <w:sz w:val="28"/>
          <w:szCs w:val="28"/>
          <w:rtl/>
        </w:rPr>
        <w:t>هاتفه</w:t>
      </w:r>
      <w:r w:rsidRPr="005027E2">
        <w:rPr>
          <w:rFonts w:ascii="Traditional Arabic" w:eastAsia="Times New Roman" w:hAnsi="Traditional Arabic" w:cs="Simplified Arabic" w:hint="eastAsia"/>
          <w:sz w:val="28"/>
          <w:szCs w:val="28"/>
          <w:rtl/>
        </w:rPr>
        <w:t>،</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نسيه</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مكان</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ما،</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أو</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وقع</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في</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يد</w:t>
      </w:r>
      <w:r w:rsidRPr="005027E2">
        <w:rPr>
          <w:rFonts w:ascii="Traditional Arabic" w:eastAsia="Times New Roman" w:hAnsi="Traditional Arabic" w:cs="Simplified Arabic"/>
          <w:sz w:val="28"/>
          <w:szCs w:val="28"/>
          <w:rtl/>
        </w:rPr>
        <w:t xml:space="preserve"> </w:t>
      </w:r>
      <w:r w:rsidRPr="005027E2">
        <w:rPr>
          <w:rFonts w:ascii="Traditional Arabic" w:eastAsia="Times New Roman" w:hAnsi="Traditional Arabic" w:cs="Simplified Arabic" w:hint="eastAsia"/>
          <w:sz w:val="28"/>
          <w:szCs w:val="28"/>
          <w:rtl/>
        </w:rPr>
        <w:t>غير</w:t>
      </w:r>
      <w:r w:rsidRPr="005027E2">
        <w:rPr>
          <w:rFonts w:ascii="Traditional Arabic" w:eastAsia="Times New Roman" w:hAnsi="Traditional Arabic" w:cs="Simplified Arabic" w:hint="cs"/>
          <w:sz w:val="28"/>
          <w:szCs w:val="28"/>
          <w:rtl/>
        </w:rPr>
        <w:t xml:space="preserve">ه </w:t>
      </w:r>
      <w:r w:rsidR="003A5DE7">
        <w:rPr>
          <w:rFonts w:ascii="Traditional Arabic" w:eastAsia="Times New Roman" w:hAnsi="Traditional Arabic" w:cs="Simplified Arabic" w:hint="cs"/>
          <w:sz w:val="28"/>
          <w:szCs w:val="28"/>
          <w:rtl/>
        </w:rPr>
        <w:t>(</w:t>
      </w:r>
      <w:r w:rsidRPr="005027E2">
        <w:rPr>
          <w:rFonts w:ascii="Traditional Arabic" w:eastAsia="Times New Roman" w:hAnsi="Traditional Arabic" w:cs="Traditional Arabic"/>
          <w:sz w:val="28"/>
          <w:szCs w:val="28"/>
          <w:vertAlign w:val="superscript"/>
          <w:rtl/>
        </w:rPr>
        <w:footnoteReference w:id="1409"/>
      </w:r>
      <w:r w:rsidR="003A5DE7">
        <w:rPr>
          <w:rFonts w:ascii="Traditional Arabic" w:eastAsia="Times New Roman" w:hAnsi="Traditional Arabic" w:cs="Simplified Arabic" w:hint="cs"/>
          <w:sz w:val="28"/>
          <w:szCs w:val="28"/>
          <w:rtl/>
        </w:rPr>
        <w:t>)</w:t>
      </w:r>
      <w:r w:rsidRPr="005027E2">
        <w:rPr>
          <w:rFonts w:ascii="Traditional Arabic" w:eastAsia="Times New Roman" w:hAnsi="Traditional Arabic" w:cs="Simplified Arabic" w:hint="cs"/>
          <w:sz w:val="28"/>
          <w:szCs w:val="28"/>
          <w:rtl/>
        </w:rPr>
        <w:t>.</w:t>
      </w:r>
    </w:p>
    <w:p w:rsidR="00027D04" w:rsidRDefault="00027D04" w:rsidP="00027D04">
      <w:pPr>
        <w:spacing w:after="0" w:line="228" w:lineRule="auto"/>
        <w:ind w:firstLine="473"/>
        <w:jc w:val="center"/>
        <w:rPr>
          <w:rFonts w:ascii="Times New Roman" w:eastAsia="Times New Roman" w:hAnsi="Times New Roman" w:cs="Ali-A-Jiddah"/>
          <w:b/>
          <w:sz w:val="32"/>
          <w:szCs w:val="32"/>
          <w:rtl/>
          <w:lang w:bidi="ar-IQ"/>
        </w:rPr>
        <w:sectPr w:rsidR="00027D04" w:rsidSect="001D7AE0">
          <w:headerReference w:type="default" r:id="rId59"/>
          <w:footnotePr>
            <w:numRestart w:val="eachPage"/>
          </w:footnotePr>
          <w:endnotePr>
            <w:numFmt w:val="decimal"/>
          </w:endnotePr>
          <w:pgSz w:w="11906" w:h="16838"/>
          <w:pgMar w:top="678" w:right="851" w:bottom="851" w:left="851" w:header="284" w:footer="709" w:gutter="284"/>
          <w:cols w:space="708"/>
          <w:bidi/>
          <w:rtlGutter/>
          <w:docGrid w:linePitch="360"/>
        </w:sectPr>
      </w:pPr>
    </w:p>
    <w:p w:rsidR="004B4B81" w:rsidRPr="005027E2" w:rsidRDefault="004B4B81" w:rsidP="00027D04">
      <w:pPr>
        <w:spacing w:after="0" w:line="228" w:lineRule="auto"/>
        <w:ind w:firstLine="473"/>
        <w:jc w:val="center"/>
        <w:rPr>
          <w:rFonts w:ascii="Times New Roman" w:eastAsia="Times New Roman" w:hAnsi="Times New Roman" w:cs="Ali-A-Jiddah"/>
          <w:b/>
          <w:sz w:val="32"/>
          <w:szCs w:val="32"/>
          <w:rtl/>
          <w:lang w:bidi="ar-IQ"/>
        </w:rPr>
      </w:pPr>
      <w:r w:rsidRPr="005027E2">
        <w:rPr>
          <w:rFonts w:ascii="Times New Roman" w:eastAsia="Times New Roman" w:hAnsi="Times New Roman" w:cs="Ali-A-Jiddah" w:hint="eastAsia"/>
          <w:b/>
          <w:sz w:val="32"/>
          <w:szCs w:val="32"/>
          <w:rtl/>
          <w:lang w:bidi="ar-IQ"/>
        </w:rPr>
        <w:t>الخاتمة</w:t>
      </w:r>
    </w:p>
    <w:p w:rsidR="004B4B81" w:rsidRPr="005027E2" w:rsidRDefault="004B4B81" w:rsidP="004B4B81">
      <w:pPr>
        <w:spacing w:after="0" w:line="228" w:lineRule="auto"/>
        <w:ind w:firstLine="473"/>
        <w:jc w:val="both"/>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الحمد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الذي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البحث،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توصلت</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w:t>
      </w:r>
      <w:r w:rsidRPr="005027E2">
        <w:rPr>
          <w:rFonts w:ascii="Times New Roman" w:eastAsia="Times New Roman" w:hAnsi="Times New Roman" w:cs="Simplified Arabic" w:hint="cs"/>
          <w:sz w:val="28"/>
          <w:szCs w:val="28"/>
          <w:rtl/>
          <w:lang w:bidi="ar-IQ"/>
        </w:rPr>
        <w:t>ستنتاجات، أسجلها كالآتي:</w:t>
      </w:r>
    </w:p>
    <w:p w:rsidR="004B4B81" w:rsidRPr="005027E2" w:rsidRDefault="004B4B81" w:rsidP="004B4B81">
      <w:pPr>
        <w:numPr>
          <w:ilvl w:val="0"/>
          <w:numId w:val="97"/>
        </w:numPr>
        <w:spacing w:after="0" w:line="228" w:lineRule="auto"/>
        <w:ind w:left="422" w:hanging="425"/>
        <w:jc w:val="both"/>
        <w:rPr>
          <w:rFonts w:ascii="Calibri" w:eastAsia="Times New Roman" w:hAnsi="Calibri" w:cs="Arial"/>
          <w:sz w:val="28"/>
          <w:szCs w:val="28"/>
        </w:rPr>
      </w:pPr>
      <w:r w:rsidRPr="005027E2">
        <w:rPr>
          <w:rFonts w:ascii="Times New Roman" w:eastAsia="Times New Roman" w:hAnsi="Times New Roman" w:cs="Simplified Arabic" w:hint="eastAsia"/>
          <w:sz w:val="28"/>
          <w:szCs w:val="28"/>
          <w:rtl/>
          <w:lang w:bidi="ar-IQ"/>
        </w:rPr>
        <w:t>شمول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الإسلامي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لكل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يحتاجه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الإطلاق،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حادثة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الشريعة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الإسلامية،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جميع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الأعصار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والأقطار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والأحوال،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المعاني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تضمنتها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الشريعة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تعمّ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جميع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الحوادث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وتسعها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يوم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القيامة،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رأينا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مسألة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الفقه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الإسلامي</w:t>
      </w:r>
      <w:r w:rsidRPr="005027E2">
        <w:rPr>
          <w:rFonts w:ascii="Calibri" w:eastAsia="Times New Roman" w:hAnsi="Calibri" w:cs="Arial"/>
          <w:sz w:val="28"/>
          <w:szCs w:val="28"/>
          <w:rtl/>
        </w:rPr>
        <w:t>.</w:t>
      </w:r>
    </w:p>
    <w:p w:rsidR="004B4B81" w:rsidRPr="005027E2" w:rsidRDefault="004B4B81" w:rsidP="007375C5">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sz w:val="28"/>
          <w:szCs w:val="28"/>
          <w:rtl/>
          <w:lang w:bidi="ar-IQ"/>
        </w:rPr>
        <w:t>أنّ حكم استخدام الهاتف الإباحة</w:t>
      </w:r>
      <w:r w:rsidR="007375C5">
        <w:rPr>
          <w:rFonts w:ascii="Times New Roman" w:eastAsia="Times New Roman" w:hAnsi="Times New Roman" w:cs="Simplified Arabic"/>
          <w:sz w:val="28"/>
          <w:szCs w:val="28"/>
          <w:rtl/>
          <w:lang w:bidi="ar-IQ"/>
        </w:rPr>
        <w:t xml:space="preserve"> ما لم يستعمل في الأمور المحرمة</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cs"/>
          <w:sz w:val="28"/>
          <w:szCs w:val="28"/>
          <w:rtl/>
          <w:lang w:bidi="ar-IQ"/>
        </w:rPr>
        <w:t>ج</w:t>
      </w:r>
      <w:r w:rsidRPr="005027E2">
        <w:rPr>
          <w:rFonts w:ascii="Times New Roman" w:eastAsia="Times New Roman" w:hAnsi="Times New Roman" w:cs="Simplified Arabic" w:hint="eastAsia"/>
          <w:sz w:val="28"/>
          <w:szCs w:val="28"/>
          <w:rtl/>
          <w:lang w:bidi="ar-IQ"/>
        </w:rPr>
        <w:t>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تخزين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المحمـول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المصحف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يظهـر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القـرآن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الشاشة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مسه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طهارة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لوجود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الحائل</w:t>
      </w:r>
      <w:r w:rsidRPr="005027E2">
        <w:rPr>
          <w:rFonts w:ascii="Times New Roman" w:eastAsia="Times New Roman" w:hAnsi="Times New Roman" w:cs="Simplified Arabic"/>
          <w:sz w:val="28"/>
          <w:szCs w:val="28"/>
          <w:rtl/>
          <w:lang w:bidi="ar-IQ"/>
        </w:rPr>
        <w:t>.</w:t>
      </w:r>
    </w:p>
    <w:p w:rsidR="004B4B81" w:rsidRPr="005027E2" w:rsidRDefault="004B4B81" w:rsidP="007375C5">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الدخول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المحمول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يظهر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الشاشة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القرآن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الكريم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فيحرم،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التكليم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داخل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الخلاء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بذكر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w:t>
      </w:r>
      <w:r w:rsidR="007375C5">
        <w:rPr>
          <w:rFonts w:ascii="Times New Roman" w:eastAsia="Times New Roman" w:hAnsi="Times New Roman" w:cs="Simplified Arabic" w:hint="cs"/>
          <w:sz w:val="28"/>
          <w:szCs w:val="28"/>
          <w:rtl/>
          <w:lang w:bidi="ar-IQ"/>
        </w:rPr>
        <w:t>يكون</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cs"/>
          <w:sz w:val="28"/>
          <w:szCs w:val="28"/>
          <w:rtl/>
          <w:lang w:bidi="ar-IQ"/>
        </w:rPr>
        <w:t>مكروهاً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بالقرآن</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cs"/>
          <w:sz w:val="28"/>
          <w:szCs w:val="28"/>
          <w:rtl/>
          <w:lang w:bidi="ar-IQ"/>
        </w:rPr>
        <w:t>ف</w:t>
      </w:r>
      <w:r w:rsidRPr="005027E2">
        <w:rPr>
          <w:rFonts w:ascii="Times New Roman" w:eastAsia="Times New Roman" w:hAnsi="Times New Roman" w:cs="Simplified Arabic" w:hint="eastAsia"/>
          <w:sz w:val="28"/>
          <w:szCs w:val="28"/>
          <w:rtl/>
          <w:lang w:bidi="ar-IQ"/>
        </w:rPr>
        <w:t>يحرم</w:t>
      </w:r>
      <w:r w:rsidRPr="005027E2">
        <w:rPr>
          <w:rFonts w:ascii="Times New Roman" w:eastAsia="Times New Roman" w:hAnsi="Times New Roman" w:cs="Simplified Arabic"/>
          <w:sz w:val="28"/>
          <w:szCs w:val="28"/>
          <w:rtl/>
          <w:lang w:bidi="ar-IQ"/>
        </w:rPr>
        <w:t>. كما يحرم جعل آيات القرآن رنة للهاتف.</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كراهة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الحركات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الحاصلة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الصلاة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بسبب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ورود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لإطفاء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النغمة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فتجب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لدفع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الأذى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ومشروعية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النعي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والتعزية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 xml:space="preserve"> جواز</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استعمال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النغمات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الموسيقية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تنبيه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الانتظار،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مراعاته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المساجد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حتى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التشويش</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الناس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الراجح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التصوير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بنوعيه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الفوتوغرافي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والفيديو؛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احتواء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الغرامية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والخلاعية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محرم</w:t>
      </w:r>
      <w:r w:rsidRPr="005027E2">
        <w:rPr>
          <w:rFonts w:ascii="Times New Roman" w:eastAsia="Times New Roman" w:hAnsi="Times New Roman" w:cs="Simplified Arabic"/>
          <w:sz w:val="28"/>
          <w:szCs w:val="28"/>
          <w:rtl/>
          <w:lang w:bidi="ar-IQ"/>
        </w:rPr>
        <w:t xml:space="preserve"> .</w:t>
      </w:r>
    </w:p>
    <w:p w:rsidR="004B4B81" w:rsidRPr="005027E2" w:rsidRDefault="004B4B81" w:rsidP="007375C5">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وجوب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الزكاة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يتاجر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زكاة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عروض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التجارة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وكذلك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عـلى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البطاقات</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eastAsia"/>
          <w:sz w:val="28"/>
          <w:szCs w:val="28"/>
          <w:rtl/>
          <w:lang w:bidi="ar-IQ"/>
        </w:rPr>
        <w:t>والكارتات</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وجواز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دفع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الزكاة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cs"/>
          <w:sz w:val="28"/>
          <w:szCs w:val="28"/>
          <w:rtl/>
          <w:lang w:bidi="ar-IQ"/>
        </w:rPr>
        <w:t>الحاجيات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cs"/>
          <w:sz w:val="28"/>
          <w:szCs w:val="28"/>
          <w:rtl/>
          <w:lang w:bidi="ar-IQ"/>
        </w:rPr>
        <w:t>العصر الحاضر</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فيعطى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الزكاة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يشترى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لتسديد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حوائجه</w:t>
      </w:r>
      <w:r w:rsidRPr="005027E2">
        <w:rPr>
          <w:rFonts w:ascii="Times New Roman" w:eastAsia="Times New Roman" w:hAnsi="Times New Roman" w:cs="Simplified Arabic"/>
          <w:sz w:val="28"/>
          <w:szCs w:val="28"/>
          <w:rtl/>
          <w:lang w:bidi="ar-IQ"/>
        </w:rPr>
        <w:t>.</w:t>
      </w:r>
    </w:p>
    <w:p w:rsidR="004B4B81" w:rsidRPr="005027E2" w:rsidRDefault="004B4B81" w:rsidP="007375C5">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يعتبر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الإخبار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برؤية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الهلال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بوسيلة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التحري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شخص</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المتصل،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بأس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بالكلام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اليسير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للمعتكف</w:t>
      </w:r>
      <w:r w:rsidRPr="005027E2">
        <w:rPr>
          <w:rFonts w:ascii="Times New Roman" w:eastAsia="Times New Roman" w:hAnsi="Times New Roman" w:cs="Simplified Arabic"/>
          <w:sz w:val="28"/>
          <w:szCs w:val="28"/>
          <w:rtl/>
          <w:lang w:bidi="ar-IQ"/>
        </w:rPr>
        <w:t>.</w:t>
      </w:r>
    </w:p>
    <w:p w:rsidR="004B4B81" w:rsidRPr="005027E2" w:rsidRDefault="004B4B81" w:rsidP="007375C5">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الحوائج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الأصلية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نفقة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يمون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لقصر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يشترط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توفر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المحمـول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حجه،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مانع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استخدام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عبـادات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بقدر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الحـاجة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والضرورة</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 xml:space="preserve"> </w:t>
      </w:r>
      <w:r w:rsidRPr="005027E2">
        <w:rPr>
          <w:rFonts w:ascii="Times New Roman" w:eastAsia="Times New Roman" w:hAnsi="Times New Roman" w:cs="Simplified Arabic" w:hint="cs"/>
          <w:sz w:val="28"/>
          <w:szCs w:val="28"/>
          <w:rtl/>
          <w:lang w:bidi="ar-IQ"/>
        </w:rPr>
        <w:t>ا</w:t>
      </w:r>
      <w:r w:rsidRPr="005027E2">
        <w:rPr>
          <w:rFonts w:ascii="Times New Roman" w:eastAsia="Times New Roman" w:hAnsi="Times New Roman" w:cs="Simplified Arabic" w:hint="eastAsia"/>
          <w:sz w:val="28"/>
          <w:szCs w:val="28"/>
          <w:rtl/>
          <w:lang w:bidi="ar-IQ"/>
        </w:rPr>
        <w:t>لأصل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جـواز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البائع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المشتري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يستعمله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المحرم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يجـوز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يبيعه؛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إعانة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الإثم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والعدوان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وينطبق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تأجير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يتاجر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الأجهزة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تسخدم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المحرمات</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بطاقة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لشركة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التصرف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استبدال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القديم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الجديد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بينهما،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استئجار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صاحبه،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وكذا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الرصيد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بأكثر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اقل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قيمته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قبيل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بيع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المنافع،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يجري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الربا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نقداً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بنقد،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إجراء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العقود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اتصالاً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وإرسالاً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تفاصيل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طويلة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تراجع</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تحرم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المسابقات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بصورتها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الحالية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بضوابط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سردناها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يحرم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أيضاً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اليانصيب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قمار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شك</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p>
    <w:p w:rsidR="004B4B81" w:rsidRPr="005027E2" w:rsidRDefault="004B4B81" w:rsidP="007375C5">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لو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عزل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الموكلُ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الوكيلَ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بطريقة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يعلـم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الوكيل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التصـرف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شيء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الوكيل،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وتصـح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إعارة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للاتصال،</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الشريحـة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فهبة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جـائزة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أخذ</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العوض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مقابـل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الهبـة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خلاف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مصـير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هـذه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وصحتها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التقاط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الضـال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كغيره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eastAsia"/>
          <w:sz w:val="28"/>
          <w:szCs w:val="28"/>
          <w:rtl/>
          <w:lang w:bidi="ar-IQ"/>
        </w:rPr>
        <w:t>الضـوال</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والتعريف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بوسيلة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وسائل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التعريف،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يصح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الاكتفاء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 </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يجوز</w:t>
      </w:r>
      <w:r w:rsidRPr="005027E2">
        <w:rPr>
          <w:rFonts w:ascii="Times New Roman" w:eastAsia="Times New Roman" w:hAnsi="Times New Roman" w:cs="Simplified Arabic" w:hint="cs"/>
          <w:sz w:val="28"/>
          <w:szCs w:val="28"/>
          <w:rtl/>
          <w:lang w:bidi="ar-IQ"/>
        </w:rPr>
        <w:t xml:space="preserve"> عقد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الزواج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ويعتبر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أخذ</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إذن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المرأة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وجوب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التحري</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 xml:space="preserve"> يقع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الطلاق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اتفاقاً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باللفظ</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الصريح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وتعتبر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برسائل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كناية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تفتقر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النية،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وتحصل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الرجعة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بالقول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لكن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يندب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الإشهاد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عليها،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وبالكتابة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فعل</w:t>
      </w:r>
      <w:r w:rsidRPr="005027E2">
        <w:rPr>
          <w:rFonts w:ascii="Times New Roman" w:eastAsia="Times New Roman" w:hAnsi="Times New Roman" w:cs="Simplified Arabic"/>
          <w:sz w:val="28"/>
          <w:szCs w:val="28"/>
          <w:rtl/>
          <w:lang w:bidi="ar-IQ"/>
        </w:rPr>
        <w:t xml:space="preserve"> كالجماع ، والقبلة ، واللمس </w:t>
      </w:r>
      <w:r w:rsidRPr="005027E2">
        <w:rPr>
          <w:rFonts w:ascii="Times New Roman" w:eastAsia="Times New Roman" w:hAnsi="Times New Roman" w:cs="Simplified Arabic" w:hint="eastAsia"/>
          <w:sz w:val="28"/>
          <w:szCs w:val="28"/>
          <w:rtl/>
          <w:lang w:bidi="ar-IQ"/>
        </w:rPr>
        <w:t>وغيرها،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والرجعة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تحصل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بالأفعال</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الدعوة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الوليمة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معتبرة،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وتجب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المدعو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الإجابة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يثبت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المرسل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صاحب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الوليمة،</w:t>
      </w:r>
      <w:r w:rsidRPr="005027E2">
        <w:rPr>
          <w:rFonts w:ascii="Times New Roman" w:eastAsia="Times New Roman" w:hAnsi="Times New Roman" w:cs="Simplified Arabic" w:hint="cs"/>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w:t>
      </w:r>
      <w:r w:rsidRPr="005027E2">
        <w:rPr>
          <w:rFonts w:ascii="Times New Roman" w:eastAsia="Times New Roman" w:hAnsi="Times New Roman" w:cs="Simplified Arabic"/>
          <w:sz w:val="28"/>
          <w:szCs w:val="28"/>
          <w:rtl/>
          <w:lang w:bidi="ar-IQ"/>
        </w:rPr>
        <w:t xml:space="preserve"> </w:t>
      </w:r>
      <w:r w:rsidR="007375C5">
        <w:rPr>
          <w:rFonts w:ascii="Times New Roman" w:eastAsia="Times New Roman" w:hAnsi="Times New Roman" w:cs="Simplified Arabic" w:hint="eastAsia"/>
          <w:sz w:val="28"/>
          <w:szCs w:val="28"/>
          <w:rtl/>
          <w:lang w:bidi="ar-IQ"/>
        </w:rPr>
        <w:t>يعين</w:t>
      </w:r>
      <w:r w:rsidR="007375C5">
        <w:rPr>
          <w:rFonts w:ascii="Times New Roman" w:eastAsia="Times New Roman" w:hAnsi="Times New Roman" w:cs="Simplified Arabic" w:hint="cs"/>
          <w:sz w:val="28"/>
          <w:szCs w:val="28"/>
          <w:rtl/>
          <w:lang w:bidi="ar-IQ"/>
        </w:rPr>
        <w:t>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برسالة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الجوال،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ويلزم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الزوج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توفير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تلزمه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النفقة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عليه</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القذف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معتبر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مراعاة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الإثبات،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وينطبق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حكم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السرقة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بش</w:t>
      </w:r>
      <w:r w:rsidRPr="005027E2">
        <w:rPr>
          <w:rFonts w:ascii="Times New Roman" w:eastAsia="Times New Roman" w:hAnsi="Times New Roman" w:cs="Simplified Arabic" w:hint="cs"/>
          <w:sz w:val="28"/>
          <w:szCs w:val="28"/>
          <w:rtl/>
          <w:lang w:bidi="ar-IQ"/>
        </w:rPr>
        <w:t>ر</w:t>
      </w:r>
      <w:r w:rsidRPr="005027E2">
        <w:rPr>
          <w:rFonts w:ascii="Times New Roman" w:eastAsia="Times New Roman" w:hAnsi="Times New Roman" w:cs="Simplified Arabic" w:hint="eastAsia"/>
          <w:sz w:val="28"/>
          <w:szCs w:val="28"/>
          <w:rtl/>
          <w:lang w:bidi="ar-IQ"/>
        </w:rPr>
        <w:t>وطها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جهاز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الاتصال،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سرق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منافع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w:t>
      </w:r>
      <w:r w:rsidR="007375C5">
        <w:rPr>
          <w:rFonts w:ascii="Times New Roman" w:eastAsia="Times New Roman" w:hAnsi="Times New Roman" w:cs="Simplified Arabic" w:hint="cs"/>
          <w:sz w:val="28"/>
          <w:szCs w:val="28"/>
          <w:rtl/>
          <w:lang w:bidi="ar-IQ"/>
        </w:rPr>
        <w:t>بطاقات (</w:t>
      </w:r>
      <w:r w:rsidRPr="005027E2">
        <w:rPr>
          <w:rFonts w:ascii="Times New Roman" w:eastAsia="Times New Roman" w:hAnsi="Times New Roman" w:cs="Simplified Arabic" w:hint="eastAsia"/>
          <w:sz w:val="28"/>
          <w:szCs w:val="28"/>
          <w:rtl/>
          <w:lang w:bidi="ar-IQ"/>
        </w:rPr>
        <w:t>كارتات</w:t>
      </w:r>
      <w:r w:rsidR="007375C5">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يعزر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يقطع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يده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المنافع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ليست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مالاً</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يضمن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أتلف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بهاتفه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المحمول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أمراً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يحظر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تشغيله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عنده،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ضمان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جراء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ضرر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الأذن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بسبب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المحمول،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واستعمال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أثناء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القيادة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ممنوع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نظاماً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يعتريه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أحوال،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ثبت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خطؤه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فعليه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الضمان</w:t>
      </w:r>
      <w:r w:rsidRPr="005027E2">
        <w:rPr>
          <w:rFonts w:ascii="Times New Roman" w:eastAsia="Times New Roman" w:hAnsi="Times New Roman" w:cs="Simplified Arabic"/>
          <w:sz w:val="28"/>
          <w:szCs w:val="28"/>
          <w:rtl/>
          <w:lang w:bidi="ar-IQ"/>
        </w:rPr>
        <w:t xml:space="preserve"> . </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يحرم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التجسس</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يجوز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تسجيل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المكالمات،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الجهر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بإذن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صاحبها،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القتل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بالإرهاب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يكون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قتل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شبه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عمد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خطأ</w:t>
      </w:r>
      <w:r w:rsidRPr="005027E2">
        <w:rPr>
          <w:rFonts w:ascii="Times New Roman" w:eastAsia="Times New Roman" w:hAnsi="Times New Roman" w:cs="Simplified Arabic"/>
          <w:sz w:val="28"/>
          <w:szCs w:val="28"/>
          <w:rtl/>
          <w:lang w:bidi="ar-IQ"/>
        </w:rPr>
        <w:t>.</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 xml:space="preserve"> خطاب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القاضي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إلى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القاضي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عن 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مشافهة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مكاتبة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معتبر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بشروطه</w:t>
      </w:r>
      <w:r w:rsidRPr="005027E2">
        <w:rPr>
          <w:rFonts w:ascii="Times New Roman" w:eastAsia="Times New Roman" w:hAnsi="Times New Roman" w:cs="Simplified Arabic"/>
          <w:sz w:val="28"/>
          <w:szCs w:val="28"/>
          <w:rtl/>
          <w:lang w:bidi="ar-IQ"/>
        </w:rPr>
        <w:t xml:space="preserve">. </w:t>
      </w:r>
    </w:p>
    <w:p w:rsidR="004B4B81" w:rsidRPr="005027E2" w:rsidRDefault="004B4B81" w:rsidP="00AA224A">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الشهادة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عن 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مشافهة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تخرج</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مسألة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الشهادة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الشهادة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وأما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بالمكاتبة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فلا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تصح،</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واليمين</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عن 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مشافهة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مكاتبة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معتبرة</w:t>
      </w:r>
      <w:r w:rsidRPr="005027E2">
        <w:rPr>
          <w:rFonts w:ascii="Times New Roman" w:eastAsia="Times New Roman" w:hAnsi="Times New Roman" w:cs="Simplified Arabic"/>
          <w:sz w:val="28"/>
          <w:szCs w:val="28"/>
          <w:rtl/>
          <w:lang w:bidi="ar-IQ"/>
        </w:rPr>
        <w:t xml:space="preserve">. </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الإفتاء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والاستفتاء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cs"/>
          <w:sz w:val="28"/>
          <w:szCs w:val="28"/>
          <w:rtl/>
          <w:lang w:bidi="ar-IQ"/>
        </w:rPr>
        <w:t>عن طريق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مشافهة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مكاتبة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أمر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جائز</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مشروع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وليراع</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ضوابط</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الإفتاء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والاستفتاء</w:t>
      </w:r>
      <w:r w:rsidRPr="005027E2">
        <w:rPr>
          <w:rFonts w:ascii="Times New Roman" w:eastAsia="Times New Roman" w:hAnsi="Times New Roman" w:cs="Simplified Arabic"/>
          <w:sz w:val="28"/>
          <w:szCs w:val="28"/>
          <w:rtl/>
          <w:lang w:bidi="ar-IQ"/>
        </w:rPr>
        <w:t xml:space="preserve">.    </w:t>
      </w:r>
    </w:p>
    <w:p w:rsidR="004B4B81" w:rsidRPr="005027E2" w:rsidRDefault="004B4B81" w:rsidP="004B4B81">
      <w:pPr>
        <w:numPr>
          <w:ilvl w:val="0"/>
          <w:numId w:val="97"/>
        </w:numPr>
        <w:spacing w:after="0" w:line="228" w:lineRule="auto"/>
        <w:ind w:left="422" w:hanging="425"/>
        <w:jc w:val="both"/>
        <w:rPr>
          <w:rFonts w:ascii="Times New Roman" w:eastAsia="Times New Roman" w:hAnsi="Times New Roman" w:cs="Simplified Arabic"/>
          <w:sz w:val="28"/>
          <w:szCs w:val="28"/>
          <w:lang w:bidi="ar-IQ"/>
        </w:rPr>
      </w:pPr>
      <w:r w:rsidRPr="005027E2">
        <w:rPr>
          <w:rFonts w:ascii="Times New Roman" w:eastAsia="Times New Roman" w:hAnsi="Times New Roman" w:cs="Simplified Arabic" w:hint="eastAsia"/>
          <w:sz w:val="28"/>
          <w:szCs w:val="28"/>
          <w:rtl/>
          <w:lang w:bidi="ar-IQ"/>
        </w:rPr>
        <w:t>للهاتف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آداب</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متعلقة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بالمتصل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والمستقبل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كليهما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وبالأزمنة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والأمكنة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وبالرسائل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ينبغي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مراعاتها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كخفض</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الصوت،</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والتلطف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في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الكلام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hint="cs"/>
          <w:sz w:val="28"/>
          <w:szCs w:val="28"/>
          <w:rtl/>
          <w:lang w:bidi="ar-IQ"/>
        </w:rPr>
        <w:t xml:space="preserve"> و </w:t>
      </w:r>
      <w:r w:rsidRPr="005027E2">
        <w:rPr>
          <w:rFonts w:ascii="Times New Roman" w:eastAsia="Times New Roman" w:hAnsi="Times New Roman" w:cs="Simplified Arabic" w:hint="eastAsia"/>
          <w:sz w:val="28"/>
          <w:szCs w:val="28"/>
          <w:rtl/>
          <w:lang w:bidi="ar-IQ"/>
        </w:rPr>
        <w:t>و</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وكذلك</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يتعلق</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أخطاء</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ينبغي</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البعد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عنها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مثل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استعمال</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هاتف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الغير،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ومقاطعة</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الحديث،</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والتفاخر</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بالهواتف</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وغيرها</w:t>
      </w:r>
      <w:r w:rsidRPr="005027E2">
        <w:rPr>
          <w:rFonts w:ascii="Times New Roman" w:eastAsia="Times New Roman" w:hAnsi="Times New Roman" w:cs="Simplified Arabic"/>
          <w:sz w:val="28"/>
          <w:szCs w:val="28"/>
          <w:rtl/>
          <w:lang w:bidi="ar-IQ"/>
        </w:rPr>
        <w:t xml:space="preserve">. </w:t>
      </w:r>
    </w:p>
    <w:p w:rsidR="00027D04" w:rsidRDefault="00027D04" w:rsidP="004B4B81">
      <w:pPr>
        <w:spacing w:after="0" w:line="228" w:lineRule="auto"/>
        <w:ind w:firstLine="473"/>
        <w:jc w:val="center"/>
        <w:rPr>
          <w:rFonts w:ascii="Times New Roman" w:eastAsia="Times New Roman" w:hAnsi="Times New Roman" w:cs="Simplified Arabic"/>
          <w:sz w:val="28"/>
          <w:szCs w:val="28"/>
          <w:rtl/>
          <w:lang w:bidi="ar-IQ"/>
        </w:rPr>
      </w:pPr>
    </w:p>
    <w:p w:rsidR="00027D04" w:rsidRDefault="004B4B81" w:rsidP="004B4B81">
      <w:pPr>
        <w:spacing w:after="0" w:line="228" w:lineRule="auto"/>
        <w:ind w:firstLine="473"/>
        <w:jc w:val="center"/>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وصل</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الله</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وسل</w:t>
      </w:r>
      <w:r w:rsidRPr="005027E2">
        <w:rPr>
          <w:rFonts w:ascii="Times New Roman" w:eastAsia="Times New Roman" w:hAnsi="Times New Roman" w:cs="Simplified Arabic" w:hint="cs"/>
          <w:sz w:val="28"/>
          <w:szCs w:val="28"/>
          <w:rtl/>
          <w:lang w:bidi="ar-IQ"/>
        </w:rPr>
        <w:t>ّ</w:t>
      </w:r>
      <w:r w:rsidRPr="005027E2">
        <w:rPr>
          <w:rFonts w:ascii="Times New Roman" w:eastAsia="Times New Roman" w:hAnsi="Times New Roman" w:cs="Simplified Arabic" w:hint="eastAsia"/>
          <w:sz w:val="28"/>
          <w:szCs w:val="28"/>
          <w:rtl/>
          <w:lang w:bidi="ar-IQ"/>
        </w:rPr>
        <w:t>م</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على</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نبينا</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محمد</w:t>
      </w:r>
      <w:r w:rsidRPr="005027E2">
        <w:rPr>
          <w:rFonts w:ascii="Times New Roman" w:eastAsia="Times New Roman" w:hAnsi="Times New Roman" w:cs="Simplified Arabic" w:hint="cs"/>
          <w:sz w:val="28"/>
          <w:szCs w:val="28"/>
          <w:rtl/>
          <w:lang w:bidi="ar-IQ"/>
        </w:rPr>
        <w:t xml:space="preserve"> </w:t>
      </w:r>
    </w:p>
    <w:p w:rsidR="004B4B81" w:rsidRPr="005027E2" w:rsidRDefault="00027D04" w:rsidP="004B4B81">
      <w:pPr>
        <w:spacing w:after="0" w:line="228" w:lineRule="auto"/>
        <w:ind w:firstLine="473"/>
        <w:jc w:val="center"/>
        <w:rPr>
          <w:rFonts w:ascii="Times New Roman" w:eastAsia="Times New Roman" w:hAnsi="Times New Roman" w:cs="Simplified Arabic"/>
          <w:sz w:val="28"/>
          <w:szCs w:val="28"/>
          <w:rtl/>
          <w:lang w:bidi="ar-IQ"/>
        </w:rPr>
      </w:pPr>
      <w:r>
        <w:rPr>
          <w:rFonts w:ascii="Times New Roman" w:eastAsia="Times New Roman" w:hAnsi="Times New Roman" w:cs="Simplified Arabic" w:hint="cs"/>
          <w:sz w:val="28"/>
          <w:szCs w:val="28"/>
          <w:rtl/>
          <w:lang w:bidi="ar-IQ"/>
        </w:rPr>
        <w:t>وعلى آله وصحبه أجمعين</w:t>
      </w:r>
    </w:p>
    <w:p w:rsidR="00027D04" w:rsidRDefault="004B4B81" w:rsidP="00027D04">
      <w:pPr>
        <w:spacing w:after="0" w:line="228" w:lineRule="auto"/>
        <w:ind w:firstLine="473"/>
        <w:jc w:val="center"/>
        <w:rPr>
          <w:rFonts w:ascii="Times New Roman" w:eastAsia="Times New Roman" w:hAnsi="Times New Roman" w:cs="Simplified Arabic"/>
          <w:sz w:val="28"/>
          <w:szCs w:val="28"/>
          <w:rtl/>
          <w:lang w:bidi="ar-IQ"/>
        </w:rPr>
      </w:pPr>
      <w:r w:rsidRPr="005027E2">
        <w:rPr>
          <w:rFonts w:ascii="Times New Roman" w:eastAsia="Times New Roman" w:hAnsi="Times New Roman" w:cs="Simplified Arabic" w:hint="eastAsia"/>
          <w:sz w:val="28"/>
          <w:szCs w:val="28"/>
          <w:rtl/>
          <w:lang w:bidi="ar-IQ"/>
        </w:rPr>
        <w:t>والحمد</w:t>
      </w:r>
      <w:r w:rsidRPr="005027E2">
        <w:rPr>
          <w:rFonts w:ascii="Times New Roman" w:eastAsia="Times New Roman" w:hAnsi="Times New Roman" w:cs="Simplified Arabic"/>
          <w:sz w:val="28"/>
          <w:szCs w:val="28"/>
          <w:rtl/>
          <w:lang w:bidi="ar-IQ"/>
        </w:rPr>
        <w:t xml:space="preserve"> </w:t>
      </w:r>
      <w:r w:rsidRPr="005027E2">
        <w:rPr>
          <w:rFonts w:ascii="Times New Roman" w:eastAsia="Times New Roman" w:hAnsi="Times New Roman" w:cs="Simplified Arabic" w:hint="eastAsia"/>
          <w:sz w:val="28"/>
          <w:szCs w:val="28"/>
          <w:rtl/>
          <w:lang w:bidi="ar-IQ"/>
        </w:rPr>
        <w:t>لله</w:t>
      </w:r>
      <w:r w:rsidRPr="005027E2">
        <w:rPr>
          <w:rFonts w:ascii="Times New Roman" w:eastAsia="Times New Roman" w:hAnsi="Times New Roman" w:cs="Simplified Arabic"/>
          <w:sz w:val="28"/>
          <w:szCs w:val="28"/>
          <w:rtl/>
          <w:lang w:bidi="ar-IQ"/>
        </w:rPr>
        <w:t xml:space="preserve"> </w:t>
      </w:r>
      <w:r w:rsidR="00027D04">
        <w:rPr>
          <w:rFonts w:ascii="Times New Roman" w:eastAsia="Times New Roman" w:hAnsi="Times New Roman" w:cs="Simplified Arabic" w:hint="cs"/>
          <w:sz w:val="28"/>
          <w:szCs w:val="28"/>
          <w:rtl/>
          <w:lang w:bidi="ar-IQ"/>
        </w:rPr>
        <w:t xml:space="preserve">أولاً </w:t>
      </w:r>
    </w:p>
    <w:p w:rsidR="004B4B81" w:rsidRPr="00027D04" w:rsidRDefault="00027D04" w:rsidP="00027D04">
      <w:pPr>
        <w:spacing w:after="0" w:line="228" w:lineRule="auto"/>
        <w:ind w:firstLine="473"/>
        <w:jc w:val="center"/>
        <w:rPr>
          <w:rFonts w:ascii="Times New Roman" w:eastAsia="Times New Roman" w:hAnsi="Times New Roman" w:cs="Simplified Arabic"/>
          <w:sz w:val="28"/>
          <w:szCs w:val="28"/>
          <w:rtl/>
          <w:lang w:bidi="ar-IQ"/>
        </w:rPr>
        <w:sectPr w:rsidR="004B4B81" w:rsidRPr="00027D04" w:rsidSect="001D7AE0">
          <w:headerReference w:type="default" r:id="rId60"/>
          <w:footnotePr>
            <w:numRestart w:val="eachPage"/>
          </w:footnotePr>
          <w:endnotePr>
            <w:numFmt w:val="decimal"/>
          </w:endnotePr>
          <w:pgSz w:w="11906" w:h="16838"/>
          <w:pgMar w:top="678" w:right="851" w:bottom="851" w:left="851" w:header="284" w:footer="709" w:gutter="284"/>
          <w:cols w:space="708"/>
          <w:bidi/>
          <w:rtlGutter/>
          <w:docGrid w:linePitch="360"/>
        </w:sectPr>
      </w:pPr>
      <w:r>
        <w:rPr>
          <w:rFonts w:ascii="Times New Roman" w:eastAsia="Times New Roman" w:hAnsi="Times New Roman" w:cs="Simplified Arabic" w:hint="cs"/>
          <w:sz w:val="28"/>
          <w:szCs w:val="28"/>
          <w:rtl/>
          <w:lang w:bidi="ar-IQ"/>
        </w:rPr>
        <w:t>وآخراً</w:t>
      </w:r>
    </w:p>
    <w:p w:rsidR="004B4B81" w:rsidRPr="00027D04" w:rsidRDefault="004B4B81" w:rsidP="00B22F8D">
      <w:pPr>
        <w:widowControl w:val="0"/>
        <w:spacing w:after="0" w:line="228" w:lineRule="auto"/>
        <w:ind w:firstLine="472"/>
        <w:jc w:val="center"/>
        <w:rPr>
          <w:rFonts w:ascii="Times New Roman" w:hAnsi="Times New Roman" w:cs="Ali-A-Jiddah"/>
          <w:sz w:val="20"/>
          <w:rtl/>
          <w:lang w:eastAsia="ar-SA"/>
        </w:rPr>
      </w:pPr>
      <w:r w:rsidRPr="00027D04">
        <w:rPr>
          <w:rFonts w:ascii="Times New Roman" w:eastAsia="Times New Roman" w:hAnsi="Times New Roman" w:cs="Ali-A-Jiddah" w:hint="cs"/>
          <w:sz w:val="32"/>
          <w:szCs w:val="32"/>
          <w:rtl/>
          <w:lang w:eastAsia="ar-SA"/>
        </w:rPr>
        <w:t>المصادر و المراجع</w:t>
      </w:r>
    </w:p>
    <w:p w:rsidR="004B4B81" w:rsidRPr="005027E2" w:rsidRDefault="004B4B81" w:rsidP="004B4B81">
      <w:pPr>
        <w:widowControl w:val="0"/>
        <w:spacing w:after="0" w:line="228" w:lineRule="auto"/>
        <w:ind w:firstLine="472"/>
        <w:jc w:val="lowKashida"/>
        <w:rPr>
          <w:rFonts w:ascii="Times New Roman" w:eastAsia="Times New Roman" w:hAnsi="Times New Roman" w:cs="Simplified Arabic"/>
          <w:b/>
          <w:bCs/>
          <w:sz w:val="32"/>
          <w:szCs w:val="32"/>
          <w:rtl/>
          <w:lang w:eastAsia="ar-SA"/>
        </w:rPr>
      </w:pPr>
      <w:r>
        <w:rPr>
          <w:rFonts w:ascii="Times New Roman" w:eastAsia="Times New Roman" w:hAnsi="Times New Roman" w:cs="Simplified Arabic"/>
          <w:b/>
          <w:bCs/>
          <w:sz w:val="32"/>
          <w:szCs w:val="32"/>
          <w:rtl/>
          <w:lang w:eastAsia="ar-SA"/>
        </w:rPr>
        <w:t>ـ بعد القر</w:t>
      </w:r>
      <w:r>
        <w:rPr>
          <w:rFonts w:ascii="Times New Roman" w:eastAsia="Times New Roman" w:hAnsi="Times New Roman" w:cs="Simplified Arabic" w:hint="cs"/>
          <w:b/>
          <w:bCs/>
          <w:sz w:val="32"/>
          <w:szCs w:val="32"/>
          <w:rtl/>
          <w:lang w:eastAsia="ar-SA"/>
        </w:rPr>
        <w:t>آ</w:t>
      </w:r>
      <w:r>
        <w:rPr>
          <w:rFonts w:ascii="Times New Roman" w:eastAsia="Times New Roman" w:hAnsi="Times New Roman" w:cs="Simplified Arabic"/>
          <w:b/>
          <w:bCs/>
          <w:sz w:val="32"/>
          <w:szCs w:val="32"/>
          <w:rtl/>
          <w:lang w:eastAsia="ar-SA"/>
        </w:rPr>
        <w:t xml:space="preserve">ن الكريم </w:t>
      </w:r>
      <w:r>
        <w:rPr>
          <w:rFonts w:ascii="Times New Roman" w:eastAsia="Times New Roman" w:hAnsi="Times New Roman" w:cs="Simplified Arabic" w:hint="cs"/>
          <w:b/>
          <w:bCs/>
          <w:sz w:val="32"/>
          <w:szCs w:val="32"/>
          <w:rtl/>
          <w:lang w:eastAsia="ar-SA"/>
        </w:rPr>
        <w:t>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ابن الجوزي</w:t>
      </w:r>
      <w:r w:rsidRPr="005027E2">
        <w:rPr>
          <w:rFonts w:ascii="Times New Roman" w:eastAsia="Times New Roman" w:hAnsi="Times New Roman" w:cs="Simplified Arabic"/>
          <w:sz w:val="28"/>
          <w:szCs w:val="28"/>
          <w:rtl/>
          <w:lang w:eastAsia="ar-SA"/>
        </w:rPr>
        <w:t>. تأليف: عبد العزيز سيد هاشم الغزولي، دار القلم ـ دمشق، الطبعة الأولى، 1420هـ ـ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ابن تيمية حياته وعصره</w:t>
      </w:r>
      <w:r w:rsidRPr="005027E2">
        <w:rPr>
          <w:rFonts w:ascii="Times New Roman" w:eastAsia="Times New Roman" w:hAnsi="Times New Roman" w:cs="Simplified Arabic"/>
          <w:sz w:val="28"/>
          <w:szCs w:val="28"/>
          <w:rtl/>
          <w:lang w:eastAsia="ar-SA"/>
        </w:rPr>
        <w:t xml:space="preserve"> ـ آراؤه وفقهه، تأليف: محمد أبو زهرة، دار الفكر العربي.</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الاتصالات السلكية</w:t>
      </w:r>
      <w:r w:rsidRPr="005027E2">
        <w:rPr>
          <w:rFonts w:ascii="Times New Roman" w:eastAsia="Times New Roman" w:hAnsi="Times New Roman" w:cs="Simplified Arabic"/>
          <w:sz w:val="28"/>
          <w:szCs w:val="28"/>
          <w:rtl/>
          <w:lang w:eastAsia="ar-SA"/>
        </w:rPr>
        <w:t xml:space="preserve"> واللاسلكية في الوطن العربي: ميسر حمدون سليمان، بحث حول الاتصالات، طبعة مركز دراسات الوحدة العربية، عام (1982م).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الإتقان</w:t>
      </w:r>
      <w:r w:rsidRPr="00FF2628">
        <w:rPr>
          <w:rFonts w:ascii="Times New Roman" w:eastAsia="Times New Roman" w:hAnsi="Times New Roman" w:cs="Simplified Arabic"/>
          <w:sz w:val="28"/>
          <w:szCs w:val="28"/>
          <w:highlight w:val="lightGray"/>
          <w:rtl/>
          <w:lang w:eastAsia="ar-SA"/>
        </w:rPr>
        <w:t xml:space="preserve"> في علوم القرآن</w:t>
      </w:r>
      <w:r w:rsidRPr="005027E2">
        <w:rPr>
          <w:rFonts w:ascii="Times New Roman" w:eastAsia="Times New Roman" w:hAnsi="Times New Roman" w:cs="Simplified Arabic"/>
          <w:sz w:val="28"/>
          <w:szCs w:val="28"/>
          <w:rtl/>
          <w:lang w:eastAsia="ar-SA"/>
        </w:rPr>
        <w:t>، تأليف: جلال الدين عبد الرحم</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sz w:val="28"/>
          <w:szCs w:val="28"/>
          <w:rtl/>
          <w:lang w:eastAsia="ar-SA"/>
        </w:rPr>
        <w:t xml:space="preserve"> السيوطي (ت:911هـ)، (تحقيق: سعيد المندوب)، دار الفكرـ بيروت، الطبعة الأولى.</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إجابة السائل شرح بغية الآمل</w:t>
      </w:r>
      <w:r>
        <w:rPr>
          <w:rFonts w:ascii="Times New Roman" w:eastAsia="Times New Roman" w:hAnsi="Times New Roman" w:cs="Simplified Arabic"/>
          <w:sz w:val="28"/>
          <w:szCs w:val="28"/>
          <w:rtl/>
          <w:lang w:eastAsia="ar-SA"/>
        </w:rPr>
        <w:t xml:space="preserve">، تأليف: </w:t>
      </w:r>
      <w:r w:rsidRPr="005027E2">
        <w:rPr>
          <w:rFonts w:ascii="Times New Roman" w:eastAsia="Times New Roman" w:hAnsi="Times New Roman" w:cs="Simplified Arabic"/>
          <w:sz w:val="28"/>
          <w:szCs w:val="28"/>
          <w:rtl/>
          <w:lang w:eastAsia="ar-SA"/>
        </w:rPr>
        <w:t>محمد بن إسماعيل الأمير الصنعاني (ت:1182هـ) ، (تحقيق: القاضي حسين بن أحمد السياغي ـ الدكتور حسن محمد مقبولي الأهدل)، مؤسسة الرسالة - بيروت، الطبعة الأولى، 1986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الإجماع</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بكر محمد بن إبراهيم بن  الم</w:t>
      </w:r>
      <w:r>
        <w:rPr>
          <w:rFonts w:ascii="Times New Roman" w:eastAsia="Times New Roman" w:hAnsi="Times New Roman" w:cs="Simplified Arabic"/>
          <w:sz w:val="28"/>
          <w:szCs w:val="28"/>
          <w:rtl/>
          <w:lang w:eastAsia="ar-SA"/>
        </w:rPr>
        <w:t>نذر النيسابوري (ت318هـ)، (تحقيق</w:t>
      </w:r>
      <w:r w:rsidRPr="005027E2">
        <w:rPr>
          <w:rFonts w:ascii="Times New Roman" w:eastAsia="Times New Roman" w:hAnsi="Times New Roman" w:cs="Simplified Arabic"/>
          <w:sz w:val="28"/>
          <w:szCs w:val="28"/>
          <w:rtl/>
          <w:lang w:eastAsia="ar-SA"/>
        </w:rPr>
        <w:t xml:space="preserve">: د. فؤاد عبد المنعم أحمد )، دار الدعوة </w:t>
      </w:r>
      <w:r>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sz w:val="28"/>
          <w:szCs w:val="28"/>
          <w:rtl/>
          <w:lang w:eastAsia="ar-SA"/>
        </w:rPr>
        <w:t xml:space="preserve"> ا</w:t>
      </w:r>
      <w:r>
        <w:rPr>
          <w:rFonts w:ascii="Times New Roman" w:eastAsia="Times New Roman" w:hAnsi="Times New Roman" w:cs="Simplified Arabic"/>
          <w:sz w:val="28"/>
          <w:szCs w:val="28"/>
          <w:rtl/>
          <w:lang w:eastAsia="ar-SA"/>
        </w:rPr>
        <w:t>لإسكندرية</w:t>
      </w:r>
      <w:r>
        <w:rPr>
          <w:rFonts w:ascii="Times New Roman" w:eastAsia="Times New Roman" w:hAnsi="Times New Roman" w:cs="Simplified Arabic" w:hint="cs"/>
          <w:sz w:val="28"/>
          <w:szCs w:val="28"/>
          <w:rtl/>
          <w:lang w:eastAsia="ar-SA"/>
        </w:rPr>
        <w:t>،</w:t>
      </w:r>
      <w:r>
        <w:rPr>
          <w:rFonts w:ascii="Times New Roman" w:eastAsia="Times New Roman" w:hAnsi="Times New Roman" w:cs="Simplified Arabic"/>
          <w:sz w:val="28"/>
          <w:szCs w:val="28"/>
          <w:rtl/>
          <w:lang w:eastAsia="ar-SA"/>
        </w:rPr>
        <w:t xml:space="preserve"> الطبعة الثالثة</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1402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الإجماع</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عمرو يوسف بن عبد الله بن عبد البر(ت463هـ)، (جمع وترتيب: فؤاد بن عبد العزيز الشلهوب ـ عبد الوهاب بن ظافر الشهري)، دار القاسم ـ الرياض.</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إحكام الأحكام شرح عمدة الأحكام</w:t>
      </w:r>
      <w:r>
        <w:rPr>
          <w:rFonts w:ascii="Times New Roman" w:eastAsia="Times New Roman" w:hAnsi="Times New Roman" w:cs="Simplified Arabic"/>
          <w:sz w:val="28"/>
          <w:szCs w:val="28"/>
          <w:rtl/>
          <w:lang w:eastAsia="ar-SA"/>
        </w:rPr>
        <w:t>، تأليف:  تقي الدين أبي الفتح</w:t>
      </w:r>
      <w:r w:rsidRPr="005027E2">
        <w:rPr>
          <w:rFonts w:ascii="Times New Roman" w:eastAsia="Times New Roman" w:hAnsi="Times New Roman" w:cs="Simplified Arabic"/>
          <w:sz w:val="28"/>
          <w:szCs w:val="28"/>
          <w:rtl/>
          <w:lang w:eastAsia="ar-SA"/>
        </w:rPr>
        <w:t>، ال</w:t>
      </w:r>
      <w:r>
        <w:rPr>
          <w:rFonts w:ascii="Times New Roman" w:eastAsia="Times New Roman" w:hAnsi="Times New Roman" w:cs="Simplified Arabic"/>
          <w:sz w:val="28"/>
          <w:szCs w:val="28"/>
          <w:rtl/>
          <w:lang w:eastAsia="ar-SA"/>
        </w:rPr>
        <w:t>معروف بابن دقيق العيد (ت 702هـ)</w:t>
      </w:r>
      <w:r w:rsidRPr="005027E2">
        <w:rPr>
          <w:rFonts w:ascii="Times New Roman" w:eastAsia="Times New Roman" w:hAnsi="Times New Roman" w:cs="Simplified Arabic"/>
          <w:sz w:val="28"/>
          <w:szCs w:val="28"/>
          <w:rtl/>
          <w:lang w:eastAsia="ar-SA"/>
        </w:rPr>
        <w:t>، دار الكتب العلمية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الأسرة في الإسلام</w:t>
      </w:r>
      <w:r w:rsidRPr="005027E2">
        <w:rPr>
          <w:rFonts w:ascii="Times New Roman" w:eastAsia="Times New Roman" w:hAnsi="Times New Roman" w:cs="Simplified Arabic"/>
          <w:sz w:val="28"/>
          <w:szCs w:val="28"/>
          <w:rtl/>
          <w:lang w:eastAsia="ar-SA"/>
        </w:rPr>
        <w:t>، تأليف: الأستاذ الدكتور محمد مصطفى شلبي، الدار الجامعية ـ بيروت، الطبعة الرابعة، 1403هـ.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التصوير في الفقه الإسلامي</w:t>
      </w:r>
      <w:r w:rsidRPr="005027E2">
        <w:rPr>
          <w:rFonts w:ascii="Times New Roman" w:eastAsia="Times New Roman" w:hAnsi="Times New Roman" w:cs="Simplified Arabic"/>
          <w:sz w:val="28"/>
          <w:szCs w:val="28"/>
          <w:rtl/>
          <w:lang w:eastAsia="ar-SA"/>
        </w:rPr>
        <w:t>، تأليف: محمد بن أحمد علي واصل، (إشراف: د.</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صالح بن عبد الله اللاحم)، دار الطيبة – الرياض، الطبعة الأولى: 1420هـ - 1999م</w:t>
      </w:r>
      <w:r w:rsidRPr="005027E2">
        <w:rPr>
          <w:rFonts w:ascii="Times New Roman" w:eastAsia="Times New Roman" w:hAnsi="Times New Roman" w:cs="Simplified Arabic" w:hint="cs"/>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الزواج في ضوء الكتاب والسنة</w:t>
      </w:r>
      <w:r w:rsidRPr="005027E2">
        <w:rPr>
          <w:rFonts w:ascii="Times New Roman" w:eastAsia="Times New Roman" w:hAnsi="Times New Roman" w:cs="Simplified Arabic"/>
          <w:sz w:val="28"/>
          <w:szCs w:val="28"/>
          <w:rtl/>
          <w:lang w:eastAsia="ar-SA"/>
        </w:rPr>
        <w:t>، تأليف: الدكتور عمر سليمان الأشقر، دار النفائس ـ عمان، الطبعة الأولى، 1418هـ ـ 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الزواج والطلاق في الإسلام</w:t>
      </w:r>
      <w:r w:rsidRPr="005027E2">
        <w:rPr>
          <w:rFonts w:ascii="Times New Roman" w:eastAsia="Times New Roman" w:hAnsi="Times New Roman" w:cs="Simplified Arabic"/>
          <w:sz w:val="28"/>
          <w:szCs w:val="28"/>
          <w:rtl/>
          <w:lang w:eastAsia="ar-SA"/>
        </w:rPr>
        <w:t>، تأليف: الدكتور بدران أبو العينين، دار التأليف ـ مصر، الطبعة الثانية، 1961م.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السماع والاستماع</w:t>
      </w:r>
      <w:r w:rsidRPr="005027E2">
        <w:rPr>
          <w:rFonts w:ascii="Times New Roman" w:eastAsia="Times New Roman" w:hAnsi="Times New Roman" w:cs="Simplified Arabic"/>
          <w:sz w:val="28"/>
          <w:szCs w:val="28"/>
          <w:rtl/>
          <w:lang w:eastAsia="ar-SA"/>
        </w:rPr>
        <w:t>، تأليف: الدكتور محمد معين الدين بصري، دار الفضيلة ـ الرياض، الطبعة الأولى، 1425هـ ـ 2004م.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الأحكام الفقهية للتعاملات الالكترونية</w:t>
      </w:r>
      <w:r w:rsidRPr="005027E2">
        <w:rPr>
          <w:rFonts w:ascii="Times New Roman" w:eastAsia="Times New Roman" w:hAnsi="Times New Roman" w:cs="Simplified Arabic"/>
          <w:sz w:val="28"/>
          <w:szCs w:val="28"/>
          <w:rtl/>
          <w:lang w:eastAsia="ar-SA"/>
        </w:rPr>
        <w:t>، تأليف:  الدكتور عبد الرحمن بن عبد الله السند، دار الوراق – بيروت، الطبعة الأولى: 1424هـ - 2004م.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القرآن</w:t>
      </w:r>
      <w:r w:rsidRPr="005027E2">
        <w:rPr>
          <w:rFonts w:ascii="Times New Roman" w:eastAsia="Times New Roman" w:hAnsi="Times New Roman" w:cs="Simplified Arabic"/>
          <w:sz w:val="28"/>
          <w:szCs w:val="28"/>
          <w:rtl/>
          <w:lang w:eastAsia="ar-SA"/>
        </w:rPr>
        <w:t>، تأليف:  القاضي أبي بكر محمد بن عبد الله ابن العربي (ت5</w:t>
      </w:r>
      <w:r>
        <w:rPr>
          <w:rFonts w:ascii="Times New Roman" w:eastAsia="Times New Roman" w:hAnsi="Times New Roman" w:cs="Simplified Arabic"/>
          <w:sz w:val="28"/>
          <w:szCs w:val="28"/>
          <w:rtl/>
          <w:lang w:eastAsia="ar-SA"/>
        </w:rPr>
        <w:t>43هـ)، (تحقيق</w:t>
      </w:r>
      <w:r w:rsidRPr="005027E2">
        <w:rPr>
          <w:rFonts w:ascii="Times New Roman" w:eastAsia="Times New Roman" w:hAnsi="Times New Roman" w:cs="Simplified Arabic"/>
          <w:sz w:val="28"/>
          <w:szCs w:val="28"/>
          <w:rtl/>
          <w:lang w:eastAsia="ar-SA"/>
        </w:rPr>
        <w:t>: محمد عبد القادر عطا)، دار الفكر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القرآن</w:t>
      </w:r>
      <w:r w:rsidRPr="005027E2">
        <w:rPr>
          <w:rFonts w:ascii="Times New Roman" w:eastAsia="Times New Roman" w:hAnsi="Times New Roman" w:cs="Simplified Arabic"/>
          <w:sz w:val="28"/>
          <w:szCs w:val="28"/>
          <w:rtl/>
          <w:lang w:eastAsia="ar-SA"/>
        </w:rPr>
        <w:t>،</w:t>
      </w:r>
      <w:r>
        <w:rPr>
          <w:rFonts w:ascii="Times New Roman" w:eastAsia="Times New Roman" w:hAnsi="Times New Roman" w:cs="Simplified Arabic"/>
          <w:sz w:val="28"/>
          <w:szCs w:val="28"/>
          <w:rtl/>
          <w:lang w:eastAsia="ar-SA"/>
        </w:rPr>
        <w:t xml:space="preserve">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بكر أحمد بن علي الرازي الجصاص (ت370هـ)، (تحقيق : محمد الصادق قمحاوي )، دار إحياء التراث العربي - بيروت ،1405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المسابقات المعاصرة في الفقه الإسلامي</w:t>
      </w:r>
      <w:r w:rsidRPr="005027E2">
        <w:rPr>
          <w:rFonts w:ascii="Times New Roman" w:eastAsia="Times New Roman" w:hAnsi="Times New Roman" w:cs="Simplified Arabic"/>
          <w:sz w:val="28"/>
          <w:szCs w:val="28"/>
          <w:rtl/>
          <w:lang w:eastAsia="ar-SA"/>
        </w:rPr>
        <w:t>، للأستاذ الدكتور محمد عثمان شبير، مجلة مجمع الفقه الإسلامي، الدورة الرابعة عشرة،11/1/2003 ـ 16/1/2003، الدوحة ـ قطر.</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أهل الذمة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شمس الدين محمد بن أبي بكر بن أيوب بن سعد الزرعي الدمشقي (ت:751هـ)، ( تحقيق: يوسف أحمد البكري - شاكر توفيق العاروري)، رمادى للنشرـ الدمام ، دار ابن حزم ـ بيروت، الطبعة الأولى، 1418هـ - 1997م.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الإحكام في أصول الأحكام</w:t>
      </w:r>
      <w:r w:rsidRPr="005027E2">
        <w:rPr>
          <w:rFonts w:ascii="Times New Roman" w:eastAsia="Times New Roman" w:hAnsi="Times New Roman" w:cs="Simplified Arabic"/>
          <w:sz w:val="28"/>
          <w:szCs w:val="28"/>
          <w:rtl/>
          <w:lang w:eastAsia="ar-SA"/>
        </w:rPr>
        <w:t>، تأليف: علي بن أحمد بن حزم الأندلسي (ت456هـ)، دار الحديث ـ القاهرة، الطبعة الأولى، 1404هـ.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أحكام مقاضاة الغائب جنائياً في الفقه والنظام</w:t>
      </w:r>
      <w:r w:rsidRPr="005027E2">
        <w:rPr>
          <w:rFonts w:ascii="Times New Roman" w:eastAsia="Times New Roman" w:hAnsi="Times New Roman" w:cs="Simplified Arabic"/>
          <w:sz w:val="28"/>
          <w:szCs w:val="28"/>
          <w:rtl/>
          <w:lang w:eastAsia="ar-SA"/>
        </w:rPr>
        <w:t>، رسالة ماجستير من إعداد: نبيل علي عبد الله زباني، جامعة نايف العربية للعلوم الأمنية ـ الرياض، 1424هـ ـ 2003م.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إحياء علوم الدين</w:t>
      </w:r>
      <w:r>
        <w:rPr>
          <w:rFonts w:ascii="Times New Roman" w:eastAsia="Times New Roman" w:hAnsi="Times New Roman" w:cs="Simplified Arabic"/>
          <w:sz w:val="28"/>
          <w:szCs w:val="28"/>
          <w:rtl/>
          <w:lang w:eastAsia="ar-SA"/>
        </w:rPr>
        <w:t>، تأليف:  حجة الإسلام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حامد محمد بن محمد الطوسي الشافعي الغزالي (ت505هـ)، (التحقيق والتصحيح: دار الوعي العربي –حلب)، دار صادر – بيروت، الطبعة الأولى،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الاختيار لتعليل المختار</w:t>
      </w:r>
      <w:r w:rsidRPr="005027E2">
        <w:rPr>
          <w:rFonts w:ascii="Times New Roman" w:eastAsia="Times New Roman" w:hAnsi="Times New Roman" w:cs="Simplified Arabic"/>
          <w:sz w:val="28"/>
          <w:szCs w:val="28"/>
          <w:rtl/>
          <w:lang w:eastAsia="ar-SA"/>
        </w:rPr>
        <w:t>، تأليف:  عبد الله بن محمود بن مودود الموصلي الحنفي (ت683هـ)، (تحقيق : عبد اللطيف محمد عبد الرحمن)، دار الكتب العلمية - بيروت ، الطبعة الثالثة، 1426 هـ - 2005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آداب</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الزفاف</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في</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السنة</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المطهرة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تأليف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ناصر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الألباني</w:t>
      </w:r>
      <w:r w:rsidRPr="005027E2">
        <w:rPr>
          <w:rFonts w:ascii="Times New Roman" w:eastAsia="Times New Roman" w:hAnsi="Times New Roman" w:cs="Simplified Arabic"/>
          <w:sz w:val="28"/>
          <w:szCs w:val="28"/>
          <w:rtl/>
          <w:lang w:eastAsia="ar-SA"/>
        </w:rPr>
        <w:t xml:space="preserve">، ط/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السلام</w:t>
      </w:r>
      <w:r w:rsidRPr="005027E2">
        <w:rPr>
          <w:rFonts w:ascii="Times New Roman" w:eastAsia="Times New Roman" w:hAnsi="Times New Roman" w:cs="Simplified Arabic"/>
          <w:sz w:val="28"/>
          <w:szCs w:val="28"/>
          <w:rtl/>
          <w:lang w:eastAsia="ar-SA"/>
        </w:rPr>
        <w:t>، 1423</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ـ 2002</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3B64C1"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rtl/>
          <w:lang w:eastAsia="ar-SA"/>
        </w:rPr>
        <w:t>الآداب الشرعية والمنح المرعية ، تأليف:  الإمام أبي عبد الله محمد بن مفلح المقدسي (ت:763هـ)، (تحقيق: شعيب الأرنؤوط ـ عمر القيام)  مؤسسة الرسالة ـ بيروت، الطبعة الثانية، 1417هـ ـ 1996م.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أدب</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الدنيا</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والدين</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sz w:val="28"/>
          <w:szCs w:val="28"/>
          <w:rtl/>
          <w:lang w:eastAsia="ar-SA"/>
        </w:rPr>
        <w:t xml:space="preserve">تأليف: أبي الحسن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حبيب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الماوردي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الشافعي</w:t>
      </w:r>
      <w:r w:rsidRPr="005027E2">
        <w:rPr>
          <w:rFonts w:ascii="Times New Roman" w:eastAsia="Times New Roman" w:hAnsi="Times New Roman" w:cs="Simplified Arabic"/>
          <w:sz w:val="28"/>
          <w:szCs w:val="28"/>
          <w:rtl/>
          <w:lang w:eastAsia="ar-SA"/>
        </w:rPr>
        <w:t xml:space="preserve"> (ت450هـ) ،(شرح وتعليق: محمد كريم راجح) دار إقرأ ـ بيروت، الطبعة الرابعة، 1405هـ ـ 1985م.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الأدب المفرد</w:t>
      </w:r>
      <w:r w:rsidRPr="005027E2">
        <w:rPr>
          <w:rFonts w:ascii="Times New Roman" w:eastAsia="Times New Roman" w:hAnsi="Times New Roman" w:cs="Simplified Arabic"/>
          <w:sz w:val="28"/>
          <w:szCs w:val="28"/>
          <w:rtl/>
          <w:lang w:eastAsia="ar-SA"/>
        </w:rPr>
        <w:t>: لأبي عبد الله محمد بن إسماعيل البخاري (ت256هـ)، (تحقيق: محمد فؤاد عبد الباق</w:t>
      </w:r>
      <w:r w:rsidRPr="005027E2">
        <w:rPr>
          <w:rFonts w:ascii="Times New Roman" w:eastAsia="Times New Roman" w:hAnsi="Times New Roman" w:cs="Simplified Arabic" w:hint="eastAsia"/>
          <w:sz w:val="28"/>
          <w:szCs w:val="28"/>
          <w:rtl/>
          <w:lang w:eastAsia="ar-SA"/>
        </w:rPr>
        <w:t>ي</w:t>
      </w:r>
      <w:r>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sz w:val="28"/>
          <w:szCs w:val="28"/>
          <w:rtl/>
          <w:lang w:eastAsia="ar-SA"/>
        </w:rPr>
        <w:t>، دار البشائر الإسلامية – بيروت، الطبعة الثالثة، 1409هـ - 1989م،</w:t>
      </w:r>
      <w:r>
        <w:rPr>
          <w:rFonts w:ascii="Times New Roman" w:eastAsia="Times New Roman" w:hAnsi="Times New Roman" w:cs="Simplified Arabic"/>
          <w:sz w:val="28"/>
          <w:szCs w:val="28"/>
          <w:rtl/>
          <w:lang w:eastAsia="ar-SA"/>
        </w:rPr>
        <w:t xml:space="preserve"> الأحاديث مذيلة بأحكام الألباني</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أدب الهاتف</w:t>
      </w:r>
      <w:r w:rsidRPr="005027E2">
        <w:rPr>
          <w:rFonts w:ascii="Times New Roman" w:eastAsia="Times New Roman" w:hAnsi="Times New Roman" w:cs="Simplified Arabic"/>
          <w:sz w:val="28"/>
          <w:szCs w:val="28"/>
          <w:rtl/>
          <w:lang w:eastAsia="ar-SA"/>
        </w:rPr>
        <w:t>، للشيخ بكر بن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أبو زيد،  دار ال</w:t>
      </w:r>
      <w:r>
        <w:rPr>
          <w:rFonts w:ascii="Times New Roman" w:eastAsia="Times New Roman" w:hAnsi="Times New Roman" w:cs="Simplified Arabic"/>
          <w:sz w:val="28"/>
          <w:szCs w:val="28"/>
          <w:rtl/>
          <w:lang w:eastAsia="ar-SA"/>
        </w:rPr>
        <w:t>عاصمة</w:t>
      </w:r>
      <w:r w:rsidRPr="005027E2">
        <w:rPr>
          <w:rFonts w:ascii="Times New Roman" w:eastAsia="Times New Roman" w:hAnsi="Times New Roman" w:cs="Simplified Arabic"/>
          <w:sz w:val="28"/>
          <w:szCs w:val="28"/>
          <w:rtl/>
          <w:lang w:eastAsia="ar-SA"/>
        </w:rPr>
        <w:t xml:space="preserve"> ـ الرياض، الطبعة الثانية، 1418هـ ـ 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الأذكار المنتخب من كلام سيد الأبرار</w:t>
      </w:r>
      <w:r w:rsidRPr="005027E2">
        <w:rPr>
          <w:rFonts w:ascii="Times New Roman" w:eastAsia="Times New Roman" w:hAnsi="Times New Roman" w:cs="Simplified Arabic"/>
          <w:sz w:val="28"/>
          <w:szCs w:val="28"/>
          <w:rtl/>
          <w:lang w:eastAsia="ar-SA"/>
        </w:rPr>
        <w:t>، تأليف: أبي زكريا يحيى بن شرف النووي (ت :676هـ)، دار الكتب العربي ـ بيروت، 1404هـ - 1984م.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إرشاد الخلق إلى العمل بخبر البرق</w:t>
      </w:r>
      <w:r w:rsidRPr="005027E2">
        <w:rPr>
          <w:rFonts w:ascii="Times New Roman" w:eastAsia="Times New Roman" w:hAnsi="Times New Roman" w:cs="Simplified Arabic"/>
          <w:sz w:val="28"/>
          <w:szCs w:val="28"/>
          <w:rtl/>
          <w:lang w:eastAsia="ar-SA"/>
        </w:rPr>
        <w:t>، للشيخ محمد جمال الدين القاسمي، مطبعة المقتبس ـ دمشق، الطبعة الأولى، 1329هـ.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إرشاد الفحول إلى تحقيق علم الأصول</w:t>
      </w:r>
      <w:r w:rsidRPr="005027E2">
        <w:rPr>
          <w:rFonts w:ascii="Times New Roman" w:eastAsia="Times New Roman" w:hAnsi="Times New Roman" w:cs="Simplified Arabic"/>
          <w:sz w:val="28"/>
          <w:szCs w:val="28"/>
          <w:rtl/>
          <w:lang w:eastAsia="ar-SA"/>
        </w:rPr>
        <w:t xml:space="preserve">، للإمام محمد بن علي الشوكاني (ت: 1250هـ)، (تحقيق: محمد سعيد </w:t>
      </w:r>
      <w:r w:rsidRPr="005027E2">
        <w:rPr>
          <w:rFonts w:ascii="Times New Roman" w:eastAsia="Times New Roman" w:hAnsi="Times New Roman" w:cs="Simplified Arabic" w:hint="cs"/>
          <w:sz w:val="28"/>
          <w:szCs w:val="28"/>
          <w:rtl/>
          <w:lang w:eastAsia="ar-SA"/>
        </w:rPr>
        <w:t>البدري</w:t>
      </w:r>
      <w:r w:rsidRPr="005027E2">
        <w:rPr>
          <w:rFonts w:ascii="Times New Roman" w:eastAsia="Times New Roman" w:hAnsi="Times New Roman" w:cs="Simplified Arabic"/>
          <w:sz w:val="28"/>
          <w:szCs w:val="28"/>
          <w:rtl/>
          <w:lang w:eastAsia="ar-SA"/>
        </w:rPr>
        <w:t>)، دار الفكرـ بيروت، الطبعة الأولى، 1412هـ ـ 1662م.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إرشاد أهل الملة إلى إثبات الأهلة</w:t>
      </w:r>
      <w:r w:rsidRPr="005027E2">
        <w:rPr>
          <w:rFonts w:ascii="Times New Roman" w:eastAsia="Times New Roman" w:hAnsi="Times New Roman" w:cs="Simplified Arabic"/>
          <w:sz w:val="28"/>
          <w:szCs w:val="28"/>
          <w:rtl/>
          <w:lang w:eastAsia="ar-SA"/>
        </w:rPr>
        <w:t>، تأليف: محمد بخيت المطيعي المصري الحنفي(ت: 1354هـ)، مطبعة كردستان العلمية ـ مصر، 1329هـ.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إرواء الغليل في تخريج أحاديث منار السبيل</w:t>
      </w:r>
      <w:r w:rsidRPr="005027E2">
        <w:rPr>
          <w:rFonts w:ascii="Times New Roman" w:eastAsia="Times New Roman" w:hAnsi="Times New Roman" w:cs="Simplified Arabic"/>
          <w:sz w:val="28"/>
          <w:szCs w:val="28"/>
          <w:rtl/>
          <w:lang w:eastAsia="ar-SA"/>
        </w:rPr>
        <w:t>، للشيخ  محمد ناصر الدين الألباني، دار المكتب الإسلامي ـ بيروت، الطبعة الأولى،1399هـ.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أسنى المطالب في شرح روض الطالب</w:t>
      </w:r>
      <w:r w:rsidRPr="005027E2">
        <w:rPr>
          <w:rFonts w:ascii="Times New Roman" w:eastAsia="Times New Roman" w:hAnsi="Times New Roman" w:cs="Simplified Arabic"/>
          <w:sz w:val="28"/>
          <w:szCs w:val="28"/>
          <w:rtl/>
          <w:lang w:eastAsia="ar-SA"/>
        </w:rPr>
        <w:t>، تأليف: الشيخ زكريا الأنصاري (ت926هـ) ، (تحقيق: د . محمد محمد تامر)، دار الكتب العلمية ـ بيروت، الطبعة الأولى، 1422 هـ - 2000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sz w:val="28"/>
          <w:szCs w:val="28"/>
          <w:highlight w:val="lightGray"/>
          <w:rtl/>
          <w:lang w:eastAsia="ar-SA"/>
        </w:rPr>
        <w:t>الأشباه والنظائر</w:t>
      </w:r>
      <w:r w:rsidRPr="005027E2">
        <w:rPr>
          <w:rFonts w:ascii="Times New Roman" w:eastAsia="Times New Roman" w:hAnsi="Times New Roman" w:cs="Simplified Arabic"/>
          <w:sz w:val="28"/>
          <w:szCs w:val="28"/>
          <w:rtl/>
          <w:lang w:eastAsia="ar-SA"/>
        </w:rPr>
        <w:t xml:space="preserve">: للعلامة زين الدين بن إبراهيم المعروف بابن نجيم الحنفي (ت 970هـ)، (تحقيق وتقديم: محمد مطيع الحافظ)، دار الفكر ـ دمشق، الطبعة الأولى، 1403هـ ـ 1983م.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hint="eastAsia"/>
          <w:sz w:val="28"/>
          <w:szCs w:val="28"/>
          <w:highlight w:val="lightGray"/>
          <w:rtl/>
          <w:lang w:eastAsia="ar-SA"/>
        </w:rPr>
        <w:t>الأشباه</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والنظائر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للإمام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العلامة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تاج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الوهاب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الكافي</w:t>
      </w:r>
      <w:r w:rsidRPr="005027E2">
        <w:rPr>
          <w:rFonts w:ascii="Times New Roman" w:eastAsia="Times New Roman" w:hAnsi="Times New Roman" w:cs="Simplified Arabic"/>
          <w:sz w:val="28"/>
          <w:szCs w:val="28"/>
          <w:rtl/>
          <w:lang w:eastAsia="ar-SA"/>
        </w:rPr>
        <w:t xml:space="preserve"> السبكي(ت771هـ)،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الكتب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العلمية</w:t>
      </w:r>
      <w:r w:rsidRPr="005027E2">
        <w:rPr>
          <w:rFonts w:ascii="Times New Roman" w:eastAsia="Times New Roman" w:hAnsi="Times New Roman" w:cs="Simplified Arabic"/>
          <w:sz w:val="28"/>
          <w:szCs w:val="28"/>
          <w:rtl/>
          <w:lang w:eastAsia="ar-SA"/>
        </w:rPr>
        <w:t>، بيروت،</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الطبعة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الأولى</w:t>
      </w:r>
      <w:r w:rsidRPr="005027E2">
        <w:rPr>
          <w:rFonts w:ascii="Times New Roman" w:eastAsia="Times New Roman" w:hAnsi="Times New Roman" w:cs="Simplified Arabic"/>
          <w:sz w:val="28"/>
          <w:szCs w:val="28"/>
          <w:rtl/>
          <w:lang w:eastAsia="ar-SA"/>
        </w:rPr>
        <w:t xml:space="preserve">، 1411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- 1991</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hint="eastAsia"/>
          <w:sz w:val="28"/>
          <w:szCs w:val="28"/>
          <w:highlight w:val="lightGray"/>
          <w:rtl/>
          <w:lang w:eastAsia="ar-SA"/>
        </w:rPr>
        <w:t>الأشباه</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والنظائر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للإمام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w:t>
      </w:r>
      <w:r w:rsidRPr="005027E2">
        <w:rPr>
          <w:rFonts w:ascii="Times New Roman" w:eastAsia="Times New Roman" w:hAnsi="Times New Roman" w:cs="Simplified Arabic"/>
          <w:sz w:val="28"/>
          <w:szCs w:val="28"/>
          <w:rtl/>
          <w:lang w:eastAsia="ar-SA"/>
        </w:rPr>
        <w:t xml:space="preserve">رحمن </w:t>
      </w:r>
      <w:r w:rsidRPr="005027E2">
        <w:rPr>
          <w:rFonts w:ascii="Times New Roman" w:eastAsia="Times New Roman" w:hAnsi="Times New Roman" w:cs="Simplified Arabic" w:hint="eastAsia"/>
          <w:sz w:val="28"/>
          <w:szCs w:val="28"/>
          <w:rtl/>
          <w:lang w:eastAsia="ar-SA"/>
        </w:rPr>
        <w:t>بن</w:t>
      </w:r>
      <w:r>
        <w:rPr>
          <w:rFonts w:ascii="Times New Roman" w:eastAsia="Times New Roman" w:hAnsi="Times New Roman" w:cs="Simplified Arabic"/>
          <w:sz w:val="28"/>
          <w:szCs w:val="28"/>
          <w:rtl/>
          <w:lang w:eastAsia="ar-SA"/>
        </w:rPr>
        <w:t xml:space="preserve"> أبي بكر السيوطي (ت911هـ)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الكتب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العلمية</w:t>
      </w:r>
      <w:r w:rsidRPr="005027E2">
        <w:rPr>
          <w:rFonts w:ascii="Times New Roman" w:eastAsia="Times New Roman" w:hAnsi="Times New Roman" w:cs="Simplified Arabic"/>
          <w:sz w:val="28"/>
          <w:szCs w:val="28"/>
          <w:rtl/>
          <w:lang w:eastAsia="ar-SA"/>
        </w:rPr>
        <w:t>- بيروت،</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الطبعة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الأولى</w:t>
      </w:r>
      <w:r>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1403هـ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الإشراف على نكت مسائل الخلاف</w:t>
      </w:r>
      <w:r>
        <w:rPr>
          <w:rFonts w:ascii="Times New Roman" w:eastAsia="Times New Roman" w:hAnsi="Times New Roman" w:cs="Simplified Arabic"/>
          <w:sz w:val="28"/>
          <w:szCs w:val="28"/>
          <w:rtl/>
          <w:lang w:eastAsia="ar-SA"/>
        </w:rPr>
        <w:t>، تأليف: القاضي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محمد عبد الوهاب بن علي بن نصر البغدادي المالكي (ت 422هـ)، (تحقيق وتخريج وتقديم: الحبيب بن طاهر)، دار ابن حزم ـ بيروت، الطبعة الأولى، 1420هـ ـ 1999م.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الإصابة في تمييز الصحابة</w:t>
      </w:r>
      <w:r>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sz w:val="28"/>
          <w:szCs w:val="28"/>
          <w:rtl/>
          <w:lang w:eastAsia="ar-SA"/>
        </w:rPr>
        <w:t xml:space="preserve"> أحمد بن علي بن حجر أبو الفضل العسقلاني الشافعي (ت:852هـ)، (تحقيق: علي محمد البجاوي)، دار الجيل – بيروت، الطبعة الأولى، 1412 هـ- 1992 م.</w:t>
      </w:r>
    </w:p>
    <w:p w:rsidR="00327A5C"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lang w:eastAsia="ar-SA"/>
        </w:rPr>
        <w:t xml:space="preserve"> </w:t>
      </w:r>
      <w:r w:rsidR="00327A5C" w:rsidRPr="00FF2628">
        <w:rPr>
          <w:rFonts w:ascii="Times New Roman" w:eastAsia="Times New Roman" w:hAnsi="Times New Roman" w:cs="Simplified Arabic" w:hint="cs"/>
          <w:sz w:val="28"/>
          <w:szCs w:val="28"/>
          <w:highlight w:val="lightGray"/>
          <w:rtl/>
          <w:lang w:eastAsia="ar-SA" w:bidi="ar-IQ"/>
        </w:rPr>
        <w:t>الإعلام</w:t>
      </w:r>
      <w:r w:rsidR="00327A5C" w:rsidRPr="00FF2628">
        <w:rPr>
          <w:rFonts w:ascii="Times New Roman" w:eastAsia="Times New Roman" w:hAnsi="Times New Roman" w:cs="Simplified Arabic"/>
          <w:sz w:val="28"/>
          <w:szCs w:val="28"/>
          <w:highlight w:val="lightGray"/>
          <w:rtl/>
          <w:lang w:eastAsia="ar-SA" w:bidi="ar-IQ"/>
        </w:rPr>
        <w:t xml:space="preserve"> </w:t>
      </w:r>
      <w:r w:rsidR="00327A5C" w:rsidRPr="00FF2628">
        <w:rPr>
          <w:rFonts w:ascii="Times New Roman" w:eastAsia="Times New Roman" w:hAnsi="Times New Roman" w:cs="Simplified Arabic" w:hint="cs"/>
          <w:sz w:val="28"/>
          <w:szCs w:val="28"/>
          <w:highlight w:val="lightGray"/>
          <w:rtl/>
          <w:lang w:eastAsia="ar-SA" w:bidi="ar-IQ"/>
        </w:rPr>
        <w:t>بفوائد</w:t>
      </w:r>
      <w:r w:rsidR="00327A5C" w:rsidRPr="00FF2628">
        <w:rPr>
          <w:rFonts w:ascii="Times New Roman" w:eastAsia="Times New Roman" w:hAnsi="Times New Roman" w:cs="Simplified Arabic"/>
          <w:sz w:val="28"/>
          <w:szCs w:val="28"/>
          <w:highlight w:val="lightGray"/>
          <w:rtl/>
          <w:lang w:eastAsia="ar-SA" w:bidi="ar-IQ"/>
        </w:rPr>
        <w:t xml:space="preserve"> </w:t>
      </w:r>
      <w:r w:rsidR="00327A5C" w:rsidRPr="00FF2628">
        <w:rPr>
          <w:rFonts w:ascii="Times New Roman" w:eastAsia="Times New Roman" w:hAnsi="Times New Roman" w:cs="Simplified Arabic" w:hint="cs"/>
          <w:sz w:val="28"/>
          <w:szCs w:val="28"/>
          <w:highlight w:val="lightGray"/>
          <w:rtl/>
          <w:lang w:eastAsia="ar-SA" w:bidi="ar-IQ"/>
        </w:rPr>
        <w:t>عمدة</w:t>
      </w:r>
      <w:r w:rsidR="00327A5C" w:rsidRPr="00FF2628">
        <w:rPr>
          <w:rFonts w:ascii="Times New Roman" w:eastAsia="Times New Roman" w:hAnsi="Times New Roman" w:cs="Simplified Arabic"/>
          <w:sz w:val="28"/>
          <w:szCs w:val="28"/>
          <w:highlight w:val="lightGray"/>
          <w:rtl/>
          <w:lang w:eastAsia="ar-SA" w:bidi="ar-IQ"/>
        </w:rPr>
        <w:t xml:space="preserve"> </w:t>
      </w:r>
      <w:r w:rsidR="00327A5C" w:rsidRPr="00FF2628">
        <w:rPr>
          <w:rFonts w:ascii="Times New Roman" w:eastAsia="Times New Roman" w:hAnsi="Times New Roman" w:cs="Simplified Arabic" w:hint="cs"/>
          <w:sz w:val="28"/>
          <w:szCs w:val="28"/>
          <w:highlight w:val="lightGray"/>
          <w:rtl/>
          <w:lang w:eastAsia="ar-SA" w:bidi="ar-IQ"/>
        </w:rPr>
        <w:t>الأحكام</w:t>
      </w:r>
      <w:r w:rsidR="00327A5C" w:rsidRPr="00327A5C">
        <w:rPr>
          <w:rFonts w:ascii="Times New Roman" w:eastAsia="Times New Roman" w:hAnsi="Times New Roman" w:cs="Simplified Arabic" w:hint="cs"/>
          <w:sz w:val="28"/>
          <w:szCs w:val="28"/>
          <w:rtl/>
          <w:lang w:eastAsia="ar-SA" w:bidi="ar-IQ"/>
        </w:rPr>
        <w:t>،</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تأليف</w:t>
      </w:r>
      <w:r w:rsidR="00327A5C" w:rsidRPr="00327A5C">
        <w:rPr>
          <w:rFonts w:ascii="Times New Roman" w:eastAsia="Times New Roman" w:hAnsi="Times New Roman" w:cs="Simplified Arabic"/>
          <w:sz w:val="28"/>
          <w:szCs w:val="28"/>
          <w:rtl/>
          <w:lang w:eastAsia="ar-SA" w:bidi="ar-IQ"/>
        </w:rPr>
        <w:t>:</w:t>
      </w:r>
      <w:r w:rsidR="00327A5C">
        <w:rPr>
          <w:rFonts w:ascii="Times New Roman" w:eastAsia="Times New Roman" w:hAnsi="Times New Roman" w:cs="Simplified Arabic" w:hint="cs"/>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أبي</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حفص</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عمر</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علي</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أحمد</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الأنصاري</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الشافعي</w:t>
      </w:r>
      <w:r w:rsidR="00327A5C">
        <w:rPr>
          <w:rFonts w:ascii="Times New Roman" w:eastAsia="Times New Roman" w:hAnsi="Times New Roman" w:cs="Simplified Arabic" w:hint="cs"/>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المعروف</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بابن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الملقن</w:t>
      </w:r>
      <w:r w:rsidR="00327A5C" w:rsidRPr="00327A5C">
        <w:rPr>
          <w:rFonts w:ascii="Times New Roman" w:eastAsia="Times New Roman" w:hAnsi="Times New Roman" w:cs="Simplified Arabic"/>
          <w:sz w:val="28"/>
          <w:szCs w:val="28"/>
          <w:rtl/>
          <w:lang w:eastAsia="ar-SA" w:bidi="ar-IQ"/>
        </w:rPr>
        <w:t xml:space="preserve"> (723 </w:t>
      </w:r>
      <w:r w:rsidR="00327A5C" w:rsidRPr="00327A5C">
        <w:rPr>
          <w:rFonts w:ascii="Times New Roman" w:eastAsia="Times New Roman" w:hAnsi="Times New Roman" w:cs="Simplified Arabic" w:hint="cs"/>
          <w:sz w:val="28"/>
          <w:szCs w:val="28"/>
          <w:rtl/>
          <w:lang w:eastAsia="ar-SA" w:bidi="ar-IQ"/>
        </w:rPr>
        <w:t>ـ</w:t>
      </w:r>
      <w:r w:rsidR="00327A5C" w:rsidRPr="00327A5C">
        <w:rPr>
          <w:rFonts w:ascii="Times New Roman" w:eastAsia="Times New Roman" w:hAnsi="Times New Roman" w:cs="Simplified Arabic"/>
          <w:sz w:val="28"/>
          <w:szCs w:val="28"/>
          <w:rtl/>
          <w:lang w:eastAsia="ar-SA" w:bidi="ar-IQ"/>
        </w:rPr>
        <w:t>804</w:t>
      </w:r>
      <w:r w:rsidR="00327A5C" w:rsidRPr="00327A5C">
        <w:rPr>
          <w:rFonts w:ascii="Times New Roman" w:eastAsia="Times New Roman" w:hAnsi="Times New Roman" w:cs="Simplified Arabic" w:hint="cs"/>
          <w:sz w:val="28"/>
          <w:szCs w:val="28"/>
          <w:rtl/>
          <w:lang w:eastAsia="ar-SA" w:bidi="ar-IQ"/>
        </w:rPr>
        <w:t>هـ</w:t>
      </w:r>
      <w:r w:rsidR="00327A5C" w:rsidRPr="00327A5C">
        <w:rPr>
          <w:rFonts w:ascii="Times New Roman" w:eastAsia="Times New Roman" w:hAnsi="Times New Roman" w:cs="Simplified Arabic"/>
          <w:sz w:val="28"/>
          <w:szCs w:val="28"/>
          <w:rtl/>
          <w:lang w:eastAsia="ar-SA" w:bidi="ar-IQ"/>
        </w:rPr>
        <w:t>)</w:t>
      </w:r>
      <w:r w:rsidR="00327A5C" w:rsidRPr="00327A5C">
        <w:rPr>
          <w:rFonts w:ascii="Times New Roman" w:eastAsia="Times New Roman" w:hAnsi="Times New Roman" w:cs="Simplified Arabic" w:hint="cs"/>
          <w:sz w:val="28"/>
          <w:szCs w:val="28"/>
          <w:rtl/>
          <w:lang w:eastAsia="ar-SA" w:bidi="ar-IQ"/>
        </w:rPr>
        <w:t>،</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تقديم</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صالح</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فوزان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الفوزان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ـ</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بكر</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عبدالله</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أبو</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زيد</w:t>
      </w:r>
      <w:r w:rsidR="00327A5C" w:rsidRPr="00327A5C">
        <w:rPr>
          <w:rFonts w:ascii="Times New Roman" w:eastAsia="Times New Roman" w:hAnsi="Times New Roman" w:cs="Simplified Arabic"/>
          <w:sz w:val="28"/>
          <w:szCs w:val="28"/>
          <w:rtl/>
          <w:lang w:eastAsia="ar-SA" w:bidi="ar-IQ"/>
        </w:rPr>
        <w:t>)</w:t>
      </w:r>
      <w:r w:rsidR="00327A5C" w:rsidRPr="00327A5C">
        <w:rPr>
          <w:rFonts w:ascii="Times New Roman" w:eastAsia="Times New Roman" w:hAnsi="Times New Roman" w:cs="Simplified Arabic" w:hint="cs"/>
          <w:sz w:val="28"/>
          <w:szCs w:val="28"/>
          <w:rtl/>
          <w:lang w:eastAsia="ar-SA" w:bidi="ar-IQ"/>
        </w:rPr>
        <w:t>،</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تحقيق</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وتعليق</w:t>
      </w:r>
      <w:r w:rsidR="00327A5C" w:rsidRPr="00327A5C">
        <w:rPr>
          <w:rFonts w:ascii="Times New Roman" w:eastAsia="Times New Roman" w:hAnsi="Times New Roman" w:cs="Simplified Arabic"/>
          <w:sz w:val="28"/>
          <w:szCs w:val="28"/>
          <w:rtl/>
          <w:lang w:eastAsia="ar-SA" w:bidi="ar-IQ"/>
        </w:rPr>
        <w:t>:</w:t>
      </w:r>
      <w:r w:rsidR="00327A5C">
        <w:rPr>
          <w:rFonts w:ascii="Times New Roman" w:eastAsia="Times New Roman" w:hAnsi="Times New Roman" w:cs="Simplified Arabic" w:hint="cs"/>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عبد</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العزيز</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بن</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أحمد</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المشيقح</w:t>
      </w:r>
      <w:r w:rsidR="00327A5C" w:rsidRPr="00327A5C">
        <w:rPr>
          <w:rFonts w:ascii="Times New Roman" w:eastAsia="Times New Roman" w:hAnsi="Times New Roman" w:cs="Simplified Arabic"/>
          <w:sz w:val="28"/>
          <w:szCs w:val="28"/>
          <w:rtl/>
          <w:lang w:eastAsia="ar-SA" w:bidi="ar-IQ"/>
        </w:rPr>
        <w:t>)</w:t>
      </w:r>
      <w:r w:rsidR="00327A5C" w:rsidRPr="00327A5C">
        <w:rPr>
          <w:rFonts w:ascii="Times New Roman" w:eastAsia="Times New Roman" w:hAnsi="Times New Roman" w:cs="Simplified Arabic" w:hint="cs"/>
          <w:sz w:val="28"/>
          <w:szCs w:val="28"/>
          <w:rtl/>
          <w:lang w:eastAsia="ar-SA" w:bidi="ar-IQ"/>
        </w:rPr>
        <w:t>،</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دار</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العاصمة</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ـ</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الرياض،</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الطبعة</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الأولى</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w:t>
      </w:r>
      <w:r w:rsidR="00327A5C" w:rsidRPr="00327A5C">
        <w:rPr>
          <w:rFonts w:ascii="Times New Roman" w:eastAsia="Times New Roman" w:hAnsi="Times New Roman" w:cs="Simplified Arabic"/>
          <w:sz w:val="28"/>
          <w:szCs w:val="28"/>
          <w:rtl/>
          <w:lang w:eastAsia="ar-SA" w:bidi="ar-IQ"/>
        </w:rPr>
        <w:t xml:space="preserve"> 1417</w:t>
      </w:r>
      <w:r w:rsidR="00327A5C" w:rsidRPr="00327A5C">
        <w:rPr>
          <w:rFonts w:ascii="Times New Roman" w:eastAsia="Times New Roman" w:hAnsi="Times New Roman" w:cs="Simplified Arabic" w:hint="cs"/>
          <w:sz w:val="28"/>
          <w:szCs w:val="28"/>
          <w:rtl/>
          <w:lang w:eastAsia="ar-SA" w:bidi="ar-IQ"/>
        </w:rPr>
        <w:t>هـ</w:t>
      </w:r>
      <w:r w:rsidR="00327A5C" w:rsidRPr="00327A5C">
        <w:rPr>
          <w:rFonts w:ascii="Times New Roman" w:eastAsia="Times New Roman" w:hAnsi="Times New Roman" w:cs="Simplified Arabic"/>
          <w:sz w:val="28"/>
          <w:szCs w:val="28"/>
          <w:rtl/>
          <w:lang w:eastAsia="ar-SA" w:bidi="ar-IQ"/>
        </w:rPr>
        <w:t xml:space="preserve"> </w:t>
      </w:r>
      <w:r w:rsidR="00327A5C" w:rsidRPr="00327A5C">
        <w:rPr>
          <w:rFonts w:ascii="Times New Roman" w:eastAsia="Times New Roman" w:hAnsi="Times New Roman" w:cs="Simplified Arabic" w:hint="cs"/>
          <w:sz w:val="28"/>
          <w:szCs w:val="28"/>
          <w:rtl/>
          <w:lang w:eastAsia="ar-SA" w:bidi="ar-IQ"/>
        </w:rPr>
        <w:t>ـ</w:t>
      </w:r>
      <w:r w:rsidR="00327A5C" w:rsidRPr="00327A5C">
        <w:rPr>
          <w:rFonts w:ascii="Times New Roman" w:eastAsia="Times New Roman" w:hAnsi="Times New Roman" w:cs="Simplified Arabic"/>
          <w:sz w:val="28"/>
          <w:szCs w:val="28"/>
          <w:rtl/>
          <w:lang w:eastAsia="ar-SA" w:bidi="ar-IQ"/>
        </w:rPr>
        <w:t>1997</w:t>
      </w:r>
      <w:r w:rsidR="00327A5C" w:rsidRPr="00327A5C">
        <w:rPr>
          <w:rFonts w:ascii="Times New Roman" w:eastAsia="Times New Roman" w:hAnsi="Times New Roman" w:cs="Simplified Arabic" w:hint="cs"/>
          <w:sz w:val="28"/>
          <w:szCs w:val="28"/>
          <w:rtl/>
          <w:lang w:eastAsia="ar-SA" w:bidi="ar-IQ"/>
        </w:rPr>
        <w:t>م</w:t>
      </w:r>
      <w:r w:rsidR="00327A5C">
        <w:rPr>
          <w:rFonts w:ascii="Times New Roman" w:eastAsia="Times New Roman" w:hAnsi="Times New Roman" w:cs="Simplified Arabic" w:hint="cs"/>
          <w:sz w:val="28"/>
          <w:szCs w:val="28"/>
          <w:rtl/>
          <w:lang w:eastAsia="ar-SA" w:bidi="ar-IQ"/>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إعلام الموقعين عن رب العالمين</w:t>
      </w:r>
      <w:r>
        <w:rPr>
          <w:rFonts w:ascii="Times New Roman" w:eastAsia="Times New Roman" w:hAnsi="Times New Roman" w:cs="Simplified Arabic"/>
          <w:sz w:val="28"/>
          <w:szCs w:val="28"/>
          <w:rtl/>
          <w:lang w:eastAsia="ar-SA"/>
        </w:rPr>
        <w:t xml:space="preserve"> ،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شمس الدين محمد بن أبي بكر بن أيوب بن سعد الزرعي الدمشقي (ت761هـ)، (تحقيق: طه عبد الرؤوف سعد)، دار الجيل - بيروت - 1973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إعلام</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الموقعين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عن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رب</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العالمين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تأليف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بكر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الجوزية</w:t>
      </w:r>
      <w:r w:rsidRPr="005027E2">
        <w:rPr>
          <w:rFonts w:ascii="Times New Roman" w:eastAsia="Times New Roman" w:hAnsi="Times New Roman" w:cs="Simplified Arabic"/>
          <w:sz w:val="28"/>
          <w:szCs w:val="28"/>
          <w:rtl/>
          <w:lang w:eastAsia="ar-SA"/>
        </w:rPr>
        <w:t xml:space="preserve"> (ت751</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w:t>
      </w:r>
      <w:r w:rsidRPr="005027E2">
        <w:rPr>
          <w:rFonts w:ascii="Times New Roman" w:eastAsia="Times New Roman" w:hAnsi="Times New Roman" w:cs="Simplified Arabic" w:hint="eastAsia"/>
          <w:sz w:val="28"/>
          <w:szCs w:val="28"/>
          <w:rtl/>
          <w:lang w:eastAsia="ar-SA"/>
        </w:rPr>
        <w:t>دراسة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وتحقيق</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طه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الرؤوف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سعد</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مكتبة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الكليات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الأزهرية</w:t>
      </w:r>
      <w:r w:rsidRPr="005027E2">
        <w:rPr>
          <w:rFonts w:ascii="Times New Roman" w:eastAsia="Times New Roman" w:hAnsi="Times New Roman" w:cs="Simplified Arabic"/>
          <w:sz w:val="28"/>
          <w:szCs w:val="28"/>
          <w:rtl/>
          <w:lang w:eastAsia="ar-SA"/>
        </w:rPr>
        <w:t xml:space="preserve"> ـ </w:t>
      </w:r>
      <w:r w:rsidRPr="005027E2">
        <w:rPr>
          <w:rFonts w:ascii="Times New Roman" w:eastAsia="Times New Roman" w:hAnsi="Times New Roman" w:cs="Simplified Arabic" w:hint="eastAsia"/>
          <w:sz w:val="28"/>
          <w:szCs w:val="28"/>
          <w:rtl/>
          <w:lang w:eastAsia="ar-SA"/>
        </w:rPr>
        <w:t>القاهرة</w:t>
      </w:r>
      <w:r w:rsidRPr="005027E2">
        <w:rPr>
          <w:rFonts w:ascii="Times New Roman" w:eastAsia="Times New Roman" w:hAnsi="Times New Roman" w:cs="Simplified Arabic"/>
          <w:sz w:val="28"/>
          <w:szCs w:val="28"/>
          <w:rtl/>
          <w:lang w:eastAsia="ar-SA"/>
        </w:rPr>
        <w:t>، 1388</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ـ 1968</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الأعلام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قاموس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تراجم</w:t>
      </w:r>
      <w:r w:rsidRPr="005027E2">
        <w:rPr>
          <w:rFonts w:ascii="Times New Roman" w:eastAsia="Times New Roman" w:hAnsi="Times New Roman" w:cs="Simplified Arabic"/>
          <w:sz w:val="28"/>
          <w:szCs w:val="28"/>
          <w:rtl/>
          <w:lang w:eastAsia="ar-SA"/>
        </w:rPr>
        <w:t xml:space="preserve"> لأشهر </w:t>
      </w:r>
      <w:r w:rsidRPr="005027E2">
        <w:rPr>
          <w:rFonts w:ascii="Times New Roman" w:eastAsia="Times New Roman" w:hAnsi="Times New Roman" w:cs="Simplified Arabic" w:hint="eastAsia"/>
          <w:sz w:val="28"/>
          <w:szCs w:val="28"/>
          <w:rtl/>
          <w:lang w:eastAsia="ar-SA"/>
        </w:rPr>
        <w:t>الرجال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والنساء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العرب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والمستعربين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والمستشرقين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تأليف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الزركلي</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للملايين</w:t>
      </w:r>
      <w:r w:rsidRPr="005027E2">
        <w:rPr>
          <w:rFonts w:ascii="Times New Roman" w:eastAsia="Times New Roman" w:hAnsi="Times New Roman" w:cs="Simplified Arabic"/>
          <w:sz w:val="28"/>
          <w:szCs w:val="28"/>
          <w:rtl/>
          <w:lang w:eastAsia="ar-SA"/>
        </w:rPr>
        <w:t xml:space="preserve"> ـ </w:t>
      </w:r>
      <w:r w:rsidRPr="005027E2">
        <w:rPr>
          <w:rFonts w:ascii="Times New Roman" w:eastAsia="Times New Roman" w:hAnsi="Times New Roman" w:cs="Simplified Arabic" w:hint="eastAsia"/>
          <w:sz w:val="28"/>
          <w:szCs w:val="28"/>
          <w:rtl/>
          <w:lang w:eastAsia="ar-SA"/>
        </w:rPr>
        <w:t>بيروت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الطبعة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الخامسة</w:t>
      </w:r>
      <w:r w:rsidRPr="005027E2">
        <w:rPr>
          <w:rFonts w:ascii="Times New Roman" w:eastAsia="Times New Roman" w:hAnsi="Times New Roman" w:cs="Simplified Arabic"/>
          <w:sz w:val="28"/>
          <w:szCs w:val="28"/>
          <w:rtl/>
          <w:lang w:eastAsia="ar-SA"/>
        </w:rPr>
        <w:t>، 1980هـ.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sz w:val="28"/>
          <w:szCs w:val="28"/>
          <w:highlight w:val="lightGray"/>
          <w:rtl/>
          <w:lang w:eastAsia="ar-SA"/>
        </w:rPr>
        <w:t>الاقتصاد الإسلامي والقضايا الفقهية المعاصرة</w:t>
      </w:r>
      <w:r w:rsidRPr="005027E2">
        <w:rPr>
          <w:rFonts w:ascii="Times New Roman" w:eastAsia="Times New Roman" w:hAnsi="Times New Roman" w:cs="Simplified Arabic"/>
          <w:sz w:val="28"/>
          <w:szCs w:val="28"/>
          <w:rtl/>
          <w:lang w:eastAsia="ar-SA"/>
        </w:rPr>
        <w:t xml:space="preserve"> ، للدكتور علي السالوس، دار الثقافة ـ قطر، الطبعة الأولى، 1416هـ.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5027E2">
        <w:rPr>
          <w:rFonts w:ascii="Times New Roman" w:eastAsia="Times New Roman" w:hAnsi="Times New Roman" w:cs="Simplified Arabic"/>
          <w:sz w:val="28"/>
          <w:szCs w:val="28"/>
          <w:lang w:eastAsia="ar-SA"/>
        </w:rPr>
        <w:t xml:space="preserve"> </w:t>
      </w:r>
      <w:r w:rsidRPr="00FF2628">
        <w:rPr>
          <w:rFonts w:ascii="Times New Roman" w:eastAsia="Times New Roman" w:hAnsi="Times New Roman" w:cs="Simplified Arabic"/>
          <w:sz w:val="28"/>
          <w:szCs w:val="28"/>
          <w:highlight w:val="lightGray"/>
          <w:rtl/>
          <w:lang w:eastAsia="ar-SA"/>
        </w:rPr>
        <w:t>الإقناع في حل ألفاظ أبي شجاع</w:t>
      </w:r>
      <w:r w:rsidRPr="005027E2">
        <w:rPr>
          <w:rFonts w:ascii="Times New Roman" w:eastAsia="Times New Roman" w:hAnsi="Times New Roman" w:cs="Simplified Arabic"/>
          <w:sz w:val="28"/>
          <w:szCs w:val="28"/>
          <w:rtl/>
          <w:lang w:eastAsia="ar-SA"/>
        </w:rPr>
        <w:t xml:space="preserve">، تأليف:  </w:t>
      </w:r>
      <w:r w:rsidRPr="005027E2">
        <w:rPr>
          <w:rFonts w:ascii="Times New Roman" w:eastAsia="Times New Roman" w:hAnsi="Times New Roman" w:cs="Simplified Arabic" w:hint="eastAsia"/>
          <w:sz w:val="28"/>
          <w:szCs w:val="28"/>
          <w:rtl/>
          <w:lang w:eastAsia="ar-SA"/>
        </w:rPr>
        <w:t>شمس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أحمد</w:t>
      </w:r>
      <w:r w:rsidRPr="005027E2">
        <w:rPr>
          <w:rFonts w:ascii="Times New Roman" w:eastAsia="Times New Roman" w:hAnsi="Times New Roman" w:cs="Simplified Arabic"/>
          <w:sz w:val="28"/>
          <w:szCs w:val="28"/>
          <w:rtl/>
          <w:lang w:eastAsia="ar-SA"/>
        </w:rPr>
        <w:t xml:space="preserve"> الخطيب </w:t>
      </w:r>
      <w:r w:rsidRPr="005027E2">
        <w:rPr>
          <w:rFonts w:ascii="Times New Roman" w:eastAsia="Times New Roman" w:hAnsi="Times New Roman" w:cs="Simplified Arabic" w:hint="eastAsia"/>
          <w:sz w:val="28"/>
          <w:szCs w:val="28"/>
          <w:rtl/>
          <w:lang w:eastAsia="ar-SA"/>
        </w:rPr>
        <w:t>الشربيني</w:t>
      </w:r>
      <w:r w:rsidRPr="005027E2">
        <w:rPr>
          <w:rFonts w:ascii="Times New Roman" w:eastAsia="Times New Roman" w:hAnsi="Times New Roman" w:cs="Simplified Arabic"/>
          <w:sz w:val="28"/>
          <w:szCs w:val="28"/>
          <w:rtl/>
          <w:lang w:eastAsia="ar-SA"/>
        </w:rPr>
        <w:t xml:space="preserve"> (ت 977هـ)، (تحقيق: مكتب البحوث والدراسات - دار الفكر )، دار الفكر – بيروت، 1415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sz w:val="28"/>
          <w:szCs w:val="28"/>
          <w:highlight w:val="lightGray"/>
          <w:rtl/>
          <w:lang w:eastAsia="ar-SA"/>
        </w:rPr>
        <w:t>الأم</w:t>
      </w:r>
      <w:r>
        <w:rPr>
          <w:rFonts w:ascii="Times New Roman" w:eastAsia="Times New Roman" w:hAnsi="Times New Roman" w:cs="Simplified Arabic"/>
          <w:sz w:val="28"/>
          <w:szCs w:val="28"/>
          <w:rtl/>
          <w:lang w:eastAsia="ar-SA"/>
        </w:rPr>
        <w:t>، تأليف: الإمام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محمد بن إدريس الشافعي (ت 204هـ)، دار المعرفة، بيروت، الطبعة ا</w:t>
      </w:r>
      <w:r>
        <w:rPr>
          <w:rFonts w:ascii="Times New Roman" w:eastAsia="Times New Roman" w:hAnsi="Times New Roman" w:cs="Simplified Arabic"/>
          <w:sz w:val="28"/>
          <w:szCs w:val="28"/>
          <w:rtl/>
          <w:lang w:eastAsia="ar-SA"/>
        </w:rPr>
        <w:t>لثانية، 1393هـ</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الأنساب</w:t>
      </w:r>
      <w:r w:rsidRPr="005027E2">
        <w:rPr>
          <w:rFonts w:ascii="Times New Roman" w:eastAsia="Times New Roman" w:hAnsi="Times New Roman" w:cs="Simplified Arabic"/>
          <w:sz w:val="28"/>
          <w:szCs w:val="28"/>
          <w:rtl/>
          <w:lang w:eastAsia="ar-SA"/>
        </w:rPr>
        <w:t>، تأليف: أبي سعيد عبد الكريم بن محمد ابن منصور التميمي السمعاني (ت562هـ)، ( تحقيق: عبد الله عمر البارودي)، دار الفكرـ بيروت، الطبعة الأولى، 1998م.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sz w:val="28"/>
          <w:szCs w:val="28"/>
          <w:highlight w:val="lightGray"/>
          <w:rtl/>
          <w:lang w:eastAsia="ar-SA"/>
        </w:rPr>
        <w:t>الإنصاف في معرفة الراجح من الخلاف</w:t>
      </w:r>
      <w:r w:rsidRPr="005027E2">
        <w:rPr>
          <w:rFonts w:ascii="Times New Roman" w:eastAsia="Times New Roman" w:hAnsi="Times New Roman" w:cs="Simplified Arabic"/>
          <w:sz w:val="28"/>
          <w:szCs w:val="28"/>
          <w:rtl/>
          <w:lang w:eastAsia="ar-SA"/>
        </w:rPr>
        <w:t xml:space="preserve"> على مذهب الإمام أحمد بن حنبل ، لأبي الحسن علي بن سليمان المر داو</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(ت885هـ)، ( تحقيق : محمد حامد ألفقي) دار إحياء التراث العربي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أنيس الفقهاء في تعريفات الألفاظ المتداولة بين الفقهاء</w:t>
      </w:r>
      <w:r w:rsidRPr="005027E2">
        <w:rPr>
          <w:rFonts w:ascii="Times New Roman" w:eastAsia="Times New Roman" w:hAnsi="Times New Roman" w:cs="Simplified Arabic"/>
          <w:sz w:val="28"/>
          <w:szCs w:val="28"/>
          <w:rtl/>
          <w:lang w:eastAsia="ar-SA"/>
        </w:rPr>
        <w:t>، تأليف: قاسم بن عبد الله بن أمي</w:t>
      </w:r>
      <w:r>
        <w:rPr>
          <w:rFonts w:ascii="Times New Roman" w:eastAsia="Times New Roman" w:hAnsi="Times New Roman" w:cs="Simplified Arabic"/>
          <w:sz w:val="28"/>
          <w:szCs w:val="28"/>
          <w:rtl/>
          <w:lang w:eastAsia="ar-SA"/>
        </w:rPr>
        <w:t>ر علي القونوي (ت 978هـ)، (تحقيق</w:t>
      </w:r>
      <w:r w:rsidRPr="005027E2">
        <w:rPr>
          <w:rFonts w:ascii="Times New Roman" w:eastAsia="Times New Roman" w:hAnsi="Times New Roman" w:cs="Simplified Arabic"/>
          <w:sz w:val="28"/>
          <w:szCs w:val="28"/>
          <w:rtl/>
          <w:lang w:eastAsia="ar-SA"/>
        </w:rPr>
        <w:t>: د. أحمد بن عبد الرزاق الكبيسي) دار الوفاء - جدة ، الطبعة الأولى، 1406 هـ.</w:t>
      </w:r>
    </w:p>
    <w:p w:rsidR="00327A5C" w:rsidRPr="00327A5C" w:rsidRDefault="00327A5C"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cs"/>
          <w:sz w:val="28"/>
          <w:szCs w:val="28"/>
          <w:highlight w:val="lightGray"/>
          <w:rtl/>
          <w:lang w:eastAsia="ar-SA"/>
        </w:rPr>
        <w:t>الأوسط في</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cs"/>
          <w:sz w:val="28"/>
          <w:szCs w:val="28"/>
          <w:highlight w:val="lightGray"/>
          <w:rtl/>
          <w:lang w:eastAsia="ar-SA"/>
        </w:rPr>
        <w:t>السنن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cs"/>
          <w:sz w:val="28"/>
          <w:szCs w:val="28"/>
          <w:highlight w:val="lightGray"/>
          <w:rtl/>
          <w:lang w:eastAsia="ar-SA"/>
        </w:rPr>
        <w:t>والإجماع</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cs"/>
          <w:sz w:val="28"/>
          <w:szCs w:val="28"/>
          <w:highlight w:val="lightGray"/>
          <w:rtl/>
          <w:lang w:eastAsia="ar-SA"/>
        </w:rPr>
        <w:t>والاختلاف</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تأليف</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أبي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بكر</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محمد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إبراهيم</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المنذر</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النيسابوري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(تحقيق</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د</w:t>
      </w:r>
      <w:r w:rsidRPr="00327A5C">
        <w:rPr>
          <w:rFonts w:ascii="Times New Roman" w:eastAsia="Times New Roman" w:hAnsi="Times New Roman" w:cs="Simplified Arabic"/>
          <w:sz w:val="28"/>
          <w:szCs w:val="28"/>
          <w:rtl/>
          <w:lang w:eastAsia="ar-SA"/>
        </w:rPr>
        <w:t xml:space="preserve"> . </w:t>
      </w:r>
      <w:r w:rsidRPr="00327A5C">
        <w:rPr>
          <w:rFonts w:ascii="Times New Roman" w:eastAsia="Times New Roman" w:hAnsi="Times New Roman" w:cs="Simplified Arabic" w:hint="cs"/>
          <w:sz w:val="28"/>
          <w:szCs w:val="28"/>
          <w:rtl/>
          <w:lang w:eastAsia="ar-SA"/>
        </w:rPr>
        <w:t>أبو</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حماد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صغير</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أحمد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محمد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حنيف)،  دار</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طيبة</w:t>
      </w:r>
      <w:r w:rsidRPr="00327A5C">
        <w:rPr>
          <w:rFonts w:ascii="Times New Roman" w:eastAsia="Times New Roman" w:hAnsi="Times New Roman" w:cs="Simplified Arabic"/>
          <w:sz w:val="28"/>
          <w:szCs w:val="28"/>
          <w:rtl/>
          <w:lang w:eastAsia="ar-SA"/>
        </w:rPr>
        <w:t xml:space="preserve"> – </w:t>
      </w:r>
      <w:r w:rsidRPr="00327A5C">
        <w:rPr>
          <w:rFonts w:ascii="Times New Roman" w:eastAsia="Times New Roman" w:hAnsi="Times New Roman" w:cs="Simplified Arabic" w:hint="cs"/>
          <w:sz w:val="28"/>
          <w:szCs w:val="28"/>
          <w:rtl/>
          <w:lang w:eastAsia="ar-SA"/>
        </w:rPr>
        <w:t>الرياض،</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الطبعة</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الأولى،</w:t>
      </w:r>
      <w:r w:rsidRPr="00327A5C">
        <w:rPr>
          <w:rFonts w:ascii="Times New Roman" w:eastAsia="Times New Roman" w:hAnsi="Times New Roman" w:cs="Simplified Arabic"/>
          <w:sz w:val="28"/>
          <w:szCs w:val="28"/>
          <w:rtl/>
          <w:lang w:eastAsia="ar-SA"/>
        </w:rPr>
        <w:t xml:space="preserve"> 1985</w:t>
      </w:r>
      <w:r w:rsidRPr="00327A5C">
        <w:rPr>
          <w:rFonts w:ascii="Times New Roman" w:eastAsia="Times New Roman" w:hAnsi="Times New Roman" w:cs="Simplified Arabic" w:hint="cs"/>
          <w:sz w:val="28"/>
          <w:szCs w:val="28"/>
          <w:rtl/>
          <w:lang w:eastAsia="ar-SA"/>
        </w:rPr>
        <w:t>م</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 xml:space="preserve">. </w:t>
      </w:r>
    </w:p>
    <w:p w:rsidR="00327A5C" w:rsidRDefault="00327A5C" w:rsidP="00027D04">
      <w:pPr>
        <w:widowControl w:val="0"/>
        <w:spacing w:after="0" w:line="228" w:lineRule="auto"/>
        <w:ind w:left="708" w:hanging="709"/>
        <w:jc w:val="both"/>
        <w:rPr>
          <w:rFonts w:ascii="Times New Roman" w:eastAsia="Times New Roman" w:hAnsi="Times New Roman" w:cs="Simplified Arabic"/>
          <w:sz w:val="28"/>
          <w:szCs w:val="28"/>
          <w:lang w:eastAsia="ar-SA"/>
        </w:rPr>
      </w:pP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إيضاح الدلالات في سماع الآلات</w:t>
      </w:r>
      <w:r w:rsidRPr="005027E2">
        <w:rPr>
          <w:rFonts w:ascii="Times New Roman" w:eastAsia="Times New Roman" w:hAnsi="Times New Roman" w:cs="Simplified Arabic"/>
          <w:sz w:val="28"/>
          <w:szCs w:val="28"/>
          <w:rtl/>
          <w:lang w:eastAsia="ar-SA"/>
        </w:rPr>
        <w:t>، تأليف: عبد الغني النابلسي الحنفي (ت 1143هـ)، (تحقيق: أحمد راتب حموش)، دار الفكر ـ دمشق، الطبعة الأولى: 1401هـ ـ 1981م.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البحر الرائق شرح كنز الدقائق</w:t>
      </w:r>
      <w:r w:rsidRPr="005027E2">
        <w:rPr>
          <w:rFonts w:ascii="Times New Roman" w:eastAsia="Times New Roman" w:hAnsi="Times New Roman" w:cs="Simplified Arabic"/>
          <w:sz w:val="28"/>
          <w:szCs w:val="28"/>
          <w:rtl/>
          <w:lang w:eastAsia="ar-SA"/>
        </w:rPr>
        <w:t>، تأليف:  زين الدين ابن نجيم الحنفي (ت970هـ)، دار المعرفة - بيروت، الطبعة الثانية.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البحر الزخار الجامع لمذاهب علماء الأمصار</w:t>
      </w:r>
      <w:r>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sz w:val="28"/>
          <w:szCs w:val="28"/>
          <w:rtl/>
          <w:lang w:eastAsia="ar-SA"/>
        </w:rPr>
        <w:t xml:space="preserve"> أحمد بن يحيى بن المرتضى (ت 840هـ)، ( ضبط وتخريج وتعليق: الدكتور محمد محمد تامر)، دار الكتب العلمية ـ بيروت، الطبعة الأولى، 1422هـ ـ 2001م.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البحر المحيط في أصول الفقه</w:t>
      </w:r>
      <w:r w:rsidRPr="005027E2">
        <w:rPr>
          <w:rFonts w:ascii="Times New Roman" w:eastAsia="Times New Roman" w:hAnsi="Times New Roman" w:cs="Simplified Arabic"/>
          <w:sz w:val="28"/>
          <w:szCs w:val="28"/>
          <w:rtl/>
          <w:lang w:eastAsia="ar-SA"/>
        </w:rPr>
        <w:t>، تأليف:  بدر الدين محمد بن بهادر بن عبد الله الزركشي (ت:794هـ)، (ضبط نصوصه وخرج أحاديثه وعلق عليه: د. محمد محمد تامر)، دار الكتب العلمية – بيروت، الطبعة الأولى، 1421هـ - 2000م.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بدائع الصنائع في ترتيب الشرائع</w:t>
      </w:r>
      <w:r w:rsidRPr="005027E2">
        <w:rPr>
          <w:rFonts w:ascii="Times New Roman" w:eastAsia="Times New Roman" w:hAnsi="Times New Roman" w:cs="Simplified Arabic"/>
          <w:sz w:val="28"/>
          <w:szCs w:val="28"/>
          <w:rtl/>
          <w:lang w:eastAsia="ar-SA"/>
        </w:rPr>
        <w:t>، تأليف: علاء الدين الكاساني (ت:587هـ)، دار الكتا</w:t>
      </w:r>
      <w:r w:rsidRPr="005027E2">
        <w:rPr>
          <w:rFonts w:ascii="Times New Roman" w:eastAsia="Times New Roman" w:hAnsi="Times New Roman" w:cs="Simplified Arabic" w:hint="eastAsia"/>
          <w:sz w:val="28"/>
          <w:szCs w:val="28"/>
          <w:rtl/>
          <w:lang w:eastAsia="ar-SA"/>
        </w:rPr>
        <w:t>ب</w:t>
      </w:r>
      <w:r w:rsidRPr="005027E2">
        <w:rPr>
          <w:rFonts w:ascii="Times New Roman" w:eastAsia="Times New Roman" w:hAnsi="Times New Roman" w:cs="Simplified Arabic"/>
          <w:sz w:val="28"/>
          <w:szCs w:val="28"/>
          <w:rtl/>
          <w:lang w:eastAsia="ar-SA"/>
        </w:rPr>
        <w:t xml:space="preserve"> العربي ـ بيروت، الطبعة الثانية، 1982م.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بداية المجتهد ونهاية المقتصد</w:t>
      </w:r>
      <w:r w:rsidRPr="005027E2">
        <w:rPr>
          <w:rFonts w:ascii="Times New Roman" w:eastAsia="Times New Roman" w:hAnsi="Times New Roman" w:cs="Simplified Arabic"/>
          <w:sz w:val="28"/>
          <w:szCs w:val="28"/>
          <w:rtl/>
          <w:lang w:eastAsia="ar-SA"/>
        </w:rPr>
        <w:t>، تأليف: أبي الوليد  محمد بن أحمد بن محمد بن رشد القرطبي (ت595هـ)، دار الفكر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البداية والنهاية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الفداء إسماعيل بن عمر بن كثير القرشي (ت 774هـ)، مكتبة المعارف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البدر الطالع بمحاسن من بعد القرن السابع</w:t>
      </w:r>
      <w:r>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sz w:val="28"/>
          <w:szCs w:val="28"/>
          <w:rtl/>
          <w:lang w:eastAsia="ar-SA"/>
        </w:rPr>
        <w:t xml:space="preserve"> العلامة محمد بن علي الشوكاني (ت1250هـ)، دار المعرفة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البدر المنير في تخريج الأحاديث والآثار الواقعة في الشرح الكبير</w:t>
      </w:r>
      <w:r w:rsidRPr="005027E2">
        <w:rPr>
          <w:rFonts w:ascii="Times New Roman" w:eastAsia="Times New Roman" w:hAnsi="Times New Roman" w:cs="Simplified Arabic"/>
          <w:sz w:val="28"/>
          <w:szCs w:val="28"/>
          <w:rtl/>
          <w:lang w:eastAsia="ar-SA"/>
        </w:rPr>
        <w:t>:</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لابن الملقن سراج الدين أبو حفص عمر بن علي بن أحمد الشافعي المصري (ت: 804هـ)، (تحقيق: مصطفى أبو الغيط ـ عبد الله بن سليمان ـ ياسر بن كمال)، دار الهجرة ـ الرياض، الطبعة الأولى، 1425 هـ ـ 2004م.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البرهان في أصول الفقه</w:t>
      </w:r>
      <w:r w:rsidRPr="005027E2">
        <w:rPr>
          <w:rFonts w:ascii="Times New Roman" w:eastAsia="Times New Roman" w:hAnsi="Times New Roman" w:cs="Simplified Arabic"/>
          <w:sz w:val="28"/>
          <w:szCs w:val="28"/>
          <w:rtl/>
          <w:lang w:eastAsia="ar-SA"/>
        </w:rPr>
        <w:t>، تأليف:  عبد الملك بن عبد الله بن يوسف أبو ال</w:t>
      </w:r>
      <w:r>
        <w:rPr>
          <w:rFonts w:ascii="Times New Roman" w:eastAsia="Times New Roman" w:hAnsi="Times New Roman" w:cs="Simplified Arabic"/>
          <w:sz w:val="28"/>
          <w:szCs w:val="28"/>
          <w:rtl/>
          <w:lang w:eastAsia="ar-SA"/>
        </w:rPr>
        <w:t>معالي الجويني (ت:478هـ)، (تحقيق</w:t>
      </w:r>
      <w:r w:rsidRPr="005027E2">
        <w:rPr>
          <w:rFonts w:ascii="Times New Roman" w:eastAsia="Times New Roman" w:hAnsi="Times New Roman" w:cs="Simplified Arabic"/>
          <w:sz w:val="28"/>
          <w:szCs w:val="28"/>
          <w:rtl/>
          <w:lang w:eastAsia="ar-SA"/>
        </w:rPr>
        <w:t>: د. عبد العظيم محمود الديب )، الوفاء ـ المنصورة ـ مصر، الطبعة الرابعة، 1418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البرهان في علوم القرآن</w:t>
      </w:r>
      <w:r w:rsidRPr="005027E2">
        <w:rPr>
          <w:rFonts w:ascii="Times New Roman" w:eastAsia="Times New Roman" w:hAnsi="Times New Roman" w:cs="Simplified Arabic"/>
          <w:sz w:val="28"/>
          <w:szCs w:val="28"/>
          <w:rtl/>
          <w:lang w:eastAsia="ar-SA"/>
        </w:rPr>
        <w:t>، تأليف: محمد بن بهادر بن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الزركشي (ت:794هـ)،(تحقيق: محمد أبو الفضل إبراهيم)، دار المعرفة ـ بيروت، 1391هـ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بلغة السالك لأقرب المسالك</w:t>
      </w:r>
      <w:r w:rsidRPr="005027E2">
        <w:rPr>
          <w:rFonts w:ascii="Times New Roman" w:eastAsia="Times New Roman" w:hAnsi="Times New Roman" w:cs="Simplified Arabic"/>
          <w:sz w:val="28"/>
          <w:szCs w:val="28"/>
          <w:rtl/>
          <w:lang w:eastAsia="ar-SA"/>
        </w:rPr>
        <w:t>، تأليف: أحمد الصاوي (ت1241هـ)، (تحقيق: محمد عبد السلام شاهين)، دار الكتب العلمية ـ بيروت، الطبعة الأولى 1415هـ ـ 1995م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البناية</w:t>
      </w:r>
      <w:r w:rsidRPr="00FF2628">
        <w:rPr>
          <w:rFonts w:ascii="Times New Roman" w:eastAsia="Times New Roman" w:hAnsi="Times New Roman" w:cs="Simplified Arabic"/>
          <w:sz w:val="28"/>
          <w:szCs w:val="28"/>
          <w:highlight w:val="lightGray"/>
          <w:rtl/>
          <w:lang w:eastAsia="ar-SA"/>
        </w:rPr>
        <w:t xml:space="preserve"> في شرح </w:t>
      </w:r>
      <w:r w:rsidRPr="00FF2628">
        <w:rPr>
          <w:rFonts w:ascii="Times New Roman" w:eastAsia="Times New Roman" w:hAnsi="Times New Roman" w:cs="Simplified Arabic" w:hint="eastAsia"/>
          <w:sz w:val="28"/>
          <w:szCs w:val="28"/>
          <w:highlight w:val="lightGray"/>
          <w:rtl/>
          <w:lang w:eastAsia="ar-SA"/>
        </w:rPr>
        <w:t>الهداية</w:t>
      </w:r>
      <w:r w:rsidRPr="005027E2">
        <w:rPr>
          <w:rFonts w:ascii="Times New Roman" w:eastAsia="Times New Roman" w:hAnsi="Times New Roman" w:cs="Simplified Arabic"/>
          <w:sz w:val="28"/>
          <w:szCs w:val="28"/>
          <w:rtl/>
          <w:lang w:eastAsia="ar-SA"/>
        </w:rPr>
        <w:t xml:space="preserve">، تأليف: أبي محمد محمود بن أحمد العيني (ت 855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دار الفكر ـ بيروت، الطبعة الثانية، 1411هـ ـ 1990م.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FF2628">
        <w:rPr>
          <w:rFonts w:ascii="Times New Roman" w:eastAsia="Times New Roman" w:hAnsi="Times New Roman" w:cs="Simplified Arabic"/>
          <w:sz w:val="28"/>
          <w:szCs w:val="28"/>
          <w:highlight w:val="lightGray"/>
          <w:rtl/>
          <w:lang w:eastAsia="ar-SA"/>
        </w:rPr>
        <w:t>البهجة في شرح التحفة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الحسن علي بن عبد السلام التسولي (ت:1258هـ) ، (ضبطه وصححه: محمد عبد القادر شاهين)، دار الكتب العلمية - بيروت ، الطبعة الأولى ، 1418هـ - 1998م.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بيان الوهم والإيهام في كتاب الأحكام</w:t>
      </w:r>
      <w:r w:rsidRPr="005027E2">
        <w:rPr>
          <w:rFonts w:ascii="Times New Roman" w:eastAsia="Times New Roman" w:hAnsi="Times New Roman" w:cs="Simplified Arabic"/>
          <w:sz w:val="28"/>
          <w:szCs w:val="28"/>
          <w:rtl/>
          <w:lang w:eastAsia="ar-SA"/>
        </w:rPr>
        <w:t>، تأليف: أبو الحسن علي بن محمد بن عبد الملك ابن القطان الفاسي (ت628هـ)، (تحقيق: د. الحسين آيت سعيد)، دار طيبة - الرياض</w:t>
      </w:r>
      <w:r w:rsidR="00FF2628">
        <w:rPr>
          <w:rFonts w:ascii="Times New Roman" w:eastAsia="Times New Roman" w:hAnsi="Times New Roman" w:cs="Simplified Arabic"/>
          <w:sz w:val="28"/>
          <w:szCs w:val="28"/>
          <w:rtl/>
          <w:lang w:eastAsia="ar-SA"/>
        </w:rPr>
        <w:t xml:space="preserve"> - الطبعة  الأولى، 1418هـ-1997م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البيان في المذهب الإمام الشافعي</w:t>
      </w:r>
      <w:r w:rsidRPr="005027E2">
        <w:rPr>
          <w:rFonts w:ascii="Times New Roman" w:eastAsia="Times New Roman" w:hAnsi="Times New Roman" w:cs="Simplified Arabic"/>
          <w:sz w:val="28"/>
          <w:szCs w:val="28"/>
          <w:rtl/>
          <w:lang w:eastAsia="ar-SA"/>
        </w:rPr>
        <w:t>، تأليف: أبي الحسين يحيى بن أبي الخير بن سالم العمراني الشافعي اليمني(ت558هـ)، (اعتنى به: قاسم محمد النوري)، دار المنهاج ـ بيروت، الطبعة الأولى، 1421هـ ـ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تاج العروس من جواهر القاموس</w:t>
      </w:r>
      <w:r w:rsidRPr="005027E2">
        <w:rPr>
          <w:rFonts w:ascii="Times New Roman" w:eastAsia="Times New Roman" w:hAnsi="Times New Roman" w:cs="Simplified Arabic"/>
          <w:sz w:val="28"/>
          <w:szCs w:val="28"/>
          <w:rtl/>
          <w:lang w:eastAsia="ar-SA"/>
        </w:rPr>
        <w:t>، تأليف: محمد مرتضى الحسيني الزبيدي (ت1205هـ)، (تحقيق: مجموعة من المحققين)، دار الهداية.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التاج والإكليل لمختصر خليل</w:t>
      </w:r>
      <w:r w:rsidRPr="005027E2">
        <w:rPr>
          <w:rFonts w:ascii="Times New Roman" w:eastAsia="Times New Roman" w:hAnsi="Times New Roman" w:cs="Simplified Arabic"/>
          <w:sz w:val="28"/>
          <w:szCs w:val="28"/>
          <w:rtl/>
          <w:lang w:eastAsia="ar-SA"/>
        </w:rPr>
        <w:t>، تأليف: أبي عبد الله محمد بن يوسف بن أبي القاسم العبدري (ت897هـ)، دار الفكر ـ بيروت، الطبعة  الثانية،1398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تاريخ بغداد</w:t>
      </w:r>
      <w:r w:rsidRPr="005027E2">
        <w:rPr>
          <w:rFonts w:ascii="Times New Roman" w:eastAsia="Times New Roman" w:hAnsi="Times New Roman" w:cs="Simplified Arabic"/>
          <w:sz w:val="28"/>
          <w:szCs w:val="28"/>
          <w:rtl/>
          <w:lang w:eastAsia="ar-SA"/>
        </w:rPr>
        <w:t>، تأليف:  أحمد بن علي أبو بكر الخطيب البغدادي (ت463هـ)، دار الكتب العلمية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التاريخ الكبير: أبو عبد الله محمد بن إسماعيل البخاري الجعفي (ت 256هـ)، (تحقيق: السيد هاشم الندوي)، دار الفكر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تبصرة الحكام في أصول الأقضية ومناهج الأحكام</w:t>
      </w:r>
      <w:r w:rsidRPr="005027E2">
        <w:rPr>
          <w:rFonts w:ascii="Times New Roman" w:eastAsia="Times New Roman" w:hAnsi="Times New Roman" w:cs="Simplified Arabic"/>
          <w:sz w:val="28"/>
          <w:szCs w:val="28"/>
          <w:rtl/>
          <w:lang w:eastAsia="ar-SA"/>
        </w:rPr>
        <w:t xml:space="preserve">، تأليف:  برهان الدين أبي الوفاء إبراهيم ابن الإمام شمس الدين أبي عبد الله محمد بن فرحون اليعمري (ت: 799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(حققه وخرج أحاديثه وعلق عليه وكتب حواشيه: الشيخ جمال مرعشلي) دار الكتب العلمية ـ بيروت، 1422هـ - 2001م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التبصرة في أصول الفقه</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إسحاق إبراهيم بن علي بن يوسف الفيروز آب</w:t>
      </w:r>
      <w:r>
        <w:rPr>
          <w:rFonts w:ascii="Times New Roman" w:eastAsia="Times New Roman" w:hAnsi="Times New Roman" w:cs="Simplified Arabic"/>
          <w:sz w:val="28"/>
          <w:szCs w:val="28"/>
          <w:rtl/>
          <w:lang w:eastAsia="ar-SA"/>
        </w:rPr>
        <w:t>ادي الشيرازي (ت 476هـ)، ( تحقيق</w:t>
      </w:r>
      <w:r w:rsidRPr="005027E2">
        <w:rPr>
          <w:rFonts w:ascii="Times New Roman" w:eastAsia="Times New Roman" w:hAnsi="Times New Roman" w:cs="Simplified Arabic"/>
          <w:sz w:val="28"/>
          <w:szCs w:val="28"/>
          <w:rtl/>
          <w:lang w:eastAsia="ar-SA"/>
        </w:rPr>
        <w:t>: د. محمد حسن هيتو)، دار الفكر – دمشق، الطبعة الأولى، 1403هـ.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التبيان في آداب حملة القرآن</w:t>
      </w:r>
      <w:r w:rsidRPr="005027E2">
        <w:rPr>
          <w:rFonts w:ascii="Times New Roman" w:eastAsia="Times New Roman" w:hAnsi="Times New Roman" w:cs="Simplified Arabic"/>
          <w:sz w:val="28"/>
          <w:szCs w:val="28"/>
          <w:rtl/>
          <w:lang w:eastAsia="ar-SA"/>
        </w:rPr>
        <w:t>، لأبي زكريا يحيى بن شرف النووي (ت: 676هـ)، الوكالة العامة للتوزيع ـ دمشق، الطبعة الأولى،1403هـ ـ1983م.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تبين الحقائق شرح كنز الدقائق</w:t>
      </w:r>
      <w:r w:rsidRPr="005027E2">
        <w:rPr>
          <w:rFonts w:ascii="Times New Roman" w:eastAsia="Times New Roman" w:hAnsi="Times New Roman" w:cs="Simplified Arabic"/>
          <w:sz w:val="28"/>
          <w:szCs w:val="28"/>
          <w:rtl/>
          <w:lang w:eastAsia="ar-SA"/>
        </w:rPr>
        <w:t xml:space="preserve"> ، للإمام فخر الدين عثمان بن علي الزيلعي الحنفي (ت743هـ)، دار الكتب الإسلامي- القاهرة ،1313هـ.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التجسس وأحكامه في الشريعة الإسلامية</w:t>
      </w:r>
      <w:r w:rsidRPr="005027E2">
        <w:rPr>
          <w:rFonts w:ascii="Times New Roman" w:eastAsia="Times New Roman" w:hAnsi="Times New Roman" w:cs="Simplified Arabic"/>
          <w:sz w:val="28"/>
          <w:szCs w:val="28"/>
          <w:rtl/>
          <w:lang w:eastAsia="ar-SA"/>
        </w:rPr>
        <w:t>، تأليف: محمد راكان الدغمي، دار السلام، الطبعة الثانية، 1985م.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التحريض على الجريمة الإرهابية بين الشريعة والقانون</w:t>
      </w:r>
      <w:r w:rsidRPr="005027E2">
        <w:rPr>
          <w:rFonts w:ascii="Times New Roman" w:eastAsia="Times New Roman" w:hAnsi="Times New Roman" w:cs="Simplified Arabic"/>
          <w:sz w:val="28"/>
          <w:szCs w:val="28"/>
          <w:rtl/>
          <w:lang w:eastAsia="ar-SA"/>
        </w:rPr>
        <w:t xml:space="preserve">، رسالة ماجستير أعدها :عبد الله بن سعود الموسى، جامعة نايف العربية للعلوم الأمنية ـ الرياض، 1427هـ ـ2006م.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تحفة الفقهاء</w:t>
      </w:r>
      <w:r w:rsidRPr="005027E2">
        <w:rPr>
          <w:rFonts w:ascii="Times New Roman" w:eastAsia="Times New Roman" w:hAnsi="Times New Roman" w:cs="Simplified Arabic"/>
          <w:sz w:val="28"/>
          <w:szCs w:val="28"/>
          <w:rtl/>
          <w:lang w:eastAsia="ar-SA"/>
        </w:rPr>
        <w:t>، تأليف: علاء الدين السمرقندي (ت:539هـ)، دار الكتب العلمية ـ بيروت، الطبعة الأولى، 1405هـ - 1984م.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تذكرة الحفاظ</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شمس الدين محمد الذهبي (ت748هـ)، دار الكتب العلمية - بيروت ، الطبعة الأولى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الترغيب والترهيب من الحديث الشريف</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محمد عبد العظيم</w:t>
      </w:r>
      <w:r w:rsidR="00FF2628">
        <w:rPr>
          <w:rFonts w:ascii="Times New Roman" w:eastAsia="Times New Roman" w:hAnsi="Times New Roman" w:cs="Simplified Arabic"/>
          <w:sz w:val="28"/>
          <w:szCs w:val="28"/>
          <w:rtl/>
          <w:lang w:eastAsia="ar-SA"/>
        </w:rPr>
        <w:t xml:space="preserve"> بن عبد القوي المنذري (ت 656هـ</w:t>
      </w:r>
      <w:r w:rsidRPr="005027E2">
        <w:rPr>
          <w:rFonts w:ascii="Times New Roman" w:eastAsia="Times New Roman" w:hAnsi="Times New Roman" w:cs="Simplified Arabic"/>
          <w:sz w:val="28"/>
          <w:szCs w:val="28"/>
          <w:rtl/>
          <w:lang w:eastAsia="ar-SA"/>
        </w:rPr>
        <w:t>)، (تحقيق: إبراهيم شمس الدين)، دار الكتب العلمية – بيروت، الطبعة الأولى، 1417هـ.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التسويق باستخدام الموبايل</w:t>
      </w:r>
      <w:r w:rsidRPr="005027E2">
        <w:rPr>
          <w:rFonts w:ascii="Times New Roman" w:eastAsia="Times New Roman" w:hAnsi="Times New Roman" w:cs="Simplified Arabic"/>
          <w:sz w:val="28"/>
          <w:szCs w:val="28"/>
          <w:rtl/>
          <w:lang w:eastAsia="ar-SA"/>
        </w:rPr>
        <w:t>: تأليف: مات هاج، دار الفاروق للنشر، الطبعة الأولى، 2006م.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التعريفات</w:t>
      </w:r>
      <w:r w:rsidRPr="005027E2">
        <w:rPr>
          <w:rFonts w:ascii="Times New Roman" w:eastAsia="Times New Roman" w:hAnsi="Times New Roman" w:cs="Simplified Arabic"/>
          <w:sz w:val="28"/>
          <w:szCs w:val="28"/>
          <w:rtl/>
          <w:lang w:eastAsia="ar-SA"/>
        </w:rPr>
        <w:t>، تأليف: علي بن محمد بن علي الجرجاني (ت816هـ)، (تحقيق : إبراهيم الأبياري)، دار الكتاب العربي – بيروت، الطبعة الأولى، 1405 هـ.</w:t>
      </w:r>
    </w:p>
    <w:p w:rsidR="004B4B81" w:rsidRPr="005027E2" w:rsidRDefault="004B4B81" w:rsidP="00027D04">
      <w:pPr>
        <w:widowControl w:val="0"/>
        <w:numPr>
          <w:ilvl w:val="0"/>
          <w:numId w:val="98"/>
        </w:numPr>
        <w:overflowPunct w:val="0"/>
        <w:autoSpaceDE w:val="0"/>
        <w:autoSpaceDN w:val="0"/>
        <w:adjustRightInd w:val="0"/>
        <w:spacing w:after="0" w:line="228" w:lineRule="auto"/>
        <w:ind w:left="708" w:hanging="709"/>
        <w:jc w:val="both"/>
        <w:textAlignment w:val="baseline"/>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تغليق التعليق على صحيح البخاري</w:t>
      </w:r>
      <w:r w:rsidRPr="005027E2">
        <w:rPr>
          <w:rFonts w:ascii="Times New Roman" w:eastAsia="Times New Roman" w:hAnsi="Times New Roman" w:cs="Simplified Arabic"/>
          <w:sz w:val="28"/>
          <w:szCs w:val="28"/>
          <w:rtl/>
          <w:lang w:eastAsia="ar-SA"/>
        </w:rPr>
        <w:t xml:space="preserve"> ، للإمام أحمد بن علي بن محمد بن حجر العسقلاني (ت852هـ)، (تحقيق : سعيد عبد الرحمن موسى القز ق</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)المكتب الإسلامي ـ بيروت,  ‏دار عمار ـ عمان، الطبعة الأولى، 1405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hint="eastAsia"/>
          <w:sz w:val="28"/>
          <w:szCs w:val="28"/>
          <w:highlight w:val="lightGray"/>
          <w:rtl/>
          <w:lang w:eastAsia="ar-SA"/>
        </w:rPr>
        <w:t>تفسير</w:t>
      </w:r>
      <w:r w:rsidRPr="00FF2628">
        <w:rPr>
          <w:rFonts w:ascii="Times New Roman" w:eastAsia="Times New Roman" w:hAnsi="Times New Roman" w:cs="Simplified Arabic" w:hint="cs"/>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القرآن</w:t>
      </w:r>
      <w:r w:rsidRPr="00FF2628">
        <w:rPr>
          <w:rFonts w:ascii="Times New Roman" w:eastAsia="Times New Roman" w:hAnsi="Times New Roman" w:cs="Simplified Arabic"/>
          <w:sz w:val="28"/>
          <w:szCs w:val="28"/>
          <w:highlight w:val="lightGray"/>
          <w:rtl/>
          <w:lang w:eastAsia="ar-SA"/>
        </w:rPr>
        <w:t xml:space="preserve"> العظيم</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sz w:val="28"/>
          <w:szCs w:val="28"/>
          <w:rtl/>
          <w:lang w:eastAsia="ar-SA"/>
        </w:rPr>
        <w:t xml:space="preserve">تأليف: </w:t>
      </w:r>
      <w:r w:rsidRPr="005027E2">
        <w:rPr>
          <w:rFonts w:ascii="Times New Roman" w:eastAsia="Times New Roman" w:hAnsi="Times New Roman" w:cs="Simplified Arabic" w:hint="eastAsia"/>
          <w:sz w:val="28"/>
          <w:szCs w:val="28"/>
          <w:rtl/>
          <w:lang w:eastAsia="ar-SA"/>
        </w:rPr>
        <w:t>أب</w:t>
      </w:r>
      <w:r w:rsidRPr="005027E2">
        <w:rPr>
          <w:rFonts w:ascii="Times New Roman" w:eastAsia="Times New Roman" w:hAnsi="Times New Roman" w:cs="Simplified Arabic"/>
          <w:sz w:val="28"/>
          <w:szCs w:val="28"/>
          <w:rtl/>
          <w:lang w:eastAsia="ar-SA"/>
        </w:rPr>
        <w:t xml:space="preserve">ي </w:t>
      </w:r>
      <w:r w:rsidRPr="005027E2">
        <w:rPr>
          <w:rFonts w:ascii="Times New Roman" w:eastAsia="Times New Roman" w:hAnsi="Times New Roman" w:cs="Simplified Arabic" w:hint="eastAsia"/>
          <w:sz w:val="28"/>
          <w:szCs w:val="28"/>
          <w:rtl/>
          <w:lang w:eastAsia="ar-SA"/>
        </w:rPr>
        <w:t>الفداء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إسماعيل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القرشي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الدمشقي</w:t>
      </w:r>
      <w:r w:rsidRPr="005027E2">
        <w:rPr>
          <w:rFonts w:ascii="Times New Roman" w:eastAsia="Times New Roman" w:hAnsi="Times New Roman" w:cs="Simplified Arabic"/>
          <w:sz w:val="28"/>
          <w:szCs w:val="28"/>
          <w:rtl/>
          <w:lang w:eastAsia="ar-SA"/>
        </w:rPr>
        <w:t xml:space="preserve"> (ت774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 xml:space="preserve"> </w:t>
      </w:r>
      <w:r>
        <w:rPr>
          <w:rFonts w:ascii="Times New Roman" w:eastAsia="Times New Roman" w:hAnsi="Times New Roman" w:cs="Simplified Arabic"/>
          <w:sz w:val="28"/>
          <w:szCs w:val="28"/>
          <w:rtl/>
          <w:lang w:eastAsia="ar-SA"/>
        </w:rPr>
        <w:t>(تحقيق: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سامي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سلامة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طيبة</w:t>
      </w:r>
      <w:r w:rsidRPr="005027E2">
        <w:rPr>
          <w:rFonts w:ascii="Times New Roman" w:eastAsia="Times New Roman" w:hAnsi="Times New Roman" w:cs="Simplified Arabic"/>
          <w:sz w:val="28"/>
          <w:szCs w:val="28"/>
          <w:rtl/>
          <w:lang w:eastAsia="ar-SA"/>
        </w:rPr>
        <w:t xml:space="preserve">، الطبعة </w:t>
      </w:r>
      <w:r w:rsidRPr="005027E2">
        <w:rPr>
          <w:rFonts w:ascii="Times New Roman" w:eastAsia="Times New Roman" w:hAnsi="Times New Roman" w:cs="Simplified Arabic" w:hint="eastAsia"/>
          <w:sz w:val="28"/>
          <w:szCs w:val="28"/>
          <w:rtl/>
          <w:lang w:eastAsia="ar-SA"/>
        </w:rPr>
        <w:t>الثانية</w:t>
      </w:r>
      <w:r w:rsidRPr="005027E2">
        <w:rPr>
          <w:rFonts w:ascii="Times New Roman" w:eastAsia="Times New Roman" w:hAnsi="Times New Roman" w:cs="Simplified Arabic"/>
          <w:sz w:val="28"/>
          <w:szCs w:val="28"/>
          <w:rtl/>
          <w:lang w:eastAsia="ar-SA"/>
        </w:rPr>
        <w:t>، 1420</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- 1999 </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تفسير المنار</w:t>
      </w:r>
      <w:r w:rsidRPr="005027E2">
        <w:rPr>
          <w:rFonts w:ascii="Times New Roman" w:eastAsia="Times New Roman" w:hAnsi="Times New Roman" w:cs="Simplified Arabic"/>
          <w:sz w:val="28"/>
          <w:szCs w:val="28"/>
          <w:rtl/>
          <w:lang w:eastAsia="ar-SA"/>
        </w:rPr>
        <w:t>، للشيخ محمد رشيد رضا، دار المنار ـ القاهرة، الطبعة الثانية، 1366هـ ـ 1947م.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sz w:val="28"/>
          <w:szCs w:val="28"/>
          <w:highlight w:val="lightGray"/>
          <w:rtl/>
          <w:lang w:eastAsia="ar-SA"/>
        </w:rPr>
        <w:t>تفسير آيات الأحكام</w:t>
      </w:r>
      <w:r w:rsidRPr="005027E2">
        <w:rPr>
          <w:rFonts w:ascii="Times New Roman" w:eastAsia="Times New Roman" w:hAnsi="Times New Roman" w:cs="Simplified Arabic"/>
          <w:sz w:val="28"/>
          <w:szCs w:val="28"/>
          <w:rtl/>
          <w:lang w:eastAsia="ar-SA"/>
        </w:rPr>
        <w:t>، تأليف:  محمد علي السايس، (صححه وعلق عليه: حسن السماحي سويدان)، (راجعه: محي الدين ديب مستو)، دار ابن كثير – دمشق – بيروت، دار القادري - دمشق – بيروت، الطبعة الخامسة، 1428 هـ ـ 2007م.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التقابض في الفقه الإسلامي وأثره على البيوع المعاصرة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sz w:val="28"/>
          <w:szCs w:val="28"/>
          <w:lang w:eastAsia="ar-SA"/>
        </w:rPr>
        <w:t>:</w:t>
      </w:r>
      <w:r w:rsidRPr="005027E2">
        <w:rPr>
          <w:rFonts w:ascii="Times New Roman" w:eastAsia="Times New Roman" w:hAnsi="Times New Roman" w:cs="Simplified Arabic"/>
          <w:sz w:val="28"/>
          <w:szCs w:val="28"/>
          <w:rtl/>
          <w:lang w:eastAsia="ar-SA"/>
        </w:rPr>
        <w:t xml:space="preserve"> تأليف: </w:t>
      </w:r>
      <w:hyperlink r:id="rId61" w:history="1">
        <w:r w:rsidRPr="005027E2">
          <w:rPr>
            <w:rFonts w:ascii="Times New Roman" w:eastAsia="Times New Roman" w:hAnsi="Times New Roman" w:cs="Simplified Arabic"/>
            <w:sz w:val="28"/>
            <w:szCs w:val="28"/>
            <w:rtl/>
            <w:lang w:eastAsia="ar-SA"/>
          </w:rPr>
          <w:t>علاء الدين عبد الرزاق</w:t>
        </w:r>
      </w:hyperlink>
      <w:r w:rsidRPr="005027E2">
        <w:rPr>
          <w:rFonts w:ascii="Times New Roman" w:eastAsia="Times New Roman" w:hAnsi="Times New Roman" w:cs="Simplified Arabic"/>
          <w:sz w:val="28"/>
          <w:szCs w:val="28"/>
          <w:rtl/>
          <w:lang w:eastAsia="ar-SA"/>
        </w:rPr>
        <w:t>  الجنكو، دار النفائس ـ الأردن . الطبعة الأولى، 1423هـ.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تقريب التهذيب</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الفضل أحمد بن علي بن حجر الع</w:t>
      </w:r>
      <w:r>
        <w:rPr>
          <w:rFonts w:ascii="Times New Roman" w:eastAsia="Times New Roman" w:hAnsi="Times New Roman" w:cs="Simplified Arabic"/>
          <w:sz w:val="28"/>
          <w:szCs w:val="28"/>
          <w:rtl/>
          <w:lang w:eastAsia="ar-SA"/>
        </w:rPr>
        <w:t>سقلاني الشافعي (ت852هـ)، (تحقيق</w:t>
      </w:r>
      <w:r w:rsidRPr="005027E2">
        <w:rPr>
          <w:rFonts w:ascii="Times New Roman" w:eastAsia="Times New Roman" w:hAnsi="Times New Roman" w:cs="Simplified Arabic"/>
          <w:sz w:val="28"/>
          <w:szCs w:val="28"/>
          <w:rtl/>
          <w:lang w:eastAsia="ar-SA"/>
        </w:rPr>
        <w:t>: محمد عوامة ) دار الرشيد - سوريا ، الطبعة الأولى ،  1406 هـ- 1986 م.</w:t>
      </w:r>
    </w:p>
    <w:p w:rsidR="00327A5C" w:rsidRPr="00327A5C" w:rsidRDefault="00327A5C" w:rsidP="00027D04">
      <w:pPr>
        <w:pStyle w:val="ListParagraph"/>
        <w:numPr>
          <w:ilvl w:val="0"/>
          <w:numId w:val="98"/>
        </w:numPr>
        <w:ind w:left="708" w:hanging="709"/>
        <w:rPr>
          <w:rFonts w:cs="Simplified Arabic"/>
          <w:color w:val="auto"/>
          <w:sz w:val="28"/>
          <w:szCs w:val="28"/>
        </w:rPr>
      </w:pPr>
      <w:r w:rsidRPr="00FF2628">
        <w:rPr>
          <w:rFonts w:cs="Simplified Arabic" w:hint="cs"/>
          <w:color w:val="auto"/>
          <w:sz w:val="28"/>
          <w:szCs w:val="28"/>
          <w:highlight w:val="lightGray"/>
          <w:rtl/>
        </w:rPr>
        <w:t>التلخيص</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الحبير</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في</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تخريج</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أحاديث</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الرافعي</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الكبير</w:t>
      </w:r>
      <w:r w:rsidRPr="00327A5C">
        <w:rPr>
          <w:rFonts w:cs="Simplified Arabic" w:hint="cs"/>
          <w:color w:val="auto"/>
          <w:sz w:val="28"/>
          <w:szCs w:val="28"/>
          <w:rtl/>
        </w:rPr>
        <w:t>،</w:t>
      </w:r>
      <w:r w:rsidRPr="00327A5C">
        <w:rPr>
          <w:rFonts w:cs="Simplified Arabic"/>
          <w:color w:val="auto"/>
          <w:sz w:val="28"/>
          <w:szCs w:val="28"/>
          <w:rtl/>
        </w:rPr>
        <w:t xml:space="preserve"> </w:t>
      </w:r>
      <w:r w:rsidRPr="00327A5C">
        <w:rPr>
          <w:rFonts w:cs="Simplified Arabic" w:hint="cs"/>
          <w:color w:val="auto"/>
          <w:sz w:val="28"/>
          <w:szCs w:val="28"/>
          <w:rtl/>
        </w:rPr>
        <w:t>تأليف</w:t>
      </w:r>
      <w:r w:rsidRPr="00327A5C">
        <w:rPr>
          <w:rFonts w:cs="Simplified Arabic"/>
          <w:color w:val="auto"/>
          <w:sz w:val="28"/>
          <w:szCs w:val="28"/>
          <w:rtl/>
        </w:rPr>
        <w:t xml:space="preserve">: </w:t>
      </w:r>
      <w:r w:rsidRPr="00327A5C">
        <w:rPr>
          <w:rFonts w:cs="Simplified Arabic" w:hint="cs"/>
          <w:color w:val="auto"/>
          <w:sz w:val="28"/>
          <w:szCs w:val="28"/>
          <w:rtl/>
        </w:rPr>
        <w:t>أبي</w:t>
      </w:r>
      <w:r w:rsidRPr="00327A5C">
        <w:rPr>
          <w:rFonts w:cs="Simplified Arabic"/>
          <w:color w:val="auto"/>
          <w:sz w:val="28"/>
          <w:szCs w:val="28"/>
          <w:rtl/>
        </w:rPr>
        <w:t xml:space="preserve"> </w:t>
      </w:r>
      <w:r w:rsidRPr="00327A5C">
        <w:rPr>
          <w:rFonts w:cs="Simplified Arabic" w:hint="cs"/>
          <w:color w:val="auto"/>
          <w:sz w:val="28"/>
          <w:szCs w:val="28"/>
          <w:rtl/>
        </w:rPr>
        <w:t>الفضل</w:t>
      </w:r>
      <w:r w:rsidRPr="00327A5C">
        <w:rPr>
          <w:rFonts w:cs="Simplified Arabic"/>
          <w:color w:val="auto"/>
          <w:sz w:val="28"/>
          <w:szCs w:val="28"/>
          <w:rtl/>
        </w:rPr>
        <w:t xml:space="preserve"> </w:t>
      </w:r>
      <w:r w:rsidRPr="00327A5C">
        <w:rPr>
          <w:rFonts w:cs="Simplified Arabic" w:hint="cs"/>
          <w:color w:val="auto"/>
          <w:sz w:val="28"/>
          <w:szCs w:val="28"/>
          <w:rtl/>
        </w:rPr>
        <w:t>أحمد</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علي</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محمد</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أحمد</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حجر</w:t>
      </w:r>
      <w:r w:rsidRPr="00327A5C">
        <w:rPr>
          <w:rFonts w:cs="Simplified Arabic"/>
          <w:color w:val="auto"/>
          <w:sz w:val="28"/>
          <w:szCs w:val="28"/>
          <w:rtl/>
        </w:rPr>
        <w:t xml:space="preserve"> </w:t>
      </w:r>
      <w:r w:rsidRPr="00327A5C">
        <w:rPr>
          <w:rFonts w:cs="Simplified Arabic" w:hint="cs"/>
          <w:color w:val="auto"/>
          <w:sz w:val="28"/>
          <w:szCs w:val="28"/>
          <w:rtl/>
        </w:rPr>
        <w:t>العسقلاني</w:t>
      </w:r>
      <w:r w:rsidRPr="00327A5C">
        <w:rPr>
          <w:rFonts w:cs="Simplified Arabic"/>
          <w:color w:val="auto"/>
          <w:sz w:val="28"/>
          <w:szCs w:val="28"/>
          <w:rtl/>
        </w:rPr>
        <w:t xml:space="preserve"> (</w:t>
      </w:r>
      <w:r w:rsidRPr="00327A5C">
        <w:rPr>
          <w:rFonts w:cs="Simplified Arabic" w:hint="cs"/>
          <w:color w:val="auto"/>
          <w:sz w:val="28"/>
          <w:szCs w:val="28"/>
          <w:rtl/>
        </w:rPr>
        <w:t>ت</w:t>
      </w:r>
      <w:r w:rsidRPr="00327A5C">
        <w:rPr>
          <w:rFonts w:cs="Simplified Arabic"/>
          <w:color w:val="auto"/>
          <w:sz w:val="28"/>
          <w:szCs w:val="28"/>
          <w:rtl/>
        </w:rPr>
        <w:t>: 852</w:t>
      </w:r>
      <w:r w:rsidRPr="00327A5C">
        <w:rPr>
          <w:rFonts w:cs="Simplified Arabic" w:hint="cs"/>
          <w:color w:val="auto"/>
          <w:sz w:val="28"/>
          <w:szCs w:val="28"/>
          <w:rtl/>
        </w:rPr>
        <w:t>هـ</w:t>
      </w:r>
      <w:r w:rsidRPr="00327A5C">
        <w:rPr>
          <w:rFonts w:cs="Simplified Arabic"/>
          <w:color w:val="auto"/>
          <w:sz w:val="28"/>
          <w:szCs w:val="28"/>
          <w:rtl/>
        </w:rPr>
        <w:t xml:space="preserve">) </w:t>
      </w:r>
      <w:r w:rsidRPr="00327A5C">
        <w:rPr>
          <w:rFonts w:cs="Simplified Arabic" w:hint="cs"/>
          <w:color w:val="auto"/>
          <w:sz w:val="28"/>
          <w:szCs w:val="28"/>
          <w:rtl/>
        </w:rPr>
        <w:t>دار</w:t>
      </w:r>
      <w:r w:rsidRPr="00327A5C">
        <w:rPr>
          <w:rFonts w:cs="Simplified Arabic"/>
          <w:color w:val="auto"/>
          <w:sz w:val="28"/>
          <w:szCs w:val="28"/>
          <w:rtl/>
        </w:rPr>
        <w:t xml:space="preserve"> </w:t>
      </w:r>
      <w:r w:rsidRPr="00327A5C">
        <w:rPr>
          <w:rFonts w:cs="Simplified Arabic" w:hint="cs"/>
          <w:color w:val="auto"/>
          <w:sz w:val="28"/>
          <w:szCs w:val="28"/>
          <w:rtl/>
        </w:rPr>
        <w:t>الكتب</w:t>
      </w:r>
      <w:r w:rsidRPr="00327A5C">
        <w:rPr>
          <w:rFonts w:cs="Simplified Arabic"/>
          <w:color w:val="auto"/>
          <w:sz w:val="28"/>
          <w:szCs w:val="28"/>
          <w:rtl/>
        </w:rPr>
        <w:t xml:space="preserve"> </w:t>
      </w:r>
      <w:r w:rsidRPr="00327A5C">
        <w:rPr>
          <w:rFonts w:cs="Simplified Arabic" w:hint="cs"/>
          <w:color w:val="auto"/>
          <w:sz w:val="28"/>
          <w:szCs w:val="28"/>
          <w:rtl/>
        </w:rPr>
        <w:t>العلمية،</w:t>
      </w:r>
      <w:r w:rsidRPr="00327A5C">
        <w:rPr>
          <w:rFonts w:cs="Simplified Arabic"/>
          <w:color w:val="auto"/>
          <w:sz w:val="28"/>
          <w:szCs w:val="28"/>
          <w:rtl/>
        </w:rPr>
        <w:t xml:space="preserve"> </w:t>
      </w:r>
      <w:r w:rsidRPr="00327A5C">
        <w:rPr>
          <w:rFonts w:cs="Simplified Arabic" w:hint="cs"/>
          <w:color w:val="auto"/>
          <w:sz w:val="28"/>
          <w:szCs w:val="28"/>
          <w:rtl/>
        </w:rPr>
        <w:t>بيروت،</w:t>
      </w:r>
      <w:r w:rsidRPr="00327A5C">
        <w:rPr>
          <w:rFonts w:cs="Simplified Arabic"/>
          <w:color w:val="auto"/>
          <w:sz w:val="28"/>
          <w:szCs w:val="28"/>
          <w:rtl/>
        </w:rPr>
        <w:t xml:space="preserve"> </w:t>
      </w:r>
      <w:r w:rsidRPr="00327A5C">
        <w:rPr>
          <w:rFonts w:cs="Simplified Arabic" w:hint="cs"/>
          <w:color w:val="auto"/>
          <w:sz w:val="28"/>
          <w:szCs w:val="28"/>
          <w:rtl/>
        </w:rPr>
        <w:t>الطبعة</w:t>
      </w:r>
      <w:r w:rsidRPr="00327A5C">
        <w:rPr>
          <w:rFonts w:cs="Simplified Arabic"/>
          <w:color w:val="auto"/>
          <w:sz w:val="28"/>
          <w:szCs w:val="28"/>
          <w:rtl/>
        </w:rPr>
        <w:t xml:space="preserve"> </w:t>
      </w:r>
      <w:r w:rsidRPr="00327A5C">
        <w:rPr>
          <w:rFonts w:cs="Simplified Arabic" w:hint="cs"/>
          <w:color w:val="auto"/>
          <w:sz w:val="28"/>
          <w:szCs w:val="28"/>
          <w:rtl/>
        </w:rPr>
        <w:t>الأولى،</w:t>
      </w:r>
      <w:r w:rsidRPr="00327A5C">
        <w:rPr>
          <w:rFonts w:cs="Simplified Arabic"/>
          <w:color w:val="auto"/>
          <w:sz w:val="28"/>
          <w:szCs w:val="28"/>
          <w:rtl/>
        </w:rPr>
        <w:t xml:space="preserve"> 1419</w:t>
      </w:r>
      <w:r w:rsidRPr="00327A5C">
        <w:rPr>
          <w:rFonts w:cs="Simplified Arabic" w:hint="cs"/>
          <w:color w:val="auto"/>
          <w:sz w:val="28"/>
          <w:szCs w:val="28"/>
          <w:rtl/>
        </w:rPr>
        <w:t>هـ</w:t>
      </w:r>
      <w:r w:rsidRPr="00327A5C">
        <w:rPr>
          <w:rFonts w:cs="Simplified Arabic"/>
          <w:color w:val="auto"/>
          <w:sz w:val="28"/>
          <w:szCs w:val="28"/>
          <w:rtl/>
        </w:rPr>
        <w:t xml:space="preserve"> .1989</w:t>
      </w:r>
      <w:r w:rsidRPr="00327A5C">
        <w:rPr>
          <w:rFonts w:cs="Simplified Arabic" w:hint="cs"/>
          <w:color w:val="auto"/>
          <w:sz w:val="28"/>
          <w:szCs w:val="28"/>
          <w:rtl/>
        </w:rPr>
        <w:t>م</w:t>
      </w:r>
      <w:r w:rsidRPr="00327A5C">
        <w:rPr>
          <w:rFonts w:cs="Simplified Arabic"/>
          <w:color w:val="auto"/>
          <w:sz w:val="28"/>
          <w:szCs w:val="28"/>
          <w:rtl/>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تلقيح</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الأفهام</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العلية</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بشرح</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القواعد</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الفقهية</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تأليف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وليد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راشد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السعيدان</w:t>
      </w:r>
      <w:r w:rsidRPr="005027E2">
        <w:rPr>
          <w:rFonts w:ascii="Times New Roman" w:eastAsia="Times New Roman" w:hAnsi="Times New Roman" w:cs="Simplified Arabic"/>
          <w:sz w:val="28"/>
          <w:szCs w:val="28"/>
          <w:rtl/>
          <w:lang w:eastAsia="ar-SA"/>
        </w:rPr>
        <w:t>، (</w:t>
      </w:r>
      <w:r w:rsidRPr="005027E2">
        <w:rPr>
          <w:rFonts w:ascii="Times New Roman" w:eastAsia="Times New Roman" w:hAnsi="Times New Roman" w:cs="Simplified Arabic" w:hint="eastAsia"/>
          <w:sz w:val="28"/>
          <w:szCs w:val="28"/>
          <w:rtl/>
          <w:lang w:eastAsia="ar-SA"/>
        </w:rPr>
        <w:t>اعتنى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سالم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ناصر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القريني</w:t>
      </w:r>
      <w:r w:rsidRPr="005027E2">
        <w:rPr>
          <w:rFonts w:ascii="Times New Roman" w:eastAsia="Times New Roman" w:hAnsi="Times New Roman" w:cs="Simplified Arabic"/>
          <w:sz w:val="28"/>
          <w:szCs w:val="28"/>
          <w:rtl/>
          <w:lang w:eastAsia="ar-SA"/>
        </w:rPr>
        <w:t>)، (</w:t>
      </w:r>
      <w:r w:rsidRPr="005027E2">
        <w:rPr>
          <w:rFonts w:ascii="Times New Roman" w:eastAsia="Times New Roman" w:hAnsi="Times New Roman" w:cs="Simplified Arabic" w:hint="eastAsia"/>
          <w:sz w:val="28"/>
          <w:szCs w:val="28"/>
          <w:rtl/>
          <w:lang w:eastAsia="ar-SA"/>
        </w:rPr>
        <w:t>راجعه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وعلق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فضيلة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الشيخ</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سلمان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فهد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العودة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المصدر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موقع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شبكة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مشكاة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الإسلامية</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sz w:val="28"/>
          <w:szCs w:val="28"/>
          <w:lang w:eastAsia="ar-SA"/>
        </w:rPr>
        <w:t xml:space="preserve"> http://www.almeshkat.net</w:t>
      </w:r>
      <w:r w:rsidRPr="005027E2">
        <w:rPr>
          <w:rFonts w:ascii="Times New Roman" w:eastAsia="Times New Roman" w:hAnsi="Times New Roman" w:cs="Simplified Arabic"/>
          <w:sz w:val="28"/>
          <w:szCs w:val="28"/>
          <w:rtl/>
          <w:lang w:eastAsia="ar-SA"/>
        </w:rPr>
        <w:t>/</w:t>
      </w:r>
    </w:p>
    <w:p w:rsidR="000B1D06" w:rsidRDefault="000B1D06"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cs"/>
          <w:sz w:val="28"/>
          <w:szCs w:val="28"/>
          <w:highlight w:val="lightGray"/>
          <w:rtl/>
          <w:lang w:eastAsia="ar-SA" w:bidi="ar-IQ"/>
        </w:rPr>
        <w:t>التلكس وكمبيوتر الاتصالات الدولية والآلية</w:t>
      </w:r>
      <w:r w:rsidRPr="000B1D06">
        <w:rPr>
          <w:rFonts w:ascii="Times New Roman" w:eastAsia="Times New Roman" w:hAnsi="Times New Roman" w:cs="Simplified Arabic" w:hint="cs"/>
          <w:sz w:val="28"/>
          <w:szCs w:val="28"/>
          <w:rtl/>
          <w:lang w:eastAsia="ar-SA" w:bidi="ar-IQ"/>
        </w:rPr>
        <w:t>، أدوارد جورج، دار الراتب الجامعية ـ بيروت، 1987م</w:t>
      </w:r>
      <w:r>
        <w:rPr>
          <w:rFonts w:ascii="Times New Roman" w:eastAsia="Times New Roman" w:hAnsi="Times New Roman" w:cs="Simplified Arabic" w:hint="cs"/>
          <w:sz w:val="28"/>
          <w:szCs w:val="28"/>
          <w:rtl/>
          <w:lang w:eastAsia="ar-SA" w:bidi="ar-IQ"/>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التمهيد</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لما</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في</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الموطأ</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من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المعاني</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والأسانيد</w:t>
      </w:r>
      <w:r w:rsidRPr="005027E2">
        <w:rPr>
          <w:rFonts w:ascii="Times New Roman" w:eastAsia="Times New Roman" w:hAnsi="Times New Roman" w:cs="Simplified Arabic"/>
          <w:sz w:val="28"/>
          <w:szCs w:val="28"/>
          <w:rtl/>
          <w:lang w:eastAsia="ar-SA"/>
        </w:rPr>
        <w:t xml:space="preserve">، لابن عبد البر(ت463هـ)،  (تحقيق: </w:t>
      </w:r>
      <w:r w:rsidRPr="005027E2">
        <w:rPr>
          <w:rFonts w:ascii="Times New Roman" w:eastAsia="Times New Roman" w:hAnsi="Times New Roman" w:cs="Simplified Arabic" w:hint="eastAsia"/>
          <w:sz w:val="28"/>
          <w:szCs w:val="28"/>
          <w:rtl/>
          <w:lang w:eastAsia="ar-SA"/>
        </w:rPr>
        <w:t>مصطفى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أحمد</w:t>
      </w:r>
      <w:r w:rsidRPr="005027E2">
        <w:rPr>
          <w:rFonts w:ascii="Times New Roman" w:eastAsia="Times New Roman" w:hAnsi="Times New Roman" w:cs="Simplified Arabic"/>
          <w:sz w:val="28"/>
          <w:szCs w:val="28"/>
          <w:rtl/>
          <w:lang w:eastAsia="ar-SA"/>
        </w:rPr>
        <w:t xml:space="preserve"> العلوي ـ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الكبير</w:t>
      </w:r>
      <w:r w:rsidRPr="005027E2">
        <w:rPr>
          <w:rFonts w:ascii="Times New Roman" w:eastAsia="Times New Roman" w:hAnsi="Times New Roman" w:cs="Simplified Arabic"/>
          <w:sz w:val="28"/>
          <w:szCs w:val="28"/>
          <w:rtl/>
          <w:lang w:eastAsia="ar-SA"/>
        </w:rPr>
        <w:t xml:space="preserve"> البكري)، </w:t>
      </w:r>
      <w:r w:rsidRPr="005027E2">
        <w:rPr>
          <w:rFonts w:ascii="Times New Roman" w:eastAsia="Times New Roman" w:hAnsi="Times New Roman" w:cs="Simplified Arabic" w:hint="eastAsia"/>
          <w:sz w:val="28"/>
          <w:szCs w:val="28"/>
          <w:rtl/>
          <w:lang w:eastAsia="ar-SA"/>
        </w:rPr>
        <w:t>مؤسسة</w:t>
      </w:r>
      <w:r w:rsidRPr="005027E2">
        <w:rPr>
          <w:rFonts w:ascii="Times New Roman" w:eastAsia="Times New Roman" w:hAnsi="Times New Roman" w:cs="Simplified Arabic"/>
          <w:sz w:val="28"/>
          <w:szCs w:val="28"/>
          <w:rtl/>
          <w:lang w:eastAsia="ar-SA"/>
        </w:rPr>
        <w:t xml:space="preserve"> </w:t>
      </w:r>
      <w:r>
        <w:rPr>
          <w:rFonts w:ascii="Times New Roman" w:eastAsia="Times New Roman" w:hAnsi="Times New Roman" w:cs="Simplified Arabic" w:hint="eastAsia"/>
          <w:sz w:val="28"/>
          <w:szCs w:val="28"/>
          <w:rtl/>
          <w:lang w:eastAsia="ar-SA"/>
        </w:rPr>
        <w:t>القرطب</w:t>
      </w:r>
      <w:r>
        <w:rPr>
          <w:rFonts w:ascii="Times New Roman" w:eastAsia="Times New Roman" w:hAnsi="Times New Roman" w:cs="Simplified Arabic" w:hint="cs"/>
          <w:sz w:val="28"/>
          <w:szCs w:val="28"/>
          <w:rtl/>
          <w:lang w:eastAsia="ar-SA"/>
        </w:rPr>
        <w:t>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موقع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مكتبة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المدينة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الرقمية</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التوقيف على مهمات التعاريف</w:t>
      </w:r>
      <w:r w:rsidRPr="005027E2">
        <w:rPr>
          <w:rFonts w:ascii="Times New Roman" w:eastAsia="Times New Roman" w:hAnsi="Times New Roman" w:cs="Simplified Arabic"/>
          <w:sz w:val="28"/>
          <w:szCs w:val="28"/>
          <w:rtl/>
          <w:lang w:eastAsia="ar-SA"/>
        </w:rPr>
        <w:t>، تأليف:  محمد عبد ا</w:t>
      </w:r>
      <w:r>
        <w:rPr>
          <w:rFonts w:ascii="Times New Roman" w:eastAsia="Times New Roman" w:hAnsi="Times New Roman" w:cs="Simplified Arabic"/>
          <w:sz w:val="28"/>
          <w:szCs w:val="28"/>
          <w:rtl/>
          <w:lang w:eastAsia="ar-SA"/>
        </w:rPr>
        <w:t>لرؤوف المناوي (ت1031هـ)، (تحقيق</w:t>
      </w:r>
      <w:r w:rsidRPr="005027E2">
        <w:rPr>
          <w:rFonts w:ascii="Times New Roman" w:eastAsia="Times New Roman" w:hAnsi="Times New Roman" w:cs="Simplified Arabic"/>
          <w:sz w:val="28"/>
          <w:szCs w:val="28"/>
          <w:rtl/>
          <w:lang w:eastAsia="ar-SA"/>
        </w:rPr>
        <w:t>: د. محمد رضوان الداية)، دار الفكر المعاصر ـ بيروت , دار الفكر - دمشق ، الطبعة الأولى،  1410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تهذيب التهذيب</w:t>
      </w:r>
      <w:r w:rsidRPr="005027E2">
        <w:rPr>
          <w:rFonts w:ascii="Times New Roman" w:eastAsia="Times New Roman" w:hAnsi="Times New Roman" w:cs="Simplified Arabic"/>
          <w:sz w:val="28"/>
          <w:szCs w:val="28"/>
          <w:rtl/>
          <w:lang w:eastAsia="ar-SA"/>
        </w:rPr>
        <w:t>، تأليف:  أحمد بن علي بن حجر أبو الفضل العسقلاني الشافعي (ت852هـ)، دار الفكر ـ بيروت، الطبعة الأولى، 1404 هـ ـ 1984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تيسير التحرير</w:t>
      </w:r>
      <w:r w:rsidRPr="005027E2">
        <w:rPr>
          <w:rFonts w:ascii="Times New Roman" w:eastAsia="Times New Roman" w:hAnsi="Times New Roman" w:cs="Simplified Arabic"/>
          <w:sz w:val="28"/>
          <w:szCs w:val="28"/>
          <w:rtl/>
          <w:lang w:eastAsia="ar-SA"/>
        </w:rPr>
        <w:t>، للإمام محمد أمين المعروف بأمير شاه (ت:972هـ)، دار الفكر، بيروت.</w:t>
      </w:r>
    </w:p>
    <w:p w:rsidR="00327A5C" w:rsidRPr="00327A5C" w:rsidRDefault="00327A5C" w:rsidP="00027D04">
      <w:pPr>
        <w:pStyle w:val="ListParagraph"/>
        <w:numPr>
          <w:ilvl w:val="0"/>
          <w:numId w:val="98"/>
        </w:numPr>
        <w:ind w:left="708" w:hanging="709"/>
        <w:rPr>
          <w:rFonts w:cs="Simplified Arabic"/>
          <w:color w:val="auto"/>
          <w:sz w:val="28"/>
          <w:szCs w:val="28"/>
          <w:rtl/>
        </w:rPr>
      </w:pPr>
      <w:r w:rsidRPr="00FF2628">
        <w:rPr>
          <w:rFonts w:cs="Simplified Arabic" w:hint="cs"/>
          <w:color w:val="auto"/>
          <w:sz w:val="28"/>
          <w:szCs w:val="28"/>
          <w:highlight w:val="lightGray"/>
          <w:rtl/>
        </w:rPr>
        <w:t>تيسير</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العلام</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شرح</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عمدة</w:t>
      </w:r>
      <w:r w:rsidRPr="00FF2628">
        <w:rPr>
          <w:rFonts w:cs="Simplified Arabic"/>
          <w:color w:val="auto"/>
          <w:sz w:val="28"/>
          <w:szCs w:val="28"/>
          <w:highlight w:val="lightGray"/>
          <w:rtl/>
        </w:rPr>
        <w:t xml:space="preserve"> </w:t>
      </w:r>
      <w:r w:rsidRPr="00FF2628">
        <w:rPr>
          <w:rFonts w:cs="Simplified Arabic" w:hint="cs"/>
          <w:color w:val="auto"/>
          <w:sz w:val="28"/>
          <w:szCs w:val="28"/>
          <w:highlight w:val="lightGray"/>
          <w:rtl/>
        </w:rPr>
        <w:t>الحكام</w:t>
      </w:r>
      <w:r w:rsidRPr="00327A5C">
        <w:rPr>
          <w:rFonts w:cs="Simplified Arabic" w:hint="cs"/>
          <w:color w:val="auto"/>
          <w:sz w:val="28"/>
          <w:szCs w:val="28"/>
          <w:rtl/>
        </w:rPr>
        <w:t>،</w:t>
      </w:r>
      <w:r w:rsidRPr="00327A5C">
        <w:rPr>
          <w:rFonts w:cs="Simplified Arabic"/>
          <w:color w:val="auto"/>
          <w:sz w:val="28"/>
          <w:szCs w:val="28"/>
          <w:rtl/>
        </w:rPr>
        <w:t xml:space="preserve"> </w:t>
      </w:r>
      <w:r w:rsidRPr="00327A5C">
        <w:rPr>
          <w:rFonts w:cs="Simplified Arabic" w:hint="cs"/>
          <w:color w:val="auto"/>
          <w:sz w:val="28"/>
          <w:szCs w:val="28"/>
          <w:rtl/>
        </w:rPr>
        <w:t>تأليف</w:t>
      </w:r>
      <w:r w:rsidRPr="00327A5C">
        <w:rPr>
          <w:rFonts w:cs="Simplified Arabic"/>
          <w:color w:val="auto"/>
          <w:sz w:val="28"/>
          <w:szCs w:val="28"/>
          <w:rtl/>
        </w:rPr>
        <w:t xml:space="preserve">: </w:t>
      </w:r>
      <w:r w:rsidRPr="00327A5C">
        <w:rPr>
          <w:rFonts w:cs="Simplified Arabic" w:hint="cs"/>
          <w:color w:val="auto"/>
          <w:sz w:val="28"/>
          <w:szCs w:val="28"/>
          <w:rtl/>
        </w:rPr>
        <w:t>عبدالله</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عبد</w:t>
      </w:r>
      <w:r w:rsidRPr="00327A5C">
        <w:rPr>
          <w:rFonts w:cs="Simplified Arabic"/>
          <w:color w:val="auto"/>
          <w:sz w:val="28"/>
          <w:szCs w:val="28"/>
          <w:rtl/>
        </w:rPr>
        <w:t xml:space="preserve"> </w:t>
      </w:r>
      <w:r w:rsidRPr="00327A5C">
        <w:rPr>
          <w:rFonts w:cs="Simplified Arabic" w:hint="cs"/>
          <w:color w:val="auto"/>
          <w:sz w:val="28"/>
          <w:szCs w:val="28"/>
          <w:rtl/>
        </w:rPr>
        <w:t>الرحمن</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صالح</w:t>
      </w:r>
      <w:r w:rsidRPr="00327A5C">
        <w:rPr>
          <w:rFonts w:cs="Simplified Arabic"/>
          <w:color w:val="auto"/>
          <w:sz w:val="28"/>
          <w:szCs w:val="28"/>
          <w:rtl/>
        </w:rPr>
        <w:t xml:space="preserve"> </w:t>
      </w:r>
      <w:r w:rsidRPr="00327A5C">
        <w:rPr>
          <w:rFonts w:cs="Simplified Arabic" w:hint="cs"/>
          <w:color w:val="auto"/>
          <w:sz w:val="28"/>
          <w:szCs w:val="28"/>
          <w:rtl/>
        </w:rPr>
        <w:t>آل</w:t>
      </w:r>
      <w:r w:rsidRPr="00327A5C">
        <w:rPr>
          <w:rFonts w:cs="Simplified Arabic"/>
          <w:color w:val="auto"/>
          <w:sz w:val="28"/>
          <w:szCs w:val="28"/>
          <w:rtl/>
        </w:rPr>
        <w:t xml:space="preserve"> </w:t>
      </w:r>
      <w:r w:rsidRPr="00327A5C">
        <w:rPr>
          <w:rFonts w:cs="Simplified Arabic" w:hint="cs"/>
          <w:color w:val="auto"/>
          <w:sz w:val="28"/>
          <w:szCs w:val="28"/>
          <w:rtl/>
        </w:rPr>
        <w:t>بسام،</w:t>
      </w:r>
      <w:r w:rsidRPr="00327A5C">
        <w:rPr>
          <w:rFonts w:cs="Simplified Arabic"/>
          <w:color w:val="auto"/>
          <w:sz w:val="28"/>
          <w:szCs w:val="28"/>
          <w:rtl/>
        </w:rPr>
        <w:t xml:space="preserve"> (</w:t>
      </w:r>
      <w:r w:rsidRPr="00327A5C">
        <w:rPr>
          <w:rFonts w:cs="Simplified Arabic" w:hint="cs"/>
          <w:color w:val="auto"/>
          <w:sz w:val="28"/>
          <w:szCs w:val="28"/>
          <w:rtl/>
        </w:rPr>
        <w:t>تحقيق</w:t>
      </w:r>
      <w:r w:rsidRPr="00327A5C">
        <w:rPr>
          <w:rFonts w:cs="Simplified Arabic"/>
          <w:color w:val="auto"/>
          <w:sz w:val="28"/>
          <w:szCs w:val="28"/>
          <w:rtl/>
        </w:rPr>
        <w:t xml:space="preserve">: </w:t>
      </w:r>
      <w:r w:rsidRPr="00327A5C">
        <w:rPr>
          <w:rFonts w:cs="Simplified Arabic" w:hint="cs"/>
          <w:color w:val="auto"/>
          <w:sz w:val="28"/>
          <w:szCs w:val="28"/>
          <w:rtl/>
        </w:rPr>
        <w:t>محمد</w:t>
      </w:r>
      <w:r w:rsidRPr="00327A5C">
        <w:rPr>
          <w:rFonts w:cs="Simplified Arabic"/>
          <w:color w:val="auto"/>
          <w:sz w:val="28"/>
          <w:szCs w:val="28"/>
          <w:rtl/>
        </w:rPr>
        <w:t xml:space="preserve"> </w:t>
      </w:r>
      <w:r w:rsidRPr="00327A5C">
        <w:rPr>
          <w:rFonts w:cs="Simplified Arabic" w:hint="cs"/>
          <w:color w:val="auto"/>
          <w:sz w:val="28"/>
          <w:szCs w:val="28"/>
          <w:rtl/>
        </w:rPr>
        <w:t>صبحي</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حسن</w:t>
      </w:r>
      <w:r w:rsidRPr="00327A5C">
        <w:rPr>
          <w:rFonts w:cs="Simplified Arabic"/>
          <w:color w:val="auto"/>
          <w:sz w:val="28"/>
          <w:szCs w:val="28"/>
          <w:rtl/>
        </w:rPr>
        <w:t xml:space="preserve"> </w:t>
      </w:r>
      <w:r w:rsidRPr="00327A5C">
        <w:rPr>
          <w:rFonts w:cs="Simplified Arabic" w:hint="cs"/>
          <w:color w:val="auto"/>
          <w:sz w:val="28"/>
          <w:szCs w:val="28"/>
          <w:rtl/>
        </w:rPr>
        <w:t>حلاق</w:t>
      </w:r>
      <w:r w:rsidRPr="00327A5C">
        <w:rPr>
          <w:rFonts w:cs="Simplified Arabic"/>
          <w:color w:val="auto"/>
          <w:sz w:val="28"/>
          <w:szCs w:val="28"/>
          <w:rtl/>
        </w:rPr>
        <w:t>)</w:t>
      </w:r>
      <w:r w:rsidRPr="00327A5C">
        <w:rPr>
          <w:rFonts w:cs="Simplified Arabic" w:hint="cs"/>
          <w:color w:val="auto"/>
          <w:sz w:val="28"/>
          <w:szCs w:val="28"/>
          <w:rtl/>
        </w:rPr>
        <w:t>،</w:t>
      </w:r>
      <w:r w:rsidRPr="00327A5C">
        <w:rPr>
          <w:rFonts w:cs="Simplified Arabic"/>
          <w:color w:val="auto"/>
          <w:sz w:val="28"/>
          <w:szCs w:val="28"/>
          <w:rtl/>
        </w:rPr>
        <w:t xml:space="preserve"> </w:t>
      </w:r>
      <w:r w:rsidRPr="00327A5C">
        <w:rPr>
          <w:rFonts w:cs="Simplified Arabic" w:hint="cs"/>
          <w:color w:val="auto"/>
          <w:sz w:val="28"/>
          <w:szCs w:val="28"/>
          <w:rtl/>
        </w:rPr>
        <w:t>مكتبة</w:t>
      </w:r>
      <w:r w:rsidRPr="00327A5C">
        <w:rPr>
          <w:rFonts w:cs="Simplified Arabic"/>
          <w:color w:val="auto"/>
          <w:sz w:val="28"/>
          <w:szCs w:val="28"/>
          <w:rtl/>
        </w:rPr>
        <w:t xml:space="preserve"> </w:t>
      </w:r>
      <w:r w:rsidRPr="00327A5C">
        <w:rPr>
          <w:rFonts w:cs="Simplified Arabic" w:hint="cs"/>
          <w:color w:val="auto"/>
          <w:sz w:val="28"/>
          <w:szCs w:val="28"/>
          <w:rtl/>
        </w:rPr>
        <w:t>الصحابة</w:t>
      </w:r>
      <w:r w:rsidRPr="00327A5C">
        <w:rPr>
          <w:rFonts w:cs="Simplified Arabic"/>
          <w:color w:val="auto"/>
          <w:sz w:val="28"/>
          <w:szCs w:val="28"/>
          <w:rtl/>
        </w:rPr>
        <w:t xml:space="preserve"> </w:t>
      </w:r>
      <w:r w:rsidRPr="00327A5C">
        <w:rPr>
          <w:rFonts w:cs="Simplified Arabic" w:hint="cs"/>
          <w:color w:val="auto"/>
          <w:sz w:val="28"/>
          <w:szCs w:val="28"/>
          <w:rtl/>
        </w:rPr>
        <w:t>ـ</w:t>
      </w:r>
      <w:r w:rsidRPr="00327A5C">
        <w:rPr>
          <w:rFonts w:cs="Simplified Arabic"/>
          <w:color w:val="auto"/>
          <w:sz w:val="28"/>
          <w:szCs w:val="28"/>
          <w:rtl/>
        </w:rPr>
        <w:t xml:space="preserve"> </w:t>
      </w:r>
      <w:r w:rsidRPr="00327A5C">
        <w:rPr>
          <w:rFonts w:cs="Simplified Arabic" w:hint="cs"/>
          <w:color w:val="auto"/>
          <w:sz w:val="28"/>
          <w:szCs w:val="28"/>
          <w:rtl/>
        </w:rPr>
        <w:t>الشارقة،</w:t>
      </w:r>
      <w:r w:rsidRPr="00327A5C">
        <w:rPr>
          <w:rFonts w:cs="Simplified Arabic"/>
          <w:color w:val="auto"/>
          <w:sz w:val="28"/>
          <w:szCs w:val="28"/>
          <w:rtl/>
        </w:rPr>
        <w:t xml:space="preserve"> </w:t>
      </w:r>
      <w:r w:rsidRPr="00327A5C">
        <w:rPr>
          <w:rFonts w:cs="Simplified Arabic" w:hint="cs"/>
          <w:color w:val="auto"/>
          <w:sz w:val="28"/>
          <w:szCs w:val="28"/>
          <w:rtl/>
        </w:rPr>
        <w:t>مكتبة</w:t>
      </w:r>
      <w:r w:rsidRPr="00327A5C">
        <w:rPr>
          <w:rFonts w:cs="Simplified Arabic"/>
          <w:color w:val="auto"/>
          <w:sz w:val="28"/>
          <w:szCs w:val="28"/>
          <w:rtl/>
        </w:rPr>
        <w:t xml:space="preserve"> </w:t>
      </w:r>
      <w:r w:rsidRPr="00327A5C">
        <w:rPr>
          <w:rFonts w:cs="Simplified Arabic" w:hint="cs"/>
          <w:color w:val="auto"/>
          <w:sz w:val="28"/>
          <w:szCs w:val="28"/>
          <w:rtl/>
        </w:rPr>
        <w:t>التابعين</w:t>
      </w:r>
      <w:r w:rsidRPr="00327A5C">
        <w:rPr>
          <w:rFonts w:cs="Simplified Arabic"/>
          <w:color w:val="auto"/>
          <w:sz w:val="28"/>
          <w:szCs w:val="28"/>
          <w:rtl/>
        </w:rPr>
        <w:t xml:space="preserve"> </w:t>
      </w:r>
      <w:r w:rsidRPr="00327A5C">
        <w:rPr>
          <w:rFonts w:cs="Simplified Arabic" w:hint="cs"/>
          <w:color w:val="auto"/>
          <w:sz w:val="28"/>
          <w:szCs w:val="28"/>
          <w:rtl/>
        </w:rPr>
        <w:t>ـ</w:t>
      </w:r>
      <w:r w:rsidRPr="00327A5C">
        <w:rPr>
          <w:rFonts w:cs="Simplified Arabic"/>
          <w:color w:val="auto"/>
          <w:sz w:val="28"/>
          <w:szCs w:val="28"/>
          <w:rtl/>
        </w:rPr>
        <w:t xml:space="preserve"> </w:t>
      </w:r>
      <w:r w:rsidRPr="00327A5C">
        <w:rPr>
          <w:rFonts w:cs="Simplified Arabic" w:hint="cs"/>
          <w:color w:val="auto"/>
          <w:sz w:val="28"/>
          <w:szCs w:val="28"/>
          <w:rtl/>
        </w:rPr>
        <w:t>القاهرة،</w:t>
      </w:r>
      <w:r w:rsidRPr="00327A5C">
        <w:rPr>
          <w:rFonts w:cs="Simplified Arabic"/>
          <w:color w:val="auto"/>
          <w:sz w:val="28"/>
          <w:szCs w:val="28"/>
          <w:rtl/>
        </w:rPr>
        <w:t xml:space="preserve"> </w:t>
      </w:r>
      <w:r w:rsidRPr="00327A5C">
        <w:rPr>
          <w:rFonts w:cs="Simplified Arabic" w:hint="cs"/>
          <w:color w:val="auto"/>
          <w:sz w:val="28"/>
          <w:szCs w:val="28"/>
          <w:rtl/>
        </w:rPr>
        <w:t>الطبعة</w:t>
      </w:r>
      <w:r w:rsidRPr="00327A5C">
        <w:rPr>
          <w:rFonts w:cs="Simplified Arabic"/>
          <w:color w:val="auto"/>
          <w:sz w:val="28"/>
          <w:szCs w:val="28"/>
          <w:rtl/>
        </w:rPr>
        <w:t xml:space="preserve"> </w:t>
      </w:r>
      <w:r w:rsidRPr="00327A5C">
        <w:rPr>
          <w:rFonts w:cs="Simplified Arabic" w:hint="cs"/>
          <w:color w:val="auto"/>
          <w:sz w:val="28"/>
          <w:szCs w:val="28"/>
          <w:rtl/>
        </w:rPr>
        <w:t>العاشرة،</w:t>
      </w:r>
      <w:r w:rsidRPr="00327A5C">
        <w:rPr>
          <w:rFonts w:cs="Simplified Arabic"/>
          <w:color w:val="auto"/>
          <w:sz w:val="28"/>
          <w:szCs w:val="28"/>
          <w:rtl/>
        </w:rPr>
        <w:t xml:space="preserve"> 1426</w:t>
      </w:r>
      <w:r w:rsidRPr="00327A5C">
        <w:rPr>
          <w:rFonts w:cs="Simplified Arabic" w:hint="cs"/>
          <w:color w:val="auto"/>
          <w:sz w:val="28"/>
          <w:szCs w:val="28"/>
          <w:rtl/>
        </w:rPr>
        <w:t>هـ</w:t>
      </w:r>
      <w:r w:rsidRPr="00327A5C">
        <w:rPr>
          <w:rFonts w:cs="Simplified Arabic"/>
          <w:color w:val="auto"/>
          <w:sz w:val="28"/>
          <w:szCs w:val="28"/>
          <w:rtl/>
        </w:rPr>
        <w:t xml:space="preserve"> </w:t>
      </w:r>
      <w:r w:rsidRPr="00327A5C">
        <w:rPr>
          <w:rFonts w:cs="Simplified Arabic" w:hint="cs"/>
          <w:color w:val="auto"/>
          <w:sz w:val="28"/>
          <w:szCs w:val="28"/>
          <w:rtl/>
        </w:rPr>
        <w:t>ـ</w:t>
      </w:r>
      <w:r w:rsidRPr="00327A5C">
        <w:rPr>
          <w:rFonts w:cs="Simplified Arabic"/>
          <w:color w:val="auto"/>
          <w:sz w:val="28"/>
          <w:szCs w:val="28"/>
          <w:rtl/>
        </w:rPr>
        <w:t xml:space="preserve"> 2006</w:t>
      </w:r>
      <w:r w:rsidRPr="00327A5C">
        <w:rPr>
          <w:rFonts w:cs="Simplified Arabic" w:hint="cs"/>
          <w:color w:val="auto"/>
          <w:sz w:val="28"/>
          <w:szCs w:val="28"/>
          <w:rtl/>
        </w:rPr>
        <w:t>م</w:t>
      </w:r>
      <w:r w:rsidRPr="00327A5C">
        <w:rPr>
          <w:rFonts w:cs="Simplified Arabic"/>
          <w:color w:val="auto"/>
          <w:sz w:val="28"/>
          <w:szCs w:val="28"/>
          <w:rtl/>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تيسير الكريم الرحمن في تفسير كلام المنان</w:t>
      </w:r>
      <w:r w:rsidRPr="005027E2">
        <w:rPr>
          <w:rFonts w:ascii="Times New Roman" w:eastAsia="Times New Roman" w:hAnsi="Times New Roman" w:cs="Simplified Arabic"/>
          <w:sz w:val="28"/>
          <w:szCs w:val="28"/>
          <w:rtl/>
          <w:lang w:eastAsia="ar-SA"/>
        </w:rPr>
        <w:t xml:space="preserve"> : تأليف: الشيخ عبد الرحمن بن ناصر السعدي ،( تحقيق : ابن عثيمين)،  مؤسسة الرسالة - بيروت ، 1421هـ- 2000م.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FF2628">
        <w:rPr>
          <w:rFonts w:ascii="Times New Roman" w:eastAsia="Times New Roman" w:hAnsi="Times New Roman" w:cs="Simplified Arabic"/>
          <w:sz w:val="28"/>
          <w:szCs w:val="28"/>
          <w:highlight w:val="lightGray"/>
          <w:rtl/>
          <w:lang w:eastAsia="ar-SA"/>
        </w:rPr>
        <w:t>جامع الأصول في أحاديث الرسول</w:t>
      </w:r>
      <w:r w:rsidRPr="005027E2">
        <w:rPr>
          <w:rFonts w:ascii="Times New Roman" w:eastAsia="Times New Roman" w:hAnsi="Times New Roman" w:cs="Simplified Arabic"/>
          <w:sz w:val="28"/>
          <w:szCs w:val="28"/>
          <w:rtl/>
          <w:lang w:eastAsia="ar-SA"/>
        </w:rPr>
        <w:t>، تأليف: المبارك بن محمد ابن الأثير الجزري (ت 544هـ)، بدون ذكر الطبع ومكانه.</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جامع البيان عن تأويل آي القرآن</w:t>
      </w:r>
      <w:r>
        <w:rPr>
          <w:rFonts w:ascii="Times New Roman" w:eastAsia="Times New Roman" w:hAnsi="Times New Roman" w:cs="Simplified Arabic"/>
          <w:sz w:val="28"/>
          <w:szCs w:val="28"/>
          <w:rtl/>
          <w:lang w:eastAsia="ar-SA"/>
        </w:rPr>
        <w:t>:  للإمام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جعفر محمد بن جرير الطبري (ت310هـ)، دار الفكر - بيروت، 1405هـ.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FF2628">
        <w:rPr>
          <w:rFonts w:ascii="Times New Roman" w:eastAsia="Times New Roman" w:hAnsi="Times New Roman" w:cs="Simplified Arabic"/>
          <w:sz w:val="28"/>
          <w:szCs w:val="28"/>
          <w:highlight w:val="lightGray"/>
          <w:rtl/>
          <w:lang w:eastAsia="ar-SA"/>
        </w:rPr>
        <w:t>الجامع الصغير في أحاديث البشير النذير</w:t>
      </w:r>
      <w:r w:rsidRPr="005027E2">
        <w:rPr>
          <w:rFonts w:ascii="Times New Roman" w:eastAsia="Times New Roman" w:hAnsi="Times New Roman" w:cs="Simplified Arabic"/>
          <w:sz w:val="28"/>
          <w:szCs w:val="28"/>
          <w:rtl/>
          <w:lang w:eastAsia="ar-SA"/>
        </w:rPr>
        <w:t>: للحافظ جلال الدين عبد الرحمن السيوطي (ت 911هـ )، دار الفكر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جامع العلوم والحكم في شرح خمسين حديثاً من جوامع الكلم</w:t>
      </w:r>
      <w:r w:rsidRPr="005027E2">
        <w:rPr>
          <w:rFonts w:ascii="Times New Roman" w:eastAsia="Times New Roman" w:hAnsi="Times New Roman" w:cs="Simplified Arabic"/>
          <w:sz w:val="28"/>
          <w:szCs w:val="28"/>
          <w:rtl/>
          <w:lang w:eastAsia="ar-SA"/>
        </w:rPr>
        <w:t xml:space="preserve">، تأليف:  زين الدين أبي الفرج عبد الرحمن بن شهاب الدين البغدادي (ت795 هـ)، (تحقيق: شعيب الأرناؤوط ـ إبراهيم باجس)، مؤسسة الرسالة – بيروت، الطبعة السابعة،  1417هـ - 1997م.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جامع بيان العلم وفضله جامع بيان العلم وفضله</w:t>
      </w:r>
      <w:r w:rsidRPr="005027E2">
        <w:rPr>
          <w:rFonts w:ascii="Times New Roman" w:eastAsia="Times New Roman" w:hAnsi="Times New Roman" w:cs="Simplified Arabic"/>
          <w:sz w:val="28"/>
          <w:szCs w:val="28"/>
          <w:rtl/>
          <w:lang w:eastAsia="ar-SA"/>
        </w:rPr>
        <w:t xml:space="preserve"> ، تأليف:  يوسف بن عبد البر النمري (ت:463هـ)، دار الكتب العلمية ـ بيروت، 1398هـ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الجامع لأحكام القرآن</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محمد بن أحمد الأنصاري القرطبي (ت671هـ)، دار الشعب – القاهرة.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جرائم التخويف في الفقه الإسلامي</w:t>
      </w:r>
      <w:r w:rsidRPr="005027E2">
        <w:rPr>
          <w:rFonts w:ascii="Times New Roman" w:eastAsia="Times New Roman" w:hAnsi="Times New Roman" w:cs="Simplified Arabic"/>
          <w:sz w:val="28"/>
          <w:szCs w:val="28"/>
          <w:rtl/>
          <w:lang w:eastAsia="ar-SA"/>
        </w:rPr>
        <w:t>، رسالة ماجستير أعدها : كفاية فهمي علوان، الجامعة الإسلامية ـ غزة، 1430هـ ـ 2009م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الجمع بين الصحيحين البخاري ومسلم</w:t>
      </w:r>
      <w:r w:rsidRPr="005027E2">
        <w:rPr>
          <w:rFonts w:ascii="Times New Roman" w:eastAsia="Times New Roman" w:hAnsi="Times New Roman" w:cs="Simplified Arabic"/>
          <w:sz w:val="28"/>
          <w:szCs w:val="28"/>
          <w:rtl/>
          <w:lang w:eastAsia="ar-SA"/>
        </w:rPr>
        <w:t>، تأليف: محمد بن فتوح الحميدي(ت488هـ)، (تحقيق: د. علي حسين البواب)، دار ابن حزم – بيروت، الطبعة الثانية، 1423هـ - 2002م</w:t>
      </w:r>
      <w:r w:rsidRPr="005027E2">
        <w:rPr>
          <w:rFonts w:ascii="Times New Roman" w:eastAsia="Times New Roman" w:hAnsi="Times New Roman" w:cs="Simplified Arabic" w:hint="cs"/>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FF2628">
        <w:rPr>
          <w:rFonts w:ascii="Times New Roman" w:eastAsia="Times New Roman" w:hAnsi="Times New Roman" w:cs="Simplified Arabic"/>
          <w:sz w:val="28"/>
          <w:szCs w:val="28"/>
          <w:highlight w:val="lightGray"/>
          <w:rtl/>
          <w:lang w:eastAsia="ar-SA"/>
        </w:rPr>
        <w:t>الجناية على الأطراف في الفقه الإسلامي</w:t>
      </w:r>
      <w:r w:rsidRPr="005027E2">
        <w:rPr>
          <w:rFonts w:ascii="Times New Roman" w:eastAsia="Times New Roman" w:hAnsi="Times New Roman" w:cs="Simplified Arabic"/>
          <w:sz w:val="28"/>
          <w:szCs w:val="28"/>
          <w:rtl/>
          <w:lang w:eastAsia="ar-SA"/>
        </w:rPr>
        <w:t>: للدكتور نجم عبد الله إبراهيم العيساوي، دار البحوث للدراسات الإسلامية وإحياء التراث ـ دبي، الطبعة الأولى، 1422هـ ـ 2002م.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الجواب الشافي في إباحة التصوير الفوتوغرافي</w:t>
      </w:r>
      <w:r w:rsidRPr="005027E2">
        <w:rPr>
          <w:rFonts w:ascii="Times New Roman" w:eastAsia="Times New Roman" w:hAnsi="Times New Roman" w:cs="Simplified Arabic"/>
          <w:sz w:val="28"/>
          <w:szCs w:val="28"/>
          <w:rtl/>
          <w:lang w:eastAsia="ar-SA"/>
        </w:rPr>
        <w:t>: للشيخ محمد نجيب المطيعي، مطبعة الخيرية – مصر، الطبعة الأولى.</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الجواهر المضية في طبقات الحنفية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محمد عبد القادر بن أبي الوفاء محمد بن أبي الوفاء القرشي (ت775هـ)، مير محمد كتب خانه ـ كراتشي.</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إعانة الطالبين على حل ألفاظ فتح المعين لشرح قرة العين بمهمات الدين</w:t>
      </w:r>
      <w:r w:rsidRPr="005027E2">
        <w:rPr>
          <w:rFonts w:ascii="Times New Roman" w:eastAsia="Times New Roman" w:hAnsi="Times New Roman" w:cs="Simplified Arabic"/>
          <w:sz w:val="28"/>
          <w:szCs w:val="28"/>
          <w:rtl/>
          <w:lang w:eastAsia="ar-SA"/>
        </w:rPr>
        <w:t>، تأليف:  أبي بكر ابن السيد محمد شطا الدمياطي (ت بعد 1302هـ)، دار الفكر للطباعة والنشر والتوزيع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البجيرمي على شرح منهج الطلاب</w:t>
      </w:r>
      <w:r w:rsidRPr="005027E2">
        <w:rPr>
          <w:rFonts w:ascii="Times New Roman" w:eastAsia="Times New Roman" w:hAnsi="Times New Roman" w:cs="Simplified Arabic"/>
          <w:sz w:val="28"/>
          <w:szCs w:val="28"/>
          <w:rtl/>
          <w:lang w:eastAsia="ar-SA"/>
        </w:rPr>
        <w:t xml:space="preserve"> (التجريد لنفع العبيد)، تأليف:  سليمان بن عمر بن محمد البجيرمي (ت1221هـ)، المكتبة الإسلامية - ديار بكر – تركيا.</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 xml:space="preserve">حاشية </w:t>
      </w:r>
      <w:r w:rsidRPr="00FF2628">
        <w:rPr>
          <w:rFonts w:ascii="Times New Roman" w:eastAsia="Times New Roman" w:hAnsi="Times New Roman" w:cs="Simplified Arabic" w:hint="eastAsia"/>
          <w:sz w:val="28"/>
          <w:szCs w:val="28"/>
          <w:highlight w:val="lightGray"/>
          <w:rtl/>
          <w:lang w:eastAsia="ar-SA"/>
        </w:rPr>
        <w:t>الجمل</w:t>
      </w:r>
      <w:r w:rsidRPr="005027E2">
        <w:rPr>
          <w:rFonts w:ascii="Times New Roman" w:eastAsia="Times New Roman" w:hAnsi="Times New Roman" w:cs="Simplified Arabic"/>
          <w:sz w:val="28"/>
          <w:szCs w:val="28"/>
          <w:rtl/>
          <w:lang w:eastAsia="ar-SA"/>
        </w:rPr>
        <w:t>: تأليف: الشيخ سليمان الجمل، على</w:t>
      </w:r>
      <w:r>
        <w:rPr>
          <w:rFonts w:ascii="Times New Roman" w:eastAsia="Times New Roman" w:hAnsi="Times New Roman" w:cs="Simplified Arabic"/>
          <w:sz w:val="28"/>
          <w:szCs w:val="28"/>
          <w:rtl/>
          <w:lang w:eastAsia="ar-SA"/>
        </w:rPr>
        <w:t xml:space="preserve"> شرح المنهج ( لزكريا الأنصاري )</w:t>
      </w:r>
      <w:r w:rsidRPr="005027E2">
        <w:rPr>
          <w:rFonts w:ascii="Times New Roman" w:eastAsia="Times New Roman" w:hAnsi="Times New Roman" w:cs="Simplified Arabic"/>
          <w:sz w:val="28"/>
          <w:szCs w:val="28"/>
          <w:rtl/>
          <w:lang w:eastAsia="ar-SA"/>
        </w:rPr>
        <w:t>، دار الفكر-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الدسوقي على الشرح الكبير</w:t>
      </w:r>
      <w:r w:rsidRPr="005027E2">
        <w:rPr>
          <w:rFonts w:ascii="Times New Roman" w:eastAsia="Times New Roman" w:hAnsi="Times New Roman" w:cs="Simplified Arabic"/>
          <w:sz w:val="28"/>
          <w:szCs w:val="28"/>
          <w:rtl/>
          <w:lang w:eastAsia="ar-SA"/>
        </w:rPr>
        <w:t>، تأليف:  محمد</w:t>
      </w:r>
      <w:r>
        <w:rPr>
          <w:rFonts w:ascii="Times New Roman" w:eastAsia="Times New Roman" w:hAnsi="Times New Roman" w:cs="Simplified Arabic"/>
          <w:sz w:val="28"/>
          <w:szCs w:val="28"/>
          <w:rtl/>
          <w:lang w:eastAsia="ar-SA"/>
        </w:rPr>
        <w:t xml:space="preserve"> عرفه الدسوقي (ت1230هـ)، (تحقيق</w:t>
      </w:r>
      <w:r w:rsidRPr="005027E2">
        <w:rPr>
          <w:rFonts w:ascii="Times New Roman" w:eastAsia="Times New Roman" w:hAnsi="Times New Roman" w:cs="Simplified Arabic"/>
          <w:sz w:val="28"/>
          <w:szCs w:val="28"/>
          <w:rtl/>
          <w:lang w:eastAsia="ar-SA"/>
        </w:rPr>
        <w:t>: محمد عليش)، دار الفكر -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حاشية</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الشرواني</w:t>
      </w:r>
      <w:r w:rsidRPr="00FF2628">
        <w:rPr>
          <w:rFonts w:ascii="Times New Roman" w:eastAsia="Times New Roman" w:hAnsi="Times New Roman" w:cs="Simplified Arabic"/>
          <w:sz w:val="28"/>
          <w:szCs w:val="28"/>
          <w:highlight w:val="lightGray"/>
          <w:rtl/>
          <w:lang w:eastAsia="ar-SA"/>
        </w:rPr>
        <w:t xml:space="preserve"> على </w:t>
      </w:r>
      <w:r w:rsidRPr="00FF2628">
        <w:rPr>
          <w:rFonts w:ascii="Times New Roman" w:eastAsia="Times New Roman" w:hAnsi="Times New Roman" w:cs="Simplified Arabic" w:hint="eastAsia"/>
          <w:sz w:val="28"/>
          <w:szCs w:val="28"/>
          <w:highlight w:val="lightGray"/>
          <w:rtl/>
          <w:lang w:eastAsia="ar-SA"/>
        </w:rPr>
        <w:t>تحفة</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المحتاج</w:t>
      </w:r>
      <w:r w:rsidRPr="00FF2628">
        <w:rPr>
          <w:rFonts w:ascii="Times New Roman" w:eastAsia="Times New Roman" w:hAnsi="Times New Roman" w:cs="Simplified Arabic"/>
          <w:sz w:val="28"/>
          <w:szCs w:val="28"/>
          <w:highlight w:val="lightGray"/>
          <w:rtl/>
          <w:lang w:eastAsia="ar-SA"/>
        </w:rPr>
        <w:t xml:space="preserve"> بشرح المنهاج</w:t>
      </w:r>
      <w:r>
        <w:rPr>
          <w:rFonts w:ascii="Times New Roman" w:eastAsia="Times New Roman" w:hAnsi="Times New Roman" w:cs="Simplified Arabic"/>
          <w:sz w:val="28"/>
          <w:szCs w:val="28"/>
          <w:rtl/>
          <w:lang w:eastAsia="ar-SA"/>
        </w:rPr>
        <w:t>، تأليف: عبد الحميد الشرواني</w:t>
      </w:r>
      <w:r w:rsidRPr="005027E2">
        <w:rPr>
          <w:rFonts w:ascii="Times New Roman" w:eastAsia="Times New Roman" w:hAnsi="Times New Roman" w:cs="Simplified Arabic"/>
          <w:sz w:val="28"/>
          <w:szCs w:val="28"/>
          <w:rtl/>
          <w:lang w:eastAsia="ar-SA"/>
        </w:rPr>
        <w:t>، دار الفكر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الطحاوي على مراقي الفلاح شرح نور الإيضاح</w:t>
      </w:r>
      <w:r w:rsidRPr="005027E2">
        <w:rPr>
          <w:rFonts w:ascii="Times New Roman" w:eastAsia="Times New Roman" w:hAnsi="Times New Roman" w:cs="Simplified Arabic"/>
          <w:sz w:val="28"/>
          <w:szCs w:val="28"/>
          <w:rtl/>
          <w:lang w:eastAsia="ar-SA"/>
        </w:rPr>
        <w:t xml:space="preserve"> ، أحمد بن محمد بن إسماعيل الطحاوي الحنفي (ت1231هـ)، المطبعة الكبرى الأميرية ببولاق - مصر ، الطبعة الثالثة، 1318هـ.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العدوي على شرح كفاية الطالب الرباني</w:t>
      </w:r>
      <w:r w:rsidRPr="005027E2">
        <w:rPr>
          <w:rFonts w:ascii="Times New Roman" w:eastAsia="Times New Roman" w:hAnsi="Times New Roman" w:cs="Simplified Arabic"/>
          <w:sz w:val="28"/>
          <w:szCs w:val="28"/>
          <w:rtl/>
          <w:lang w:eastAsia="ar-SA"/>
        </w:rPr>
        <w:t>، تأليف:  علي الصعيدي العدوي المالكي (ت:1189</w:t>
      </w:r>
      <w:r>
        <w:rPr>
          <w:rFonts w:ascii="Times New Roman" w:eastAsia="Times New Roman" w:hAnsi="Times New Roman" w:cs="Simplified Arabic"/>
          <w:sz w:val="28"/>
          <w:szCs w:val="28"/>
          <w:rtl/>
          <w:lang w:eastAsia="ar-SA"/>
        </w:rPr>
        <w:t>هـ)، (</w:t>
      </w:r>
      <w:r w:rsidRPr="005027E2">
        <w:rPr>
          <w:rFonts w:ascii="Times New Roman" w:eastAsia="Times New Roman" w:hAnsi="Times New Roman" w:cs="Simplified Arabic"/>
          <w:sz w:val="28"/>
          <w:szCs w:val="28"/>
          <w:rtl/>
          <w:lang w:eastAsia="ar-SA"/>
        </w:rPr>
        <w:t>تحقيق: يوسف الشيخ محمد البقاعي )، دار الفكر - بيروت ، 1412هـ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القليوبي على شرح جلال الدين المحلي على منهاج الطالبين</w:t>
      </w:r>
      <w:r w:rsidRPr="005027E2">
        <w:rPr>
          <w:rFonts w:ascii="Times New Roman" w:eastAsia="Times New Roman" w:hAnsi="Times New Roman" w:cs="Simplified Arabic"/>
          <w:sz w:val="28"/>
          <w:szCs w:val="28"/>
          <w:rtl/>
          <w:lang w:eastAsia="ar-SA"/>
        </w:rPr>
        <w:t>، تأليف: شهاب الدين أحمد بن أحمد بن سلامة القليوبي (ت1069هـ)، (تحقيق : مكتب البحوث والدراسات)، دار الفكر ـ بيروت، الطبعة الأولى، 1419هـ ـ 1998م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حاشية رد المختار على الدر المختار شرح تنوير الأبصار</w:t>
      </w:r>
      <w:r w:rsidRPr="005027E2">
        <w:rPr>
          <w:rFonts w:ascii="Times New Roman" w:eastAsia="Times New Roman" w:hAnsi="Times New Roman" w:cs="Simplified Arabic"/>
          <w:sz w:val="28"/>
          <w:szCs w:val="28"/>
          <w:rtl/>
          <w:lang w:eastAsia="ar-SA"/>
        </w:rPr>
        <w:t>، تأليف: الشيخ الإمام ابن عابدين (ت1252هـ)، دار الفكر - بيروت- 1421هـ - 2000م.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الحاوي الكبير في فقه مذهب الإمام الشافعي</w:t>
      </w:r>
      <w:r w:rsidRPr="005027E2">
        <w:rPr>
          <w:rFonts w:ascii="Times New Roman" w:eastAsia="Times New Roman" w:hAnsi="Times New Roman" w:cs="Simplified Arabic"/>
          <w:sz w:val="28"/>
          <w:szCs w:val="28"/>
          <w:rtl/>
          <w:lang w:eastAsia="ar-SA"/>
        </w:rPr>
        <w:t xml:space="preserve"> وهو شرح مختصر المزني، تأليف:  علي بن محمد بن حبيب الماوردي البصري </w:t>
      </w:r>
      <w:r>
        <w:rPr>
          <w:rFonts w:ascii="Times New Roman" w:eastAsia="Times New Roman" w:hAnsi="Times New Roman" w:cs="Simplified Arabic"/>
          <w:sz w:val="28"/>
          <w:szCs w:val="28"/>
          <w:rtl/>
          <w:lang w:eastAsia="ar-SA"/>
        </w:rPr>
        <w:t>الشافعي (ت450هـ)، (تحقيق</w:t>
      </w:r>
      <w:r w:rsidRPr="005027E2">
        <w:rPr>
          <w:rFonts w:ascii="Times New Roman" w:eastAsia="Times New Roman" w:hAnsi="Times New Roman" w:cs="Simplified Arabic"/>
          <w:sz w:val="28"/>
          <w:szCs w:val="28"/>
          <w:rtl/>
          <w:lang w:eastAsia="ar-SA"/>
        </w:rPr>
        <w:t>: الشيخ علي محمد معوض - الشيخ عادل أحمد عبد الموجود)، دار الكتب العلمية - بيروت، الطبعة الأولى، 1419 هـ -1999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حكم إجراء العقود بوسائل الاتصال الحديثة</w:t>
      </w:r>
      <w:r w:rsidRPr="005027E2">
        <w:rPr>
          <w:rFonts w:ascii="Times New Roman" w:eastAsia="Times New Roman" w:hAnsi="Times New Roman" w:cs="Simplified Arabic"/>
          <w:sz w:val="28"/>
          <w:szCs w:val="28"/>
          <w:rtl/>
          <w:lang w:eastAsia="ar-SA"/>
        </w:rPr>
        <w:t>، الهاتف ـ البرقية ـ التلكس، في ضوء الشريعة والقانون: للدكتور محمد عقلة الإبراهيم، دار الضياء ـ عمان، الطبعة الأولى، 1406هـ ـ 1986م.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الحلال والحرام في الإسلام</w:t>
      </w:r>
      <w:r w:rsidRPr="005027E2">
        <w:rPr>
          <w:rFonts w:ascii="Times New Roman" w:eastAsia="Times New Roman" w:hAnsi="Times New Roman" w:cs="Simplified Arabic"/>
          <w:sz w:val="28"/>
          <w:szCs w:val="28"/>
          <w:rtl/>
          <w:lang w:eastAsia="ar-SA"/>
        </w:rPr>
        <w:t>: للدكتور يوسف القرضاوي، مكتبة وهبة ـ القاهرة، الطبعة السابعة عشرة، 1408هـ ـ 1988م.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FF2628">
        <w:rPr>
          <w:rFonts w:ascii="Times New Roman" w:eastAsia="Times New Roman" w:hAnsi="Times New Roman" w:cs="Simplified Arabic"/>
          <w:sz w:val="28"/>
          <w:szCs w:val="28"/>
          <w:highlight w:val="lightGray"/>
          <w:rtl/>
          <w:lang w:eastAsia="ar-SA"/>
        </w:rPr>
        <w:t>حلية الأولياء وطبقات الأصفياء</w:t>
      </w:r>
      <w:r>
        <w:rPr>
          <w:rFonts w:ascii="Times New Roman" w:eastAsia="Times New Roman" w:hAnsi="Times New Roman" w:cs="Simplified Arabic"/>
          <w:sz w:val="28"/>
          <w:szCs w:val="28"/>
          <w:rtl/>
          <w:lang w:eastAsia="ar-SA"/>
        </w:rPr>
        <w:t>، تأليف: أ</w:t>
      </w:r>
      <w:r>
        <w:rPr>
          <w:rFonts w:ascii="Times New Roman" w:eastAsia="Times New Roman" w:hAnsi="Times New Roman" w:cs="Simplified Arabic" w:hint="cs"/>
          <w:sz w:val="28"/>
          <w:szCs w:val="28"/>
          <w:rtl/>
          <w:lang w:eastAsia="ar-SA"/>
        </w:rPr>
        <w:t>بي</w:t>
      </w:r>
      <w:r w:rsidRPr="005027E2">
        <w:rPr>
          <w:rFonts w:ascii="Times New Roman" w:eastAsia="Times New Roman" w:hAnsi="Times New Roman" w:cs="Simplified Arabic"/>
          <w:sz w:val="28"/>
          <w:szCs w:val="28"/>
          <w:rtl/>
          <w:lang w:eastAsia="ar-SA"/>
        </w:rPr>
        <w:t xml:space="preserve"> نعيم أحمد بن عبد الله الأصفهاني (ت 430 هـ) ، دار الكتاب العربي – بيروت، الطبعة الرابعة، 1405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الخراج</w:t>
      </w:r>
      <w:r w:rsidRPr="005027E2">
        <w:rPr>
          <w:rFonts w:ascii="Times New Roman" w:eastAsia="Times New Roman" w:hAnsi="Times New Roman" w:cs="Simplified Arabic"/>
          <w:sz w:val="28"/>
          <w:szCs w:val="28"/>
          <w:rtl/>
          <w:lang w:eastAsia="ar-SA"/>
        </w:rPr>
        <w:t xml:space="preserve">، تأليف: القاضي أبو </w:t>
      </w:r>
      <w:r>
        <w:rPr>
          <w:rFonts w:ascii="Times New Roman" w:eastAsia="Times New Roman" w:hAnsi="Times New Roman" w:cs="Simplified Arabic"/>
          <w:sz w:val="28"/>
          <w:szCs w:val="28"/>
          <w:rtl/>
          <w:lang w:eastAsia="ar-SA"/>
        </w:rPr>
        <w:t>يوسف يعقوب بن إبراهيم (ت:182هـ)</w:t>
      </w:r>
      <w:r w:rsidRPr="005027E2">
        <w:rPr>
          <w:rFonts w:ascii="Times New Roman" w:eastAsia="Times New Roman" w:hAnsi="Times New Roman" w:cs="Simplified Arabic"/>
          <w:sz w:val="28"/>
          <w:szCs w:val="28"/>
          <w:rtl/>
          <w:lang w:eastAsia="ar-SA"/>
        </w:rPr>
        <w:t>، دار المعرفة ـ بيروت، 1399هـ ـ 1979م.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FF2628">
        <w:rPr>
          <w:rFonts w:ascii="Times New Roman" w:eastAsia="Times New Roman" w:hAnsi="Times New Roman" w:cs="Simplified Arabic"/>
          <w:sz w:val="28"/>
          <w:szCs w:val="28"/>
          <w:highlight w:val="lightGray"/>
          <w:rtl/>
          <w:lang w:eastAsia="ar-SA"/>
        </w:rPr>
        <w:t>خلاصة الأثر في أعيان القرن الحادي عشر</w:t>
      </w:r>
      <w:r w:rsidRPr="005027E2">
        <w:rPr>
          <w:rFonts w:ascii="Times New Roman" w:eastAsia="Times New Roman" w:hAnsi="Times New Roman" w:cs="Simplified Arabic"/>
          <w:sz w:val="28"/>
          <w:szCs w:val="28"/>
          <w:rtl/>
          <w:lang w:eastAsia="ar-SA"/>
        </w:rPr>
        <w:t xml:space="preserve">، تأليف: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أمين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فضل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المحبي</w:t>
      </w:r>
      <w:r w:rsidRPr="005027E2">
        <w:rPr>
          <w:rFonts w:ascii="Times New Roman" w:eastAsia="Times New Roman" w:hAnsi="Times New Roman" w:cs="Simplified Arabic"/>
          <w:sz w:val="28"/>
          <w:szCs w:val="28"/>
          <w:rtl/>
          <w:lang w:eastAsia="ar-SA"/>
        </w:rPr>
        <w:t xml:space="preserve"> (1111 </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ـ )، دار صادرـ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الدر المختار</w:t>
      </w:r>
      <w:r w:rsidRPr="00FF2628">
        <w:rPr>
          <w:rFonts w:ascii="Times New Roman" w:eastAsia="Times New Roman" w:hAnsi="Times New Roman" w:cs="Simplified Arabic" w:hint="eastAsia"/>
          <w:sz w:val="28"/>
          <w:szCs w:val="28"/>
          <w:highlight w:val="lightGray"/>
          <w:rtl/>
          <w:lang w:eastAsia="ar-SA"/>
        </w:rPr>
        <w:t xml:space="preserve"> شرح</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تنوير</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الأبصار</w:t>
      </w:r>
      <w:r w:rsidRPr="005027E2">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hint="eastAsia"/>
          <w:sz w:val="28"/>
          <w:szCs w:val="28"/>
          <w:rtl/>
          <w:lang w:eastAsia="ar-SA"/>
        </w:rPr>
        <w:t xml:space="preserve"> 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علاء</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الحصكفي</w:t>
      </w:r>
      <w:r w:rsidRPr="005027E2">
        <w:rPr>
          <w:rFonts w:ascii="Times New Roman" w:eastAsia="Times New Roman" w:hAnsi="Times New Roman" w:cs="Simplified Arabic"/>
          <w:sz w:val="28"/>
          <w:szCs w:val="28"/>
          <w:rtl/>
          <w:lang w:eastAsia="ar-SA"/>
        </w:rPr>
        <w:t xml:space="preserve"> (ت 1088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دار الفكر - بيروت ، الطبعة الثانية، 1386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درر الحكام شرح غرر الأحكام</w:t>
      </w:r>
      <w:r w:rsidRPr="005027E2">
        <w:rPr>
          <w:rFonts w:ascii="Times New Roman" w:eastAsia="Times New Roman" w:hAnsi="Times New Roman" w:cs="Simplified Arabic"/>
          <w:sz w:val="28"/>
          <w:szCs w:val="28"/>
          <w:rtl/>
          <w:lang w:eastAsia="ar-SA"/>
        </w:rPr>
        <w:t>، تأليف: محمد بن فراموز الشهير بمنلا خسرو (ت: 885هـ)، بدون ذكر الطبعة ومكانها وسنتها.</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درر الحكام شرح مجلة الأحكام</w:t>
      </w:r>
      <w:r>
        <w:rPr>
          <w:rFonts w:ascii="Times New Roman" w:eastAsia="Times New Roman" w:hAnsi="Times New Roman" w:cs="Simplified Arabic"/>
          <w:sz w:val="28"/>
          <w:szCs w:val="28"/>
          <w:rtl/>
          <w:lang w:eastAsia="ar-SA"/>
        </w:rPr>
        <w:t>، تأليف: علي حيدر، ( تحقيق</w:t>
      </w:r>
      <w:r w:rsidRPr="005027E2">
        <w:rPr>
          <w:rFonts w:ascii="Times New Roman" w:eastAsia="Times New Roman" w:hAnsi="Times New Roman" w:cs="Simplified Arabic"/>
          <w:sz w:val="28"/>
          <w:szCs w:val="28"/>
          <w:rtl/>
          <w:lang w:eastAsia="ar-SA"/>
        </w:rPr>
        <w:t xml:space="preserve"> </w:t>
      </w:r>
      <w:r>
        <w:rPr>
          <w:rFonts w:ascii="Times New Roman" w:eastAsia="Times New Roman" w:hAnsi="Times New Roman" w:cs="Simplified Arabic" w:hint="cs"/>
          <w:sz w:val="28"/>
          <w:szCs w:val="28"/>
          <w:rtl/>
          <w:lang w:eastAsia="ar-SA"/>
        </w:rPr>
        <w:t>و</w:t>
      </w:r>
      <w:r w:rsidRPr="005027E2">
        <w:rPr>
          <w:rFonts w:ascii="Times New Roman" w:eastAsia="Times New Roman" w:hAnsi="Times New Roman" w:cs="Simplified Arabic"/>
          <w:sz w:val="28"/>
          <w:szCs w:val="28"/>
          <w:rtl/>
          <w:lang w:eastAsia="ar-SA"/>
        </w:rPr>
        <w:t>تعريب: المحامي فهمي الحسيني)، دار الكتب العلمية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الدرر الكامنة في أعيان المائة الثامنة</w:t>
      </w:r>
      <w:r w:rsidRPr="005027E2">
        <w:rPr>
          <w:rFonts w:ascii="Times New Roman" w:eastAsia="Times New Roman" w:hAnsi="Times New Roman" w:cs="Simplified Arabic"/>
          <w:sz w:val="28"/>
          <w:szCs w:val="28"/>
          <w:rtl/>
          <w:lang w:eastAsia="ar-SA"/>
        </w:rPr>
        <w:t xml:space="preserve">، تأليف:  الحافظ شهاب الدين أبي الفضل أحمد بن علي بن محمد العسقلاني (ت852هـ)، (تحقيق: محمد عبد المعيد ضان)، مجلس دائرة المعارف العثمانية ـ صيدر آباد ـ الهند، الطبعة الثانية، 1392هـ ـ 1972م.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الديباج المذهب في معرفة أعيان علماء المذهب</w:t>
      </w:r>
      <w:r w:rsidRPr="005027E2">
        <w:rPr>
          <w:rFonts w:ascii="Times New Roman" w:eastAsia="Times New Roman" w:hAnsi="Times New Roman" w:cs="Simplified Arabic"/>
          <w:sz w:val="28"/>
          <w:szCs w:val="28"/>
          <w:rtl/>
          <w:lang w:eastAsia="ar-SA"/>
        </w:rPr>
        <w:t>، تأليف:  إبراهيم بن علي بن محمد بن فرحون اليعمري المالكي (ت799هـ)، دار الكتب العلمية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الدية في الشريعة الإسلامية</w:t>
      </w:r>
      <w:r w:rsidRPr="005027E2">
        <w:rPr>
          <w:rFonts w:ascii="Times New Roman" w:eastAsia="Times New Roman" w:hAnsi="Times New Roman" w:cs="Simplified Arabic"/>
          <w:sz w:val="28"/>
          <w:szCs w:val="28"/>
          <w:rtl/>
          <w:lang w:eastAsia="ar-SA"/>
        </w:rPr>
        <w:t>: للدكتور أحمد فتحي يهنسي، دار الشروق ـ القاهرة، الطبعة الرابعة، 1409 هـ ـ1988م.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الذخيرة</w:t>
      </w:r>
      <w:r w:rsidRPr="005027E2">
        <w:rPr>
          <w:rFonts w:ascii="Times New Roman" w:eastAsia="Times New Roman" w:hAnsi="Times New Roman" w:cs="Simplified Arabic"/>
          <w:sz w:val="28"/>
          <w:szCs w:val="28"/>
          <w:rtl/>
          <w:lang w:eastAsia="ar-SA"/>
        </w:rPr>
        <w:t>، تأليف: شهاب الدين أحمد بن</w:t>
      </w:r>
      <w:r>
        <w:rPr>
          <w:rFonts w:ascii="Times New Roman" w:eastAsia="Times New Roman" w:hAnsi="Times New Roman" w:cs="Simplified Arabic"/>
          <w:sz w:val="28"/>
          <w:szCs w:val="28"/>
          <w:rtl/>
          <w:lang w:eastAsia="ar-SA"/>
        </w:rPr>
        <w:t xml:space="preserve"> إدريس القرافي (ت684هـ)، (تحقيق: محمد حجي )دار الغرب ـ بيروت</w:t>
      </w:r>
      <w:r w:rsidRPr="005027E2">
        <w:rPr>
          <w:rFonts w:ascii="Times New Roman" w:eastAsia="Times New Roman" w:hAnsi="Times New Roman" w:cs="Simplified Arabic"/>
          <w:sz w:val="28"/>
          <w:szCs w:val="28"/>
          <w:rtl/>
          <w:lang w:eastAsia="ar-SA"/>
        </w:rPr>
        <w:t>، 1994م.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الذيل على طبقات الحنابلة</w:t>
      </w:r>
      <w:r w:rsidRPr="005027E2">
        <w:rPr>
          <w:rFonts w:ascii="Times New Roman" w:eastAsia="Times New Roman" w:hAnsi="Times New Roman" w:cs="Simplified Arabic"/>
          <w:sz w:val="28"/>
          <w:szCs w:val="28"/>
          <w:rtl/>
          <w:lang w:eastAsia="ar-SA"/>
        </w:rPr>
        <w:t>، تأليف: أبي الفرج عبد الرحمن يبن شهاب الدين أحمد البغدادي الدمشقي الحنبلي (ت795هـ)، دار المعرفة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الرجعة في الفقه الإسلامي</w:t>
      </w:r>
      <w:r w:rsidRPr="005027E2">
        <w:rPr>
          <w:rFonts w:ascii="Times New Roman" w:eastAsia="Times New Roman" w:hAnsi="Times New Roman" w:cs="Simplified Arabic"/>
          <w:sz w:val="28"/>
          <w:szCs w:val="28"/>
          <w:rtl/>
          <w:lang w:eastAsia="ar-SA"/>
        </w:rPr>
        <w:t>، رسالة ماجستير أعدها : زيد مصطفى رزق ريان، نابلس ـ فلسطين،1421هـ ـ 2001م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رسالة في علم الموسيقى</w:t>
      </w:r>
      <w:r w:rsidRPr="005027E2">
        <w:rPr>
          <w:rFonts w:ascii="Times New Roman" w:eastAsia="Times New Roman" w:hAnsi="Times New Roman" w:cs="Simplified Arabic"/>
          <w:sz w:val="28"/>
          <w:szCs w:val="28"/>
          <w:rtl/>
          <w:lang w:eastAsia="ar-SA"/>
        </w:rPr>
        <w:t xml:space="preserve">، تأليف: صلاح الدين خليل بن أبيك الصفدي (ت764هـ)، (دراسة وتحقيق: د. عبد المجيد دياب، والأستاذ غطاس عبد الملك خشبة)، الهيئة المصرية العامة </w:t>
      </w:r>
      <w:r>
        <w:rPr>
          <w:rFonts w:ascii="Times New Roman" w:eastAsia="Times New Roman" w:hAnsi="Times New Roman" w:cs="Simplified Arabic"/>
          <w:sz w:val="28"/>
          <w:szCs w:val="28"/>
          <w:rtl/>
          <w:lang w:eastAsia="ar-SA"/>
        </w:rPr>
        <w:t>للكتاب ـ القاهرة، الطبعة الأولى</w:t>
      </w:r>
      <w:r>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1411هـ ـ 1991م.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روائع البيان تفسير آيات الأحكام من القرآن</w:t>
      </w:r>
      <w:r w:rsidRPr="005027E2">
        <w:rPr>
          <w:rFonts w:ascii="Times New Roman" w:eastAsia="Times New Roman" w:hAnsi="Times New Roman" w:cs="Simplified Arabic"/>
          <w:sz w:val="28"/>
          <w:szCs w:val="28"/>
          <w:rtl/>
          <w:lang w:eastAsia="ar-SA"/>
        </w:rPr>
        <w:t>، تأليف: محمد علي الصابوني، دار إحياء التراث العربي – بيروت، الطبعة الأولى: 1425هـ -2004م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الروض المربع شرح زاد المستقنع</w:t>
      </w:r>
      <w:r w:rsidRPr="005027E2">
        <w:rPr>
          <w:rFonts w:ascii="Times New Roman" w:eastAsia="Times New Roman" w:hAnsi="Times New Roman" w:cs="Simplified Arabic"/>
          <w:sz w:val="28"/>
          <w:szCs w:val="28"/>
          <w:rtl/>
          <w:lang w:eastAsia="ar-SA"/>
        </w:rPr>
        <w:t xml:space="preserve">، تأليف:  منصور بن يونس بن إدريس البهوتي (ت1051هـ)، </w:t>
      </w:r>
      <w:r>
        <w:rPr>
          <w:rFonts w:ascii="Times New Roman" w:eastAsia="Times New Roman" w:hAnsi="Times New Roman" w:cs="Simplified Arabic"/>
          <w:sz w:val="28"/>
          <w:szCs w:val="28"/>
          <w:rtl/>
          <w:lang w:eastAsia="ar-SA"/>
        </w:rPr>
        <w:t>مكتبة الرياض الحديثة - الرياض،</w:t>
      </w:r>
      <w:r w:rsidRPr="005027E2">
        <w:rPr>
          <w:rFonts w:ascii="Times New Roman" w:eastAsia="Times New Roman" w:hAnsi="Times New Roman" w:cs="Simplified Arabic"/>
          <w:sz w:val="28"/>
          <w:szCs w:val="28"/>
          <w:rtl/>
          <w:lang w:eastAsia="ar-SA"/>
        </w:rPr>
        <w:t xml:space="preserve"> 1390هـ.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روضة الطالبين</w:t>
      </w:r>
      <w:r w:rsidRPr="005027E2">
        <w:rPr>
          <w:rFonts w:ascii="Times New Roman" w:eastAsia="Times New Roman" w:hAnsi="Times New Roman" w:cs="Simplified Arabic"/>
          <w:sz w:val="28"/>
          <w:szCs w:val="28"/>
          <w:rtl/>
          <w:lang w:eastAsia="ar-SA"/>
        </w:rPr>
        <w:t>، للإمام يحيى بن شرف النووي (ت676هـ)، المكتب الإسلامي ـ بيروت، الطبعة الثانية، 1405هـ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روضة الناظر وجنة المناظر</w:t>
      </w:r>
      <w:r w:rsidRPr="005027E2">
        <w:rPr>
          <w:rFonts w:ascii="Times New Roman" w:eastAsia="Times New Roman" w:hAnsi="Times New Roman" w:cs="Simplified Arabic"/>
          <w:sz w:val="28"/>
          <w:szCs w:val="28"/>
          <w:rtl/>
          <w:lang w:eastAsia="ar-SA"/>
        </w:rPr>
        <w:t>، تأليف: أبي محمد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بن أحمد بن قدامه المقدسي(ت620هـ)، (تحقيق:</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د. عبد العزي</w:t>
      </w:r>
      <w:r w:rsidRPr="005027E2">
        <w:rPr>
          <w:rFonts w:ascii="Times New Roman" w:eastAsia="Times New Roman" w:hAnsi="Times New Roman" w:cs="Simplified Arabic" w:hint="eastAsia"/>
          <w:sz w:val="28"/>
          <w:szCs w:val="28"/>
          <w:rtl/>
          <w:lang w:eastAsia="ar-SA"/>
        </w:rPr>
        <w:t>ز</w:t>
      </w:r>
      <w:r w:rsidRPr="005027E2">
        <w:rPr>
          <w:rFonts w:ascii="Times New Roman" w:eastAsia="Times New Roman" w:hAnsi="Times New Roman" w:cs="Simplified Arabic"/>
          <w:sz w:val="28"/>
          <w:szCs w:val="28"/>
          <w:rtl/>
          <w:lang w:eastAsia="ar-SA"/>
        </w:rPr>
        <w:t xml:space="preserve"> عبد الرحم</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sz w:val="28"/>
          <w:szCs w:val="28"/>
          <w:rtl/>
          <w:lang w:eastAsia="ar-SA"/>
        </w:rPr>
        <w:t xml:space="preserve"> السعيد)، جامعة الإمام محمد بن سعود ـ الرياض، الطبعة الثانية، 1399هـ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رياض الصالحين من كلام سيد المرسلين</w:t>
      </w:r>
      <w:r w:rsidRPr="005027E2">
        <w:rPr>
          <w:rFonts w:ascii="Times New Roman" w:eastAsia="Times New Roman" w:hAnsi="Times New Roman" w:cs="Simplified Arabic"/>
          <w:sz w:val="28"/>
          <w:szCs w:val="28"/>
          <w:rtl/>
          <w:lang w:eastAsia="ar-SA"/>
        </w:rPr>
        <w:t>، تأليف:  أبو زكريا يحيى بن شرف النووي (ت:676هـ)، دار الفكر - بيروت ، الطبعة الثالثة، 1421هـ -2000م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زاد المعاد في هدي خير العباد</w:t>
      </w:r>
      <w:r w:rsidRPr="005027E2">
        <w:rPr>
          <w:rFonts w:ascii="Times New Roman" w:eastAsia="Times New Roman" w:hAnsi="Times New Roman" w:cs="Simplified Arabic"/>
          <w:sz w:val="28"/>
          <w:szCs w:val="28"/>
          <w:rtl/>
          <w:lang w:eastAsia="ar-SA"/>
        </w:rPr>
        <w:t xml:space="preserve"> ، محمد بن أبي بكر بن أيوب بن سعد شمس الدين ابن قيم الجوزية (ت751هـ) ، (تحقيق : شعيب الأرناؤوط - عبد القادر الأرناؤوط).</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الزواجر عن اقتراف الكبائر</w:t>
      </w:r>
      <w:r w:rsidRPr="005027E2">
        <w:rPr>
          <w:rFonts w:ascii="Times New Roman" w:eastAsia="Times New Roman" w:hAnsi="Times New Roman" w:cs="Simplified Arabic"/>
          <w:sz w:val="28"/>
          <w:szCs w:val="28"/>
          <w:rtl/>
          <w:lang w:eastAsia="ar-SA"/>
        </w:rPr>
        <w:t>، تأليف: ا</w:t>
      </w:r>
      <w:r>
        <w:rPr>
          <w:rFonts w:ascii="Times New Roman" w:eastAsia="Times New Roman" w:hAnsi="Times New Roman" w:cs="Simplified Arabic"/>
          <w:sz w:val="28"/>
          <w:szCs w:val="28"/>
          <w:rtl/>
          <w:lang w:eastAsia="ar-SA"/>
        </w:rPr>
        <w:t>بن حجر الهيثمي (ت973هـ)، (تحقيق</w:t>
      </w:r>
      <w:r w:rsidRPr="005027E2">
        <w:rPr>
          <w:rFonts w:ascii="Times New Roman" w:eastAsia="Times New Roman" w:hAnsi="Times New Roman" w:cs="Simplified Arabic"/>
          <w:sz w:val="28"/>
          <w:szCs w:val="28"/>
          <w:rtl/>
          <w:lang w:eastAsia="ar-SA"/>
        </w:rPr>
        <w:t>: تم التحقيق والإعداد بمركز الدراسات والبحوث بمكتبة نزار مصطفى الباز)</w:t>
      </w:r>
      <w:r>
        <w:rPr>
          <w:rFonts w:ascii="Times New Roman" w:eastAsia="Times New Roman" w:hAnsi="Times New Roman" w:cs="Simplified Arabic"/>
          <w:sz w:val="28"/>
          <w:szCs w:val="28"/>
          <w:rtl/>
          <w:lang w:eastAsia="ar-SA"/>
        </w:rPr>
        <w:t xml:space="preserve"> المكتبة العصرية ـ صيدا ـ بيروت</w:t>
      </w:r>
      <w:r w:rsidRPr="005027E2">
        <w:rPr>
          <w:rFonts w:ascii="Times New Roman" w:eastAsia="Times New Roman" w:hAnsi="Times New Roman" w:cs="Simplified Arabic"/>
          <w:sz w:val="28"/>
          <w:szCs w:val="28"/>
          <w:rtl/>
          <w:lang w:eastAsia="ar-SA"/>
        </w:rPr>
        <w:t>، الطبعة الثانية ، 1420هـ - 1999م.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سبل السلام شرح بلوغ المرام من أدلة الأحكام</w:t>
      </w:r>
      <w:r w:rsidRPr="005027E2">
        <w:rPr>
          <w:rFonts w:ascii="Times New Roman" w:eastAsia="Times New Roman" w:hAnsi="Times New Roman" w:cs="Simplified Arabic"/>
          <w:sz w:val="28"/>
          <w:szCs w:val="28"/>
          <w:rtl/>
          <w:lang w:eastAsia="ar-SA"/>
        </w:rPr>
        <w:t>، تأليف: محمد بن إسماعيل الصنعاني (ت852هـ)، (تحقيق : محمد عبد العزيز الخولي )، دار إحياء التراث العربي - بيروت ، الطبعة الرابعة ،  1379 هـ.</w:t>
      </w:r>
    </w:p>
    <w:p w:rsidR="004B4B81" w:rsidRPr="00F464BC"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سرقة المنفعة</w:t>
      </w:r>
      <w:r w:rsidRPr="005027E2">
        <w:rPr>
          <w:rFonts w:ascii="Times New Roman" w:eastAsia="Times New Roman" w:hAnsi="Times New Roman" w:cs="Simplified Arabic"/>
          <w:sz w:val="28"/>
          <w:szCs w:val="28"/>
          <w:rtl/>
          <w:lang w:eastAsia="ar-SA"/>
        </w:rPr>
        <w:t xml:space="preserve">، رسالة ماجستير، أعده زيد محمد الكبرى، جامعة نايف العربية للعلوم الأمنية ـ الرياض، </w:t>
      </w:r>
      <w:r>
        <w:rPr>
          <w:rFonts w:ascii="Times New Roman" w:eastAsia="Times New Roman" w:hAnsi="Times New Roman" w:cs="Simplified Arabic"/>
          <w:sz w:val="28"/>
          <w:szCs w:val="28"/>
          <w:rtl/>
          <w:lang w:eastAsia="ar-SA"/>
        </w:rPr>
        <w:t>1428هـ ـ2007م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eastAsia"/>
          <w:sz w:val="28"/>
          <w:szCs w:val="28"/>
          <w:highlight w:val="lightGray"/>
          <w:rtl/>
          <w:lang w:eastAsia="ar-SA"/>
        </w:rPr>
        <w:t>سلك</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الدرر</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في</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أعيان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القرن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الثاني</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eastAsia"/>
          <w:sz w:val="28"/>
          <w:szCs w:val="28"/>
          <w:highlight w:val="lightGray"/>
          <w:rtl/>
          <w:lang w:eastAsia="ar-SA"/>
        </w:rPr>
        <w:t>عشر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تأليف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w:t>
      </w:r>
      <w:r w:rsidRPr="005027E2">
        <w:rPr>
          <w:rFonts w:ascii="Times New Roman" w:eastAsia="Times New Roman" w:hAnsi="Times New Roman" w:cs="Simplified Arabic"/>
          <w:sz w:val="28"/>
          <w:szCs w:val="28"/>
          <w:rtl/>
          <w:lang w:eastAsia="ar-SA"/>
        </w:rPr>
        <w:t xml:space="preserve">ي </w:t>
      </w:r>
      <w:r w:rsidRPr="005027E2">
        <w:rPr>
          <w:rFonts w:ascii="Times New Roman" w:eastAsia="Times New Roman" w:hAnsi="Times New Roman" w:cs="Simplified Arabic" w:hint="eastAsia"/>
          <w:sz w:val="28"/>
          <w:szCs w:val="28"/>
          <w:rtl/>
          <w:lang w:eastAsia="ar-SA"/>
        </w:rPr>
        <w:t>الفضل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خليل</w:t>
      </w:r>
      <w:r w:rsidRPr="005027E2">
        <w:rPr>
          <w:rFonts w:ascii="Times New Roman" w:eastAsia="Times New Roman" w:hAnsi="Times New Roman" w:cs="Simplified Arabic"/>
          <w:sz w:val="28"/>
          <w:szCs w:val="28"/>
          <w:rtl/>
          <w:lang w:eastAsia="ar-SA"/>
        </w:rPr>
        <w:t xml:space="preserve"> بن علي </w:t>
      </w:r>
      <w:r w:rsidRPr="005027E2">
        <w:rPr>
          <w:rFonts w:ascii="Times New Roman" w:eastAsia="Times New Roman" w:hAnsi="Times New Roman" w:cs="Simplified Arabic" w:hint="eastAsia"/>
          <w:sz w:val="28"/>
          <w:szCs w:val="28"/>
          <w:rtl/>
          <w:lang w:eastAsia="ar-SA"/>
        </w:rPr>
        <w:t>المرادي</w:t>
      </w:r>
      <w:r w:rsidRPr="005027E2">
        <w:rPr>
          <w:rFonts w:ascii="Times New Roman" w:eastAsia="Times New Roman" w:hAnsi="Times New Roman" w:cs="Simplified Arabic"/>
          <w:sz w:val="28"/>
          <w:szCs w:val="28"/>
          <w:rtl/>
          <w:lang w:eastAsia="ar-SA"/>
        </w:rPr>
        <w:t xml:space="preserve"> (ت1206هـ)، دار الكتاب الإسلامي ـ القاهرة.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سنن ابن ماجه</w:t>
      </w:r>
      <w:r w:rsidRPr="005027E2">
        <w:rPr>
          <w:rFonts w:ascii="Times New Roman" w:eastAsia="Times New Roman" w:hAnsi="Times New Roman" w:cs="Simplified Arabic"/>
          <w:sz w:val="28"/>
          <w:szCs w:val="28"/>
          <w:rtl/>
          <w:lang w:eastAsia="ar-SA"/>
        </w:rPr>
        <w:t>: للإمام محمد بن يزيد أبو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القز وين</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(ت275هـ)،( تحقيق : محمد فؤاد عبد الباقي)، دار الفكر - بيروت .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سنن أبي داود</w:t>
      </w:r>
      <w:r w:rsidRPr="005027E2">
        <w:rPr>
          <w:rFonts w:ascii="Times New Roman" w:eastAsia="Times New Roman" w:hAnsi="Times New Roman" w:cs="Simplified Arabic"/>
          <w:sz w:val="28"/>
          <w:szCs w:val="28"/>
          <w:rtl/>
          <w:lang w:eastAsia="ar-SA"/>
        </w:rPr>
        <w:t>: للإمام سليمان بن الأشعث أبو داود ال</w:t>
      </w:r>
      <w:r>
        <w:rPr>
          <w:rFonts w:ascii="Times New Roman" w:eastAsia="Times New Roman" w:hAnsi="Times New Roman" w:cs="Simplified Arabic"/>
          <w:sz w:val="28"/>
          <w:szCs w:val="28"/>
          <w:rtl/>
          <w:lang w:eastAsia="ar-SA"/>
        </w:rPr>
        <w:t>سجستاني الأزدي (ت275هـ)، (تحقيق</w:t>
      </w:r>
      <w:r w:rsidRPr="005027E2">
        <w:rPr>
          <w:rFonts w:ascii="Times New Roman" w:eastAsia="Times New Roman" w:hAnsi="Times New Roman" w:cs="Simplified Arabic"/>
          <w:sz w:val="28"/>
          <w:szCs w:val="28"/>
          <w:rtl/>
          <w:lang w:eastAsia="ar-SA"/>
        </w:rPr>
        <w:t xml:space="preserve">: محمد محيي الدين عبد الحميد)، دار الفكر - بيروت .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سنن الترمذي (الجامع الصحيح)</w:t>
      </w:r>
      <w:r>
        <w:rPr>
          <w:rFonts w:ascii="Times New Roman" w:eastAsia="Times New Roman" w:hAnsi="Times New Roman" w:cs="Simplified Arabic"/>
          <w:sz w:val="28"/>
          <w:szCs w:val="28"/>
          <w:rtl/>
          <w:lang w:eastAsia="ar-SA"/>
        </w:rPr>
        <w:t xml:space="preserve"> للإمام:</w:t>
      </w:r>
      <w:r w:rsidRPr="005027E2">
        <w:rPr>
          <w:rFonts w:ascii="Times New Roman" w:eastAsia="Times New Roman" w:hAnsi="Times New Roman" w:cs="Simplified Arabic"/>
          <w:sz w:val="28"/>
          <w:szCs w:val="28"/>
          <w:rtl/>
          <w:lang w:eastAsia="ar-SA"/>
        </w:rPr>
        <w:t xml:space="preserve"> محمد بن عيسى أبو عيسى الترمذي السلمي(ت279هـ)، (تحقيق : أحمد محمد شاكر وآخرون)، دار إحياء التراث العربي -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سنن الدار قطن</w:t>
      </w:r>
      <w:r w:rsidRPr="00FF2628">
        <w:rPr>
          <w:rFonts w:ascii="Times New Roman" w:eastAsia="Times New Roman" w:hAnsi="Times New Roman" w:cs="Simplified Arabic" w:hint="eastAsia"/>
          <w:sz w:val="28"/>
          <w:szCs w:val="28"/>
          <w:highlight w:val="lightGray"/>
          <w:rtl/>
          <w:lang w:eastAsia="ar-SA"/>
        </w:rPr>
        <w:t>ي</w:t>
      </w:r>
      <w:r w:rsidRPr="005027E2">
        <w:rPr>
          <w:rFonts w:ascii="Times New Roman" w:eastAsia="Times New Roman" w:hAnsi="Times New Roman" w:cs="Simplified Arabic"/>
          <w:sz w:val="28"/>
          <w:szCs w:val="28"/>
          <w:rtl/>
          <w:lang w:eastAsia="ar-SA"/>
        </w:rPr>
        <w:t>:  للإمام علي بن عمر أبو الحسن الدار قطن</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البغدادي (ت385هـ)، (تحقيق : السيد عبد الله هاشم يماني المدني)،  دار المعرفة - بيروت - 1386 هـ- 1966 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FF2628">
        <w:rPr>
          <w:rFonts w:ascii="Times New Roman" w:eastAsia="Times New Roman" w:hAnsi="Times New Roman" w:cs="Simplified Arabic"/>
          <w:sz w:val="28"/>
          <w:szCs w:val="28"/>
          <w:highlight w:val="lightGray"/>
          <w:rtl/>
          <w:lang w:eastAsia="ar-SA"/>
        </w:rPr>
        <w:t>سنن الدارمي</w:t>
      </w:r>
      <w:r w:rsidRPr="005027E2">
        <w:rPr>
          <w:rFonts w:ascii="Times New Roman" w:eastAsia="Times New Roman" w:hAnsi="Times New Roman" w:cs="Simplified Arabic"/>
          <w:sz w:val="28"/>
          <w:szCs w:val="28"/>
          <w:rtl/>
          <w:lang w:eastAsia="ar-SA"/>
        </w:rPr>
        <w:t>: للإمام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بن عبد الرحم</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sz w:val="28"/>
          <w:szCs w:val="28"/>
          <w:rtl/>
          <w:lang w:eastAsia="ar-SA"/>
        </w:rPr>
        <w:t xml:space="preserve"> أبو محمد الدار م</w:t>
      </w:r>
      <w:r w:rsidRPr="005027E2">
        <w:rPr>
          <w:rFonts w:ascii="Times New Roman" w:eastAsia="Times New Roman" w:hAnsi="Times New Roman" w:cs="Simplified Arabic" w:hint="eastAsia"/>
          <w:sz w:val="28"/>
          <w:szCs w:val="28"/>
          <w:rtl/>
          <w:lang w:eastAsia="ar-SA"/>
        </w:rPr>
        <w:t>ي</w:t>
      </w:r>
      <w:r>
        <w:rPr>
          <w:rFonts w:ascii="Times New Roman" w:eastAsia="Times New Roman" w:hAnsi="Times New Roman" w:cs="Simplified Arabic"/>
          <w:sz w:val="28"/>
          <w:szCs w:val="28"/>
          <w:rtl/>
          <w:lang w:eastAsia="ar-SA"/>
        </w:rPr>
        <w:t xml:space="preserve"> (ت255هـ)، (تحقيق</w:t>
      </w:r>
      <w:r w:rsidRPr="005027E2">
        <w:rPr>
          <w:rFonts w:ascii="Times New Roman" w:eastAsia="Times New Roman" w:hAnsi="Times New Roman" w:cs="Simplified Arabic"/>
          <w:sz w:val="28"/>
          <w:szCs w:val="28"/>
          <w:rtl/>
          <w:lang w:eastAsia="ar-SA"/>
        </w:rPr>
        <w:t>: فواز أحمد زمرلي , خالد السبع العلمي)،  دار الكتاب</w:t>
      </w:r>
      <w:r>
        <w:rPr>
          <w:rFonts w:ascii="Times New Roman" w:eastAsia="Times New Roman" w:hAnsi="Times New Roman" w:cs="Simplified Arabic"/>
          <w:sz w:val="28"/>
          <w:szCs w:val="28"/>
          <w:rtl/>
          <w:lang w:eastAsia="ar-SA"/>
        </w:rPr>
        <w:t xml:space="preserve"> العربي - بيروت ، الطبعة الأولى</w:t>
      </w:r>
      <w:r>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 xml:space="preserve"> 1407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السنن النسائي الكبرى</w:t>
      </w:r>
      <w:r w:rsidRPr="005027E2">
        <w:rPr>
          <w:rFonts w:ascii="Times New Roman" w:eastAsia="Times New Roman" w:hAnsi="Times New Roman" w:cs="Simplified Arabic"/>
          <w:sz w:val="28"/>
          <w:szCs w:val="28"/>
          <w:rtl/>
          <w:lang w:eastAsia="ar-SA"/>
        </w:rPr>
        <w:t>: للإمام أحمد بن شعيب أبو عبد الرحمن النسائي (ت303ه</w:t>
      </w:r>
      <w:r>
        <w:rPr>
          <w:rFonts w:ascii="Times New Roman" w:eastAsia="Times New Roman" w:hAnsi="Times New Roman" w:cs="Simplified Arabic"/>
          <w:sz w:val="28"/>
          <w:szCs w:val="28"/>
          <w:rtl/>
          <w:lang w:eastAsia="ar-SA"/>
        </w:rPr>
        <w:t>ـ)، (تحقيق</w:t>
      </w:r>
      <w:r w:rsidRPr="005027E2">
        <w:rPr>
          <w:rFonts w:ascii="Times New Roman" w:eastAsia="Times New Roman" w:hAnsi="Times New Roman" w:cs="Simplified Arabic"/>
          <w:sz w:val="28"/>
          <w:szCs w:val="28"/>
          <w:rtl/>
          <w:lang w:eastAsia="ar-SA"/>
        </w:rPr>
        <w:t>: د.</w:t>
      </w:r>
      <w:r>
        <w:rPr>
          <w:rFonts w:ascii="Times New Roman" w:eastAsia="Times New Roman" w:hAnsi="Times New Roman" w:cs="Simplified Arabic" w:hint="cs"/>
          <w:sz w:val="28"/>
          <w:szCs w:val="28"/>
          <w:rtl/>
          <w:lang w:eastAsia="ar-SA"/>
        </w:rPr>
        <w:t xml:space="preserve"> </w:t>
      </w:r>
      <w:r>
        <w:rPr>
          <w:rFonts w:ascii="Times New Roman" w:eastAsia="Times New Roman" w:hAnsi="Times New Roman" w:cs="Simplified Arabic"/>
          <w:sz w:val="28"/>
          <w:szCs w:val="28"/>
          <w:rtl/>
          <w:lang w:eastAsia="ar-SA"/>
        </w:rPr>
        <w:t>عبد الغفار سليمان البنداري</w:t>
      </w:r>
      <w:r w:rsidRPr="005027E2">
        <w:rPr>
          <w:rFonts w:ascii="Times New Roman" w:eastAsia="Times New Roman" w:hAnsi="Times New Roman" w:cs="Simplified Arabic"/>
          <w:sz w:val="28"/>
          <w:szCs w:val="28"/>
          <w:rtl/>
          <w:lang w:eastAsia="ar-SA"/>
        </w:rPr>
        <w:t xml:space="preserve">, سيد كسروي حسن)، دار الكتب العلمية - بيروت ، الطبعة الأولى: 1411 هـ- 1991 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السير الكبير</w:t>
      </w:r>
      <w:r w:rsidRPr="005027E2">
        <w:rPr>
          <w:rFonts w:ascii="Times New Roman" w:eastAsia="Times New Roman" w:hAnsi="Times New Roman" w:cs="Simplified Arabic"/>
          <w:sz w:val="28"/>
          <w:szCs w:val="28"/>
          <w:rtl/>
          <w:lang w:eastAsia="ar-SA"/>
        </w:rPr>
        <w:t>، تأليف:  محمد بن ا</w:t>
      </w:r>
      <w:r>
        <w:rPr>
          <w:rFonts w:ascii="Times New Roman" w:eastAsia="Times New Roman" w:hAnsi="Times New Roman" w:cs="Simplified Arabic"/>
          <w:sz w:val="28"/>
          <w:szCs w:val="28"/>
          <w:rtl/>
          <w:lang w:eastAsia="ar-SA"/>
        </w:rPr>
        <w:t>لحسن الشيباني (ت:189هـ)، (تحقيق</w:t>
      </w:r>
      <w:r w:rsidRPr="005027E2">
        <w:rPr>
          <w:rFonts w:ascii="Times New Roman" w:eastAsia="Times New Roman" w:hAnsi="Times New Roman" w:cs="Simplified Arabic"/>
          <w:sz w:val="28"/>
          <w:szCs w:val="28"/>
          <w:rtl/>
          <w:lang w:eastAsia="ar-SA"/>
        </w:rPr>
        <w:t>: د. صلاح الدين المنجد)، معهد المخطوطات – القاهرة.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السيل الجرار المتدفق على حدائق الأزهار</w:t>
      </w:r>
      <w:r w:rsidRPr="005027E2">
        <w:rPr>
          <w:rFonts w:ascii="Times New Roman" w:eastAsia="Times New Roman" w:hAnsi="Times New Roman" w:cs="Simplified Arabic"/>
          <w:sz w:val="28"/>
          <w:szCs w:val="28"/>
          <w:rtl/>
          <w:lang w:eastAsia="ar-SA"/>
        </w:rPr>
        <w:t>، للإمام محمد بن علي بن محمد الشوكاني (1250هـ) ،( تحقيق : محمود إبراهيم زايد). دار الكتب العلمية ، بيروت ، الطبعة الأولى ، 1405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شجرة النور الزكية في طبقات المالكية</w:t>
      </w:r>
      <w:r w:rsidRPr="005027E2">
        <w:rPr>
          <w:rFonts w:ascii="Times New Roman" w:eastAsia="Times New Roman" w:hAnsi="Times New Roman" w:cs="Simplified Arabic"/>
          <w:sz w:val="28"/>
          <w:szCs w:val="28"/>
          <w:rtl/>
          <w:lang w:eastAsia="ar-SA"/>
        </w:rPr>
        <w:t>، تأليف: محمد بن محمد مخلوف، دار الكتب العلمية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شذرات الذهب في أخبار من ذهب</w:t>
      </w:r>
      <w:r w:rsidRPr="005027E2">
        <w:rPr>
          <w:rFonts w:ascii="Times New Roman" w:eastAsia="Times New Roman" w:hAnsi="Times New Roman" w:cs="Simplified Arabic"/>
          <w:sz w:val="28"/>
          <w:szCs w:val="28"/>
          <w:rtl/>
          <w:lang w:eastAsia="ar-SA"/>
        </w:rPr>
        <w:t xml:space="preserve">، تأليف:  عبد الحي بن أحمد بن محمد العكري الحنبلي (ت1089هـ)، (تحقيق: عبد القادر الأرنؤوط ـ محمود الأرناؤوط) دار بن كثير ـ دمشق، الطبعة الأولى، 1406هـ .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شرح التلويح على التوضيح لمتن التنقيح في أصول الفقه</w:t>
      </w:r>
      <w:r w:rsidRPr="005027E2">
        <w:rPr>
          <w:rFonts w:ascii="Times New Roman" w:eastAsia="Times New Roman" w:hAnsi="Times New Roman" w:cs="Simplified Arabic"/>
          <w:sz w:val="28"/>
          <w:szCs w:val="28"/>
          <w:rtl/>
          <w:lang w:eastAsia="ar-SA"/>
        </w:rPr>
        <w:t>، تأليف:  سعد الدين مسعود بن عمر التفتازاني (ت792)،( تحقيق: زكريا عميرات)، دار الكتب العلمية – بيروت، 1416هـ - 1996م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sz w:val="28"/>
          <w:szCs w:val="28"/>
          <w:highlight w:val="lightGray"/>
          <w:rtl/>
          <w:lang w:eastAsia="ar-SA"/>
        </w:rPr>
        <w:t>شرح الجلال محمد بن أحمد المحل</w:t>
      </w:r>
      <w:r w:rsidRPr="00FF2628">
        <w:rPr>
          <w:rFonts w:ascii="Times New Roman" w:eastAsia="Times New Roman" w:hAnsi="Times New Roman" w:cs="Simplified Arabic" w:hint="eastAsia"/>
          <w:sz w:val="28"/>
          <w:szCs w:val="28"/>
          <w:highlight w:val="lightGray"/>
          <w:rtl/>
          <w:lang w:eastAsia="ar-SA"/>
        </w:rPr>
        <w:t>ي</w:t>
      </w:r>
      <w:r w:rsidRPr="00FF2628">
        <w:rPr>
          <w:rFonts w:ascii="Times New Roman" w:eastAsia="Times New Roman" w:hAnsi="Times New Roman" w:cs="Simplified Arabic"/>
          <w:sz w:val="28"/>
          <w:szCs w:val="28"/>
          <w:highlight w:val="lightGray"/>
          <w:rtl/>
          <w:lang w:eastAsia="ar-SA"/>
        </w:rPr>
        <w:t xml:space="preserve"> على متن جمع الجوامع</w:t>
      </w:r>
      <w:r w:rsidRPr="005027E2">
        <w:rPr>
          <w:rFonts w:ascii="Times New Roman" w:eastAsia="Times New Roman" w:hAnsi="Times New Roman" w:cs="Simplified Arabic"/>
          <w:sz w:val="28"/>
          <w:szCs w:val="28"/>
          <w:rtl/>
          <w:lang w:eastAsia="ar-SA"/>
        </w:rPr>
        <w:t xml:space="preserve"> ، تأليف: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الوهاب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الكافي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السبكي</w:t>
      </w:r>
      <w:r w:rsidRPr="005027E2">
        <w:rPr>
          <w:rFonts w:ascii="Times New Roman" w:eastAsia="Times New Roman" w:hAnsi="Times New Roman" w:cs="Simplified Arabic"/>
          <w:sz w:val="28"/>
          <w:szCs w:val="28"/>
          <w:rtl/>
          <w:lang w:eastAsia="ar-SA"/>
        </w:rPr>
        <w:t xml:space="preserve"> ( ت 771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مكتبة مصطفى ألبابي الحلبي وأولاده بمصر.</w:t>
      </w:r>
    </w:p>
    <w:p w:rsidR="00327A5C" w:rsidRDefault="00327A5C"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FF2628">
        <w:rPr>
          <w:rFonts w:ascii="Times New Roman" w:eastAsia="Times New Roman" w:hAnsi="Times New Roman" w:cs="Simplified Arabic" w:hint="cs"/>
          <w:sz w:val="28"/>
          <w:szCs w:val="28"/>
          <w:highlight w:val="lightGray"/>
          <w:rtl/>
          <w:lang w:eastAsia="ar-SA"/>
        </w:rPr>
        <w:t>شرح</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cs"/>
          <w:sz w:val="28"/>
          <w:szCs w:val="28"/>
          <w:highlight w:val="lightGray"/>
          <w:rtl/>
          <w:lang w:eastAsia="ar-SA"/>
        </w:rPr>
        <w:t>حدود</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cs"/>
          <w:sz w:val="28"/>
          <w:szCs w:val="28"/>
          <w:highlight w:val="lightGray"/>
          <w:rtl/>
          <w:lang w:eastAsia="ar-SA"/>
        </w:rPr>
        <w:t>ابن</w:t>
      </w:r>
      <w:r w:rsidRPr="00FF2628">
        <w:rPr>
          <w:rFonts w:ascii="Times New Roman" w:eastAsia="Times New Roman" w:hAnsi="Times New Roman" w:cs="Simplified Arabic"/>
          <w:sz w:val="28"/>
          <w:szCs w:val="28"/>
          <w:highlight w:val="lightGray"/>
          <w:rtl/>
          <w:lang w:eastAsia="ar-SA"/>
        </w:rPr>
        <w:t xml:space="preserve"> </w:t>
      </w:r>
      <w:r w:rsidRPr="00FF2628">
        <w:rPr>
          <w:rFonts w:ascii="Times New Roman" w:eastAsia="Times New Roman" w:hAnsi="Times New Roman" w:cs="Simplified Arabic" w:hint="cs"/>
          <w:sz w:val="28"/>
          <w:szCs w:val="28"/>
          <w:highlight w:val="lightGray"/>
          <w:rtl/>
          <w:lang w:eastAsia="ar-SA"/>
        </w:rPr>
        <w:t>عرفة</w:t>
      </w:r>
      <w:r w:rsidRPr="00327A5C">
        <w:rPr>
          <w:rFonts w:ascii="Times New Roman" w:eastAsia="Times New Roman" w:hAnsi="Times New Roman" w:cs="Simplified Arabic" w:hint="cs"/>
          <w:sz w:val="28"/>
          <w:szCs w:val="28"/>
          <w:rtl/>
          <w:lang w:eastAsia="ar-SA"/>
        </w:rPr>
        <w:t>، تأليف</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أبي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عبد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الله</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محمد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قاسم</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الأنصاري،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الرصاع</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ت</w:t>
      </w:r>
      <w:r w:rsidRPr="00327A5C">
        <w:rPr>
          <w:rFonts w:ascii="Times New Roman" w:eastAsia="Times New Roman" w:hAnsi="Times New Roman" w:cs="Simplified Arabic"/>
          <w:sz w:val="28"/>
          <w:szCs w:val="28"/>
          <w:rtl/>
          <w:lang w:eastAsia="ar-SA"/>
        </w:rPr>
        <w:t>: 894</w:t>
      </w:r>
      <w:r w:rsidRPr="00327A5C">
        <w:rPr>
          <w:rFonts w:ascii="Times New Roman" w:eastAsia="Times New Roman" w:hAnsi="Times New Roman" w:cs="Simplified Arabic" w:hint="cs"/>
          <w:sz w:val="28"/>
          <w:szCs w:val="28"/>
          <w:rtl/>
          <w:lang w:eastAsia="ar-SA"/>
        </w:rPr>
        <w:t>هـ</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بدون ذكر الطبع ومكانه.</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شرح الزركشي على مختصر الخرقي</w:t>
      </w:r>
      <w:r w:rsidRPr="005027E2">
        <w:rPr>
          <w:rFonts w:ascii="Times New Roman" w:eastAsia="Times New Roman" w:hAnsi="Times New Roman" w:cs="Simplified Arabic"/>
          <w:sz w:val="28"/>
          <w:szCs w:val="28"/>
          <w:rtl/>
          <w:lang w:eastAsia="ar-SA"/>
        </w:rPr>
        <w:t>، تأليف: شمس الدين أبي عبد الله محمد بن عبد الله الزركشي المصري الحنبلي (ت772هـ)، (قدم له ووضع حواشيه: عبد المنعم خليل إبراهيم ) دار الكتب العلمية - بيروت، الطبعة الأولى، 1423هـ - 2002م.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hint="eastAsia"/>
          <w:sz w:val="28"/>
          <w:szCs w:val="28"/>
          <w:highlight w:val="lightGray"/>
          <w:rtl/>
          <w:lang w:eastAsia="ar-SA"/>
        </w:rPr>
        <w:t>شرح</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السنة</w:t>
      </w:r>
      <w:r w:rsidRPr="005027E2">
        <w:rPr>
          <w:rFonts w:ascii="Times New Roman" w:eastAsia="Times New Roman" w:hAnsi="Times New Roman" w:cs="Simplified Arabic"/>
          <w:sz w:val="28"/>
          <w:szCs w:val="28"/>
          <w:rtl/>
          <w:lang w:eastAsia="ar-SA"/>
        </w:rPr>
        <w:t>، تأليف: الحسين بن مسعود البغوي (ت516هـ)، (تحقيق : شعيب الأرناؤوط - محمد زهير الشاويش)، المكتب الإسلامي - دمشق _ بيروت، الطبعة الثانية،  1403هـ - 1983م.</w:t>
      </w:r>
    </w:p>
    <w:p w:rsidR="00327A5C" w:rsidRPr="00327A5C" w:rsidRDefault="00327A5C"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hint="cs"/>
          <w:sz w:val="28"/>
          <w:szCs w:val="28"/>
          <w:highlight w:val="lightGray"/>
          <w:rtl/>
          <w:lang w:eastAsia="ar-SA"/>
        </w:rPr>
        <w:t>شرح</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cs"/>
          <w:sz w:val="28"/>
          <w:szCs w:val="28"/>
          <w:highlight w:val="lightGray"/>
          <w:rtl/>
          <w:lang w:eastAsia="ar-SA"/>
        </w:rPr>
        <w:t>صحيح</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cs"/>
          <w:sz w:val="28"/>
          <w:szCs w:val="28"/>
          <w:highlight w:val="lightGray"/>
          <w:rtl/>
          <w:lang w:eastAsia="ar-SA"/>
        </w:rPr>
        <w:t>البخاري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تأليف</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أبي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الحسن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علي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خلف</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عبد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الملك</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بطال</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البكري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القرطبي،</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تحقيق</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أبو</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تميم</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ياسر</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بن</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إبراهيم</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مكتبة</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الرشد</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ـ</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الرياض،</w:t>
      </w:r>
      <w:r w:rsidRPr="00327A5C">
        <w:rPr>
          <w:rFonts w:ascii="Times New Roman" w:eastAsia="Times New Roman" w:hAnsi="Times New Roman" w:cs="Simplified Arabic"/>
          <w:sz w:val="28"/>
          <w:szCs w:val="28"/>
          <w:rtl/>
          <w:lang w:eastAsia="ar-SA"/>
        </w:rPr>
        <w:t xml:space="preserve"> </w:t>
      </w:r>
      <w:r w:rsidRPr="00327A5C">
        <w:rPr>
          <w:rFonts w:ascii="Times New Roman" w:eastAsia="Times New Roman" w:hAnsi="Times New Roman" w:cs="Simplified Arabic" w:hint="cs"/>
          <w:sz w:val="28"/>
          <w:szCs w:val="28"/>
          <w:rtl/>
          <w:lang w:eastAsia="ar-SA"/>
        </w:rPr>
        <w:t>الطبعة</w:t>
      </w:r>
      <w:r w:rsidRPr="00327A5C">
        <w:rPr>
          <w:rFonts w:ascii="Times New Roman" w:eastAsia="Times New Roman" w:hAnsi="Times New Roman" w:cs="Simplified Arabic"/>
          <w:sz w:val="28"/>
          <w:szCs w:val="28"/>
          <w:rtl/>
          <w:lang w:eastAsia="ar-SA"/>
        </w:rPr>
        <w:t xml:space="preserve"> : </w:t>
      </w:r>
      <w:r w:rsidRPr="00327A5C">
        <w:rPr>
          <w:rFonts w:ascii="Times New Roman" w:eastAsia="Times New Roman" w:hAnsi="Times New Roman" w:cs="Simplified Arabic" w:hint="cs"/>
          <w:sz w:val="28"/>
          <w:szCs w:val="28"/>
          <w:rtl/>
          <w:lang w:eastAsia="ar-SA"/>
        </w:rPr>
        <w:t>الثانية،</w:t>
      </w:r>
      <w:r w:rsidRPr="00327A5C">
        <w:rPr>
          <w:rFonts w:ascii="Times New Roman" w:eastAsia="Times New Roman" w:hAnsi="Times New Roman" w:cs="Simplified Arabic"/>
          <w:sz w:val="28"/>
          <w:szCs w:val="28"/>
          <w:rtl/>
          <w:lang w:eastAsia="ar-SA"/>
        </w:rPr>
        <w:t>1423</w:t>
      </w:r>
      <w:r w:rsidRPr="00327A5C">
        <w:rPr>
          <w:rFonts w:ascii="Times New Roman" w:eastAsia="Times New Roman" w:hAnsi="Times New Roman" w:cs="Simplified Arabic" w:hint="cs"/>
          <w:sz w:val="28"/>
          <w:szCs w:val="28"/>
          <w:rtl/>
          <w:lang w:eastAsia="ar-SA"/>
        </w:rPr>
        <w:t>هـ</w:t>
      </w:r>
      <w:r w:rsidRPr="00327A5C">
        <w:rPr>
          <w:rFonts w:ascii="Times New Roman" w:eastAsia="Times New Roman" w:hAnsi="Times New Roman" w:cs="Simplified Arabic"/>
          <w:sz w:val="28"/>
          <w:szCs w:val="28"/>
          <w:rtl/>
          <w:lang w:eastAsia="ar-SA"/>
        </w:rPr>
        <w:t xml:space="preserve"> - 2003</w:t>
      </w:r>
      <w:r w:rsidRPr="00327A5C">
        <w:rPr>
          <w:rFonts w:ascii="Times New Roman" w:eastAsia="Times New Roman" w:hAnsi="Times New Roman" w:cs="Simplified Arabic" w:hint="cs"/>
          <w:sz w:val="28"/>
          <w:szCs w:val="28"/>
          <w:rtl/>
          <w:lang w:eastAsia="ar-SA"/>
        </w:rPr>
        <w:t>م</w:t>
      </w:r>
      <w:r w:rsidRPr="00327A5C">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hint="eastAsia"/>
          <w:sz w:val="28"/>
          <w:szCs w:val="28"/>
          <w:highlight w:val="lightGray"/>
          <w:rtl/>
          <w:lang w:eastAsia="ar-SA"/>
        </w:rPr>
        <w:t>الشرح</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الصغير</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على</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أقرب</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المسالك</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إلى</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مذهب</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الإمام</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مالك</w:t>
      </w:r>
      <w:r w:rsidRPr="005027E2">
        <w:rPr>
          <w:rFonts w:ascii="Times New Roman" w:eastAsia="Times New Roman" w:hAnsi="Times New Roman" w:cs="Simplified Arabic"/>
          <w:sz w:val="28"/>
          <w:szCs w:val="28"/>
          <w:rtl/>
          <w:lang w:eastAsia="ar-SA"/>
        </w:rPr>
        <w:t>:  لأ</w:t>
      </w:r>
      <w:r w:rsidRPr="005027E2">
        <w:rPr>
          <w:rFonts w:ascii="Times New Roman" w:eastAsia="Times New Roman" w:hAnsi="Times New Roman" w:cs="Simplified Arabic" w:hint="eastAsia"/>
          <w:sz w:val="28"/>
          <w:szCs w:val="28"/>
          <w:rtl/>
          <w:lang w:eastAsia="ar-SA"/>
        </w:rPr>
        <w:t>ب</w:t>
      </w:r>
      <w:r w:rsidRPr="005027E2">
        <w:rPr>
          <w:rFonts w:ascii="Times New Roman" w:eastAsia="Times New Roman" w:hAnsi="Times New Roman" w:cs="Simplified Arabic"/>
          <w:sz w:val="28"/>
          <w:szCs w:val="28"/>
          <w:rtl/>
          <w:lang w:eastAsia="ar-SA"/>
        </w:rPr>
        <w:t xml:space="preserve">ي </w:t>
      </w:r>
      <w:r w:rsidRPr="005027E2">
        <w:rPr>
          <w:rFonts w:ascii="Times New Roman" w:eastAsia="Times New Roman" w:hAnsi="Times New Roman" w:cs="Simplified Arabic" w:hint="eastAsia"/>
          <w:sz w:val="28"/>
          <w:szCs w:val="28"/>
          <w:rtl/>
          <w:lang w:eastAsia="ar-SA"/>
        </w:rPr>
        <w:t>البركات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 الدردير</w:t>
      </w:r>
      <w:r w:rsidRPr="005027E2">
        <w:rPr>
          <w:rFonts w:ascii="Times New Roman" w:eastAsia="Times New Roman" w:hAnsi="Times New Roman" w:cs="Simplified Arabic"/>
          <w:sz w:val="28"/>
          <w:szCs w:val="28"/>
          <w:rtl/>
          <w:lang w:eastAsia="ar-SA"/>
        </w:rPr>
        <w:t xml:space="preserve">( ت 1201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وبالهامش</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حاشية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الصاوي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المالكي،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خرج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أحاديثه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وفهرسة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مصطفى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كمال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وصفي</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المعارف</w:t>
      </w:r>
      <w:r w:rsidRPr="005027E2">
        <w:rPr>
          <w:rFonts w:ascii="Times New Roman" w:eastAsia="Times New Roman" w:hAnsi="Times New Roman" w:cs="Simplified Arabic"/>
          <w:sz w:val="28"/>
          <w:szCs w:val="28"/>
          <w:rtl/>
          <w:lang w:eastAsia="ar-SA"/>
        </w:rPr>
        <w:t xml:space="preserve"> ـ القاهرة.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شرح القواعد الفقهية</w:t>
      </w:r>
      <w:r w:rsidRPr="005027E2">
        <w:rPr>
          <w:rFonts w:ascii="Times New Roman" w:eastAsia="Times New Roman" w:hAnsi="Times New Roman" w:cs="Simplified Arabic"/>
          <w:sz w:val="28"/>
          <w:szCs w:val="28"/>
          <w:rtl/>
          <w:lang w:eastAsia="ar-SA"/>
        </w:rPr>
        <w:t>، تأليف:  أحمد بن الشيخ محمد الزرقا (ت1357هـ)، (تحقيق: صححه وعلق عليه مصطفى أحمد الزرقا)، دار القلم - دمشق ، الطبعة الثانية، 1409هـ - 1989م.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الشرح الكبير</w:t>
      </w:r>
      <w:r w:rsidRPr="005027E2">
        <w:rPr>
          <w:rFonts w:ascii="Times New Roman" w:eastAsia="Times New Roman" w:hAnsi="Times New Roman" w:cs="Simplified Arabic"/>
          <w:sz w:val="28"/>
          <w:szCs w:val="28"/>
          <w:rtl/>
          <w:lang w:eastAsia="ar-SA"/>
        </w:rPr>
        <w:t xml:space="preserve">، تأليف:  سيدي أحمد الدردير أبو البركات ( ت 1201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 تحقيق : محمد عليش) دار الفكر – بيروت.</w:t>
      </w:r>
    </w:p>
    <w:p w:rsidR="004B4B81" w:rsidRPr="00F464BC"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الشرح الكبير</w:t>
      </w:r>
      <w:r w:rsidRPr="005027E2">
        <w:rPr>
          <w:rFonts w:ascii="Times New Roman" w:eastAsia="Times New Roman" w:hAnsi="Times New Roman" w:cs="Simplified Arabic"/>
          <w:sz w:val="28"/>
          <w:szCs w:val="28"/>
          <w:rtl/>
          <w:lang w:eastAsia="ar-SA"/>
        </w:rPr>
        <w:t>، تأليف: عبد الرحمن بن محمد ابن قدامة المقدسي (ت: 682 هـ)،</w:t>
      </w:r>
      <w:r w:rsidRPr="005027E2">
        <w:rPr>
          <w:rFonts w:ascii="Times New Roman" w:eastAsia="Times New Roman" w:hAnsi="Times New Roman" w:cs="Simplified Arabic" w:hint="eastAsia"/>
          <w:sz w:val="28"/>
          <w:szCs w:val="28"/>
          <w:rtl/>
          <w:lang w:eastAsia="ar-SA"/>
        </w:rPr>
        <w:t xml:space="preserve"> </w:t>
      </w:r>
      <w:r w:rsidR="00F464BC">
        <w:rPr>
          <w:rFonts w:ascii="Times New Roman" w:eastAsia="Times New Roman" w:hAnsi="Times New Roman" w:cs="Simplified Arabic" w:hint="cs"/>
          <w:sz w:val="28"/>
          <w:szCs w:val="28"/>
          <w:rtl/>
          <w:lang w:eastAsia="ar-SA"/>
        </w:rPr>
        <w:t>بدون ذكر سنة الطبع ومكانه.</w:t>
      </w:r>
    </w:p>
    <w:p w:rsidR="00327A5C" w:rsidRPr="00327A5C" w:rsidRDefault="00327A5C" w:rsidP="00027D04">
      <w:pPr>
        <w:pStyle w:val="ListParagraph"/>
        <w:numPr>
          <w:ilvl w:val="0"/>
          <w:numId w:val="98"/>
        </w:numPr>
        <w:ind w:left="708" w:hanging="709"/>
        <w:rPr>
          <w:rFonts w:cs="Simplified Arabic"/>
          <w:color w:val="auto"/>
          <w:sz w:val="28"/>
          <w:szCs w:val="28"/>
        </w:rPr>
      </w:pPr>
      <w:r w:rsidRPr="00CC34F6">
        <w:rPr>
          <w:rFonts w:cs="Simplified Arabic" w:hint="cs"/>
          <w:color w:val="auto"/>
          <w:sz w:val="28"/>
          <w:szCs w:val="28"/>
          <w:highlight w:val="lightGray"/>
          <w:rtl/>
        </w:rPr>
        <w:t>شرح</w:t>
      </w:r>
      <w:r w:rsidRPr="00CC34F6">
        <w:rPr>
          <w:rFonts w:cs="Simplified Arabic"/>
          <w:color w:val="auto"/>
          <w:sz w:val="28"/>
          <w:szCs w:val="28"/>
          <w:highlight w:val="lightGray"/>
          <w:rtl/>
        </w:rPr>
        <w:t xml:space="preserve"> </w:t>
      </w:r>
      <w:r w:rsidRPr="00CC34F6">
        <w:rPr>
          <w:rFonts w:cs="Simplified Arabic" w:hint="cs"/>
          <w:color w:val="auto"/>
          <w:sz w:val="28"/>
          <w:szCs w:val="28"/>
          <w:highlight w:val="lightGray"/>
          <w:rtl/>
        </w:rPr>
        <w:t>معاني</w:t>
      </w:r>
      <w:r w:rsidRPr="00CC34F6">
        <w:rPr>
          <w:rFonts w:cs="Simplified Arabic"/>
          <w:color w:val="auto"/>
          <w:sz w:val="28"/>
          <w:szCs w:val="28"/>
          <w:highlight w:val="lightGray"/>
          <w:rtl/>
        </w:rPr>
        <w:t xml:space="preserve"> </w:t>
      </w:r>
      <w:r w:rsidRPr="00CC34F6">
        <w:rPr>
          <w:rFonts w:cs="Simplified Arabic" w:hint="cs"/>
          <w:color w:val="auto"/>
          <w:sz w:val="28"/>
          <w:szCs w:val="28"/>
          <w:highlight w:val="lightGray"/>
          <w:rtl/>
        </w:rPr>
        <w:t>الآثار</w:t>
      </w:r>
      <w:r w:rsidRPr="00327A5C">
        <w:rPr>
          <w:rFonts w:cs="Simplified Arabic"/>
          <w:color w:val="auto"/>
          <w:sz w:val="28"/>
          <w:szCs w:val="28"/>
          <w:rtl/>
        </w:rPr>
        <w:t xml:space="preserve"> </w:t>
      </w:r>
      <w:r w:rsidRPr="00327A5C">
        <w:rPr>
          <w:rFonts w:cs="Simplified Arabic" w:hint="cs"/>
          <w:color w:val="auto"/>
          <w:sz w:val="28"/>
          <w:szCs w:val="28"/>
          <w:rtl/>
        </w:rPr>
        <w:t>،</w:t>
      </w:r>
      <w:r w:rsidRPr="00327A5C">
        <w:rPr>
          <w:rFonts w:cs="Simplified Arabic"/>
          <w:color w:val="auto"/>
          <w:sz w:val="28"/>
          <w:szCs w:val="28"/>
          <w:rtl/>
        </w:rPr>
        <w:t xml:space="preserve"> </w:t>
      </w:r>
      <w:r w:rsidRPr="00327A5C">
        <w:rPr>
          <w:rFonts w:cs="Simplified Arabic" w:hint="cs"/>
          <w:color w:val="auto"/>
          <w:sz w:val="28"/>
          <w:szCs w:val="28"/>
          <w:rtl/>
        </w:rPr>
        <w:t>تأليف</w:t>
      </w:r>
      <w:r w:rsidRPr="00327A5C">
        <w:rPr>
          <w:rFonts w:cs="Simplified Arabic"/>
          <w:color w:val="auto"/>
          <w:sz w:val="28"/>
          <w:szCs w:val="28"/>
          <w:rtl/>
        </w:rPr>
        <w:t xml:space="preserve">: </w:t>
      </w:r>
      <w:r w:rsidRPr="00327A5C">
        <w:rPr>
          <w:rFonts w:cs="Simplified Arabic" w:hint="cs"/>
          <w:color w:val="auto"/>
          <w:sz w:val="28"/>
          <w:szCs w:val="28"/>
          <w:rtl/>
        </w:rPr>
        <w:t>أبي</w:t>
      </w:r>
      <w:r w:rsidRPr="00327A5C">
        <w:rPr>
          <w:rFonts w:cs="Simplified Arabic"/>
          <w:color w:val="auto"/>
          <w:sz w:val="28"/>
          <w:szCs w:val="28"/>
          <w:rtl/>
        </w:rPr>
        <w:t xml:space="preserve"> </w:t>
      </w:r>
      <w:r w:rsidRPr="00327A5C">
        <w:rPr>
          <w:rFonts w:cs="Simplified Arabic" w:hint="cs"/>
          <w:color w:val="auto"/>
          <w:sz w:val="28"/>
          <w:szCs w:val="28"/>
          <w:rtl/>
        </w:rPr>
        <w:t>جعفر</w:t>
      </w:r>
      <w:r w:rsidRPr="00327A5C">
        <w:rPr>
          <w:rFonts w:cs="Simplified Arabic"/>
          <w:color w:val="auto"/>
          <w:sz w:val="28"/>
          <w:szCs w:val="28"/>
          <w:rtl/>
        </w:rPr>
        <w:t xml:space="preserve">  </w:t>
      </w:r>
      <w:r w:rsidRPr="00327A5C">
        <w:rPr>
          <w:rFonts w:cs="Simplified Arabic" w:hint="cs"/>
          <w:color w:val="auto"/>
          <w:sz w:val="28"/>
          <w:szCs w:val="28"/>
          <w:rtl/>
        </w:rPr>
        <w:t>أحمد</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محمد</w:t>
      </w:r>
      <w:r w:rsidRPr="00327A5C">
        <w:rPr>
          <w:rFonts w:cs="Simplified Arabic"/>
          <w:color w:val="auto"/>
          <w:sz w:val="28"/>
          <w:szCs w:val="28"/>
          <w:rtl/>
        </w:rPr>
        <w:t xml:space="preserve"> </w:t>
      </w:r>
      <w:r w:rsidRPr="00327A5C">
        <w:rPr>
          <w:rFonts w:cs="Simplified Arabic" w:hint="cs"/>
          <w:color w:val="auto"/>
          <w:sz w:val="28"/>
          <w:szCs w:val="28"/>
          <w:rtl/>
        </w:rPr>
        <w:t>بن</w:t>
      </w:r>
      <w:r w:rsidRPr="00327A5C">
        <w:rPr>
          <w:rFonts w:cs="Simplified Arabic"/>
          <w:color w:val="auto"/>
          <w:sz w:val="28"/>
          <w:szCs w:val="28"/>
          <w:rtl/>
        </w:rPr>
        <w:t xml:space="preserve"> </w:t>
      </w:r>
      <w:r w:rsidRPr="00327A5C">
        <w:rPr>
          <w:rFonts w:cs="Simplified Arabic" w:hint="cs"/>
          <w:color w:val="auto"/>
          <w:sz w:val="28"/>
          <w:szCs w:val="28"/>
          <w:rtl/>
        </w:rPr>
        <w:t>سلامة</w:t>
      </w:r>
      <w:r w:rsidRPr="00327A5C">
        <w:rPr>
          <w:rFonts w:cs="Simplified Arabic"/>
          <w:color w:val="auto"/>
          <w:sz w:val="28"/>
          <w:szCs w:val="28"/>
          <w:rtl/>
        </w:rPr>
        <w:t xml:space="preserve"> </w:t>
      </w:r>
      <w:r w:rsidRPr="00327A5C">
        <w:rPr>
          <w:rFonts w:cs="Simplified Arabic" w:hint="cs"/>
          <w:color w:val="auto"/>
          <w:sz w:val="28"/>
          <w:szCs w:val="28"/>
          <w:rtl/>
        </w:rPr>
        <w:t>الطحاوي</w:t>
      </w:r>
      <w:r w:rsidRPr="00327A5C">
        <w:rPr>
          <w:rFonts w:cs="Simplified Arabic"/>
          <w:color w:val="auto"/>
          <w:sz w:val="28"/>
          <w:szCs w:val="28"/>
          <w:rtl/>
        </w:rPr>
        <w:t xml:space="preserve"> </w:t>
      </w:r>
      <w:r w:rsidRPr="00327A5C">
        <w:rPr>
          <w:rFonts w:cs="Simplified Arabic" w:hint="cs"/>
          <w:color w:val="auto"/>
          <w:sz w:val="28"/>
          <w:szCs w:val="28"/>
          <w:rtl/>
        </w:rPr>
        <w:t>،</w:t>
      </w:r>
      <w:r w:rsidRPr="00327A5C">
        <w:rPr>
          <w:rFonts w:cs="Simplified Arabic"/>
          <w:color w:val="auto"/>
          <w:sz w:val="28"/>
          <w:szCs w:val="28"/>
          <w:rtl/>
        </w:rPr>
        <w:t xml:space="preserve"> (</w:t>
      </w:r>
      <w:r w:rsidRPr="00327A5C">
        <w:rPr>
          <w:rFonts w:cs="Simplified Arabic" w:hint="cs"/>
          <w:color w:val="auto"/>
          <w:sz w:val="28"/>
          <w:szCs w:val="28"/>
          <w:rtl/>
        </w:rPr>
        <w:t>تحقيق</w:t>
      </w:r>
      <w:r w:rsidRPr="00327A5C">
        <w:rPr>
          <w:rFonts w:cs="Simplified Arabic"/>
          <w:color w:val="auto"/>
          <w:sz w:val="28"/>
          <w:szCs w:val="28"/>
          <w:rtl/>
        </w:rPr>
        <w:t xml:space="preserve"> : </w:t>
      </w:r>
      <w:r w:rsidRPr="00327A5C">
        <w:rPr>
          <w:rFonts w:cs="Simplified Arabic" w:hint="cs"/>
          <w:color w:val="auto"/>
          <w:sz w:val="28"/>
          <w:szCs w:val="28"/>
          <w:rtl/>
        </w:rPr>
        <w:t>محمد</w:t>
      </w:r>
      <w:r w:rsidRPr="00327A5C">
        <w:rPr>
          <w:rFonts w:cs="Simplified Arabic"/>
          <w:color w:val="auto"/>
          <w:sz w:val="28"/>
          <w:szCs w:val="28"/>
          <w:rtl/>
        </w:rPr>
        <w:t xml:space="preserve"> </w:t>
      </w:r>
      <w:r w:rsidRPr="00327A5C">
        <w:rPr>
          <w:rFonts w:cs="Simplified Arabic" w:hint="cs"/>
          <w:color w:val="auto"/>
          <w:sz w:val="28"/>
          <w:szCs w:val="28"/>
          <w:rtl/>
        </w:rPr>
        <w:t>زهري</w:t>
      </w:r>
      <w:r w:rsidRPr="00327A5C">
        <w:rPr>
          <w:rFonts w:cs="Simplified Arabic"/>
          <w:color w:val="auto"/>
          <w:sz w:val="28"/>
          <w:szCs w:val="28"/>
          <w:rtl/>
        </w:rPr>
        <w:t xml:space="preserve"> </w:t>
      </w:r>
      <w:r w:rsidRPr="00327A5C">
        <w:rPr>
          <w:rFonts w:cs="Simplified Arabic" w:hint="cs"/>
          <w:color w:val="auto"/>
          <w:sz w:val="28"/>
          <w:szCs w:val="28"/>
          <w:rtl/>
        </w:rPr>
        <w:t>النجار</w:t>
      </w:r>
      <w:r w:rsidRPr="00327A5C">
        <w:rPr>
          <w:rFonts w:cs="Simplified Arabic"/>
          <w:color w:val="auto"/>
          <w:sz w:val="28"/>
          <w:szCs w:val="28"/>
          <w:rtl/>
        </w:rPr>
        <w:t xml:space="preserve">) </w:t>
      </w:r>
      <w:r w:rsidRPr="00327A5C">
        <w:rPr>
          <w:rFonts w:cs="Simplified Arabic" w:hint="cs"/>
          <w:color w:val="auto"/>
          <w:sz w:val="28"/>
          <w:szCs w:val="28"/>
          <w:rtl/>
        </w:rPr>
        <w:t>دار</w:t>
      </w:r>
      <w:r w:rsidRPr="00327A5C">
        <w:rPr>
          <w:rFonts w:cs="Simplified Arabic"/>
          <w:color w:val="auto"/>
          <w:sz w:val="28"/>
          <w:szCs w:val="28"/>
          <w:rtl/>
        </w:rPr>
        <w:t xml:space="preserve"> </w:t>
      </w:r>
      <w:r w:rsidRPr="00327A5C">
        <w:rPr>
          <w:rFonts w:cs="Simplified Arabic" w:hint="cs"/>
          <w:color w:val="auto"/>
          <w:sz w:val="28"/>
          <w:szCs w:val="28"/>
          <w:rtl/>
        </w:rPr>
        <w:t>الكتب</w:t>
      </w:r>
      <w:r w:rsidRPr="00327A5C">
        <w:rPr>
          <w:rFonts w:cs="Simplified Arabic"/>
          <w:color w:val="auto"/>
          <w:sz w:val="28"/>
          <w:szCs w:val="28"/>
          <w:rtl/>
        </w:rPr>
        <w:t xml:space="preserve"> </w:t>
      </w:r>
      <w:r w:rsidRPr="00327A5C">
        <w:rPr>
          <w:rFonts w:cs="Simplified Arabic" w:hint="cs"/>
          <w:color w:val="auto"/>
          <w:sz w:val="28"/>
          <w:szCs w:val="28"/>
          <w:rtl/>
        </w:rPr>
        <w:t>العلمية</w:t>
      </w:r>
      <w:r w:rsidRPr="00327A5C">
        <w:rPr>
          <w:rFonts w:cs="Simplified Arabic"/>
          <w:color w:val="auto"/>
          <w:sz w:val="28"/>
          <w:szCs w:val="28"/>
          <w:rtl/>
        </w:rPr>
        <w:t xml:space="preserve"> - </w:t>
      </w:r>
      <w:r w:rsidRPr="00327A5C">
        <w:rPr>
          <w:rFonts w:cs="Simplified Arabic" w:hint="cs"/>
          <w:color w:val="auto"/>
          <w:sz w:val="28"/>
          <w:szCs w:val="28"/>
          <w:rtl/>
        </w:rPr>
        <w:t>بيروت</w:t>
      </w:r>
      <w:r w:rsidRPr="00327A5C">
        <w:rPr>
          <w:rFonts w:cs="Simplified Arabic"/>
          <w:color w:val="auto"/>
          <w:sz w:val="28"/>
          <w:szCs w:val="28"/>
          <w:rtl/>
        </w:rPr>
        <w:t xml:space="preserve"> </w:t>
      </w:r>
      <w:r w:rsidRPr="00327A5C">
        <w:rPr>
          <w:rFonts w:cs="Simplified Arabic" w:hint="cs"/>
          <w:color w:val="auto"/>
          <w:sz w:val="28"/>
          <w:szCs w:val="28"/>
          <w:rtl/>
        </w:rPr>
        <w:t>،</w:t>
      </w:r>
      <w:r w:rsidRPr="00327A5C">
        <w:rPr>
          <w:rFonts w:cs="Simplified Arabic"/>
          <w:color w:val="auto"/>
          <w:sz w:val="28"/>
          <w:szCs w:val="28"/>
          <w:rtl/>
        </w:rPr>
        <w:t xml:space="preserve"> </w:t>
      </w:r>
      <w:r w:rsidRPr="00327A5C">
        <w:rPr>
          <w:rFonts w:cs="Simplified Arabic" w:hint="cs"/>
          <w:color w:val="auto"/>
          <w:sz w:val="28"/>
          <w:szCs w:val="28"/>
          <w:rtl/>
        </w:rPr>
        <w:t>الطبعة</w:t>
      </w:r>
      <w:r w:rsidRPr="00327A5C">
        <w:rPr>
          <w:rFonts w:cs="Simplified Arabic"/>
          <w:color w:val="auto"/>
          <w:sz w:val="28"/>
          <w:szCs w:val="28"/>
          <w:rtl/>
        </w:rPr>
        <w:t xml:space="preserve"> </w:t>
      </w:r>
      <w:r w:rsidRPr="00327A5C">
        <w:rPr>
          <w:rFonts w:cs="Simplified Arabic" w:hint="cs"/>
          <w:color w:val="auto"/>
          <w:sz w:val="28"/>
          <w:szCs w:val="28"/>
          <w:rtl/>
        </w:rPr>
        <w:t>الأولى،</w:t>
      </w:r>
      <w:r w:rsidRPr="00327A5C">
        <w:rPr>
          <w:rFonts w:cs="Simplified Arabic"/>
          <w:color w:val="auto"/>
          <w:sz w:val="28"/>
          <w:szCs w:val="28"/>
          <w:rtl/>
        </w:rPr>
        <w:t xml:space="preserve"> 1399</w:t>
      </w:r>
      <w:r>
        <w:rPr>
          <w:rFonts w:cs="Simplified Arabic" w:hint="cs"/>
          <w:color w:val="auto"/>
          <w:sz w:val="28"/>
          <w:szCs w:val="28"/>
          <w:rtl/>
        </w:rPr>
        <w:t>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CC34F6">
        <w:rPr>
          <w:rFonts w:ascii="Times New Roman" w:eastAsia="Times New Roman" w:hAnsi="Times New Roman" w:cs="Simplified Arabic"/>
          <w:sz w:val="28"/>
          <w:szCs w:val="28"/>
          <w:highlight w:val="lightGray"/>
          <w:rtl/>
          <w:lang w:eastAsia="ar-SA"/>
        </w:rPr>
        <w:t>الشرح الممتع على زاد المستقنع</w:t>
      </w:r>
      <w:r w:rsidRPr="005027E2">
        <w:rPr>
          <w:rFonts w:ascii="Times New Roman" w:eastAsia="Times New Roman" w:hAnsi="Times New Roman" w:cs="Simplified Arabic"/>
          <w:sz w:val="28"/>
          <w:szCs w:val="28"/>
          <w:rtl/>
          <w:lang w:eastAsia="ar-SA"/>
        </w:rPr>
        <w:t>، تأليف: محمد بن صالح بن محمد العثيمين (ت: 1421هـ) دار ابن الجوزي، الط</w:t>
      </w:r>
      <w:r>
        <w:rPr>
          <w:rFonts w:ascii="Times New Roman" w:eastAsia="Times New Roman" w:hAnsi="Times New Roman" w:cs="Simplified Arabic"/>
          <w:sz w:val="28"/>
          <w:szCs w:val="28"/>
          <w:rtl/>
          <w:lang w:eastAsia="ar-SA"/>
        </w:rPr>
        <w:t>بعة  الأولى، 1422 - 1428 هـ</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ا</w:t>
      </w:r>
      <w:r w:rsidRPr="00CC34F6">
        <w:rPr>
          <w:rFonts w:ascii="Times New Roman" w:eastAsia="Times New Roman" w:hAnsi="Times New Roman" w:cs="Simplified Arabic" w:hint="eastAsia"/>
          <w:sz w:val="28"/>
          <w:szCs w:val="28"/>
          <w:highlight w:val="lightGray"/>
          <w:rtl/>
          <w:lang w:eastAsia="ar-SA"/>
        </w:rPr>
        <w:t>لشرح</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الممتع</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على</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زاد</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المستقنع</w:t>
      </w:r>
      <w:r w:rsidRPr="005027E2">
        <w:rPr>
          <w:rFonts w:ascii="Times New Roman" w:eastAsia="Times New Roman" w:hAnsi="Times New Roman" w:cs="Simplified Arabic"/>
          <w:sz w:val="28"/>
          <w:szCs w:val="28"/>
          <w:rtl/>
          <w:lang w:eastAsia="ar-SA"/>
        </w:rPr>
        <w:t xml:space="preserve"> للشيخ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صالح</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العثيمين</w:t>
      </w:r>
      <w:r w:rsidRPr="005027E2">
        <w:rPr>
          <w:rFonts w:ascii="Times New Roman" w:eastAsia="Times New Roman" w:hAnsi="Times New Roman" w:cs="Simplified Arabic"/>
          <w:sz w:val="28"/>
          <w:szCs w:val="28"/>
          <w:rtl/>
          <w:lang w:eastAsia="ar-SA"/>
        </w:rPr>
        <w:t xml:space="preserve">: موقع  </w:t>
      </w:r>
      <w:hyperlink r:id="rId62" w:history="1">
        <w:r w:rsidRPr="005027E2">
          <w:rPr>
            <w:rFonts w:ascii="Times New Roman" w:eastAsia="Times New Roman" w:hAnsi="Times New Roman" w:cs="Simplified Arabic"/>
            <w:sz w:val="28"/>
            <w:szCs w:val="28"/>
            <w:lang w:eastAsia="ar-SA"/>
          </w:rPr>
          <w:t>www.islamtoday.net</w:t>
        </w:r>
      </w:hyperlink>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شرح فتح القدير، لكمال الدين محمد بن عبد الواحد السيواسي(ت:681هـ)، دار الفكر، بيروت، الطبعة الثانية.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شرح مختصر خليل</w:t>
      </w:r>
      <w:r w:rsidRPr="005027E2">
        <w:rPr>
          <w:rFonts w:ascii="Times New Roman" w:eastAsia="Times New Roman" w:hAnsi="Times New Roman" w:cs="Simplified Arabic"/>
          <w:sz w:val="28"/>
          <w:szCs w:val="28"/>
          <w:rtl/>
          <w:lang w:eastAsia="ar-SA"/>
        </w:rPr>
        <w:t xml:space="preserve"> ، تأليف: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الخرشي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المالكي</w:t>
      </w:r>
      <w:r w:rsidRPr="005027E2">
        <w:rPr>
          <w:rFonts w:ascii="Times New Roman" w:eastAsia="Times New Roman" w:hAnsi="Times New Roman" w:cs="Simplified Arabic"/>
          <w:sz w:val="28"/>
          <w:szCs w:val="28"/>
          <w:rtl/>
          <w:lang w:eastAsia="ar-SA"/>
        </w:rPr>
        <w:t xml:space="preserve"> (ت1102هـ)، دار الفكر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hint="eastAsia"/>
          <w:sz w:val="28"/>
          <w:szCs w:val="28"/>
          <w:highlight w:val="lightGray"/>
          <w:rtl/>
          <w:lang w:eastAsia="ar-SA"/>
        </w:rPr>
        <w:t>شرح</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منتهى</w:t>
      </w:r>
      <w:r w:rsidRPr="00CC34F6">
        <w:rPr>
          <w:rFonts w:ascii="Times New Roman" w:eastAsia="Times New Roman" w:hAnsi="Times New Roman" w:cs="Simplified Arabic"/>
          <w:sz w:val="28"/>
          <w:szCs w:val="28"/>
          <w:highlight w:val="lightGray"/>
          <w:rtl/>
          <w:lang w:eastAsia="ar-SA"/>
        </w:rPr>
        <w:t xml:space="preserve"> </w:t>
      </w:r>
      <w:r w:rsidRPr="00CC34F6">
        <w:rPr>
          <w:rFonts w:ascii="Times New Roman" w:eastAsia="Times New Roman" w:hAnsi="Times New Roman" w:cs="Simplified Arabic" w:hint="eastAsia"/>
          <w:sz w:val="28"/>
          <w:szCs w:val="28"/>
          <w:highlight w:val="lightGray"/>
          <w:rtl/>
          <w:lang w:eastAsia="ar-SA"/>
        </w:rPr>
        <w:t>الإرادات</w:t>
      </w:r>
      <w:r w:rsidRPr="005027E2">
        <w:rPr>
          <w:rFonts w:ascii="Times New Roman" w:eastAsia="Times New Roman" w:hAnsi="Times New Roman" w:cs="Simplified Arabic"/>
          <w:sz w:val="28"/>
          <w:szCs w:val="28"/>
          <w:rtl/>
          <w:lang w:eastAsia="ar-SA"/>
        </w:rPr>
        <w:t>(دقائق أولي النهى لشرح المنتهى)، تأليف: الشيخ منصور بن يونس بن إدريس البهوتي (ت 1051هـ)، (تحقيق: الدكتور عبد الله بن عبد المحسن التركي)، مؤسسة الرسالة، الطبعة الأولى، 1421هـ ـ2000م.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شعب الإيمان</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بكر أحمد بن الحسين البيهقي (ت 458هـ)، ( تحقيق: محمد السعيد بسيوني زغلول) ، دار الكتب ا</w:t>
      </w:r>
      <w:r>
        <w:rPr>
          <w:rFonts w:ascii="Times New Roman" w:eastAsia="Times New Roman" w:hAnsi="Times New Roman" w:cs="Simplified Arabic"/>
          <w:sz w:val="28"/>
          <w:szCs w:val="28"/>
          <w:rtl/>
          <w:lang w:eastAsia="ar-SA"/>
        </w:rPr>
        <w:t>لعلمية - بيروت، الطبعة الأولى،</w:t>
      </w:r>
      <w:r w:rsidRPr="005027E2">
        <w:rPr>
          <w:rFonts w:ascii="Times New Roman" w:eastAsia="Times New Roman" w:hAnsi="Times New Roman" w:cs="Simplified Arabic"/>
          <w:sz w:val="28"/>
          <w:szCs w:val="28"/>
          <w:rtl/>
          <w:lang w:eastAsia="ar-SA"/>
        </w:rPr>
        <w:t xml:space="preserve"> 1410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الشمائل المحمدية والخصائل المصطفوية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عيسى محمد بن عيسى بن سورة الترمذي (ت279هـ)، (تحقيق : سيد عباس الجليمي)، مؤسسة الكتب الثقافية - بيروت ، الطبعة الأولى، 1412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الصحوة الإسلامية</w:t>
      </w:r>
      <w:r w:rsidRPr="005027E2">
        <w:rPr>
          <w:rFonts w:ascii="Times New Roman" w:eastAsia="Times New Roman" w:hAnsi="Times New Roman" w:cs="Simplified Arabic"/>
          <w:sz w:val="28"/>
          <w:szCs w:val="28"/>
          <w:rtl/>
          <w:lang w:eastAsia="ar-SA"/>
        </w:rPr>
        <w:t>: للشيخ محمد بن صالح بن عثيمين، دار القاسم، الطبعة الثالثة، 1416هـ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صحيح ابن حبان بترتيب ابن بلبان</w:t>
      </w:r>
      <w:r>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sz w:val="28"/>
          <w:szCs w:val="28"/>
          <w:rtl/>
          <w:lang w:eastAsia="ar-SA"/>
        </w:rPr>
        <w:t xml:space="preserve"> للإمام محمد بن حبان بن أحمد أبو حاتم التميمي ألبستي (ت354هـ)، (تحقيق: شعيب الأرنؤوط)، مؤسسة الرسالة - بيروت، الطبعة الثانية، 1414 هـ- 1993 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CC34F6">
        <w:rPr>
          <w:rFonts w:ascii="Times New Roman" w:eastAsia="Times New Roman" w:hAnsi="Times New Roman" w:cs="Simplified Arabic"/>
          <w:sz w:val="28"/>
          <w:szCs w:val="28"/>
          <w:highlight w:val="lightGray"/>
          <w:rtl/>
          <w:lang w:eastAsia="ar-SA"/>
        </w:rPr>
        <w:t>صحيح ابن خزيمة</w:t>
      </w:r>
      <w:r w:rsidRPr="005027E2">
        <w:rPr>
          <w:rFonts w:ascii="Times New Roman" w:eastAsia="Times New Roman" w:hAnsi="Times New Roman" w:cs="Simplified Arabic"/>
          <w:sz w:val="28"/>
          <w:szCs w:val="28"/>
          <w:rtl/>
          <w:lang w:eastAsia="ar-SA"/>
        </w:rPr>
        <w:t xml:space="preserve">:  للإمام محمد بن إسحاق بن خزيمة أبو بكر السلمي النيسابوري (ت311هـ)، (تحقيق: د. محمد مصطفى ألأعظمي)، المكتب الإسلامي - بيروت ، 1390 هـ- 1970م.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صحيح الأدب المفرد</w:t>
      </w:r>
      <w:r w:rsidRPr="005027E2">
        <w:rPr>
          <w:rFonts w:ascii="Times New Roman" w:eastAsia="Times New Roman" w:hAnsi="Times New Roman" w:cs="Simplified Arabic"/>
          <w:sz w:val="28"/>
          <w:szCs w:val="28"/>
          <w:rtl/>
          <w:lang w:eastAsia="ar-SA"/>
        </w:rPr>
        <w:t>: للشيخ محمد ناصر الدين الألباني، دار الصديق، الطبعة الأولى: 1421هـ.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صحيح البخاري (الجامع الصحيح المختصر)</w:t>
      </w:r>
      <w:r w:rsidRPr="005027E2">
        <w:rPr>
          <w:rFonts w:ascii="Times New Roman" w:eastAsia="Times New Roman" w:hAnsi="Times New Roman" w:cs="Simplified Arabic"/>
          <w:sz w:val="28"/>
          <w:szCs w:val="28"/>
          <w:rtl/>
          <w:lang w:eastAsia="ar-SA"/>
        </w:rPr>
        <w:t>، تأليف: أبو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محمد بن إسماعيل البخاري الجعفي (ت256هـ)، (تحقيق : د. مصطفى ديب البغا)، دار ابن كثير , اليمامة – بيروت، الطبعة : الثالثة: 1407 هـ- 1987 م. </w:t>
      </w:r>
    </w:p>
    <w:p w:rsidR="00CA465E" w:rsidRPr="00CA465E" w:rsidRDefault="00CA465E" w:rsidP="00027D04">
      <w:pPr>
        <w:pStyle w:val="ListParagraph"/>
        <w:numPr>
          <w:ilvl w:val="0"/>
          <w:numId w:val="98"/>
        </w:numPr>
        <w:ind w:left="708" w:hanging="709"/>
        <w:rPr>
          <w:rFonts w:cs="Simplified Arabic"/>
          <w:color w:val="auto"/>
          <w:sz w:val="28"/>
          <w:szCs w:val="28"/>
        </w:rPr>
      </w:pPr>
      <w:r w:rsidRPr="00CC34F6">
        <w:rPr>
          <w:rFonts w:cs="Simplified Arabic" w:hint="cs"/>
          <w:color w:val="auto"/>
          <w:sz w:val="28"/>
          <w:szCs w:val="28"/>
          <w:highlight w:val="lightGray"/>
          <w:rtl/>
        </w:rPr>
        <w:t>صحيح</w:t>
      </w:r>
      <w:r w:rsidRPr="00CC34F6">
        <w:rPr>
          <w:rFonts w:cs="Simplified Arabic"/>
          <w:color w:val="auto"/>
          <w:sz w:val="28"/>
          <w:szCs w:val="28"/>
          <w:highlight w:val="lightGray"/>
          <w:rtl/>
        </w:rPr>
        <w:t xml:space="preserve"> </w:t>
      </w:r>
      <w:r w:rsidRPr="00CC34F6">
        <w:rPr>
          <w:rFonts w:cs="Simplified Arabic" w:hint="cs"/>
          <w:color w:val="auto"/>
          <w:sz w:val="28"/>
          <w:szCs w:val="28"/>
          <w:highlight w:val="lightGray"/>
          <w:rtl/>
        </w:rPr>
        <w:t>سنن</w:t>
      </w:r>
      <w:r w:rsidRPr="00CC34F6">
        <w:rPr>
          <w:rFonts w:cs="Simplified Arabic"/>
          <w:color w:val="auto"/>
          <w:sz w:val="28"/>
          <w:szCs w:val="28"/>
          <w:highlight w:val="lightGray"/>
          <w:rtl/>
        </w:rPr>
        <w:t xml:space="preserve"> </w:t>
      </w:r>
      <w:r w:rsidRPr="00CC34F6">
        <w:rPr>
          <w:rFonts w:cs="Simplified Arabic" w:hint="cs"/>
          <w:color w:val="auto"/>
          <w:sz w:val="28"/>
          <w:szCs w:val="28"/>
          <w:highlight w:val="lightGray"/>
          <w:rtl/>
        </w:rPr>
        <w:t>الترمذي</w:t>
      </w:r>
      <w:r w:rsidRPr="00CA465E">
        <w:rPr>
          <w:rFonts w:cs="Simplified Arabic" w:hint="cs"/>
          <w:color w:val="auto"/>
          <w:sz w:val="28"/>
          <w:szCs w:val="28"/>
          <w:rtl/>
        </w:rPr>
        <w:t>،</w:t>
      </w:r>
      <w:r w:rsidRPr="00CA465E">
        <w:rPr>
          <w:rFonts w:cs="Simplified Arabic"/>
          <w:color w:val="auto"/>
          <w:sz w:val="28"/>
          <w:szCs w:val="28"/>
          <w:rtl/>
        </w:rPr>
        <w:t xml:space="preserve"> </w:t>
      </w:r>
      <w:r w:rsidRPr="00CA465E">
        <w:rPr>
          <w:rFonts w:cs="Simplified Arabic" w:hint="cs"/>
          <w:color w:val="auto"/>
          <w:sz w:val="28"/>
          <w:szCs w:val="28"/>
          <w:rtl/>
        </w:rPr>
        <w:t>تأليف</w:t>
      </w:r>
      <w:r w:rsidRPr="00CA465E">
        <w:rPr>
          <w:rFonts w:cs="Simplified Arabic"/>
          <w:color w:val="auto"/>
          <w:sz w:val="28"/>
          <w:szCs w:val="28"/>
          <w:rtl/>
        </w:rPr>
        <w:t xml:space="preserve">: </w:t>
      </w:r>
      <w:r w:rsidRPr="00CA465E">
        <w:rPr>
          <w:rFonts w:cs="Simplified Arabic" w:hint="cs"/>
          <w:color w:val="auto"/>
          <w:sz w:val="28"/>
          <w:szCs w:val="28"/>
          <w:rtl/>
        </w:rPr>
        <w:t>محمد</w:t>
      </w:r>
      <w:r w:rsidRPr="00CA465E">
        <w:rPr>
          <w:rFonts w:cs="Simplified Arabic"/>
          <w:color w:val="auto"/>
          <w:sz w:val="28"/>
          <w:szCs w:val="28"/>
          <w:rtl/>
        </w:rPr>
        <w:t xml:space="preserve"> </w:t>
      </w:r>
      <w:r w:rsidRPr="00CA465E">
        <w:rPr>
          <w:rFonts w:cs="Simplified Arabic" w:hint="cs"/>
          <w:color w:val="auto"/>
          <w:sz w:val="28"/>
          <w:szCs w:val="28"/>
          <w:rtl/>
        </w:rPr>
        <w:t>ناصر</w:t>
      </w:r>
      <w:r w:rsidRPr="00CA465E">
        <w:rPr>
          <w:rFonts w:cs="Simplified Arabic"/>
          <w:color w:val="auto"/>
          <w:sz w:val="28"/>
          <w:szCs w:val="28"/>
          <w:rtl/>
        </w:rPr>
        <w:t xml:space="preserve"> </w:t>
      </w:r>
      <w:r w:rsidRPr="00CA465E">
        <w:rPr>
          <w:rFonts w:cs="Simplified Arabic" w:hint="cs"/>
          <w:color w:val="auto"/>
          <w:sz w:val="28"/>
          <w:szCs w:val="28"/>
          <w:rtl/>
        </w:rPr>
        <w:t>الدين</w:t>
      </w:r>
      <w:r w:rsidRPr="00CA465E">
        <w:rPr>
          <w:rFonts w:cs="Simplified Arabic"/>
          <w:color w:val="auto"/>
          <w:sz w:val="28"/>
          <w:szCs w:val="28"/>
          <w:rtl/>
        </w:rPr>
        <w:t xml:space="preserve"> </w:t>
      </w:r>
      <w:r w:rsidRPr="00CA465E">
        <w:rPr>
          <w:rFonts w:cs="Simplified Arabic" w:hint="cs"/>
          <w:color w:val="auto"/>
          <w:sz w:val="28"/>
          <w:szCs w:val="28"/>
          <w:rtl/>
        </w:rPr>
        <w:t>الألباني،</w:t>
      </w:r>
      <w:r w:rsidRPr="00CA465E">
        <w:rPr>
          <w:rFonts w:cs="Simplified Arabic"/>
          <w:color w:val="auto"/>
          <w:sz w:val="28"/>
          <w:szCs w:val="28"/>
          <w:rtl/>
        </w:rPr>
        <w:t xml:space="preserve"> </w:t>
      </w:r>
      <w:r w:rsidRPr="00CA465E">
        <w:rPr>
          <w:rFonts w:cs="Simplified Arabic" w:hint="cs"/>
          <w:color w:val="auto"/>
          <w:sz w:val="28"/>
          <w:szCs w:val="28"/>
          <w:rtl/>
        </w:rPr>
        <w:t>مكتبة</w:t>
      </w:r>
      <w:r w:rsidRPr="00CA465E">
        <w:rPr>
          <w:rFonts w:cs="Simplified Arabic"/>
          <w:color w:val="auto"/>
          <w:sz w:val="28"/>
          <w:szCs w:val="28"/>
          <w:rtl/>
        </w:rPr>
        <w:t xml:space="preserve"> </w:t>
      </w:r>
      <w:r w:rsidRPr="00CA465E">
        <w:rPr>
          <w:rFonts w:cs="Simplified Arabic" w:hint="cs"/>
          <w:color w:val="auto"/>
          <w:sz w:val="28"/>
          <w:szCs w:val="28"/>
          <w:rtl/>
        </w:rPr>
        <w:t>الرشد</w:t>
      </w:r>
      <w:r w:rsidRPr="00CA465E">
        <w:rPr>
          <w:rFonts w:cs="Simplified Arabic"/>
          <w:color w:val="auto"/>
          <w:sz w:val="28"/>
          <w:szCs w:val="28"/>
          <w:rtl/>
        </w:rPr>
        <w:t xml:space="preserve"> </w:t>
      </w:r>
      <w:r w:rsidRPr="00CA465E">
        <w:rPr>
          <w:rFonts w:cs="Simplified Arabic" w:hint="cs"/>
          <w:color w:val="auto"/>
          <w:sz w:val="28"/>
          <w:szCs w:val="28"/>
          <w:rtl/>
        </w:rPr>
        <w:t>ـ</w:t>
      </w:r>
      <w:r w:rsidRPr="00CA465E">
        <w:rPr>
          <w:rFonts w:cs="Simplified Arabic"/>
          <w:color w:val="auto"/>
          <w:sz w:val="28"/>
          <w:szCs w:val="28"/>
          <w:rtl/>
        </w:rPr>
        <w:t xml:space="preserve"> </w:t>
      </w:r>
      <w:r w:rsidRPr="00CA465E">
        <w:rPr>
          <w:rFonts w:cs="Simplified Arabic" w:hint="cs"/>
          <w:color w:val="auto"/>
          <w:sz w:val="28"/>
          <w:szCs w:val="28"/>
          <w:rtl/>
        </w:rPr>
        <w:t>الرياض،</w:t>
      </w:r>
      <w:r w:rsidRPr="00CA465E">
        <w:rPr>
          <w:rFonts w:cs="Simplified Arabic"/>
          <w:color w:val="auto"/>
          <w:sz w:val="28"/>
          <w:szCs w:val="28"/>
          <w:rtl/>
        </w:rPr>
        <w:t xml:space="preserve"> </w:t>
      </w:r>
      <w:r w:rsidRPr="00CA465E">
        <w:rPr>
          <w:rFonts w:cs="Simplified Arabic" w:hint="cs"/>
          <w:color w:val="auto"/>
          <w:sz w:val="28"/>
          <w:szCs w:val="28"/>
          <w:rtl/>
        </w:rPr>
        <w:t>الطبعة</w:t>
      </w:r>
      <w:r w:rsidRPr="00CA465E">
        <w:rPr>
          <w:rFonts w:cs="Simplified Arabic"/>
          <w:color w:val="auto"/>
          <w:sz w:val="28"/>
          <w:szCs w:val="28"/>
          <w:rtl/>
        </w:rPr>
        <w:t xml:space="preserve"> </w:t>
      </w:r>
      <w:r w:rsidRPr="00CA465E">
        <w:rPr>
          <w:rFonts w:cs="Simplified Arabic" w:hint="cs"/>
          <w:color w:val="auto"/>
          <w:sz w:val="28"/>
          <w:szCs w:val="28"/>
          <w:rtl/>
        </w:rPr>
        <w:t>الأولى،</w:t>
      </w:r>
      <w:r w:rsidRPr="00CA465E">
        <w:rPr>
          <w:rFonts w:cs="Simplified Arabic"/>
          <w:color w:val="auto"/>
          <w:sz w:val="28"/>
          <w:szCs w:val="28"/>
          <w:rtl/>
        </w:rPr>
        <w:t xml:space="preserve"> 1420</w:t>
      </w:r>
      <w:r w:rsidRPr="00CA465E">
        <w:rPr>
          <w:rFonts w:cs="Simplified Arabic" w:hint="cs"/>
          <w:color w:val="auto"/>
          <w:sz w:val="28"/>
          <w:szCs w:val="28"/>
          <w:rtl/>
        </w:rPr>
        <w:t>هـ</w:t>
      </w:r>
      <w:r w:rsidRPr="00CA465E">
        <w:rPr>
          <w:rFonts w:cs="Simplified Arabic"/>
          <w:color w:val="auto"/>
          <w:sz w:val="28"/>
          <w:szCs w:val="28"/>
          <w:rtl/>
        </w:rPr>
        <w:t xml:space="preserve"> </w:t>
      </w:r>
      <w:r w:rsidRPr="00CA465E">
        <w:rPr>
          <w:rFonts w:cs="Simplified Arabic" w:hint="cs"/>
          <w:color w:val="auto"/>
          <w:sz w:val="28"/>
          <w:szCs w:val="28"/>
          <w:rtl/>
        </w:rPr>
        <w:t>ـ</w:t>
      </w:r>
      <w:r w:rsidRPr="00CA465E">
        <w:rPr>
          <w:rFonts w:cs="Simplified Arabic"/>
          <w:color w:val="auto"/>
          <w:sz w:val="28"/>
          <w:szCs w:val="28"/>
          <w:rtl/>
        </w:rPr>
        <w:t xml:space="preserve"> 2000</w:t>
      </w:r>
      <w:r w:rsidRPr="00CA465E">
        <w:rPr>
          <w:rFonts w:cs="Simplified Arabic" w:hint="cs"/>
          <w:color w:val="auto"/>
          <w:sz w:val="28"/>
          <w:szCs w:val="28"/>
          <w:rtl/>
        </w:rPr>
        <w:t>م</w:t>
      </w:r>
      <w:r>
        <w:rPr>
          <w:rFonts w:cs="Simplified Arabic" w:hint="cs"/>
          <w:color w:val="auto"/>
          <w:sz w:val="28"/>
          <w:szCs w:val="28"/>
          <w:rtl/>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صحيح مسلم بشرح النووي</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زكريا يحيى بن شرف بن مري النووي (ت676هـ)، دار إحياء التراث العربي - بيروت - الطبعة الثانية، 1392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صحيح مسلم</w:t>
      </w:r>
      <w:r>
        <w:rPr>
          <w:rFonts w:ascii="Times New Roman" w:eastAsia="Times New Roman" w:hAnsi="Times New Roman" w:cs="Simplified Arabic"/>
          <w:sz w:val="28"/>
          <w:szCs w:val="28"/>
          <w:rtl/>
          <w:lang w:eastAsia="ar-SA"/>
        </w:rPr>
        <w:t>: للإمام مسلم بن الحجاج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الحسين القشيري النيسابوري (ت261هـ)، (تحقيق: محمد فؤاد عبد الباقي)، دار إحياء التراث العربي ـ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 xml:space="preserve">صحيح وصايا الرسول </w:t>
      </w:r>
      <w:r w:rsidR="00966CD2" w:rsidRPr="00CC34F6">
        <w:rPr>
          <w:rFonts w:ascii="Times New Roman" w:eastAsia="Times New Roman" w:hAnsi="Times New Roman" w:cs="Simplified Arabic" w:hint="cs"/>
          <w:sz w:val="28"/>
          <w:szCs w:val="28"/>
          <w:highlight w:val="lightGray"/>
          <w:rtl/>
          <w:lang w:eastAsia="ar-SA"/>
        </w:rPr>
        <w:t>صلى الله عليه وسلم</w:t>
      </w:r>
      <w:r w:rsidRPr="005027E2">
        <w:rPr>
          <w:rFonts w:ascii="Times New Roman" w:eastAsia="Times New Roman" w:hAnsi="Times New Roman" w:cs="Simplified Arabic"/>
          <w:sz w:val="28"/>
          <w:szCs w:val="28"/>
          <w:rtl/>
          <w:lang w:eastAsia="ar-SA"/>
        </w:rPr>
        <w:t>، تأليف: سعد يوسف أبو عزيز،</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المكتبة التوفيقية.</w:t>
      </w:r>
      <w:r w:rsidRPr="005027E2">
        <w:rPr>
          <w:rFonts w:ascii="Times New Roman" w:eastAsia="Times New Roman" w:hAnsi="Times New Roman" w:cs="Simplified Arabic"/>
          <w:sz w:val="28"/>
          <w:szCs w:val="28"/>
          <w:lang w:eastAsia="ar-SA"/>
        </w:rPr>
        <w:t xml:space="preserve">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صحيح وضعيف الجامع الصغير</w:t>
      </w:r>
      <w:r w:rsidRPr="005027E2">
        <w:rPr>
          <w:rFonts w:ascii="Times New Roman" w:eastAsia="Times New Roman" w:hAnsi="Times New Roman" w:cs="Simplified Arabic"/>
          <w:sz w:val="28"/>
          <w:szCs w:val="28"/>
          <w:rtl/>
          <w:lang w:eastAsia="ar-SA"/>
        </w:rPr>
        <w:t>، تأليف: الشيخ محمد ناصر الدين الألباني، المكتب الإسلامي، 1408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CC34F6">
        <w:rPr>
          <w:rFonts w:ascii="Times New Roman" w:eastAsia="Times New Roman" w:hAnsi="Times New Roman" w:cs="Simplified Arabic"/>
          <w:sz w:val="28"/>
          <w:szCs w:val="28"/>
          <w:highlight w:val="lightGray"/>
          <w:rtl/>
          <w:lang w:eastAsia="ar-SA"/>
        </w:rPr>
        <w:t>صفة الصفوة</w:t>
      </w:r>
      <w:r>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sz w:val="28"/>
          <w:szCs w:val="28"/>
          <w:rtl/>
          <w:lang w:eastAsia="ar-SA"/>
        </w:rPr>
        <w:t xml:space="preserve"> عبد الرحمن بن علي بن محمد أبو الفرج (ت 597هـ)، (تحقيق: محمود فاخوري ـ د. محمد رواس قلعه جي)، دار المعرفة ـ بيروت، الطبعة الثانية، 1399هـ ـ 1979م.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صفة الفتوى والمفتي والمستفتي</w:t>
      </w:r>
      <w:r w:rsidRPr="005027E2">
        <w:rPr>
          <w:rFonts w:ascii="Times New Roman" w:eastAsia="Times New Roman" w:hAnsi="Times New Roman" w:cs="Simplified Arabic"/>
          <w:sz w:val="28"/>
          <w:szCs w:val="28"/>
          <w:rtl/>
          <w:lang w:eastAsia="ar-SA"/>
        </w:rPr>
        <w:t>، تأ</w:t>
      </w:r>
      <w:r>
        <w:rPr>
          <w:rFonts w:ascii="Times New Roman" w:eastAsia="Times New Roman" w:hAnsi="Times New Roman" w:cs="Simplified Arabic"/>
          <w:sz w:val="28"/>
          <w:szCs w:val="28"/>
          <w:rtl/>
          <w:lang w:eastAsia="ar-SA"/>
        </w:rPr>
        <w:t>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أحمد بن حمدان النمري الحراني (ت:695 هـ)، (تحقيق: محمد ناصر الدين الألباني)، المكتب الإسلامي ـ بيروت، الطبعة الثالثة، 1397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صفوة التفاسير</w:t>
      </w:r>
      <w:r w:rsidRPr="005027E2">
        <w:rPr>
          <w:rFonts w:ascii="Times New Roman" w:eastAsia="Times New Roman" w:hAnsi="Times New Roman" w:cs="Simplified Arabic"/>
          <w:sz w:val="28"/>
          <w:szCs w:val="28"/>
          <w:rtl/>
          <w:lang w:eastAsia="ar-SA"/>
        </w:rPr>
        <w:t>، تأليف: محمد علي الصابوني، دار الفكرـ بيروت، الطبعة الثانية، 1419هـ ـ 1998م.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صيد الخاطر</w:t>
      </w:r>
      <w:r w:rsidRPr="005027E2">
        <w:rPr>
          <w:rFonts w:ascii="Times New Roman" w:eastAsia="Times New Roman" w:hAnsi="Times New Roman" w:cs="Simplified Arabic"/>
          <w:sz w:val="28"/>
          <w:szCs w:val="28"/>
          <w:rtl/>
          <w:lang w:eastAsia="ar-SA"/>
        </w:rPr>
        <w:t xml:space="preserve">، تأليف: </w:t>
      </w:r>
      <w:r w:rsidRPr="005027E2">
        <w:rPr>
          <w:rFonts w:ascii="Times New Roman" w:eastAsia="Times New Roman" w:hAnsi="Times New Roman" w:cs="Simplified Arabic" w:hint="eastAsia"/>
          <w:sz w:val="28"/>
          <w:szCs w:val="28"/>
          <w:rtl/>
          <w:lang w:eastAsia="ar-SA"/>
        </w:rPr>
        <w:t>أب</w:t>
      </w:r>
      <w:r w:rsidRPr="005027E2">
        <w:rPr>
          <w:rFonts w:ascii="Times New Roman" w:eastAsia="Times New Roman" w:hAnsi="Times New Roman" w:cs="Simplified Arabic"/>
          <w:sz w:val="28"/>
          <w:szCs w:val="28"/>
          <w:rtl/>
          <w:lang w:eastAsia="ar-SA"/>
        </w:rPr>
        <w:t xml:space="preserve">ي </w:t>
      </w:r>
      <w:r w:rsidRPr="005027E2">
        <w:rPr>
          <w:rFonts w:ascii="Times New Roman" w:eastAsia="Times New Roman" w:hAnsi="Times New Roman" w:cs="Simplified Arabic" w:hint="eastAsia"/>
          <w:sz w:val="28"/>
          <w:szCs w:val="28"/>
          <w:rtl/>
          <w:lang w:eastAsia="ar-SA"/>
        </w:rPr>
        <w:t>الفرج</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الرحمن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الجوزي (ت597هـ)، مكتبة التوفيقية.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الضوابط الشرعية في استخدام الجوّالات</w:t>
      </w:r>
      <w:r w:rsidRPr="005027E2">
        <w:rPr>
          <w:rFonts w:ascii="Times New Roman" w:eastAsia="Times New Roman" w:hAnsi="Times New Roman" w:cs="Simplified Arabic"/>
          <w:sz w:val="28"/>
          <w:szCs w:val="28"/>
          <w:rtl/>
          <w:lang w:eastAsia="ar-SA"/>
        </w:rPr>
        <w:t>، لأبي إبراهيم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بن أحمد بن مقبل الضبيبي،  مكتبة الإمام الواعي ـ صنعاء، دار عمر بن الخطاب ـ القاهرة، الطبعة الأولى، 1429هـ ـ 2008م.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طبقات الحنابلة</w:t>
      </w:r>
      <w:r w:rsidRPr="005027E2">
        <w:rPr>
          <w:rFonts w:ascii="Times New Roman" w:eastAsia="Times New Roman" w:hAnsi="Times New Roman" w:cs="Simplified Arabic"/>
          <w:sz w:val="28"/>
          <w:szCs w:val="28"/>
          <w:rtl/>
          <w:lang w:eastAsia="ar-SA"/>
        </w:rPr>
        <w:t xml:space="preserve">، تأليف:  محمد بن أبي يعلى أبو الحسين (ت521هـ)، (تحقيق : محمد حامد الفقي) دار المعرفة –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طبقات الشافعية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بكر بن أحمد بن محمد بن عمر بن قاضي شهبة (ت851هـ) ، (تحقيق: د. الحافظ عبد العليم خان)، عالم الكتب – بيروت، الطبعة الأولى، 1407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طبقات الفقهاء الشافعية</w:t>
      </w:r>
      <w:r w:rsidRPr="005027E2">
        <w:rPr>
          <w:rFonts w:ascii="Times New Roman" w:eastAsia="Times New Roman" w:hAnsi="Times New Roman" w:cs="Simplified Arabic"/>
          <w:sz w:val="28"/>
          <w:szCs w:val="28"/>
          <w:rtl/>
          <w:lang w:eastAsia="ar-SA"/>
        </w:rPr>
        <w:t>، تأليف:  تقي الدين أبو عمرو عثمان بن عبد الرحمن ابن الصلاح</w:t>
      </w:r>
      <w:r>
        <w:rPr>
          <w:rFonts w:ascii="Times New Roman" w:eastAsia="Times New Roman" w:hAnsi="Times New Roman" w:cs="Simplified Arabic"/>
          <w:sz w:val="28"/>
          <w:szCs w:val="28"/>
          <w:rtl/>
          <w:lang w:eastAsia="ar-SA"/>
        </w:rPr>
        <w:t xml:space="preserve"> (ت643هـ)، (تحقيق</w:t>
      </w:r>
      <w:r w:rsidRPr="005027E2">
        <w:rPr>
          <w:rFonts w:ascii="Times New Roman" w:eastAsia="Times New Roman" w:hAnsi="Times New Roman" w:cs="Simplified Arabic"/>
          <w:sz w:val="28"/>
          <w:szCs w:val="28"/>
          <w:rtl/>
          <w:lang w:eastAsia="ar-SA"/>
        </w:rPr>
        <w:t>: محيي الدين علي نجيب) دار البشائر الإسلامي</w:t>
      </w:r>
      <w:r>
        <w:rPr>
          <w:rFonts w:ascii="Times New Roman" w:eastAsia="Times New Roman" w:hAnsi="Times New Roman" w:cs="Simplified Arabic"/>
          <w:sz w:val="28"/>
          <w:szCs w:val="28"/>
          <w:rtl/>
          <w:lang w:eastAsia="ar-SA"/>
        </w:rPr>
        <w:t>ة ـ بيروت، الطبعة الأولى، 1992م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الطبقات الكبرى</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محمد بن سعد بن منيع البصري الزهري (ت 230هـ)، دار صادر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الطبقات الكبير</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محمد بن سعد بن منيع الزهري (ت 230هـ)، (تحقيق: الدكتور علي محمد عمر)، مكتبة الخانجي ـ القاهرة، الطبعة الأولى، 1421هـ ـ 2001م.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طرح التثريب في شرح التقريب</w:t>
      </w:r>
      <w:r w:rsidRPr="005027E2">
        <w:rPr>
          <w:rFonts w:ascii="Times New Roman" w:eastAsia="Times New Roman" w:hAnsi="Times New Roman" w:cs="Simplified Arabic"/>
          <w:sz w:val="28"/>
          <w:szCs w:val="28"/>
          <w:rtl/>
          <w:lang w:eastAsia="ar-SA"/>
        </w:rPr>
        <w:t>، تأليف: زين الدين أبو الفضل عبد الرحيم بن ا</w:t>
      </w:r>
      <w:r>
        <w:rPr>
          <w:rFonts w:ascii="Times New Roman" w:eastAsia="Times New Roman" w:hAnsi="Times New Roman" w:cs="Simplified Arabic"/>
          <w:sz w:val="28"/>
          <w:szCs w:val="28"/>
          <w:rtl/>
          <w:lang w:eastAsia="ar-SA"/>
        </w:rPr>
        <w:t>لحسيني العراقي (ت806هـ)، (تحقيق</w:t>
      </w:r>
      <w:r w:rsidRPr="005027E2">
        <w:rPr>
          <w:rFonts w:ascii="Times New Roman" w:eastAsia="Times New Roman" w:hAnsi="Times New Roman" w:cs="Simplified Arabic"/>
          <w:sz w:val="28"/>
          <w:szCs w:val="28"/>
          <w:rtl/>
          <w:lang w:eastAsia="ar-SA"/>
        </w:rPr>
        <w:t>: عبد القا</w:t>
      </w:r>
      <w:r>
        <w:rPr>
          <w:rFonts w:ascii="Times New Roman" w:eastAsia="Times New Roman" w:hAnsi="Times New Roman" w:cs="Simplified Arabic"/>
          <w:sz w:val="28"/>
          <w:szCs w:val="28"/>
          <w:rtl/>
          <w:lang w:eastAsia="ar-SA"/>
        </w:rPr>
        <w:t>در محمد علي)، دار الكتب العلمية</w:t>
      </w:r>
      <w:r w:rsidRPr="005027E2">
        <w:rPr>
          <w:rFonts w:ascii="Times New Roman" w:eastAsia="Times New Roman" w:hAnsi="Times New Roman" w:cs="Simplified Arabic"/>
          <w:sz w:val="28"/>
          <w:szCs w:val="28"/>
          <w:rtl/>
          <w:lang w:eastAsia="ar-SA"/>
        </w:rPr>
        <w:t xml:space="preserve"> - بيروت، الطبعة الأولى، 2000م.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الضوء اللامع لأهل القرن التاسع</w:t>
      </w:r>
      <w:r w:rsidRPr="005027E2">
        <w:rPr>
          <w:rFonts w:ascii="Times New Roman" w:eastAsia="Times New Roman" w:hAnsi="Times New Roman" w:cs="Simplified Arabic"/>
          <w:sz w:val="28"/>
          <w:szCs w:val="28"/>
          <w:rtl/>
          <w:lang w:eastAsia="ar-SA"/>
        </w:rPr>
        <w:t>، تأليف:  شمس الدين محمد بن عبد الرحمن السخاوي (ت907هـ)، دار الجيل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عارضة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الأحوذي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بشرح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صحيح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الترمذي</w:t>
      </w:r>
      <w:r w:rsidRPr="005027E2">
        <w:rPr>
          <w:rFonts w:ascii="Times New Roman" w:eastAsia="Times New Roman" w:hAnsi="Times New Roman" w:cs="Simplified Arabic"/>
          <w:sz w:val="28"/>
          <w:szCs w:val="28"/>
          <w:rtl/>
          <w:lang w:eastAsia="ar-SA"/>
        </w:rPr>
        <w:t>: لأبي بكر محمد بن عبد الله المعروف بابن العربي(ت543هـ)،</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الفكر</w:t>
      </w:r>
      <w:r w:rsidRPr="005027E2">
        <w:rPr>
          <w:rFonts w:ascii="Times New Roman" w:eastAsia="Times New Roman" w:hAnsi="Times New Roman" w:cs="Simplified Arabic"/>
          <w:sz w:val="28"/>
          <w:szCs w:val="28"/>
          <w:rtl/>
          <w:lang w:eastAsia="ar-SA"/>
        </w:rPr>
        <w:t>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العزيز شرح الوجيز</w:t>
      </w:r>
      <w:r w:rsidRPr="005027E2">
        <w:rPr>
          <w:rFonts w:ascii="Times New Roman" w:eastAsia="Times New Roman" w:hAnsi="Times New Roman" w:cs="Simplified Arabic"/>
          <w:sz w:val="28"/>
          <w:szCs w:val="28"/>
          <w:rtl/>
          <w:lang w:eastAsia="ar-SA"/>
        </w:rPr>
        <w:t>، المعروف بالشرح الكبير، للإمام أبي القاسم عبد الكريم بن محمد بن عبد الكريم الرافعي القزويني الشافعي (ت 623هـ) ، ( تحقيق وتعليق: الشيخ علي محمد معوض ـ الشيخ عادل أحمد الموجود) دار الكتب العلمية ـ بيروت، الطبعة الأولى، 1417هـ ـ 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العلاقات العامة النظرية والتطبيق</w:t>
      </w:r>
      <w:r w:rsidRPr="005027E2">
        <w:rPr>
          <w:rFonts w:ascii="Times New Roman" w:eastAsia="Times New Roman" w:hAnsi="Times New Roman" w:cs="Simplified Arabic"/>
          <w:sz w:val="28"/>
          <w:szCs w:val="28"/>
          <w:rtl/>
          <w:lang w:eastAsia="ar-SA"/>
        </w:rPr>
        <w:t>، تأليف: د. عادل، ود. فائزة العوضي، و</w:t>
      </w:r>
      <w:r w:rsidRPr="005027E2">
        <w:rPr>
          <w:rFonts w:ascii="Times New Roman" w:eastAsia="Times New Roman" w:hAnsi="Times New Roman" w:cs="Simplified Arabic"/>
          <w:sz w:val="28"/>
          <w:szCs w:val="28"/>
          <w:lang w:eastAsia="ar-SA"/>
        </w:rPr>
        <w:t xml:space="preserve"> </w:t>
      </w:r>
      <w:r w:rsidRPr="005027E2">
        <w:rPr>
          <w:rFonts w:ascii="Times New Roman" w:eastAsia="Times New Roman" w:hAnsi="Times New Roman" w:cs="Simplified Arabic"/>
          <w:sz w:val="28"/>
          <w:szCs w:val="28"/>
          <w:rtl/>
          <w:lang w:eastAsia="ar-SA"/>
        </w:rPr>
        <w:t>أ. ناصر عجيل السودان، الشركة الكويتية العربية للداعية والإعلان والنشر والتوزيع ـ الكويت، الطبعة الأولى، 2004م.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علل الحديث</w:t>
      </w:r>
      <w:r w:rsidRPr="005027E2">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محمد عبد الرحمن بن محمد بن إدريس بن مهران الرازي (ت327هـ)، (تحقيق: محب الدين الخطيب )، دار المعرفة – بيروت، 1405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العلل الواردة في الأحاديث النبوية</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الحسن علي بن عمر بن أحمد بن مهدي الدار قطن</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البغدادي (ت385هـ)، (تحقيق : د. محفوظ الرحمن زين الله السلفي)، دار طيبة - الرياض ، الطبعة الأولى، 1405 هـ- 1985 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عمدة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القاري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شرح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صحيح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البخاري</w:t>
      </w:r>
      <w:r w:rsidRPr="005027E2">
        <w:rPr>
          <w:rFonts w:ascii="Times New Roman" w:eastAsia="Times New Roman" w:hAnsi="Times New Roman" w:cs="Simplified Arabic"/>
          <w:sz w:val="28"/>
          <w:szCs w:val="28"/>
          <w:rtl/>
          <w:lang w:eastAsia="ar-SA"/>
        </w:rPr>
        <w:t xml:space="preserve">، تأليف: </w:t>
      </w:r>
      <w:r w:rsidRPr="005027E2">
        <w:rPr>
          <w:rFonts w:ascii="Times New Roman" w:eastAsia="Times New Roman" w:hAnsi="Times New Roman" w:cs="Simplified Arabic" w:hint="eastAsia"/>
          <w:sz w:val="28"/>
          <w:szCs w:val="28"/>
          <w:rtl/>
          <w:lang w:eastAsia="ar-SA"/>
        </w:rPr>
        <w:t>بدر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 العيني</w:t>
      </w:r>
      <w:r w:rsidRPr="005027E2">
        <w:rPr>
          <w:rFonts w:ascii="Times New Roman" w:eastAsia="Times New Roman" w:hAnsi="Times New Roman" w:cs="Simplified Arabic"/>
          <w:sz w:val="28"/>
          <w:szCs w:val="28"/>
          <w:rtl/>
          <w:lang w:eastAsia="ar-SA"/>
        </w:rPr>
        <w:t xml:space="preserve"> (ت855هـ)</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دار إحياء التراث العربي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hint="eastAsia"/>
          <w:sz w:val="28"/>
          <w:szCs w:val="28"/>
          <w:highlight w:val="lightGray"/>
          <w:rtl/>
          <w:lang w:eastAsia="ar-SA"/>
        </w:rPr>
        <w:t>عمدة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القاري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شرح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صحيح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البخاري</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تأليف: </w:t>
      </w:r>
      <w:r w:rsidRPr="005027E2">
        <w:rPr>
          <w:rFonts w:ascii="Times New Roman" w:eastAsia="Times New Roman" w:hAnsi="Times New Roman" w:cs="Simplified Arabic" w:hint="eastAsia"/>
          <w:sz w:val="28"/>
          <w:szCs w:val="28"/>
          <w:rtl/>
          <w:lang w:eastAsia="ar-SA"/>
        </w:rPr>
        <w:t>بدر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 العيني</w:t>
      </w:r>
      <w:r>
        <w:rPr>
          <w:rFonts w:ascii="Times New Roman" w:eastAsia="Times New Roman" w:hAnsi="Times New Roman" w:cs="Simplified Arabic"/>
          <w:sz w:val="28"/>
          <w:szCs w:val="28"/>
          <w:rtl/>
          <w:lang w:eastAsia="ar-SA"/>
        </w:rPr>
        <w:t>(ت855هـ)</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ضبطه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صححه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عمر</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الكتب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العلمية</w:t>
      </w:r>
      <w:r w:rsidRPr="005027E2">
        <w:rPr>
          <w:rFonts w:ascii="Times New Roman" w:eastAsia="Times New Roman" w:hAnsi="Times New Roman" w:cs="Simplified Arabic"/>
          <w:sz w:val="28"/>
          <w:szCs w:val="28"/>
          <w:rtl/>
          <w:lang w:eastAsia="ar-SA"/>
        </w:rPr>
        <w:t xml:space="preserve"> ـ </w:t>
      </w:r>
      <w:r w:rsidRPr="005027E2">
        <w:rPr>
          <w:rFonts w:ascii="Times New Roman" w:eastAsia="Times New Roman" w:hAnsi="Times New Roman" w:cs="Simplified Arabic" w:hint="eastAsia"/>
          <w:sz w:val="28"/>
          <w:szCs w:val="28"/>
          <w:rtl/>
          <w:lang w:eastAsia="ar-SA"/>
        </w:rPr>
        <w:t>بيروت،</w:t>
      </w:r>
      <w:r w:rsidRPr="005027E2">
        <w:rPr>
          <w:rFonts w:ascii="Times New Roman" w:eastAsia="Times New Roman" w:hAnsi="Times New Roman" w:cs="Simplified Arabic"/>
          <w:sz w:val="28"/>
          <w:szCs w:val="28"/>
          <w:rtl/>
          <w:lang w:eastAsia="ar-SA"/>
        </w:rPr>
        <w:t xml:space="preserve"> ال</w:t>
      </w:r>
      <w:r w:rsidRPr="005027E2">
        <w:rPr>
          <w:rFonts w:ascii="Times New Roman" w:eastAsia="Times New Roman" w:hAnsi="Times New Roman" w:cs="Simplified Arabic" w:hint="eastAsia"/>
          <w:sz w:val="28"/>
          <w:szCs w:val="28"/>
          <w:rtl/>
          <w:lang w:eastAsia="ar-SA"/>
        </w:rPr>
        <w:t>ط</w:t>
      </w:r>
      <w:r w:rsidRPr="005027E2">
        <w:rPr>
          <w:rFonts w:ascii="Times New Roman" w:eastAsia="Times New Roman" w:hAnsi="Times New Roman" w:cs="Simplified Arabic"/>
          <w:sz w:val="28"/>
          <w:szCs w:val="28"/>
          <w:rtl/>
          <w:lang w:eastAsia="ar-SA"/>
        </w:rPr>
        <w:t xml:space="preserve">بعة الأولى، 1421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- 2001 </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العمليات الإرهابية وموقف الشريعة الإسلامية</w:t>
      </w:r>
      <w:r w:rsidRPr="005027E2">
        <w:rPr>
          <w:rFonts w:ascii="Times New Roman" w:eastAsia="Times New Roman" w:hAnsi="Times New Roman" w:cs="Simplified Arabic"/>
          <w:sz w:val="28"/>
          <w:szCs w:val="28"/>
          <w:rtl/>
          <w:lang w:eastAsia="ar-SA"/>
        </w:rPr>
        <w:t xml:space="preserve"> منها، رسالة ماجستير أعدها: منصور سلطان السبيعي، جامعة نايف العربية للعلوم الأمنية ـ الرياض، 1427هـ ـ2006م.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عون المعبود شرح سنن أبي داود</w:t>
      </w:r>
      <w:r w:rsidRPr="005027E2">
        <w:rPr>
          <w:rFonts w:ascii="Times New Roman" w:eastAsia="Times New Roman" w:hAnsi="Times New Roman" w:cs="Simplified Arabic"/>
          <w:sz w:val="28"/>
          <w:szCs w:val="28"/>
          <w:rtl/>
          <w:lang w:eastAsia="ar-SA"/>
        </w:rPr>
        <w:t>، تأليف: محمد شمس الحق العظيم آبادي (ت1329هـ)، دار الكتب العلمية - بيروت ، الطبعة الثانية ، 1995م.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عون المعبود شرح سنن أبي داود</w:t>
      </w:r>
      <w:r w:rsidRPr="005027E2">
        <w:rPr>
          <w:rFonts w:ascii="Times New Roman" w:eastAsia="Times New Roman" w:hAnsi="Times New Roman" w:cs="Simplified Arabic"/>
          <w:sz w:val="28"/>
          <w:szCs w:val="28"/>
          <w:rtl/>
          <w:lang w:eastAsia="ar-SA"/>
        </w:rPr>
        <w:t>، تأليف: أبي الطيب محمد شمس الحق العظيم آبادي(ت1329هـ)، مع شرح الحافظ ابن قيم الجوزية: (ضبط وتحقيق: عبد الرحمن محمد عثمان)، المكتبة السلفية ـ بالمدينة المنورة، الطبعة الثانية، 1388هـ ـ1968م.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العين</w:t>
      </w:r>
      <w:r>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sz w:val="28"/>
          <w:szCs w:val="28"/>
          <w:rtl/>
          <w:lang w:eastAsia="ar-SA"/>
        </w:rPr>
        <w:t xml:space="preserve"> الخليل بن أ</w:t>
      </w:r>
      <w:r>
        <w:rPr>
          <w:rFonts w:ascii="Times New Roman" w:eastAsia="Times New Roman" w:hAnsi="Times New Roman" w:cs="Simplified Arabic"/>
          <w:sz w:val="28"/>
          <w:szCs w:val="28"/>
          <w:rtl/>
          <w:lang w:eastAsia="ar-SA"/>
        </w:rPr>
        <w:t>حمد الفراهيدي (ت175هـ)، ( تحقيق</w:t>
      </w:r>
      <w:r w:rsidRPr="005027E2">
        <w:rPr>
          <w:rFonts w:ascii="Times New Roman" w:eastAsia="Times New Roman" w:hAnsi="Times New Roman" w:cs="Simplified Arabic"/>
          <w:sz w:val="28"/>
          <w:szCs w:val="28"/>
          <w:rtl/>
          <w:lang w:eastAsia="ar-SA"/>
        </w:rPr>
        <w:t>: د مهدي المخزومي ـ  د إبراهيم السامرائي)، دار ومكتبة الهلال.</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الغناء والمعازف في الإعلام المعاصر وحكمهما في الإسلام</w:t>
      </w:r>
      <w:r w:rsidRPr="005027E2">
        <w:rPr>
          <w:rFonts w:ascii="Times New Roman" w:eastAsia="Times New Roman" w:hAnsi="Times New Roman" w:cs="Simplified Arabic"/>
          <w:sz w:val="28"/>
          <w:szCs w:val="28"/>
          <w:rtl/>
          <w:lang w:eastAsia="ar-SA"/>
        </w:rPr>
        <w:t>، إعداد: الدكتور محمد عبد الرحمن المرعشلي، دار المعرفة ـ بيروت، الطبعة الأولى، 1427هـ ـ 2006م.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فتاوى الشيخ محمد متولي الشعراوي</w:t>
      </w:r>
      <w:r w:rsidRPr="005027E2">
        <w:rPr>
          <w:rFonts w:ascii="Times New Roman" w:eastAsia="Times New Roman" w:hAnsi="Times New Roman" w:cs="Simplified Arabic"/>
          <w:sz w:val="28"/>
          <w:szCs w:val="28"/>
          <w:rtl/>
          <w:lang w:eastAsia="ar-SA"/>
        </w:rPr>
        <w:t>، دار العودة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فتاوى اللجنة الدائمة للبحوث العلمية والإفتاء</w:t>
      </w:r>
      <w:r w:rsidRPr="005027E2">
        <w:rPr>
          <w:rFonts w:ascii="Times New Roman" w:eastAsia="Times New Roman" w:hAnsi="Times New Roman" w:cs="Simplified Arabic"/>
          <w:sz w:val="28"/>
          <w:szCs w:val="28"/>
          <w:rtl/>
          <w:lang w:eastAsia="ar-SA"/>
        </w:rPr>
        <w:t>، جمع وترتيب: الشيخ أحمد بن عبد الرزاق الدويش، دار المؤيد – الرياض، الطبعة الأولى، 1424هـ.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الفتاوى الهندية في مذهب الإمام الأعظم</w:t>
      </w:r>
      <w:r w:rsidRPr="005027E2">
        <w:rPr>
          <w:rFonts w:ascii="Times New Roman" w:eastAsia="Times New Roman" w:hAnsi="Times New Roman" w:cs="Simplified Arabic"/>
          <w:sz w:val="28"/>
          <w:szCs w:val="28"/>
          <w:rtl/>
          <w:lang w:eastAsia="ar-SA"/>
        </w:rPr>
        <w:t xml:space="preserve"> أبي حنيف</w:t>
      </w:r>
      <w:r>
        <w:rPr>
          <w:rFonts w:ascii="Times New Roman" w:eastAsia="Times New Roman" w:hAnsi="Times New Roman" w:cs="Simplified Arabic"/>
          <w:sz w:val="28"/>
          <w:szCs w:val="28"/>
          <w:rtl/>
          <w:lang w:eastAsia="ar-SA"/>
        </w:rPr>
        <w:t>ة النعمان</w:t>
      </w:r>
      <w:r w:rsidRPr="005027E2">
        <w:rPr>
          <w:rFonts w:ascii="Times New Roman" w:eastAsia="Times New Roman" w:hAnsi="Times New Roman" w:cs="Simplified Arabic"/>
          <w:sz w:val="28"/>
          <w:szCs w:val="28"/>
          <w:rtl/>
          <w:lang w:eastAsia="ar-SA"/>
        </w:rPr>
        <w:t>، ل</w:t>
      </w:r>
      <w:r>
        <w:rPr>
          <w:rFonts w:ascii="Times New Roman" w:eastAsia="Times New Roman" w:hAnsi="Times New Roman" w:cs="Simplified Arabic"/>
          <w:sz w:val="28"/>
          <w:szCs w:val="28"/>
          <w:rtl/>
          <w:lang w:eastAsia="ar-SA"/>
        </w:rPr>
        <w:t>لشيخ نظام وجماعة من علماء الهند، دار الفكر</w:t>
      </w:r>
      <w:r>
        <w:rPr>
          <w:rFonts w:ascii="Times New Roman" w:eastAsia="Times New Roman" w:hAnsi="Times New Roman" w:cs="Simplified Arabic" w:hint="cs"/>
          <w:sz w:val="28"/>
          <w:szCs w:val="28"/>
          <w:rtl/>
          <w:lang w:eastAsia="ar-SA"/>
        </w:rPr>
        <w:t>ـ</w:t>
      </w:r>
      <w:r>
        <w:rPr>
          <w:rFonts w:ascii="Times New Roman" w:eastAsia="Times New Roman" w:hAnsi="Times New Roman" w:cs="Simplified Arabic"/>
          <w:sz w:val="28"/>
          <w:szCs w:val="28"/>
          <w:rtl/>
          <w:lang w:eastAsia="ar-SA"/>
        </w:rPr>
        <w:t xml:space="preserve"> بيروت،</w:t>
      </w:r>
      <w:r w:rsidRPr="005027E2">
        <w:rPr>
          <w:rFonts w:ascii="Times New Roman" w:eastAsia="Times New Roman" w:hAnsi="Times New Roman" w:cs="Simplified Arabic"/>
          <w:sz w:val="28"/>
          <w:szCs w:val="28"/>
          <w:rtl/>
          <w:lang w:eastAsia="ar-SA"/>
        </w:rPr>
        <w:t xml:space="preserve"> 1411هـ - 1991م.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فتاوى علماء البلد الحرام</w:t>
      </w:r>
      <w:r w:rsidRPr="005027E2">
        <w:rPr>
          <w:rFonts w:ascii="Times New Roman" w:eastAsia="Times New Roman" w:hAnsi="Times New Roman" w:cs="Simplified Arabic"/>
          <w:sz w:val="28"/>
          <w:szCs w:val="28"/>
          <w:rtl/>
          <w:lang w:eastAsia="ar-SA"/>
        </w:rPr>
        <w:t xml:space="preserve">: مجموعة العلماء، دار ابن </w:t>
      </w:r>
      <w:r>
        <w:rPr>
          <w:rFonts w:ascii="Times New Roman" w:eastAsia="Times New Roman" w:hAnsi="Times New Roman" w:cs="Simplified Arabic"/>
          <w:sz w:val="28"/>
          <w:szCs w:val="28"/>
          <w:rtl/>
          <w:lang w:eastAsia="ar-SA"/>
        </w:rPr>
        <w:t>الجوزي – القاهرة، الطبعة الأولى</w:t>
      </w:r>
      <w:r>
        <w:rPr>
          <w:rFonts w:ascii="Times New Roman" w:eastAsia="Times New Roman" w:hAnsi="Times New Roman" w:cs="Simplified Arabic" w:hint="cs"/>
          <w:sz w:val="28"/>
          <w:szCs w:val="28"/>
          <w:rtl/>
          <w:lang w:eastAsia="ar-SA"/>
        </w:rPr>
        <w:t>،</w:t>
      </w:r>
      <w:r w:rsidRPr="005027E2">
        <w:rPr>
          <w:rFonts w:ascii="Times New Roman" w:eastAsia="Times New Roman" w:hAnsi="Times New Roman" w:cs="Simplified Arabic"/>
          <w:sz w:val="28"/>
          <w:szCs w:val="28"/>
          <w:rtl/>
          <w:lang w:eastAsia="ar-SA"/>
        </w:rPr>
        <w:t>1431هـ ـ 2010م.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فتاوى كبار علماء الأمة في المسائل العصرية المهمة</w:t>
      </w:r>
      <w:r w:rsidRPr="005027E2">
        <w:rPr>
          <w:rFonts w:ascii="Times New Roman" w:eastAsia="Times New Roman" w:hAnsi="Times New Roman" w:cs="Simplified Arabic"/>
          <w:sz w:val="28"/>
          <w:szCs w:val="28"/>
          <w:rtl/>
          <w:lang w:eastAsia="ar-SA"/>
        </w:rPr>
        <w:t>، جمع وعناية: أبي يوسف طه بن محمد ـ أبي الفداء أحمد بن بدر الدين، المكتبة الإسلامية ـ القاهرة، الطبعة الثانية، 1425 هـ ـ 2005م.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فتح الباري شرح صحيح البخاري</w:t>
      </w:r>
      <w:r>
        <w:rPr>
          <w:rFonts w:ascii="Times New Roman" w:eastAsia="Times New Roman" w:hAnsi="Times New Roman" w:cs="Simplified Arabic"/>
          <w:sz w:val="28"/>
          <w:szCs w:val="28"/>
          <w:rtl/>
          <w:lang w:eastAsia="ar-SA"/>
        </w:rPr>
        <w:t>: للحافظ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الفضل أحمد بن علي بن حجر العسقلاني الشافعي (ت852هـ)، ( تحقيق: محب الدين الخطيب)، دار المعرفة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فتح المغيث شرح ألفية الحديث</w:t>
      </w:r>
      <w:r w:rsidRPr="005027E2">
        <w:rPr>
          <w:rFonts w:ascii="Times New Roman" w:eastAsia="Times New Roman" w:hAnsi="Times New Roman" w:cs="Simplified Arabic"/>
          <w:sz w:val="28"/>
          <w:szCs w:val="28"/>
          <w:rtl/>
          <w:lang w:eastAsia="ar-SA"/>
        </w:rPr>
        <w:t>: تأليف: شمس الدين محمد بن عبد الرحمن السخاوي (ت902هـ)، دار الكتب العلمية ـ بيروت، الطبعة الأولى، 1403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الفروع</w:t>
      </w:r>
      <w:r>
        <w:rPr>
          <w:rFonts w:ascii="Times New Roman" w:eastAsia="Times New Roman" w:hAnsi="Times New Roman" w:cs="Simplified Arabic"/>
          <w:sz w:val="28"/>
          <w:szCs w:val="28"/>
          <w:rtl/>
          <w:lang w:eastAsia="ar-SA"/>
        </w:rPr>
        <w:t xml:space="preserve"> ، تأليف: أب</w:t>
      </w:r>
      <w:r>
        <w:rPr>
          <w:rFonts w:ascii="Times New Roman" w:eastAsia="Times New Roman" w:hAnsi="Times New Roman" w:cs="Simplified Arabic" w:hint="cs"/>
          <w:sz w:val="28"/>
          <w:szCs w:val="28"/>
          <w:rtl/>
          <w:lang w:eastAsia="ar-SA"/>
        </w:rPr>
        <w:t xml:space="preserve">ي </w:t>
      </w:r>
      <w:r w:rsidRPr="005027E2">
        <w:rPr>
          <w:rFonts w:ascii="Times New Roman" w:eastAsia="Times New Roman" w:hAnsi="Times New Roman" w:cs="Simplified Arabic"/>
          <w:sz w:val="28"/>
          <w:szCs w:val="28"/>
          <w:rtl/>
          <w:lang w:eastAsia="ar-SA"/>
        </w:rPr>
        <w:t>عبد الله محمد بن مفلح المقدسي (ت762هـ)، (تحقيق : أبو الزهراء حازم القاضي )، دار الكتب العلمية - بيروت - الطبعة الأولى، 1418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الفقه الإسلامي وأدلته</w:t>
      </w:r>
      <w:r w:rsidRPr="005027E2">
        <w:rPr>
          <w:rFonts w:ascii="Times New Roman" w:eastAsia="Times New Roman" w:hAnsi="Times New Roman" w:cs="Simplified Arabic"/>
          <w:sz w:val="28"/>
          <w:szCs w:val="28"/>
          <w:rtl/>
          <w:lang w:eastAsia="ar-SA"/>
        </w:rPr>
        <w:t>، تأليف: الأستاذ الدكتور وهبة الزحيلي، دار الفكر، دمشق، دار الفكر المعاصر، بيروت ـ الطبعة الرابعة،1418هـ ـ1997م.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فقه السنة</w:t>
      </w:r>
      <w:r w:rsidRPr="005027E2">
        <w:rPr>
          <w:rFonts w:ascii="Times New Roman" w:eastAsia="Times New Roman" w:hAnsi="Times New Roman" w:cs="Simplified Arabic"/>
          <w:sz w:val="28"/>
          <w:szCs w:val="28"/>
          <w:rtl/>
          <w:lang w:eastAsia="ar-SA"/>
        </w:rPr>
        <w:t>، تأليف: السيد سابق، دار الفكر ـ بيروت، الطبعة الرابعة، 1403هـ ـ 1983م.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فقه السيرة النبوية</w:t>
      </w:r>
      <w:r w:rsidRPr="005027E2">
        <w:rPr>
          <w:rFonts w:ascii="Times New Roman" w:eastAsia="Times New Roman" w:hAnsi="Times New Roman" w:cs="Simplified Arabic"/>
          <w:sz w:val="28"/>
          <w:szCs w:val="28"/>
          <w:rtl/>
          <w:lang w:eastAsia="ar-SA"/>
        </w:rPr>
        <w:t>، تأليف: الدكتور محمد سعيد رمضان البوطي، دار الفكر المعاصرـ بيروت، دار الفكر ـ دمشق، ط1/ إعادة 27، 1428هـ ـ 2007م.</w:t>
      </w:r>
    </w:p>
    <w:p w:rsidR="00CA465E" w:rsidRDefault="00CA465E"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cs"/>
          <w:sz w:val="28"/>
          <w:szCs w:val="28"/>
          <w:highlight w:val="lightGray"/>
          <w:rtl/>
          <w:lang w:eastAsia="ar-SA" w:bidi="ar-IQ"/>
        </w:rPr>
        <w:t>الفقه</w:t>
      </w:r>
      <w:r w:rsidRPr="000D5EFA">
        <w:rPr>
          <w:rFonts w:ascii="Times New Roman" w:eastAsia="Times New Roman" w:hAnsi="Times New Roman" w:cs="Simplified Arabic"/>
          <w:sz w:val="28"/>
          <w:szCs w:val="28"/>
          <w:highlight w:val="lightGray"/>
          <w:rtl/>
          <w:lang w:eastAsia="ar-SA" w:bidi="ar-IQ"/>
        </w:rPr>
        <w:t xml:space="preserve"> </w:t>
      </w:r>
      <w:r w:rsidRPr="000D5EFA">
        <w:rPr>
          <w:rFonts w:ascii="Times New Roman" w:eastAsia="Times New Roman" w:hAnsi="Times New Roman" w:cs="Simplified Arabic" w:hint="cs"/>
          <w:sz w:val="28"/>
          <w:szCs w:val="28"/>
          <w:highlight w:val="lightGray"/>
          <w:rtl/>
          <w:lang w:eastAsia="ar-SA" w:bidi="ar-IQ"/>
        </w:rPr>
        <w:t>على</w:t>
      </w:r>
      <w:r w:rsidRPr="000D5EFA">
        <w:rPr>
          <w:rFonts w:ascii="Times New Roman" w:eastAsia="Times New Roman" w:hAnsi="Times New Roman" w:cs="Simplified Arabic"/>
          <w:sz w:val="28"/>
          <w:szCs w:val="28"/>
          <w:highlight w:val="lightGray"/>
          <w:rtl/>
          <w:lang w:eastAsia="ar-SA" w:bidi="ar-IQ"/>
        </w:rPr>
        <w:t xml:space="preserve"> </w:t>
      </w:r>
      <w:r w:rsidRPr="000D5EFA">
        <w:rPr>
          <w:rFonts w:ascii="Times New Roman" w:eastAsia="Times New Roman" w:hAnsi="Times New Roman" w:cs="Simplified Arabic" w:hint="cs"/>
          <w:sz w:val="28"/>
          <w:szCs w:val="28"/>
          <w:highlight w:val="lightGray"/>
          <w:rtl/>
          <w:lang w:eastAsia="ar-SA" w:bidi="ar-IQ"/>
        </w:rPr>
        <w:t>المذاهب</w:t>
      </w:r>
      <w:r w:rsidRPr="000D5EFA">
        <w:rPr>
          <w:rFonts w:ascii="Times New Roman" w:eastAsia="Times New Roman" w:hAnsi="Times New Roman" w:cs="Simplified Arabic"/>
          <w:sz w:val="28"/>
          <w:szCs w:val="28"/>
          <w:highlight w:val="lightGray"/>
          <w:rtl/>
          <w:lang w:eastAsia="ar-SA" w:bidi="ar-IQ"/>
        </w:rPr>
        <w:t xml:space="preserve"> </w:t>
      </w:r>
      <w:r w:rsidRPr="000D5EFA">
        <w:rPr>
          <w:rFonts w:ascii="Times New Roman" w:eastAsia="Times New Roman" w:hAnsi="Times New Roman" w:cs="Simplified Arabic" w:hint="cs"/>
          <w:sz w:val="28"/>
          <w:szCs w:val="28"/>
          <w:highlight w:val="lightGray"/>
          <w:rtl/>
          <w:lang w:eastAsia="ar-SA" w:bidi="ar-IQ"/>
        </w:rPr>
        <w:t>الأربعة</w:t>
      </w:r>
      <w:r w:rsidRPr="00CA465E">
        <w:rPr>
          <w:rFonts w:ascii="Times New Roman" w:eastAsia="Times New Roman" w:hAnsi="Times New Roman" w:cs="Simplified Arabic" w:hint="cs"/>
          <w:sz w:val="28"/>
          <w:szCs w:val="28"/>
          <w:rtl/>
          <w:lang w:eastAsia="ar-SA" w:bidi="ar-IQ"/>
        </w:rPr>
        <w:t>،</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تأليف</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عبد</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الرحمن</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بن</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محمد</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عوض</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الجزيري</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ت</w:t>
      </w:r>
      <w:r w:rsidRPr="00CA465E">
        <w:rPr>
          <w:rFonts w:ascii="Times New Roman" w:eastAsia="Times New Roman" w:hAnsi="Times New Roman" w:cs="Simplified Arabic"/>
          <w:sz w:val="28"/>
          <w:szCs w:val="28"/>
          <w:rtl/>
          <w:lang w:eastAsia="ar-SA" w:bidi="ar-IQ"/>
        </w:rPr>
        <w:t>: 1360</w:t>
      </w:r>
      <w:r w:rsidRPr="00CA465E">
        <w:rPr>
          <w:rFonts w:ascii="Times New Roman" w:eastAsia="Times New Roman" w:hAnsi="Times New Roman" w:cs="Simplified Arabic" w:hint="cs"/>
          <w:sz w:val="28"/>
          <w:szCs w:val="28"/>
          <w:rtl/>
          <w:lang w:eastAsia="ar-SA" w:bidi="ar-IQ"/>
        </w:rPr>
        <w:t>هـ</w:t>
      </w:r>
      <w:r w:rsidRPr="00CA465E">
        <w:rPr>
          <w:rFonts w:ascii="Times New Roman" w:eastAsia="Times New Roman" w:hAnsi="Times New Roman" w:cs="Simplified Arabic"/>
          <w:sz w:val="28"/>
          <w:szCs w:val="28"/>
          <w:rtl/>
          <w:lang w:eastAsia="ar-SA" w:bidi="ar-IQ"/>
        </w:rPr>
        <w:t>)</w:t>
      </w:r>
      <w:r w:rsidRPr="00CA465E">
        <w:rPr>
          <w:rFonts w:ascii="Times New Roman" w:eastAsia="Times New Roman" w:hAnsi="Times New Roman" w:cs="Simplified Arabic" w:hint="cs"/>
          <w:sz w:val="28"/>
          <w:szCs w:val="28"/>
          <w:rtl/>
          <w:lang w:eastAsia="ar-SA" w:bidi="ar-IQ"/>
        </w:rPr>
        <w:t>،</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دار</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الكتب</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العلمية</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ـ</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بيروت،</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الطبعة</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الثانية،</w:t>
      </w:r>
      <w:r w:rsidRPr="00CA465E">
        <w:rPr>
          <w:rFonts w:ascii="Times New Roman" w:eastAsia="Times New Roman" w:hAnsi="Times New Roman" w:cs="Simplified Arabic"/>
          <w:sz w:val="28"/>
          <w:szCs w:val="28"/>
          <w:rtl/>
          <w:lang w:eastAsia="ar-SA" w:bidi="ar-IQ"/>
        </w:rPr>
        <w:t xml:space="preserve"> 1424 </w:t>
      </w:r>
      <w:r w:rsidRPr="00CA465E">
        <w:rPr>
          <w:rFonts w:ascii="Times New Roman" w:eastAsia="Times New Roman" w:hAnsi="Times New Roman" w:cs="Simplified Arabic" w:hint="cs"/>
          <w:sz w:val="28"/>
          <w:szCs w:val="28"/>
          <w:rtl/>
          <w:lang w:eastAsia="ar-SA" w:bidi="ar-IQ"/>
        </w:rPr>
        <w:t>هـ</w:t>
      </w:r>
      <w:r w:rsidRPr="00CA465E">
        <w:rPr>
          <w:rFonts w:ascii="Times New Roman" w:eastAsia="Times New Roman" w:hAnsi="Times New Roman" w:cs="Simplified Arabic"/>
          <w:sz w:val="28"/>
          <w:szCs w:val="28"/>
          <w:rtl/>
          <w:lang w:eastAsia="ar-SA" w:bidi="ar-IQ"/>
        </w:rPr>
        <w:t xml:space="preserve"> </w:t>
      </w:r>
      <w:r w:rsidRPr="00CA465E">
        <w:rPr>
          <w:rFonts w:ascii="Times New Roman" w:eastAsia="Times New Roman" w:hAnsi="Times New Roman" w:cs="Simplified Arabic" w:hint="cs"/>
          <w:sz w:val="28"/>
          <w:szCs w:val="28"/>
          <w:rtl/>
          <w:lang w:eastAsia="ar-SA" w:bidi="ar-IQ"/>
        </w:rPr>
        <w:t>ـ</w:t>
      </w:r>
      <w:r w:rsidRPr="00CA465E">
        <w:rPr>
          <w:rFonts w:ascii="Times New Roman" w:eastAsia="Times New Roman" w:hAnsi="Times New Roman" w:cs="Simplified Arabic"/>
          <w:sz w:val="28"/>
          <w:szCs w:val="28"/>
          <w:rtl/>
          <w:lang w:eastAsia="ar-SA" w:bidi="ar-IQ"/>
        </w:rPr>
        <w:t xml:space="preserve"> 2003 </w:t>
      </w:r>
      <w:r w:rsidRPr="00CA465E">
        <w:rPr>
          <w:rFonts w:ascii="Times New Roman" w:eastAsia="Times New Roman" w:hAnsi="Times New Roman" w:cs="Simplified Arabic" w:hint="cs"/>
          <w:sz w:val="28"/>
          <w:szCs w:val="28"/>
          <w:rtl/>
          <w:lang w:eastAsia="ar-SA" w:bidi="ar-IQ"/>
        </w:rPr>
        <w:t>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فقه</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الغناء</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و</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الموسيقى</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في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ضوء</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القرآن</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و</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السنة</w:t>
      </w:r>
      <w:r w:rsidRPr="005027E2">
        <w:rPr>
          <w:rFonts w:ascii="Times New Roman" w:eastAsia="Times New Roman" w:hAnsi="Times New Roman" w:cs="Simplified Arabic"/>
          <w:sz w:val="28"/>
          <w:szCs w:val="28"/>
          <w:rtl/>
          <w:lang w:eastAsia="ar-SA"/>
        </w:rPr>
        <w:t>، تأليف:</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sz w:val="28"/>
          <w:szCs w:val="28"/>
          <w:rtl/>
          <w:lang w:eastAsia="ar-SA"/>
        </w:rPr>
        <w:t xml:space="preserve">الدكتور يوسف القرضاوي، </w:t>
      </w:r>
      <w:r w:rsidRPr="005027E2">
        <w:rPr>
          <w:rFonts w:ascii="Times New Roman" w:eastAsia="Times New Roman" w:hAnsi="Times New Roman" w:cs="Simplified Arabic" w:hint="eastAsia"/>
          <w:sz w:val="28"/>
          <w:szCs w:val="28"/>
          <w:rtl/>
          <w:lang w:eastAsia="ar-SA"/>
        </w:rPr>
        <w:t>مكتبة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وهبة</w:t>
      </w:r>
      <w:r w:rsidRPr="005027E2">
        <w:rPr>
          <w:rFonts w:ascii="Times New Roman" w:eastAsia="Times New Roman" w:hAnsi="Times New Roman" w:cs="Simplified Arabic"/>
          <w:sz w:val="28"/>
          <w:szCs w:val="28"/>
          <w:rtl/>
          <w:lang w:eastAsia="ar-SA"/>
        </w:rPr>
        <w:t xml:space="preserve"> ـ </w:t>
      </w:r>
      <w:r w:rsidRPr="005027E2">
        <w:rPr>
          <w:rFonts w:ascii="Times New Roman" w:eastAsia="Times New Roman" w:hAnsi="Times New Roman" w:cs="Simplified Arabic" w:hint="eastAsia"/>
          <w:sz w:val="28"/>
          <w:szCs w:val="28"/>
          <w:rtl/>
          <w:lang w:eastAsia="ar-SA"/>
        </w:rPr>
        <w:t>القاهرة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ال</w:t>
      </w:r>
      <w:r w:rsidRPr="005027E2">
        <w:rPr>
          <w:rFonts w:ascii="Times New Roman" w:eastAsia="Times New Roman" w:hAnsi="Times New Roman" w:cs="Simplified Arabic" w:hint="eastAsia"/>
          <w:sz w:val="28"/>
          <w:szCs w:val="28"/>
          <w:rtl/>
          <w:lang w:eastAsia="ar-SA"/>
        </w:rPr>
        <w:t>ط</w:t>
      </w:r>
      <w:r w:rsidRPr="005027E2">
        <w:rPr>
          <w:rFonts w:ascii="Times New Roman" w:eastAsia="Times New Roman" w:hAnsi="Times New Roman" w:cs="Simplified Arabic"/>
          <w:sz w:val="28"/>
          <w:szCs w:val="28"/>
          <w:rtl/>
          <w:lang w:eastAsia="ar-SA"/>
        </w:rPr>
        <w:t xml:space="preserve">بعة الأولى، 1422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- 2001 </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 xml:space="preserve">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فقه اللهو والترويح</w:t>
      </w:r>
      <w:r w:rsidRPr="005027E2">
        <w:rPr>
          <w:rFonts w:ascii="Times New Roman" w:eastAsia="Times New Roman" w:hAnsi="Times New Roman" w:cs="Simplified Arabic"/>
          <w:sz w:val="28"/>
          <w:szCs w:val="28"/>
          <w:rtl/>
          <w:lang w:eastAsia="ar-SA"/>
        </w:rPr>
        <w:t>، تأليف: الدكتور يوسف القرضاوي، مكتبة وهبة ـ القاهرة، الطبعة الثانية، 1427هـ ـ2006م.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فقه المعاملات الحديثة</w:t>
      </w:r>
      <w:r w:rsidRPr="005027E2">
        <w:rPr>
          <w:rFonts w:ascii="Times New Roman" w:eastAsia="Times New Roman" w:hAnsi="Times New Roman" w:cs="Simplified Arabic"/>
          <w:sz w:val="28"/>
          <w:szCs w:val="28"/>
          <w:rtl/>
          <w:lang w:eastAsia="ar-SA"/>
        </w:rPr>
        <w:t>، تأليف: أبي سليمان عبد</w:t>
      </w:r>
      <w:r>
        <w:rPr>
          <w:rFonts w:ascii="Times New Roman" w:eastAsia="Times New Roman" w:hAnsi="Times New Roman" w:cs="Simplified Arabic"/>
          <w:sz w:val="28"/>
          <w:szCs w:val="28"/>
          <w:rtl/>
          <w:lang w:eastAsia="ar-SA"/>
        </w:rPr>
        <w:t xml:space="preserve"> الوهاب إبراهيم، دار ابن الجوزي</w:t>
      </w:r>
      <w:r w:rsidRPr="005027E2">
        <w:rPr>
          <w:rFonts w:ascii="Times New Roman" w:eastAsia="Times New Roman" w:hAnsi="Times New Roman" w:cs="Simplified Arabic"/>
          <w:sz w:val="28"/>
          <w:szCs w:val="28"/>
          <w:rtl/>
          <w:lang w:eastAsia="ar-SA"/>
        </w:rPr>
        <w:t>، الطبعة الأولى، 1426هـ.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الفقه المنهجي على مذهب الإمام الشافعي</w:t>
      </w:r>
      <w:r w:rsidRPr="005027E2">
        <w:rPr>
          <w:rFonts w:ascii="Times New Roman" w:eastAsia="Times New Roman" w:hAnsi="Times New Roman" w:cs="Simplified Arabic"/>
          <w:sz w:val="28"/>
          <w:szCs w:val="28"/>
          <w:rtl/>
          <w:lang w:eastAsia="ar-SA"/>
        </w:rPr>
        <w:t>، تأليف: الدكتور مصطفى الخن، والدكتور مصطفى البغا، وعلي الشربجي، دار القلم، دمشق، الطبعة السادسة، 1426هـ ـ 2005م.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الفوائد البهية في تراجم الحنفية</w:t>
      </w:r>
      <w:r w:rsidRPr="005027E2">
        <w:rPr>
          <w:rFonts w:ascii="Times New Roman" w:eastAsia="Times New Roman" w:hAnsi="Times New Roman" w:cs="Simplified Arabic"/>
          <w:sz w:val="28"/>
          <w:szCs w:val="28"/>
          <w:rtl/>
          <w:lang w:eastAsia="ar-SA"/>
        </w:rPr>
        <w:t>، تأليف: أبي الحسنات محمد بن عبد الحي اللكنوي (ت1304هـ)، (تصحيح و تعليق: محمد بدر الدين أبو فراس النعساني)، دار المعرفة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الفواكه الدواني على رسالة ابن أبي زيد القيرواني</w:t>
      </w:r>
      <w:r w:rsidRPr="005027E2">
        <w:rPr>
          <w:rFonts w:ascii="Times New Roman" w:eastAsia="Times New Roman" w:hAnsi="Times New Roman" w:cs="Simplified Arabic"/>
          <w:sz w:val="28"/>
          <w:szCs w:val="28"/>
          <w:rtl/>
          <w:lang w:eastAsia="ar-SA"/>
        </w:rPr>
        <w:t xml:space="preserve"> ، تأليف: أحمد بن غنيم بن سالم النفراوي المالكي (ت 1125هـ)، دار الفكر ـ بيروت ،1415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فيض الرحمن في الأحكام الفقهية الخاصة بالقرآن</w:t>
      </w:r>
      <w:r w:rsidRPr="005027E2">
        <w:rPr>
          <w:rFonts w:ascii="Times New Roman" w:eastAsia="Times New Roman" w:hAnsi="Times New Roman" w:cs="Simplified Arabic"/>
          <w:sz w:val="28"/>
          <w:szCs w:val="28"/>
          <w:rtl/>
          <w:lang w:eastAsia="ar-SA"/>
        </w:rPr>
        <w:t>، إعداد: الدكتور أحمد سالم ملحم، دار النفائس ـ الأردن، الطبعة الأولى، 1421هـ ـ 2001م.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فيض القدير شرح الجامع الصغير</w:t>
      </w:r>
      <w:r w:rsidRPr="005027E2">
        <w:rPr>
          <w:rFonts w:ascii="Times New Roman" w:eastAsia="Times New Roman" w:hAnsi="Times New Roman" w:cs="Simplified Arabic"/>
          <w:sz w:val="28"/>
          <w:szCs w:val="28"/>
          <w:rtl/>
          <w:lang w:eastAsia="ar-SA"/>
        </w:rPr>
        <w:t>، تأليف: عبد الرءوف المناوي (ت1031هـ)، (تعليق: ماجد الحموي)، المكتبة التجارية الكبرى ـ مصر، الطبعة الأولى، 1356هـ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القاموس المحيط</w:t>
      </w:r>
      <w:r w:rsidRPr="005027E2">
        <w:rPr>
          <w:rFonts w:ascii="Times New Roman" w:eastAsia="Times New Roman" w:hAnsi="Times New Roman" w:cs="Simplified Arabic"/>
          <w:sz w:val="28"/>
          <w:szCs w:val="28"/>
          <w:rtl/>
          <w:lang w:eastAsia="ar-SA"/>
        </w:rPr>
        <w:t>، تأليف: محمد بن يعقوب الفيروز آباد</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(ت817هـ)، مؤسسة الرسالة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قرارات</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وتوصيات</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مجمع</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الفقه</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الإسلامي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التابع</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لمنظمة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المؤتمر</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الإسلامي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أرقام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القرارات</w:t>
      </w:r>
      <w:r w:rsidRPr="005027E2">
        <w:rPr>
          <w:rFonts w:ascii="Times New Roman" w:eastAsia="Times New Roman" w:hAnsi="Times New Roman" w:cs="Simplified Arabic"/>
          <w:sz w:val="28"/>
          <w:szCs w:val="28"/>
          <w:rtl/>
          <w:lang w:eastAsia="ar-SA"/>
        </w:rPr>
        <w:t>: 1 – 174. و</w:t>
      </w:r>
      <w:r w:rsidRPr="005027E2">
        <w:rPr>
          <w:rFonts w:ascii="Times New Roman" w:eastAsia="Times New Roman" w:hAnsi="Times New Roman" w:cs="Simplified Arabic" w:hint="eastAsia"/>
          <w:sz w:val="28"/>
          <w:szCs w:val="28"/>
          <w:rtl/>
          <w:lang w:eastAsia="ar-SA"/>
        </w:rPr>
        <w:t>الدورات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عام</w:t>
      </w:r>
      <w:r w:rsidRPr="005027E2">
        <w:rPr>
          <w:rFonts w:ascii="Times New Roman" w:eastAsia="Times New Roman" w:hAnsi="Times New Roman" w:cs="Simplified Arabic"/>
          <w:sz w:val="28"/>
          <w:szCs w:val="28"/>
          <w:rtl/>
          <w:lang w:eastAsia="ar-SA"/>
        </w:rPr>
        <w:t xml:space="preserve"> (1406</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إلى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الثامنة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عشرة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في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عام</w:t>
      </w:r>
      <w:r w:rsidRPr="005027E2">
        <w:rPr>
          <w:rFonts w:ascii="Times New Roman" w:eastAsia="Times New Roman" w:hAnsi="Times New Roman" w:cs="Simplified Arabic"/>
          <w:sz w:val="28"/>
          <w:szCs w:val="28"/>
          <w:rtl/>
          <w:lang w:eastAsia="ar-SA"/>
        </w:rPr>
        <w:t xml:space="preserve"> (1428</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إعداد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جميل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سارة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جمعها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موقع</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المجمع</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على</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الإنترنت،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القرارات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المطبوعة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والمصورة،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مع</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كثير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المراجعة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والتدقيق</w:t>
      </w:r>
      <w:r w:rsidRPr="005027E2">
        <w:rPr>
          <w:rFonts w:ascii="Times New Roman" w:eastAsia="Times New Roman" w:hAnsi="Times New Roman" w:cs="Simplified Arabic"/>
          <w:sz w:val="28"/>
          <w:szCs w:val="28"/>
          <w:rtl/>
          <w:lang w:eastAsia="ar-SA"/>
        </w:rPr>
        <w:t>، المكتبة الشاملة ـ الإصدار الخامس.</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القضاء ونظامه في الكتاب والسنة</w:t>
      </w:r>
      <w:r w:rsidRPr="005027E2">
        <w:rPr>
          <w:rFonts w:ascii="Times New Roman" w:eastAsia="Times New Roman" w:hAnsi="Times New Roman" w:cs="Simplified Arabic"/>
          <w:sz w:val="28"/>
          <w:szCs w:val="28"/>
          <w:rtl/>
          <w:lang w:eastAsia="ar-SA"/>
        </w:rPr>
        <w:t>، تأليف: الدكتور عبد الرحمن إبراهيم عبد العزيز المحيضي، جامعة أم القرى ـ مكة المكرمة، 1409هـ ـ1989م.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قواعد الأحكام في مصالح الأنام</w:t>
      </w:r>
      <w:r w:rsidRPr="005027E2">
        <w:rPr>
          <w:rFonts w:ascii="Times New Roman" w:eastAsia="Times New Roman" w:hAnsi="Times New Roman" w:cs="Simplified Arabic"/>
          <w:sz w:val="28"/>
          <w:szCs w:val="28"/>
          <w:rtl/>
          <w:lang w:eastAsia="ar-SA"/>
        </w:rPr>
        <w:t>، تأليف:  أبي محمد عز الدين السلمي (ت 660هـ)، دار الكتب العلمية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القواعد الفقهية</w:t>
      </w:r>
      <w:r w:rsidRPr="005027E2">
        <w:rPr>
          <w:rFonts w:ascii="Times New Roman" w:eastAsia="Times New Roman" w:hAnsi="Times New Roman" w:cs="Simplified Arabic"/>
          <w:sz w:val="28"/>
          <w:szCs w:val="28"/>
          <w:rtl/>
          <w:lang w:eastAsia="ar-SA"/>
        </w:rPr>
        <w:t>، جمع وإعداد: عزت عبيد الدعاس، دار الترمذي ـ دمشق ـ بيروت، الطبعة الثالثة، 1409هـ ـ 1989م.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القوانين الفقهية</w:t>
      </w:r>
      <w:r w:rsidRPr="005027E2">
        <w:rPr>
          <w:rFonts w:ascii="Times New Roman" w:eastAsia="Times New Roman" w:hAnsi="Times New Roman" w:cs="Simplified Arabic"/>
          <w:sz w:val="28"/>
          <w:szCs w:val="28"/>
          <w:rtl/>
          <w:lang w:eastAsia="ar-SA"/>
        </w:rPr>
        <w:t xml:space="preserve"> ، تأليف: محمد بن أحمد بن جزي الكلبي الغرناطي (ت741هـ)، جامع الكبير.</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الكافي في فقه الإمام المبجل أحمد بن حنبل</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محمد عبد الله بن قدامة المقدسي (ت620هـ)، المكتب الإسلامي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الكافي في فقه أهل المدينة المالكي</w:t>
      </w:r>
      <w:r w:rsidRPr="005027E2">
        <w:rPr>
          <w:rFonts w:ascii="Times New Roman" w:eastAsia="Times New Roman" w:hAnsi="Times New Roman" w:cs="Simplified Arabic"/>
          <w:sz w:val="28"/>
          <w:szCs w:val="28"/>
          <w:rtl/>
          <w:lang w:eastAsia="ar-SA"/>
        </w:rPr>
        <w:t xml:space="preserve">، تأليف: أبي عمر يوسف بن عبد الله بن عبد البر القرطبي (ت:463هـ) ، دار الكتب العلمية ـ بيروت، الطبعة الأولى،1407هـ.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الكبائر</w:t>
      </w:r>
      <w:r w:rsidRPr="005027E2">
        <w:rPr>
          <w:rFonts w:ascii="Times New Roman" w:eastAsia="Times New Roman" w:hAnsi="Times New Roman" w:cs="Simplified Arabic"/>
          <w:sz w:val="28"/>
          <w:szCs w:val="28"/>
          <w:rtl/>
          <w:lang w:eastAsia="ar-SA"/>
        </w:rPr>
        <w:t>، تأليف:  محمد بن عثمان الذهبي (ت748هـ)، دار الندوة الجديدة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 xml:space="preserve">كتاب </w:t>
      </w:r>
      <w:r w:rsidRPr="000D5EFA">
        <w:rPr>
          <w:rFonts w:ascii="Times New Roman" w:eastAsia="Times New Roman" w:hAnsi="Times New Roman" w:cs="Simplified Arabic" w:hint="eastAsia"/>
          <w:sz w:val="28"/>
          <w:szCs w:val="28"/>
          <w:highlight w:val="lightGray"/>
          <w:rtl/>
          <w:lang w:eastAsia="ar-SA"/>
        </w:rPr>
        <w:t>السماع</w:t>
      </w:r>
      <w:r w:rsidRPr="005027E2">
        <w:rPr>
          <w:rFonts w:ascii="Times New Roman" w:eastAsia="Times New Roman" w:hAnsi="Times New Roman" w:cs="Simplified Arabic"/>
          <w:sz w:val="28"/>
          <w:szCs w:val="28"/>
          <w:rtl/>
          <w:lang w:eastAsia="ar-SA"/>
        </w:rPr>
        <w:t>، تأليف: أبي الفضل محمد بن طاهر بن علي المقدسي المعروف بابن القيسراني (ت507هـ)، (</w:t>
      </w:r>
      <w:r w:rsidRPr="005027E2">
        <w:rPr>
          <w:rFonts w:ascii="Times New Roman" w:eastAsia="Times New Roman" w:hAnsi="Times New Roman" w:cs="Simplified Arabic" w:hint="eastAsia"/>
          <w:sz w:val="28"/>
          <w:szCs w:val="28"/>
          <w:rtl/>
          <w:lang w:eastAsia="ar-SA"/>
        </w:rPr>
        <w:t>تحقيق</w:t>
      </w:r>
      <w:r w:rsidRPr="005027E2">
        <w:rPr>
          <w:rFonts w:ascii="Times New Roman" w:eastAsia="Times New Roman" w:hAnsi="Times New Roman" w:cs="Simplified Arabic"/>
          <w:sz w:val="28"/>
          <w:szCs w:val="28"/>
          <w:rtl/>
          <w:lang w:eastAsia="ar-SA"/>
        </w:rPr>
        <w:t xml:space="preserve">: أبو </w:t>
      </w:r>
      <w:r w:rsidRPr="005027E2">
        <w:rPr>
          <w:rFonts w:ascii="Times New Roman" w:eastAsia="Times New Roman" w:hAnsi="Times New Roman" w:cs="Simplified Arabic" w:hint="eastAsia"/>
          <w:sz w:val="28"/>
          <w:szCs w:val="28"/>
          <w:rtl/>
          <w:lang w:eastAsia="ar-SA"/>
        </w:rPr>
        <w:t>الوفا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المراغي</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طبعة عام، 1415</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- 1994</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كشاف القناع عن متن الإقناع</w:t>
      </w:r>
      <w:r w:rsidRPr="005027E2">
        <w:rPr>
          <w:rFonts w:ascii="Times New Roman" w:eastAsia="Times New Roman" w:hAnsi="Times New Roman" w:cs="Simplified Arabic"/>
          <w:sz w:val="28"/>
          <w:szCs w:val="28"/>
          <w:rtl/>
          <w:lang w:eastAsia="ar-SA"/>
        </w:rPr>
        <w:t xml:space="preserve"> ، تأليف: منصور بن يونس بن إدريس البهوتي (ت1051هـ)، ( تحقيق: هلال مصيلحي مصطفى هلال)، دار الفكرـ بيروت ، 1402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كشف الخفا ومزيل الإلباس عما اشتهر من الأحاديث على ألسنة الناس</w:t>
      </w:r>
      <w:r w:rsidRPr="005027E2">
        <w:rPr>
          <w:rFonts w:ascii="Times New Roman" w:eastAsia="Times New Roman" w:hAnsi="Times New Roman" w:cs="Simplified Arabic"/>
          <w:sz w:val="28"/>
          <w:szCs w:val="28"/>
          <w:rtl/>
          <w:lang w:eastAsia="ar-SA"/>
        </w:rPr>
        <w:t>، تأليف: إسماعيل بن محمد الجراحي (ت1162هـ)، دار إحياء التراث العربي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كف</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الرَّعاع</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عن</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محرمات</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اللهو</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والسماع</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sz w:val="28"/>
          <w:szCs w:val="28"/>
          <w:rtl/>
          <w:lang w:eastAsia="ar-SA"/>
        </w:rPr>
        <w:t xml:space="preserve">تأليف: أبو </w:t>
      </w:r>
      <w:r w:rsidRPr="005027E2">
        <w:rPr>
          <w:rFonts w:ascii="Times New Roman" w:eastAsia="Times New Roman" w:hAnsi="Times New Roman" w:cs="Simplified Arabic" w:hint="eastAsia"/>
          <w:sz w:val="28"/>
          <w:szCs w:val="28"/>
          <w:rtl/>
          <w:lang w:eastAsia="ar-SA"/>
        </w:rPr>
        <w:t>العباس</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المكي</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الهيثمي</w:t>
      </w:r>
      <w:r w:rsidRPr="005027E2">
        <w:rPr>
          <w:rFonts w:ascii="Times New Roman" w:eastAsia="Times New Roman" w:hAnsi="Times New Roman" w:cs="Simplified Arabic"/>
          <w:sz w:val="28"/>
          <w:szCs w:val="28"/>
          <w:rtl/>
          <w:lang w:eastAsia="ar-SA"/>
        </w:rPr>
        <w:t xml:space="preserve"> (ت974هـ)</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تحقيق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القادر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عطا</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الكتب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العلمية</w:t>
      </w:r>
      <w:r w:rsidRPr="005027E2">
        <w:rPr>
          <w:rFonts w:ascii="Times New Roman" w:eastAsia="Times New Roman" w:hAnsi="Times New Roman" w:cs="Simplified Arabic"/>
          <w:sz w:val="28"/>
          <w:szCs w:val="28"/>
          <w:rtl/>
          <w:lang w:eastAsia="ar-SA"/>
        </w:rPr>
        <w:t xml:space="preserve"> ـ</w:t>
      </w:r>
      <w:r w:rsidRPr="005027E2">
        <w:rPr>
          <w:rFonts w:ascii="Times New Roman" w:eastAsia="Times New Roman" w:hAnsi="Times New Roman" w:cs="Simplified Arabic" w:hint="eastAsia"/>
          <w:sz w:val="28"/>
          <w:szCs w:val="28"/>
          <w:rtl/>
          <w:lang w:eastAsia="ar-SA"/>
        </w:rPr>
        <w:t xml:space="preserve"> بيروت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ال</w:t>
      </w:r>
      <w:r w:rsidRPr="005027E2">
        <w:rPr>
          <w:rFonts w:ascii="Times New Roman" w:eastAsia="Times New Roman" w:hAnsi="Times New Roman" w:cs="Simplified Arabic" w:hint="eastAsia"/>
          <w:sz w:val="28"/>
          <w:szCs w:val="28"/>
          <w:rtl/>
          <w:lang w:eastAsia="ar-SA"/>
        </w:rPr>
        <w:t>طـ</w:t>
      </w:r>
      <w:r w:rsidRPr="005027E2">
        <w:rPr>
          <w:rFonts w:ascii="Times New Roman" w:eastAsia="Times New Roman" w:hAnsi="Times New Roman" w:cs="Simplified Arabic"/>
          <w:sz w:val="28"/>
          <w:szCs w:val="28"/>
          <w:rtl/>
          <w:lang w:eastAsia="ar-SA"/>
        </w:rPr>
        <w:t xml:space="preserve">بعة الأولى، 1406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ـ 1986 </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كفاية الأخيار ف</w:t>
      </w:r>
      <w:r w:rsidRPr="000D5EFA">
        <w:rPr>
          <w:rFonts w:ascii="Times New Roman" w:eastAsia="Times New Roman" w:hAnsi="Times New Roman" w:cs="Simplified Arabic" w:hint="eastAsia"/>
          <w:sz w:val="28"/>
          <w:szCs w:val="28"/>
          <w:highlight w:val="lightGray"/>
          <w:rtl/>
          <w:lang w:eastAsia="ar-SA"/>
        </w:rPr>
        <w:t>ي</w:t>
      </w:r>
      <w:r w:rsidRPr="000D5EFA">
        <w:rPr>
          <w:rFonts w:ascii="Times New Roman" w:eastAsia="Times New Roman" w:hAnsi="Times New Roman" w:cs="Simplified Arabic"/>
          <w:sz w:val="28"/>
          <w:szCs w:val="28"/>
          <w:highlight w:val="lightGray"/>
          <w:rtl/>
          <w:lang w:eastAsia="ar-SA"/>
        </w:rPr>
        <w:t xml:space="preserve"> حل غاية الاختصار</w:t>
      </w:r>
      <w:r w:rsidRPr="005027E2">
        <w:rPr>
          <w:rFonts w:ascii="Times New Roman" w:eastAsia="Times New Roman" w:hAnsi="Times New Roman" w:cs="Simplified Arabic"/>
          <w:sz w:val="28"/>
          <w:szCs w:val="28"/>
          <w:rtl/>
          <w:lang w:eastAsia="ar-SA"/>
        </w:rPr>
        <w:t>، تأليف: تقي الدين أبي بكر بن محمد الحسيني الدمشقي الشافعي (ت829هـ)، ( تحقي</w:t>
      </w:r>
      <w:r>
        <w:rPr>
          <w:rFonts w:ascii="Times New Roman" w:eastAsia="Times New Roman" w:hAnsi="Times New Roman" w:cs="Simplified Arabic"/>
          <w:sz w:val="28"/>
          <w:szCs w:val="28"/>
          <w:rtl/>
          <w:lang w:eastAsia="ar-SA"/>
        </w:rPr>
        <w:t>ق</w:t>
      </w:r>
      <w:r w:rsidRPr="005027E2">
        <w:rPr>
          <w:rFonts w:ascii="Times New Roman" w:eastAsia="Times New Roman" w:hAnsi="Times New Roman" w:cs="Simplified Arabic"/>
          <w:sz w:val="28"/>
          <w:szCs w:val="28"/>
          <w:rtl/>
          <w:lang w:eastAsia="ar-SA"/>
        </w:rPr>
        <w:t>: علي عبد الحميد بلطجي  و محمد وهبي سليمان) دار الخير ، دمشق ،الطبعة : الأولى ،1994 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كفاية الطالب الرباني لرسالة أبي زيد القيرواني</w:t>
      </w:r>
      <w:r w:rsidRPr="005027E2">
        <w:rPr>
          <w:rFonts w:ascii="Times New Roman" w:eastAsia="Times New Roman" w:hAnsi="Times New Roman" w:cs="Simplified Arabic"/>
          <w:sz w:val="28"/>
          <w:szCs w:val="28"/>
          <w:rtl/>
          <w:lang w:eastAsia="ar-SA"/>
        </w:rPr>
        <w:t>، تأليف: أبو الحسن المالكي،( تحقيق: يوسف الشيخ محمد البقاعي)،  دار الفكر ـ بيروت، 1412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كنز العمال في سنن الأقوال والأفعال</w:t>
      </w:r>
      <w:r w:rsidRPr="005027E2">
        <w:rPr>
          <w:rFonts w:ascii="Times New Roman" w:eastAsia="Times New Roman" w:hAnsi="Times New Roman" w:cs="Simplified Arabic"/>
          <w:sz w:val="28"/>
          <w:szCs w:val="28"/>
          <w:rtl/>
          <w:lang w:eastAsia="ar-SA"/>
        </w:rPr>
        <w:t>، تأليف: علاء الدين علي المتقي بن حسام الدين الهندي (ت975هـ)، (تحقيق: محمود عمر الدمياطي)، دار الكتب العلمية ـ بيروت، الطبعة الأولى، 1419هـ ـ 1988م.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الكنى والأسماء</w:t>
      </w:r>
      <w:r w:rsidRPr="005027E2">
        <w:rPr>
          <w:rFonts w:ascii="Times New Roman" w:eastAsia="Times New Roman" w:hAnsi="Times New Roman" w:cs="Simplified Arabic"/>
          <w:sz w:val="28"/>
          <w:szCs w:val="28"/>
          <w:rtl/>
          <w:lang w:eastAsia="ar-SA"/>
        </w:rPr>
        <w:t xml:space="preserve">، تأليف: أبي الحسين مسلم بن الحجاج بن مسلم القشيري (ت261هـ)، (تحقيق: عبد الرحيم محمد أحمد القشقري) الجامعة الإسلامية ـ المدينة المنورة، الطبعة الأولى،1404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كيف يعمل التلفون</w:t>
      </w:r>
      <w:r w:rsidRPr="005027E2">
        <w:rPr>
          <w:rFonts w:ascii="Times New Roman" w:eastAsia="Times New Roman" w:hAnsi="Times New Roman" w:cs="Simplified Arabic"/>
          <w:sz w:val="28"/>
          <w:szCs w:val="28"/>
          <w:rtl/>
          <w:lang w:eastAsia="ar-SA"/>
        </w:rPr>
        <w:t>: سلسلة الشروق العالمية، دار الشروق ـ بيروت، الطبعة الرابعة، 1402هـ ـ 1982م.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اللباب في تهذيب الأنساب</w:t>
      </w:r>
      <w:r w:rsidRPr="005027E2">
        <w:rPr>
          <w:rFonts w:ascii="Times New Roman" w:eastAsia="Times New Roman" w:hAnsi="Times New Roman" w:cs="Simplified Arabic"/>
          <w:sz w:val="28"/>
          <w:szCs w:val="28"/>
          <w:rtl/>
          <w:lang w:eastAsia="ar-SA"/>
        </w:rPr>
        <w:t>، تأليف:  أبو الحسن علي بن أبي الكرم محمد بن محمد الشيباني الجزري (ت630هـ)، دار صادر ـ بيروت، 1400هـ - 1980م.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اللباب</w:t>
      </w:r>
      <w:r w:rsidRPr="000D5EFA">
        <w:rPr>
          <w:rFonts w:ascii="Times New Roman" w:eastAsia="Times New Roman" w:hAnsi="Times New Roman" w:cs="Simplified Arabic"/>
          <w:sz w:val="28"/>
          <w:szCs w:val="28"/>
          <w:highlight w:val="lightGray"/>
          <w:rtl/>
          <w:lang w:eastAsia="ar-SA"/>
        </w:rPr>
        <w:t xml:space="preserve"> في </w:t>
      </w:r>
      <w:r w:rsidRPr="000D5EFA">
        <w:rPr>
          <w:rFonts w:ascii="Times New Roman" w:eastAsia="Times New Roman" w:hAnsi="Times New Roman" w:cs="Simplified Arabic" w:hint="eastAsia"/>
          <w:sz w:val="28"/>
          <w:szCs w:val="28"/>
          <w:highlight w:val="lightGray"/>
          <w:rtl/>
          <w:lang w:eastAsia="ar-SA"/>
        </w:rPr>
        <w:t>شرح</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الكتاب</w:t>
      </w:r>
      <w:r w:rsidRPr="005027E2">
        <w:rPr>
          <w:rFonts w:ascii="Times New Roman" w:eastAsia="Times New Roman" w:hAnsi="Times New Roman" w:cs="Simplified Arabic"/>
          <w:sz w:val="28"/>
          <w:szCs w:val="28"/>
          <w:rtl/>
          <w:lang w:eastAsia="ar-SA"/>
        </w:rPr>
        <w:t xml:space="preserve">، تأليف: عبد الغني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طالب</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حماده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إبراهيم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الغنيمي</w:t>
      </w:r>
      <w:r w:rsidRPr="005027E2">
        <w:rPr>
          <w:rFonts w:ascii="Times New Roman" w:eastAsia="Times New Roman" w:hAnsi="Times New Roman" w:cs="Simplified Arabic"/>
          <w:sz w:val="28"/>
          <w:szCs w:val="28"/>
          <w:rtl/>
          <w:lang w:eastAsia="ar-SA"/>
        </w:rPr>
        <w:t xml:space="preserve"> الدمشقي الحنفي (ت1298</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المكتبة العلمية ـ بيروت</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لسان العرب</w:t>
      </w:r>
      <w:r w:rsidRPr="005027E2">
        <w:rPr>
          <w:rFonts w:ascii="Times New Roman" w:eastAsia="Times New Roman" w:hAnsi="Times New Roman" w:cs="Simplified Arabic"/>
          <w:sz w:val="28"/>
          <w:szCs w:val="28"/>
          <w:rtl/>
          <w:lang w:eastAsia="ar-SA"/>
        </w:rPr>
        <w:t>، تأليف: محمد بن مكرم بن منظور الإفريقي المصري، دار صادر – بيروت، الطبعة الأولى.</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المبدع في شرح المقنع</w:t>
      </w:r>
      <w:r w:rsidRPr="005027E2">
        <w:rPr>
          <w:rFonts w:ascii="Times New Roman" w:eastAsia="Times New Roman" w:hAnsi="Times New Roman" w:cs="Simplified Arabic"/>
          <w:sz w:val="28"/>
          <w:szCs w:val="28"/>
          <w:rtl/>
          <w:lang w:eastAsia="ar-SA"/>
        </w:rPr>
        <w:t>، تأليف: الشيخ أبو إسحاق إبراهيم بن محمد بن عبد الله بن مفلح الحنبلي (ت884هـ)، المكتب الإسلامي - بيروت ، 1400 هـ.</w:t>
      </w:r>
    </w:p>
    <w:p w:rsidR="00CA465E" w:rsidRPr="00CA465E" w:rsidRDefault="00CA465E" w:rsidP="00027D04">
      <w:pPr>
        <w:pStyle w:val="ListParagraph"/>
        <w:numPr>
          <w:ilvl w:val="0"/>
          <w:numId w:val="98"/>
        </w:numPr>
        <w:ind w:left="708" w:hanging="709"/>
        <w:rPr>
          <w:rFonts w:cs="Simplified Arabic"/>
          <w:color w:val="auto"/>
          <w:sz w:val="28"/>
          <w:szCs w:val="28"/>
        </w:rPr>
      </w:pPr>
      <w:r w:rsidRPr="000D5EFA">
        <w:rPr>
          <w:rFonts w:cs="Simplified Arabic" w:hint="cs"/>
          <w:color w:val="auto"/>
          <w:sz w:val="28"/>
          <w:szCs w:val="28"/>
          <w:highlight w:val="lightGray"/>
          <w:rtl/>
        </w:rPr>
        <w:t>مبدأ</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الرضا</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في</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العقود</w:t>
      </w:r>
      <w:r w:rsidRPr="00CA465E">
        <w:rPr>
          <w:rFonts w:cs="Simplified Arabic" w:hint="cs"/>
          <w:color w:val="auto"/>
          <w:sz w:val="28"/>
          <w:szCs w:val="28"/>
          <w:rtl/>
        </w:rPr>
        <w:t>،</w:t>
      </w:r>
      <w:r w:rsidRPr="00CA465E">
        <w:rPr>
          <w:rFonts w:cs="Simplified Arabic"/>
          <w:color w:val="auto"/>
          <w:sz w:val="28"/>
          <w:szCs w:val="28"/>
          <w:rtl/>
        </w:rPr>
        <w:t xml:space="preserve"> </w:t>
      </w:r>
      <w:r w:rsidRPr="00CA465E">
        <w:rPr>
          <w:rFonts w:cs="Simplified Arabic" w:hint="cs"/>
          <w:color w:val="auto"/>
          <w:sz w:val="28"/>
          <w:szCs w:val="28"/>
          <w:rtl/>
        </w:rPr>
        <w:t>تأليف</w:t>
      </w:r>
      <w:r w:rsidRPr="00CA465E">
        <w:rPr>
          <w:rFonts w:cs="Simplified Arabic"/>
          <w:color w:val="auto"/>
          <w:sz w:val="28"/>
          <w:szCs w:val="28"/>
          <w:rtl/>
        </w:rPr>
        <w:t xml:space="preserve">: </w:t>
      </w:r>
      <w:r w:rsidRPr="00CA465E">
        <w:rPr>
          <w:rFonts w:cs="Simplified Arabic" w:hint="cs"/>
          <w:color w:val="auto"/>
          <w:sz w:val="28"/>
          <w:szCs w:val="28"/>
          <w:rtl/>
        </w:rPr>
        <w:t>الدكتور</w:t>
      </w:r>
      <w:r w:rsidRPr="00CA465E">
        <w:rPr>
          <w:rFonts w:cs="Simplified Arabic"/>
          <w:color w:val="auto"/>
          <w:sz w:val="28"/>
          <w:szCs w:val="28"/>
          <w:rtl/>
        </w:rPr>
        <w:t xml:space="preserve"> </w:t>
      </w:r>
      <w:r w:rsidRPr="00CA465E">
        <w:rPr>
          <w:rFonts w:cs="Simplified Arabic" w:hint="cs"/>
          <w:color w:val="auto"/>
          <w:sz w:val="28"/>
          <w:szCs w:val="28"/>
          <w:rtl/>
        </w:rPr>
        <w:t>علي</w:t>
      </w:r>
      <w:r w:rsidRPr="00CA465E">
        <w:rPr>
          <w:rFonts w:cs="Simplified Arabic"/>
          <w:color w:val="auto"/>
          <w:sz w:val="28"/>
          <w:szCs w:val="28"/>
          <w:rtl/>
        </w:rPr>
        <w:t xml:space="preserve"> </w:t>
      </w:r>
      <w:r w:rsidRPr="00CA465E">
        <w:rPr>
          <w:rFonts w:cs="Simplified Arabic" w:hint="cs"/>
          <w:color w:val="auto"/>
          <w:sz w:val="28"/>
          <w:szCs w:val="28"/>
          <w:rtl/>
        </w:rPr>
        <w:t>محي</w:t>
      </w:r>
      <w:r w:rsidRPr="00CA465E">
        <w:rPr>
          <w:rFonts w:cs="Simplified Arabic"/>
          <w:color w:val="auto"/>
          <w:sz w:val="28"/>
          <w:szCs w:val="28"/>
          <w:rtl/>
        </w:rPr>
        <w:t xml:space="preserve"> </w:t>
      </w:r>
      <w:r w:rsidRPr="00CA465E">
        <w:rPr>
          <w:rFonts w:cs="Simplified Arabic" w:hint="cs"/>
          <w:color w:val="auto"/>
          <w:sz w:val="28"/>
          <w:szCs w:val="28"/>
          <w:rtl/>
        </w:rPr>
        <w:t>الدين</w:t>
      </w:r>
      <w:r w:rsidRPr="00CA465E">
        <w:rPr>
          <w:rFonts w:cs="Simplified Arabic"/>
          <w:color w:val="auto"/>
          <w:sz w:val="28"/>
          <w:szCs w:val="28"/>
          <w:rtl/>
        </w:rPr>
        <w:t xml:space="preserve"> </w:t>
      </w:r>
      <w:r w:rsidRPr="00CA465E">
        <w:rPr>
          <w:rFonts w:cs="Simplified Arabic" w:hint="cs"/>
          <w:color w:val="auto"/>
          <w:sz w:val="28"/>
          <w:szCs w:val="28"/>
          <w:rtl/>
        </w:rPr>
        <w:t>القره</w:t>
      </w:r>
      <w:r w:rsidRPr="00CA465E">
        <w:rPr>
          <w:rFonts w:cs="Simplified Arabic"/>
          <w:color w:val="auto"/>
          <w:sz w:val="28"/>
          <w:szCs w:val="28"/>
          <w:rtl/>
        </w:rPr>
        <w:t xml:space="preserve"> </w:t>
      </w:r>
      <w:r w:rsidRPr="00CA465E">
        <w:rPr>
          <w:rFonts w:cs="Simplified Arabic" w:hint="cs"/>
          <w:color w:val="auto"/>
          <w:sz w:val="28"/>
          <w:szCs w:val="28"/>
          <w:rtl/>
        </w:rPr>
        <w:t>داغي،</w:t>
      </w:r>
      <w:r w:rsidRPr="00CA465E">
        <w:rPr>
          <w:rFonts w:cs="Simplified Arabic"/>
          <w:color w:val="auto"/>
          <w:sz w:val="28"/>
          <w:szCs w:val="28"/>
          <w:rtl/>
        </w:rPr>
        <w:t xml:space="preserve"> </w:t>
      </w:r>
      <w:r w:rsidRPr="00CA465E">
        <w:rPr>
          <w:rFonts w:cs="Simplified Arabic" w:hint="cs"/>
          <w:color w:val="auto"/>
          <w:sz w:val="28"/>
          <w:szCs w:val="28"/>
          <w:rtl/>
        </w:rPr>
        <w:t>الطبعة</w:t>
      </w:r>
      <w:r w:rsidRPr="00CA465E">
        <w:rPr>
          <w:rFonts w:cs="Simplified Arabic"/>
          <w:color w:val="auto"/>
          <w:sz w:val="28"/>
          <w:szCs w:val="28"/>
          <w:rtl/>
        </w:rPr>
        <w:t xml:space="preserve"> </w:t>
      </w:r>
      <w:r w:rsidRPr="00CA465E">
        <w:rPr>
          <w:rFonts w:cs="Simplified Arabic" w:hint="cs"/>
          <w:color w:val="auto"/>
          <w:sz w:val="28"/>
          <w:szCs w:val="28"/>
          <w:rtl/>
        </w:rPr>
        <w:t>الثالثة،</w:t>
      </w:r>
      <w:r w:rsidRPr="00CA465E">
        <w:rPr>
          <w:rFonts w:cs="Simplified Arabic"/>
          <w:color w:val="auto"/>
          <w:sz w:val="28"/>
          <w:szCs w:val="28"/>
          <w:rtl/>
        </w:rPr>
        <w:t xml:space="preserve"> </w:t>
      </w:r>
      <w:r w:rsidRPr="00CA465E">
        <w:rPr>
          <w:rFonts w:cs="Simplified Arabic" w:hint="cs"/>
          <w:color w:val="auto"/>
          <w:sz w:val="28"/>
          <w:szCs w:val="28"/>
          <w:rtl/>
        </w:rPr>
        <w:t>دار</w:t>
      </w:r>
      <w:r w:rsidRPr="00CA465E">
        <w:rPr>
          <w:rFonts w:cs="Simplified Arabic"/>
          <w:color w:val="auto"/>
          <w:sz w:val="28"/>
          <w:szCs w:val="28"/>
          <w:rtl/>
        </w:rPr>
        <w:t xml:space="preserve"> </w:t>
      </w:r>
      <w:r w:rsidRPr="00CA465E">
        <w:rPr>
          <w:rFonts w:cs="Simplified Arabic" w:hint="cs"/>
          <w:color w:val="auto"/>
          <w:sz w:val="28"/>
          <w:szCs w:val="28"/>
          <w:rtl/>
        </w:rPr>
        <w:t>البشائر</w:t>
      </w:r>
      <w:r w:rsidRPr="00CA465E">
        <w:rPr>
          <w:rFonts w:cs="Simplified Arabic"/>
          <w:color w:val="auto"/>
          <w:sz w:val="28"/>
          <w:szCs w:val="28"/>
          <w:rtl/>
        </w:rPr>
        <w:t xml:space="preserve"> </w:t>
      </w:r>
      <w:r w:rsidRPr="00CA465E">
        <w:rPr>
          <w:rFonts w:cs="Simplified Arabic" w:hint="cs"/>
          <w:color w:val="auto"/>
          <w:sz w:val="28"/>
          <w:szCs w:val="28"/>
          <w:rtl/>
        </w:rPr>
        <w:t>الإسلامية</w:t>
      </w:r>
      <w:r w:rsidRPr="00CA465E">
        <w:rPr>
          <w:rFonts w:cs="Simplified Arabic"/>
          <w:color w:val="auto"/>
          <w:sz w:val="28"/>
          <w:szCs w:val="28"/>
          <w:rtl/>
        </w:rPr>
        <w:t xml:space="preserve"> </w:t>
      </w:r>
      <w:r w:rsidRPr="00CA465E">
        <w:rPr>
          <w:rFonts w:cs="Simplified Arabic" w:hint="cs"/>
          <w:color w:val="auto"/>
          <w:sz w:val="28"/>
          <w:szCs w:val="28"/>
          <w:rtl/>
        </w:rPr>
        <w:t>ـ</w:t>
      </w:r>
      <w:r w:rsidRPr="00CA465E">
        <w:rPr>
          <w:rFonts w:cs="Simplified Arabic"/>
          <w:color w:val="auto"/>
          <w:sz w:val="28"/>
          <w:szCs w:val="28"/>
          <w:rtl/>
        </w:rPr>
        <w:t xml:space="preserve"> </w:t>
      </w:r>
      <w:r w:rsidRPr="00CA465E">
        <w:rPr>
          <w:rFonts w:cs="Simplified Arabic" w:hint="cs"/>
          <w:color w:val="auto"/>
          <w:sz w:val="28"/>
          <w:szCs w:val="28"/>
          <w:rtl/>
        </w:rPr>
        <w:t>بيروت،</w:t>
      </w:r>
      <w:r w:rsidRPr="00CA465E">
        <w:rPr>
          <w:rFonts w:cs="Simplified Arabic"/>
          <w:color w:val="auto"/>
          <w:sz w:val="28"/>
          <w:szCs w:val="28"/>
          <w:rtl/>
        </w:rPr>
        <w:t xml:space="preserve"> 1423</w:t>
      </w:r>
      <w:r w:rsidRPr="00CA465E">
        <w:rPr>
          <w:rFonts w:cs="Simplified Arabic" w:hint="cs"/>
          <w:color w:val="auto"/>
          <w:sz w:val="28"/>
          <w:szCs w:val="28"/>
          <w:rtl/>
        </w:rPr>
        <w:t>هـ</w:t>
      </w:r>
      <w:r w:rsidRPr="00CA465E">
        <w:rPr>
          <w:rFonts w:cs="Simplified Arabic"/>
          <w:color w:val="auto"/>
          <w:sz w:val="28"/>
          <w:szCs w:val="28"/>
          <w:rtl/>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المبسوط</w:t>
      </w:r>
      <w:r w:rsidRPr="005027E2">
        <w:rPr>
          <w:rFonts w:ascii="Times New Roman" w:eastAsia="Times New Roman" w:hAnsi="Times New Roman" w:cs="Simplified Arabic"/>
          <w:sz w:val="28"/>
          <w:szCs w:val="28"/>
          <w:rtl/>
          <w:lang w:eastAsia="ar-SA"/>
        </w:rPr>
        <w:t xml:space="preserve">، تأليف: شمس الدين السرخسي (ت483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دار المعرفة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مجمع الأنهر ف</w:t>
      </w:r>
      <w:r w:rsidRPr="000D5EFA">
        <w:rPr>
          <w:rFonts w:ascii="Times New Roman" w:eastAsia="Times New Roman" w:hAnsi="Times New Roman" w:cs="Simplified Arabic" w:hint="eastAsia"/>
          <w:sz w:val="28"/>
          <w:szCs w:val="28"/>
          <w:highlight w:val="lightGray"/>
          <w:rtl/>
          <w:lang w:eastAsia="ar-SA"/>
        </w:rPr>
        <w:t>ي</w:t>
      </w:r>
      <w:r w:rsidRPr="000D5EFA">
        <w:rPr>
          <w:rFonts w:ascii="Times New Roman" w:eastAsia="Times New Roman" w:hAnsi="Times New Roman" w:cs="Simplified Arabic"/>
          <w:sz w:val="28"/>
          <w:szCs w:val="28"/>
          <w:highlight w:val="lightGray"/>
          <w:rtl/>
          <w:lang w:eastAsia="ar-SA"/>
        </w:rPr>
        <w:t xml:space="preserve"> شرح ملتقى الأبحر</w:t>
      </w:r>
      <w:r w:rsidRPr="005027E2">
        <w:rPr>
          <w:rFonts w:ascii="Times New Roman" w:eastAsia="Times New Roman" w:hAnsi="Times New Roman" w:cs="Simplified Arabic"/>
          <w:sz w:val="28"/>
          <w:szCs w:val="28"/>
          <w:rtl/>
          <w:lang w:eastAsia="ar-SA"/>
        </w:rPr>
        <w:t>، تأليف: عبد الرحم</w:t>
      </w:r>
      <w:r w:rsidRPr="005027E2">
        <w:rPr>
          <w:rFonts w:ascii="Times New Roman" w:eastAsia="Times New Roman" w:hAnsi="Times New Roman" w:cs="Simplified Arabic" w:hint="eastAsia"/>
          <w:sz w:val="28"/>
          <w:szCs w:val="28"/>
          <w:rtl/>
          <w:lang w:eastAsia="ar-SA"/>
        </w:rPr>
        <w:t>ن</w:t>
      </w:r>
      <w:r w:rsidRPr="005027E2">
        <w:rPr>
          <w:rFonts w:ascii="Times New Roman" w:eastAsia="Times New Roman" w:hAnsi="Times New Roman" w:cs="Simplified Arabic"/>
          <w:sz w:val="28"/>
          <w:szCs w:val="28"/>
          <w:rtl/>
          <w:lang w:eastAsia="ar-SA"/>
        </w:rPr>
        <w:t xml:space="preserve"> بن محمد الكليوبي المدعو بشيخي زاده (ت1078هـ)، (خرج آياته وأحاديثه: خليل عمران منصور)، دار الكتب العلمية ـ بيروت، الطبعة الأولى، 1419هـ - 1998م.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مجمع الزوائد ومنبع الفوائد</w:t>
      </w:r>
      <w:r w:rsidRPr="005027E2">
        <w:rPr>
          <w:rFonts w:ascii="Times New Roman" w:eastAsia="Times New Roman" w:hAnsi="Times New Roman" w:cs="Simplified Arabic"/>
          <w:sz w:val="28"/>
          <w:szCs w:val="28"/>
          <w:rtl/>
          <w:lang w:eastAsia="ar-SA"/>
        </w:rPr>
        <w:t>، تأليف: علي بن أبي بكر الهيثمي (ت807هـ)، دار الريان للتراث ـ القاهرة، ‏دار الكتاب العربي - بيروت ،1407هـ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مجموع الفتاوى</w:t>
      </w:r>
      <w:r w:rsidRPr="005027E2">
        <w:rPr>
          <w:rFonts w:ascii="Times New Roman" w:eastAsia="Times New Roman" w:hAnsi="Times New Roman" w:cs="Simplified Arabic"/>
          <w:sz w:val="28"/>
          <w:szCs w:val="28"/>
          <w:rtl/>
          <w:lang w:eastAsia="ar-SA"/>
        </w:rPr>
        <w:t>، تأليف: شيخ الإسلام أحمد عبد الحليم بن تيمية الحراني (ت728هـ)، (تحقيق: عبد الرحمن بن محمد بن قاسم العاصمي النجدي) مكتبة ابن تيمية، الطبعة الثانية.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مجموع الفتاوى</w:t>
      </w:r>
      <w:r w:rsidRPr="005027E2">
        <w:rPr>
          <w:rFonts w:ascii="Times New Roman" w:eastAsia="Times New Roman" w:hAnsi="Times New Roman" w:cs="Simplified Arabic"/>
          <w:sz w:val="28"/>
          <w:szCs w:val="28"/>
          <w:rtl/>
          <w:lang w:eastAsia="ar-SA"/>
        </w:rPr>
        <w:t>، ومقالات متنوعة: تأليف الشيخ عبد العزيز بن عبد الله بن عبد الرحمن بن باز، (جمع وإشراف: د. محمد بن سعد الشويعر)، دار القاسم ـ الرياض، الطبعة الأولى، 1420هـ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المجموع شرح المهذب</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زكريا يحيى بن شرف النووي (ت676هـ) ، دار الفكرـ بيروت،1997م.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المجموع، التكملة</w:t>
      </w:r>
      <w:r w:rsidRPr="005027E2">
        <w:rPr>
          <w:rFonts w:ascii="Times New Roman" w:eastAsia="Times New Roman" w:hAnsi="Times New Roman" w:cs="Simplified Arabic"/>
          <w:sz w:val="28"/>
          <w:szCs w:val="28"/>
          <w:rtl/>
          <w:lang w:eastAsia="ar-SA"/>
        </w:rPr>
        <w:t>: بقلم محمد نجيب المطيعي، مكتبة الإرشاد ـ جدة ـ المملكة العربية السعودية.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محاضرات في عقد الزواج وآثاره</w:t>
      </w:r>
      <w:r w:rsidRPr="005027E2">
        <w:rPr>
          <w:rFonts w:ascii="Times New Roman" w:eastAsia="Times New Roman" w:hAnsi="Times New Roman" w:cs="Simplified Arabic"/>
          <w:sz w:val="28"/>
          <w:szCs w:val="28"/>
          <w:rtl/>
          <w:lang w:eastAsia="ar-SA"/>
        </w:rPr>
        <w:t>، تأليف: محمد أبو زهرة، دار الفكر العربي ـ القاهرة.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0D5EFA">
        <w:rPr>
          <w:rFonts w:ascii="Times New Roman" w:eastAsia="Times New Roman" w:hAnsi="Times New Roman" w:cs="Simplified Arabic"/>
          <w:sz w:val="28"/>
          <w:szCs w:val="28"/>
          <w:highlight w:val="lightGray"/>
          <w:rtl/>
          <w:lang w:eastAsia="ar-SA"/>
        </w:rPr>
        <w:t>المحرر في الفقه على مذهب الإمام أحمد بن حنبل</w:t>
      </w:r>
      <w:r w:rsidRPr="005027E2">
        <w:rPr>
          <w:rFonts w:ascii="Times New Roman" w:eastAsia="Times New Roman" w:hAnsi="Times New Roman" w:cs="Simplified Arabic"/>
          <w:sz w:val="28"/>
          <w:szCs w:val="28"/>
          <w:rtl/>
          <w:lang w:eastAsia="ar-SA"/>
        </w:rPr>
        <w:t>، تأليف: عبد السلام بن عبد الله بن أبي القاسم بن تيمية الحراني (ت652هـ)، مكتبة المعارف – الرياض، الطبعة الثانية، 1404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المحصول في علم الأصول</w:t>
      </w:r>
      <w:r w:rsidRPr="005027E2">
        <w:rPr>
          <w:rFonts w:ascii="Times New Roman" w:eastAsia="Times New Roman" w:hAnsi="Times New Roman" w:cs="Simplified Arabic"/>
          <w:sz w:val="28"/>
          <w:szCs w:val="28"/>
          <w:rtl/>
          <w:lang w:eastAsia="ar-SA"/>
        </w:rPr>
        <w:t>، تأليف: محمد بن عمر بن الحسين الرازي (ت606هـ)، (تحقيق: طه جابر فياض العلواني) جامعة الإمام محمد بن سعود الإسلامية ـ الرياض، الطبعة الأولى، 1400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المحلى</w:t>
      </w:r>
      <w:r w:rsidRPr="005027E2">
        <w:rPr>
          <w:rFonts w:ascii="Times New Roman" w:eastAsia="Times New Roman" w:hAnsi="Times New Roman" w:cs="Simplified Arabic"/>
          <w:sz w:val="28"/>
          <w:szCs w:val="28"/>
          <w:rtl/>
          <w:lang w:eastAsia="ar-SA"/>
        </w:rPr>
        <w:t>، تأليف: أبي محمد علي بن أحمد بن سعيد بن حزم الظاهري (ت456هـ)، (تحقيق: تحقيق : لجنة إحياء التراث العربي ) دار الآفاق الجديدة ـ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مخاطبات القضاة في الفقه الإسلامي</w:t>
      </w:r>
      <w:r w:rsidRPr="005027E2">
        <w:rPr>
          <w:rFonts w:ascii="Times New Roman" w:eastAsia="Times New Roman" w:hAnsi="Times New Roman" w:cs="Simplified Arabic"/>
          <w:sz w:val="28"/>
          <w:szCs w:val="28"/>
          <w:rtl/>
          <w:lang w:eastAsia="ar-SA"/>
        </w:rPr>
        <w:t>، تأليف: محمد الحسن ولد الدّدو، دار الأندلس الخضراء ـ جدة.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مختار الصحاح</w:t>
      </w:r>
      <w:r w:rsidRPr="005027E2">
        <w:rPr>
          <w:rFonts w:ascii="Times New Roman" w:eastAsia="Times New Roman" w:hAnsi="Times New Roman" w:cs="Simplified Arabic"/>
          <w:sz w:val="28"/>
          <w:szCs w:val="28"/>
          <w:rtl/>
          <w:lang w:eastAsia="ar-SA"/>
        </w:rPr>
        <w:t>، لمحمد بن أبي بكر بن عبد القادر الراز</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(ت721هـ)، (تحقيق: محمود خاطر)، مكتبة لبنان ناشرون ـ بيروت، الطبعة الجديدة، 1415هـ ـ 1995م.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مختصر اختلاف العلماء</w:t>
      </w:r>
      <w:r w:rsidRPr="005027E2">
        <w:rPr>
          <w:rFonts w:ascii="Times New Roman" w:eastAsia="Times New Roman" w:hAnsi="Times New Roman" w:cs="Simplified Arabic"/>
          <w:sz w:val="28"/>
          <w:szCs w:val="28"/>
          <w:rtl/>
          <w:lang w:eastAsia="ar-SA"/>
        </w:rPr>
        <w:t>، تأليف: أحمد بن محمد بن سلامة الطحاوي (ت 321هـ)، (تحقيق: د. عبد الله نذير أحمد )، دار البشائر الإسلامية ـ بيروت، الطبعة الثانية، 1417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المدخل الفقهي العام</w:t>
      </w:r>
      <w:r w:rsidRPr="005027E2">
        <w:rPr>
          <w:rFonts w:ascii="Times New Roman" w:eastAsia="Times New Roman" w:hAnsi="Times New Roman" w:cs="Simplified Arabic"/>
          <w:sz w:val="28"/>
          <w:szCs w:val="28"/>
          <w:rtl/>
          <w:lang w:eastAsia="ar-SA"/>
        </w:rPr>
        <w:t>، تأليف: الشيخ مصطفى أحمد الزرقا، دار القلم ـ دمشق، الطبعة الثانية، 1425هـ ـ 2004م.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المدخل في التعريف بالفقه الإسلامي</w:t>
      </w:r>
      <w:r w:rsidRPr="005027E2">
        <w:rPr>
          <w:rFonts w:ascii="Times New Roman" w:eastAsia="Times New Roman" w:hAnsi="Times New Roman" w:cs="Simplified Arabic"/>
          <w:sz w:val="28"/>
          <w:szCs w:val="28"/>
          <w:rtl/>
          <w:lang w:eastAsia="ar-SA"/>
        </w:rPr>
        <w:t>، تأليف: الدكتور محمد مصطفى شلبي، دار النهضة العربية، 1405هـ.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المدخل لابن الحاج المالكي</w:t>
      </w:r>
      <w:r w:rsidRPr="005027E2">
        <w:rPr>
          <w:rFonts w:ascii="Times New Roman" w:eastAsia="Times New Roman" w:hAnsi="Times New Roman" w:cs="Simplified Arabic"/>
          <w:sz w:val="28"/>
          <w:szCs w:val="28"/>
          <w:rtl/>
          <w:lang w:eastAsia="ar-SA"/>
        </w:rPr>
        <w:t xml:space="preserve"> (ت737هـ) دار الفكرـ بيروت، 1401هـ ـ 1981م.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المدخل لدراسة الفقه الإسلامي، تأليف: الدكتور حسين حامد حسان، دار النهضة العربية، الطبعة الثانية، 1974م.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المدونة الكبرى</w:t>
      </w:r>
      <w:r w:rsidRPr="005027E2">
        <w:rPr>
          <w:rFonts w:ascii="Times New Roman" w:eastAsia="Times New Roman" w:hAnsi="Times New Roman" w:cs="Simplified Arabic"/>
          <w:sz w:val="28"/>
          <w:szCs w:val="28"/>
          <w:rtl/>
          <w:lang w:eastAsia="ar-SA"/>
        </w:rPr>
        <w:t>، تأليف: الإمام مالك بن أنس (ت179هـ)، دار صادر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مذكرة أصول الفقه</w:t>
      </w:r>
      <w:r w:rsidRPr="005027E2">
        <w:rPr>
          <w:rFonts w:ascii="Times New Roman" w:eastAsia="Times New Roman" w:hAnsi="Times New Roman" w:cs="Simplified Arabic"/>
          <w:sz w:val="28"/>
          <w:szCs w:val="28"/>
          <w:rtl/>
          <w:lang w:eastAsia="ar-SA"/>
        </w:rPr>
        <w:t>، تأليف: العلامة محمد الأمين الشنقيطي (ت 1393هـ)، (تحقيق وتعليق: أبي حفص سامي العربي)، دار الفاروق ـ المنصورة ـ مصر، الطبعة الأولى، 1430هـ ـ 2009م.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مراتب الإجماع في العبادات والمعاملات والاعتقادات</w:t>
      </w:r>
      <w:r w:rsidRPr="005027E2">
        <w:rPr>
          <w:rFonts w:ascii="Times New Roman" w:eastAsia="Times New Roman" w:hAnsi="Times New Roman" w:cs="Simplified Arabic"/>
          <w:sz w:val="28"/>
          <w:szCs w:val="28"/>
          <w:rtl/>
          <w:lang w:eastAsia="ar-SA"/>
        </w:rPr>
        <w:t>، تأليف: أبو محمد علي بن أحمد بن سعيد بن حزم الظاهري (ت456هـ)، دار الكتب العلمية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مسائل من الفقه المقارن</w:t>
      </w:r>
      <w:r w:rsidRPr="005027E2">
        <w:rPr>
          <w:rFonts w:ascii="Times New Roman" w:eastAsia="Times New Roman" w:hAnsi="Times New Roman" w:cs="Simplified Arabic"/>
          <w:sz w:val="28"/>
          <w:szCs w:val="28"/>
          <w:rtl/>
          <w:lang w:eastAsia="ar-SA"/>
        </w:rPr>
        <w:t>، تأليف: الأستاذ الدكتور هاشم جميل، دار السلام، دمشق- بغداد، الطبعة الأولى، 1428هـ - 2007م.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المستجدات في وسائل الإثبات</w:t>
      </w:r>
      <w:r w:rsidRPr="005027E2">
        <w:rPr>
          <w:rFonts w:ascii="Times New Roman" w:eastAsia="Times New Roman" w:hAnsi="Times New Roman" w:cs="Simplified Arabic"/>
          <w:sz w:val="28"/>
          <w:szCs w:val="28"/>
          <w:rtl/>
          <w:lang w:eastAsia="ar-SA"/>
        </w:rPr>
        <w:t>، تأليف: الدكتور أيمن محمد عمر العمر، دار العثمانية – عمان، دار ابن حزم – بيروت، الطبعة الثانية، 1431 هـ ـ 2010م.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المستدرك على الصحيحين</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محمد بن عبد الله الحاكم النيسابوري (ت405هـ)، (تحقيق : مصطفى عبد القادر عطا)، دار الكتب العلمية ـ بيروت ، الطبعة الأولى، 1411هـ ـ 1990م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مسند الإمام أحمد بن حنبل</w:t>
      </w:r>
      <w:r>
        <w:rPr>
          <w:rFonts w:ascii="Times New Roman" w:eastAsia="Times New Roman" w:hAnsi="Times New Roman" w:cs="Simplified Arabic"/>
          <w:sz w:val="28"/>
          <w:szCs w:val="28"/>
          <w:rtl/>
          <w:lang w:eastAsia="ar-SA"/>
        </w:rPr>
        <w:t>: للإمام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أحمد بن حنبل الشيباني (ت241هـ)، مؤسسة قرطبة ـ مصر.</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مسند الشافعي</w:t>
      </w:r>
      <w:r>
        <w:rPr>
          <w:rFonts w:ascii="Times New Roman" w:eastAsia="Times New Roman" w:hAnsi="Times New Roman" w:cs="Simplified Arabic"/>
          <w:sz w:val="28"/>
          <w:szCs w:val="28"/>
          <w:rtl/>
          <w:lang w:eastAsia="ar-SA"/>
        </w:rPr>
        <w:t>، للإمام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عبد الله محمد بن إدريس الشافعي (205هـ)، دار الكتب العلمية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المصباح المنير في غريب</w:t>
      </w:r>
      <w:r w:rsidRPr="005027E2">
        <w:rPr>
          <w:rFonts w:ascii="Times New Roman" w:eastAsia="Times New Roman" w:hAnsi="Times New Roman" w:cs="Simplified Arabic"/>
          <w:sz w:val="28"/>
          <w:szCs w:val="28"/>
          <w:rtl/>
          <w:lang w:eastAsia="ar-SA"/>
        </w:rPr>
        <w:t xml:space="preserve"> الشرح الكبير للرافعي ، تأليف أحمد بن محمد بن علي المقري الفيومي (ت770هـ)، المكتبة العلمية 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المصحف الالكتروني وأحكامه الفقهية المستجدة،</w:t>
      </w:r>
      <w:r w:rsidRPr="005027E2">
        <w:rPr>
          <w:rFonts w:ascii="Times New Roman" w:eastAsia="Times New Roman" w:hAnsi="Times New Roman" w:cs="Simplified Arabic"/>
          <w:sz w:val="28"/>
          <w:szCs w:val="28"/>
          <w:rtl/>
          <w:lang w:eastAsia="ar-SA"/>
        </w:rPr>
        <w:t xml:space="preserve"> بحث للدكتور رابح بن أحمد دفرور، ندوة القرآن الكريم والتقنيات المعاصرة، مجمع الملك فهد لطباعة المصحف الشريف بالمدينة المنورة.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المصنف في الأحاديث والآثار</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بكر عبد الله بن محمد بن أبي شيبة الكوفي (ت235هـ)، ( تحقيق : كمال يوسف الحوت)</w:t>
      </w:r>
      <w:r w:rsidR="00CA465E">
        <w:rPr>
          <w:rFonts w:ascii="Times New Roman" w:eastAsia="Times New Roman" w:hAnsi="Times New Roman" w:cs="Simplified Arabic"/>
          <w:sz w:val="28"/>
          <w:szCs w:val="28"/>
          <w:rtl/>
          <w:lang w:eastAsia="ar-SA"/>
        </w:rPr>
        <w:t xml:space="preserve"> مكتبة الرشد ،الرياض ، الطبعة </w:t>
      </w:r>
      <w:r w:rsidRPr="005027E2">
        <w:rPr>
          <w:rFonts w:ascii="Times New Roman" w:eastAsia="Times New Roman" w:hAnsi="Times New Roman" w:cs="Simplified Arabic"/>
          <w:sz w:val="28"/>
          <w:szCs w:val="28"/>
          <w:rtl/>
          <w:lang w:eastAsia="ar-SA"/>
        </w:rPr>
        <w:t>الأولى ،  1409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مطالب أولي النهى في شرح غاية المنتهى</w:t>
      </w:r>
      <w:r w:rsidRPr="005027E2">
        <w:rPr>
          <w:rFonts w:ascii="Times New Roman" w:eastAsia="Times New Roman" w:hAnsi="Times New Roman" w:cs="Simplified Arabic"/>
          <w:sz w:val="28"/>
          <w:szCs w:val="28"/>
          <w:rtl/>
          <w:lang w:eastAsia="ar-SA"/>
        </w:rPr>
        <w:t>، تأليف: مصطفى السيوطي الرحيباني (ت1243هـ)، المكتب الإسلامي ـ دمشق ، 1961م.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المعتمد في الفقه الشافعي</w:t>
      </w:r>
      <w:r w:rsidRPr="005027E2">
        <w:rPr>
          <w:rFonts w:ascii="Times New Roman" w:eastAsia="Times New Roman" w:hAnsi="Times New Roman" w:cs="Simplified Arabic"/>
          <w:sz w:val="28"/>
          <w:szCs w:val="28"/>
          <w:rtl/>
          <w:lang w:eastAsia="ar-SA"/>
        </w:rPr>
        <w:t>، تأليف: الأستاذ الدكتور محمد الزحيلي، دار القلم، دمشق، الطبعة الأولى، 1428هـ ـ 2007م.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المعجم الأوسط،</w:t>
      </w:r>
      <w:r>
        <w:rPr>
          <w:rFonts w:ascii="Times New Roman" w:eastAsia="Times New Roman" w:hAnsi="Times New Roman" w:cs="Simplified Arabic"/>
          <w:sz w:val="28"/>
          <w:szCs w:val="28"/>
          <w:rtl/>
          <w:lang w:eastAsia="ar-SA"/>
        </w:rPr>
        <w:t xml:space="preserve">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القاسم سليمان بن أحمد الطبراني (ت360هـ)، (تحقيق: طارق بن عوض الله بن محمد ـ ‏عبد المحسن بن إبراهيم الحسيني )، دار الحرمين ـ القاهرة ،1415 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المعجم الكبير</w:t>
      </w:r>
      <w:r>
        <w:rPr>
          <w:rFonts w:ascii="Times New Roman" w:eastAsia="Times New Roman" w:hAnsi="Times New Roman" w:cs="Simplified Arabic"/>
          <w:sz w:val="28"/>
          <w:szCs w:val="28"/>
          <w:rtl/>
          <w:lang w:eastAsia="ar-SA"/>
        </w:rPr>
        <w:t>، تأليف: أب</w:t>
      </w:r>
      <w:r>
        <w:rPr>
          <w:rFonts w:ascii="Times New Roman" w:eastAsia="Times New Roman" w:hAnsi="Times New Roman" w:cs="Simplified Arabic" w:hint="cs"/>
          <w:sz w:val="28"/>
          <w:szCs w:val="28"/>
          <w:rtl/>
          <w:lang w:eastAsia="ar-SA"/>
        </w:rPr>
        <w:t>ي</w:t>
      </w:r>
      <w:r w:rsidRPr="005027E2">
        <w:rPr>
          <w:rFonts w:ascii="Times New Roman" w:eastAsia="Times New Roman" w:hAnsi="Times New Roman" w:cs="Simplified Arabic"/>
          <w:sz w:val="28"/>
          <w:szCs w:val="28"/>
          <w:rtl/>
          <w:lang w:eastAsia="ar-SA"/>
        </w:rPr>
        <w:t xml:space="preserve"> القاسم  سليمان بن أحمد بن أيوب الطبراني (ت360هـ)، (تحقيق: حمدي بن عبد المجيد السلفي )، مكتبة الزهراء - الموصل ، الطبعة الثانية ،  1404 هـ- 1983م ، </w:t>
      </w:r>
    </w:p>
    <w:p w:rsidR="00CA465E" w:rsidRPr="00CA465E" w:rsidRDefault="00CA465E" w:rsidP="00027D04">
      <w:pPr>
        <w:pStyle w:val="ListParagraph"/>
        <w:numPr>
          <w:ilvl w:val="0"/>
          <w:numId w:val="98"/>
        </w:numPr>
        <w:ind w:left="708" w:hanging="709"/>
        <w:rPr>
          <w:rFonts w:cs="Simplified Arabic"/>
          <w:color w:val="auto"/>
          <w:sz w:val="28"/>
          <w:szCs w:val="28"/>
        </w:rPr>
      </w:pPr>
      <w:r w:rsidRPr="000D5EFA">
        <w:rPr>
          <w:rFonts w:cs="Simplified Arabic" w:hint="cs"/>
          <w:color w:val="auto"/>
          <w:sz w:val="28"/>
          <w:szCs w:val="28"/>
          <w:highlight w:val="lightGray"/>
          <w:rtl/>
        </w:rPr>
        <w:t>معجم</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لغة</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الفقهاء</w:t>
      </w:r>
      <w:r w:rsidRPr="00CA465E">
        <w:rPr>
          <w:rFonts w:cs="Simplified Arabic" w:hint="cs"/>
          <w:color w:val="auto"/>
          <w:sz w:val="28"/>
          <w:szCs w:val="28"/>
          <w:rtl/>
        </w:rPr>
        <w:t>،</w:t>
      </w:r>
      <w:r w:rsidRPr="00CA465E">
        <w:rPr>
          <w:rFonts w:cs="Simplified Arabic"/>
          <w:color w:val="auto"/>
          <w:sz w:val="28"/>
          <w:szCs w:val="28"/>
          <w:rtl/>
        </w:rPr>
        <w:t xml:space="preserve"> </w:t>
      </w:r>
      <w:r w:rsidRPr="00CA465E">
        <w:rPr>
          <w:rFonts w:cs="Simplified Arabic" w:hint="cs"/>
          <w:color w:val="auto"/>
          <w:sz w:val="28"/>
          <w:szCs w:val="28"/>
          <w:rtl/>
        </w:rPr>
        <w:t>تأليف</w:t>
      </w:r>
      <w:r w:rsidRPr="00CA465E">
        <w:rPr>
          <w:rFonts w:cs="Simplified Arabic"/>
          <w:color w:val="auto"/>
          <w:sz w:val="28"/>
          <w:szCs w:val="28"/>
          <w:rtl/>
        </w:rPr>
        <w:t xml:space="preserve">: </w:t>
      </w:r>
      <w:r w:rsidRPr="00CA465E">
        <w:rPr>
          <w:rFonts w:cs="Simplified Arabic" w:hint="cs"/>
          <w:color w:val="auto"/>
          <w:sz w:val="28"/>
          <w:szCs w:val="28"/>
          <w:rtl/>
        </w:rPr>
        <w:t>أ</w:t>
      </w:r>
      <w:r w:rsidRPr="00CA465E">
        <w:rPr>
          <w:rFonts w:cs="Simplified Arabic"/>
          <w:color w:val="auto"/>
          <w:sz w:val="28"/>
          <w:szCs w:val="28"/>
          <w:rtl/>
        </w:rPr>
        <w:t xml:space="preserve"> . </w:t>
      </w:r>
      <w:r w:rsidRPr="00CA465E">
        <w:rPr>
          <w:rFonts w:cs="Simplified Arabic" w:hint="cs"/>
          <w:color w:val="auto"/>
          <w:sz w:val="28"/>
          <w:szCs w:val="28"/>
          <w:rtl/>
        </w:rPr>
        <w:t>د</w:t>
      </w:r>
      <w:r w:rsidRPr="00CA465E">
        <w:rPr>
          <w:rFonts w:cs="Simplified Arabic"/>
          <w:color w:val="auto"/>
          <w:sz w:val="28"/>
          <w:szCs w:val="28"/>
          <w:rtl/>
        </w:rPr>
        <w:t xml:space="preserve"> </w:t>
      </w:r>
      <w:r w:rsidRPr="00CA465E">
        <w:rPr>
          <w:rFonts w:cs="Simplified Arabic" w:hint="cs"/>
          <w:color w:val="auto"/>
          <w:sz w:val="28"/>
          <w:szCs w:val="28"/>
          <w:rtl/>
        </w:rPr>
        <w:t>محمد</w:t>
      </w:r>
      <w:r w:rsidRPr="00CA465E">
        <w:rPr>
          <w:rFonts w:cs="Simplified Arabic"/>
          <w:color w:val="auto"/>
          <w:sz w:val="28"/>
          <w:szCs w:val="28"/>
          <w:rtl/>
        </w:rPr>
        <w:t xml:space="preserve"> </w:t>
      </w:r>
      <w:r w:rsidRPr="00CA465E">
        <w:rPr>
          <w:rFonts w:cs="Simplified Arabic" w:hint="cs"/>
          <w:color w:val="auto"/>
          <w:sz w:val="28"/>
          <w:szCs w:val="28"/>
          <w:rtl/>
        </w:rPr>
        <w:t>رواس</w:t>
      </w:r>
      <w:r w:rsidRPr="00CA465E">
        <w:rPr>
          <w:rFonts w:cs="Simplified Arabic"/>
          <w:color w:val="auto"/>
          <w:sz w:val="28"/>
          <w:szCs w:val="28"/>
          <w:rtl/>
        </w:rPr>
        <w:t xml:space="preserve"> </w:t>
      </w:r>
      <w:r w:rsidRPr="00CA465E">
        <w:rPr>
          <w:rFonts w:cs="Simplified Arabic" w:hint="cs"/>
          <w:color w:val="auto"/>
          <w:sz w:val="28"/>
          <w:szCs w:val="28"/>
          <w:rtl/>
        </w:rPr>
        <w:t>قلعه</w:t>
      </w:r>
      <w:r w:rsidRPr="00CA465E">
        <w:rPr>
          <w:rFonts w:cs="Simplified Arabic"/>
          <w:color w:val="auto"/>
          <w:sz w:val="28"/>
          <w:szCs w:val="28"/>
          <w:rtl/>
        </w:rPr>
        <w:t xml:space="preserve"> </w:t>
      </w:r>
      <w:r w:rsidRPr="00CA465E">
        <w:rPr>
          <w:rFonts w:cs="Simplified Arabic" w:hint="cs"/>
          <w:color w:val="auto"/>
          <w:sz w:val="28"/>
          <w:szCs w:val="28"/>
          <w:rtl/>
        </w:rPr>
        <w:t>جي</w:t>
      </w:r>
      <w:r w:rsidRPr="00CA465E">
        <w:rPr>
          <w:rFonts w:cs="Simplified Arabic"/>
          <w:color w:val="auto"/>
          <w:sz w:val="28"/>
          <w:szCs w:val="28"/>
          <w:rtl/>
        </w:rPr>
        <w:t xml:space="preserve">   </w:t>
      </w:r>
      <w:r w:rsidRPr="00CA465E">
        <w:rPr>
          <w:rFonts w:cs="Simplified Arabic" w:hint="cs"/>
          <w:color w:val="auto"/>
          <w:sz w:val="28"/>
          <w:szCs w:val="28"/>
          <w:rtl/>
        </w:rPr>
        <w:t>ــ</w:t>
      </w:r>
      <w:r w:rsidRPr="00CA465E">
        <w:rPr>
          <w:rFonts w:cs="Simplified Arabic"/>
          <w:color w:val="auto"/>
          <w:sz w:val="28"/>
          <w:szCs w:val="28"/>
          <w:rtl/>
        </w:rPr>
        <w:t xml:space="preserve">  </w:t>
      </w:r>
      <w:r w:rsidRPr="00CA465E">
        <w:rPr>
          <w:rFonts w:cs="Simplified Arabic" w:hint="cs"/>
          <w:color w:val="auto"/>
          <w:sz w:val="28"/>
          <w:szCs w:val="28"/>
          <w:rtl/>
        </w:rPr>
        <w:t>د</w:t>
      </w:r>
      <w:r w:rsidRPr="00CA465E">
        <w:rPr>
          <w:rFonts w:cs="Simplified Arabic"/>
          <w:color w:val="auto"/>
          <w:sz w:val="28"/>
          <w:szCs w:val="28"/>
          <w:rtl/>
        </w:rPr>
        <w:t xml:space="preserve"> . </w:t>
      </w:r>
      <w:r w:rsidRPr="00CA465E">
        <w:rPr>
          <w:rFonts w:cs="Simplified Arabic" w:hint="cs"/>
          <w:color w:val="auto"/>
          <w:sz w:val="28"/>
          <w:szCs w:val="28"/>
          <w:rtl/>
        </w:rPr>
        <w:t>حامد</w:t>
      </w:r>
      <w:r w:rsidRPr="00CA465E">
        <w:rPr>
          <w:rFonts w:cs="Simplified Arabic"/>
          <w:color w:val="auto"/>
          <w:sz w:val="28"/>
          <w:szCs w:val="28"/>
          <w:rtl/>
        </w:rPr>
        <w:t xml:space="preserve"> </w:t>
      </w:r>
      <w:r w:rsidRPr="00CA465E">
        <w:rPr>
          <w:rFonts w:cs="Simplified Arabic" w:hint="cs"/>
          <w:color w:val="auto"/>
          <w:sz w:val="28"/>
          <w:szCs w:val="28"/>
          <w:rtl/>
        </w:rPr>
        <w:t>صادق</w:t>
      </w:r>
      <w:r w:rsidRPr="00CA465E">
        <w:rPr>
          <w:rFonts w:cs="Simplified Arabic"/>
          <w:color w:val="auto"/>
          <w:sz w:val="28"/>
          <w:szCs w:val="28"/>
          <w:rtl/>
        </w:rPr>
        <w:t xml:space="preserve"> </w:t>
      </w:r>
      <w:r w:rsidRPr="00CA465E">
        <w:rPr>
          <w:rFonts w:cs="Simplified Arabic" w:hint="cs"/>
          <w:color w:val="auto"/>
          <w:sz w:val="28"/>
          <w:szCs w:val="28"/>
          <w:rtl/>
        </w:rPr>
        <w:t>قنيبي</w:t>
      </w:r>
      <w:r w:rsidRPr="00CA465E">
        <w:rPr>
          <w:rFonts w:cs="Simplified Arabic"/>
          <w:color w:val="auto"/>
          <w:sz w:val="28"/>
          <w:szCs w:val="28"/>
          <w:rtl/>
        </w:rPr>
        <w:t xml:space="preserve"> </w:t>
      </w:r>
      <w:r w:rsidRPr="00CA465E">
        <w:rPr>
          <w:rFonts w:cs="Simplified Arabic" w:hint="cs"/>
          <w:color w:val="auto"/>
          <w:sz w:val="28"/>
          <w:szCs w:val="28"/>
          <w:rtl/>
        </w:rPr>
        <w:t>،</w:t>
      </w:r>
      <w:r w:rsidRPr="00CA465E">
        <w:rPr>
          <w:rFonts w:cs="Simplified Arabic"/>
          <w:color w:val="auto"/>
          <w:sz w:val="28"/>
          <w:szCs w:val="28"/>
          <w:rtl/>
        </w:rPr>
        <w:t xml:space="preserve"> </w:t>
      </w:r>
      <w:r w:rsidRPr="00CA465E">
        <w:rPr>
          <w:rFonts w:cs="Simplified Arabic" w:hint="cs"/>
          <w:color w:val="auto"/>
          <w:sz w:val="28"/>
          <w:szCs w:val="28"/>
          <w:rtl/>
        </w:rPr>
        <w:t>دار</w:t>
      </w:r>
      <w:r w:rsidRPr="00CA465E">
        <w:rPr>
          <w:rFonts w:cs="Simplified Arabic"/>
          <w:color w:val="auto"/>
          <w:sz w:val="28"/>
          <w:szCs w:val="28"/>
          <w:rtl/>
        </w:rPr>
        <w:t xml:space="preserve"> </w:t>
      </w:r>
      <w:r w:rsidRPr="00CA465E">
        <w:rPr>
          <w:rFonts w:cs="Simplified Arabic" w:hint="cs"/>
          <w:color w:val="auto"/>
          <w:sz w:val="28"/>
          <w:szCs w:val="28"/>
          <w:rtl/>
        </w:rPr>
        <w:t>النفائس</w:t>
      </w:r>
      <w:r w:rsidRPr="00CA465E">
        <w:rPr>
          <w:rFonts w:cs="Simplified Arabic"/>
          <w:color w:val="auto"/>
          <w:sz w:val="28"/>
          <w:szCs w:val="28"/>
          <w:rtl/>
        </w:rPr>
        <w:t xml:space="preserve">  </w:t>
      </w:r>
      <w:r w:rsidRPr="00CA465E">
        <w:rPr>
          <w:rFonts w:cs="Simplified Arabic" w:hint="cs"/>
          <w:color w:val="auto"/>
          <w:sz w:val="28"/>
          <w:szCs w:val="28"/>
          <w:rtl/>
        </w:rPr>
        <w:t>ـ</w:t>
      </w:r>
      <w:r w:rsidRPr="00CA465E">
        <w:rPr>
          <w:rFonts w:cs="Simplified Arabic"/>
          <w:color w:val="auto"/>
          <w:sz w:val="28"/>
          <w:szCs w:val="28"/>
          <w:rtl/>
        </w:rPr>
        <w:t xml:space="preserve"> </w:t>
      </w:r>
      <w:r w:rsidRPr="00CA465E">
        <w:rPr>
          <w:rFonts w:cs="Simplified Arabic" w:hint="cs"/>
          <w:color w:val="auto"/>
          <w:sz w:val="28"/>
          <w:szCs w:val="28"/>
          <w:rtl/>
        </w:rPr>
        <w:t>بيروت</w:t>
      </w:r>
      <w:r w:rsidRPr="00CA465E">
        <w:rPr>
          <w:rFonts w:cs="Simplified Arabic"/>
          <w:color w:val="auto"/>
          <w:sz w:val="28"/>
          <w:szCs w:val="28"/>
          <w:rtl/>
        </w:rPr>
        <w:t xml:space="preserve"> </w:t>
      </w:r>
      <w:r w:rsidRPr="00CA465E">
        <w:rPr>
          <w:rFonts w:cs="Simplified Arabic" w:hint="cs"/>
          <w:color w:val="auto"/>
          <w:sz w:val="28"/>
          <w:szCs w:val="28"/>
          <w:rtl/>
        </w:rPr>
        <w:t>،</w:t>
      </w:r>
      <w:r w:rsidRPr="00CA465E">
        <w:rPr>
          <w:rFonts w:cs="Simplified Arabic"/>
          <w:color w:val="auto"/>
          <w:sz w:val="28"/>
          <w:szCs w:val="28"/>
          <w:rtl/>
        </w:rPr>
        <w:t xml:space="preserve"> </w:t>
      </w:r>
      <w:r w:rsidRPr="00CA465E">
        <w:rPr>
          <w:rFonts w:cs="Simplified Arabic" w:hint="cs"/>
          <w:color w:val="auto"/>
          <w:sz w:val="28"/>
          <w:szCs w:val="28"/>
          <w:rtl/>
        </w:rPr>
        <w:t>الطبعة</w:t>
      </w:r>
      <w:r w:rsidRPr="00CA465E">
        <w:rPr>
          <w:rFonts w:cs="Simplified Arabic"/>
          <w:color w:val="auto"/>
          <w:sz w:val="28"/>
          <w:szCs w:val="28"/>
          <w:rtl/>
        </w:rPr>
        <w:t xml:space="preserve"> </w:t>
      </w:r>
      <w:r w:rsidRPr="00CA465E">
        <w:rPr>
          <w:rFonts w:cs="Simplified Arabic" w:hint="cs"/>
          <w:color w:val="auto"/>
          <w:sz w:val="28"/>
          <w:szCs w:val="28"/>
          <w:rtl/>
        </w:rPr>
        <w:t>الثانية</w:t>
      </w:r>
      <w:r w:rsidRPr="00CA465E">
        <w:rPr>
          <w:rFonts w:cs="Simplified Arabic"/>
          <w:color w:val="auto"/>
          <w:sz w:val="28"/>
          <w:szCs w:val="28"/>
          <w:rtl/>
        </w:rPr>
        <w:t xml:space="preserve"> </w:t>
      </w:r>
      <w:r w:rsidRPr="00CA465E">
        <w:rPr>
          <w:rFonts w:cs="Simplified Arabic" w:hint="cs"/>
          <w:color w:val="auto"/>
          <w:sz w:val="28"/>
          <w:szCs w:val="28"/>
          <w:rtl/>
        </w:rPr>
        <w:t>،</w:t>
      </w:r>
      <w:r w:rsidRPr="00CA465E">
        <w:rPr>
          <w:rFonts w:cs="Simplified Arabic"/>
          <w:color w:val="auto"/>
          <w:sz w:val="28"/>
          <w:szCs w:val="28"/>
          <w:rtl/>
        </w:rPr>
        <w:t xml:space="preserve"> 1408 </w:t>
      </w:r>
      <w:r w:rsidRPr="00CA465E">
        <w:rPr>
          <w:rFonts w:cs="Simplified Arabic" w:hint="cs"/>
          <w:color w:val="auto"/>
          <w:sz w:val="28"/>
          <w:szCs w:val="28"/>
          <w:rtl/>
        </w:rPr>
        <w:t>ه‍</w:t>
      </w:r>
      <w:r w:rsidRPr="00CA465E">
        <w:rPr>
          <w:rFonts w:cs="Simplified Arabic"/>
          <w:color w:val="auto"/>
          <w:sz w:val="28"/>
          <w:szCs w:val="28"/>
          <w:rtl/>
        </w:rPr>
        <w:t xml:space="preserve"> - 1988</w:t>
      </w:r>
      <w:r w:rsidRPr="00CA465E">
        <w:rPr>
          <w:rFonts w:cs="Simplified Arabic" w:hint="cs"/>
          <w:color w:val="auto"/>
          <w:sz w:val="28"/>
          <w:szCs w:val="28"/>
          <w:rtl/>
        </w:rPr>
        <w:t>م</w:t>
      </w:r>
      <w:r w:rsidRPr="00CA465E">
        <w:rPr>
          <w:rFonts w:cs="Simplified Arabic"/>
          <w:color w:val="auto"/>
          <w:sz w:val="28"/>
          <w:szCs w:val="28"/>
          <w:rtl/>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معجم المؤلفين</w:t>
      </w:r>
      <w:r w:rsidRPr="005027E2">
        <w:rPr>
          <w:rFonts w:ascii="Times New Roman" w:eastAsia="Times New Roman" w:hAnsi="Times New Roman" w:cs="Simplified Arabic"/>
          <w:sz w:val="28"/>
          <w:szCs w:val="28"/>
          <w:rtl/>
          <w:lang w:eastAsia="ar-SA"/>
        </w:rPr>
        <w:t>، تراجم مصنفي الكتب العربية، تأليف: عمر رضا كحالة، مؤسسة الرسالة.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معجم المصطلحات والألفاظ الفقهية،</w:t>
      </w:r>
      <w:r w:rsidRPr="005027E2">
        <w:rPr>
          <w:rFonts w:ascii="Times New Roman" w:eastAsia="Times New Roman" w:hAnsi="Times New Roman" w:cs="Simplified Arabic"/>
          <w:sz w:val="28"/>
          <w:szCs w:val="28"/>
          <w:rtl/>
          <w:lang w:eastAsia="ar-SA"/>
        </w:rPr>
        <w:t xml:space="preserve"> تأليف: الدكتور محمود عبد الرحمن عبد المنعم، دار الفضيلة.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المعجم الوسيط، للمؤلفين</w:t>
      </w:r>
      <w:r w:rsidRPr="005027E2">
        <w:rPr>
          <w:rFonts w:ascii="Times New Roman" w:eastAsia="Times New Roman" w:hAnsi="Times New Roman" w:cs="Simplified Arabic"/>
          <w:sz w:val="28"/>
          <w:szCs w:val="28"/>
          <w:rtl/>
          <w:lang w:eastAsia="ar-SA"/>
        </w:rPr>
        <w:t>: إبراهيم مصطفى، أحمد الزيات، حامد عبد القاد</w:t>
      </w:r>
      <w:r w:rsidRPr="005027E2">
        <w:rPr>
          <w:rFonts w:ascii="Times New Roman" w:eastAsia="Times New Roman" w:hAnsi="Times New Roman" w:cs="Simplified Arabic" w:hint="eastAsia"/>
          <w:sz w:val="28"/>
          <w:szCs w:val="28"/>
          <w:rtl/>
          <w:lang w:eastAsia="ar-SA"/>
        </w:rPr>
        <w:t>ر</w:t>
      </w:r>
      <w:r w:rsidRPr="005027E2">
        <w:rPr>
          <w:rFonts w:ascii="Times New Roman" w:eastAsia="Times New Roman" w:hAnsi="Times New Roman" w:cs="Simplified Arabic"/>
          <w:sz w:val="28"/>
          <w:szCs w:val="28"/>
          <w:rtl/>
          <w:lang w:eastAsia="ar-SA"/>
        </w:rPr>
        <w:t>، محمد النجار، تحقيق: مجمع اللغة العربية، دار الدعوة.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معجم</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مقاليد</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العلوم</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في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الحدود</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والرسوم</w:t>
      </w:r>
      <w:r w:rsidRPr="005027E2">
        <w:rPr>
          <w:rFonts w:ascii="Times New Roman" w:eastAsia="Times New Roman" w:hAnsi="Times New Roman" w:cs="Simplified Arabic"/>
          <w:sz w:val="28"/>
          <w:szCs w:val="28"/>
          <w:rtl/>
          <w:lang w:eastAsia="ar-SA"/>
        </w:rPr>
        <w:t xml:space="preserve"> ل</w:t>
      </w:r>
      <w:r w:rsidRPr="005027E2">
        <w:rPr>
          <w:rFonts w:ascii="Times New Roman" w:eastAsia="Times New Roman" w:hAnsi="Times New Roman" w:cs="Simplified Arabic" w:hint="eastAsia"/>
          <w:sz w:val="28"/>
          <w:szCs w:val="28"/>
          <w:rtl/>
          <w:lang w:eastAsia="ar-SA"/>
        </w:rPr>
        <w:t>أب</w:t>
      </w:r>
      <w:r w:rsidRPr="005027E2">
        <w:rPr>
          <w:rFonts w:ascii="Times New Roman" w:eastAsia="Times New Roman" w:hAnsi="Times New Roman" w:cs="Simplified Arabic"/>
          <w:sz w:val="28"/>
          <w:szCs w:val="28"/>
          <w:rtl/>
          <w:lang w:eastAsia="ar-SA"/>
        </w:rPr>
        <w:t xml:space="preserve">ي </w:t>
      </w:r>
      <w:r w:rsidRPr="005027E2">
        <w:rPr>
          <w:rFonts w:ascii="Times New Roman" w:eastAsia="Times New Roman" w:hAnsi="Times New Roman" w:cs="Simplified Arabic" w:hint="eastAsia"/>
          <w:sz w:val="28"/>
          <w:szCs w:val="28"/>
          <w:rtl/>
          <w:lang w:eastAsia="ar-SA"/>
        </w:rPr>
        <w:t>الفضل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الرحمن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جلال</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السيوطي</w:t>
      </w:r>
      <w:r w:rsidRPr="005027E2">
        <w:rPr>
          <w:rFonts w:ascii="Times New Roman" w:eastAsia="Times New Roman" w:hAnsi="Times New Roman" w:cs="Simplified Arabic"/>
          <w:sz w:val="28"/>
          <w:szCs w:val="28"/>
          <w:rtl/>
          <w:lang w:eastAsia="ar-SA"/>
        </w:rPr>
        <w:t xml:space="preserve"> (ت911هـ)، (</w:t>
      </w:r>
      <w:r w:rsidRPr="005027E2">
        <w:rPr>
          <w:rFonts w:ascii="Times New Roman" w:eastAsia="Times New Roman" w:hAnsi="Times New Roman" w:cs="Simplified Arabic" w:hint="eastAsia"/>
          <w:sz w:val="28"/>
          <w:szCs w:val="28"/>
          <w:rtl/>
          <w:lang w:eastAsia="ar-SA"/>
        </w:rPr>
        <w:t>تحقيق</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أ</w:t>
      </w:r>
      <w:r w:rsidRPr="005027E2">
        <w:rPr>
          <w:rFonts w:ascii="Times New Roman" w:eastAsia="Times New Roman" w:hAnsi="Times New Roman" w:cs="Simplified Arabic"/>
          <w:sz w:val="28"/>
          <w:szCs w:val="28"/>
          <w:rtl/>
          <w:lang w:eastAsia="ar-SA"/>
        </w:rPr>
        <w:t>.</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hint="eastAsia"/>
          <w:sz w:val="28"/>
          <w:szCs w:val="28"/>
          <w:rtl/>
          <w:lang w:eastAsia="ar-SA"/>
        </w:rPr>
        <w:t>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إبراهيم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 xml:space="preserve">عبادة </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مكتبة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الآداب</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القاهرة</w:t>
      </w:r>
      <w:r w:rsidRPr="005027E2">
        <w:rPr>
          <w:rFonts w:ascii="Times New Roman" w:eastAsia="Times New Roman" w:hAnsi="Times New Roman" w:cs="Simplified Arabic"/>
          <w:sz w:val="28"/>
          <w:szCs w:val="28"/>
          <w:rtl/>
          <w:lang w:eastAsia="ar-SA"/>
        </w:rPr>
        <w:t xml:space="preserve"> ، الطبعة الأولى، 1424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-2004م.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معجم مقاييس اللغة</w:t>
      </w:r>
      <w:r w:rsidRPr="005027E2">
        <w:rPr>
          <w:rFonts w:ascii="Times New Roman" w:eastAsia="Times New Roman" w:hAnsi="Times New Roman" w:cs="Simplified Arabic"/>
          <w:sz w:val="28"/>
          <w:szCs w:val="28"/>
          <w:rtl/>
          <w:lang w:eastAsia="ar-SA"/>
        </w:rPr>
        <w:t>، تأليف: أبي الحسين أحمد بن فارس بن زكريا (ت395هـ)، (تحقيق: عبد السلام محمد هارون )، دار الجيل - بيروت ، الطبعة الثانية، 1420هـ - 1999م.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مغني المحتاج إلى معرفة معاني ألفاظ المنهاج</w:t>
      </w:r>
      <w:r w:rsidRPr="005027E2">
        <w:rPr>
          <w:rFonts w:ascii="Times New Roman" w:eastAsia="Times New Roman" w:hAnsi="Times New Roman" w:cs="Simplified Arabic"/>
          <w:sz w:val="28"/>
          <w:szCs w:val="28"/>
          <w:rtl/>
          <w:lang w:eastAsia="ar-SA"/>
        </w:rPr>
        <w:t>، تأليف: محمد الخطيب الشر بين</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(ت977هـ)، دار الفكرـ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5027E2">
        <w:rPr>
          <w:rFonts w:ascii="Times New Roman" w:eastAsia="Times New Roman" w:hAnsi="Times New Roman" w:cs="Simplified Arabic"/>
          <w:sz w:val="28"/>
          <w:szCs w:val="28"/>
          <w:rtl/>
          <w:lang w:eastAsia="ar-SA"/>
        </w:rPr>
        <w:t xml:space="preserve"> </w:t>
      </w:r>
      <w:r w:rsidRPr="000D5EFA">
        <w:rPr>
          <w:rFonts w:ascii="Times New Roman" w:eastAsia="Times New Roman" w:hAnsi="Times New Roman" w:cs="Simplified Arabic"/>
          <w:sz w:val="28"/>
          <w:szCs w:val="28"/>
          <w:highlight w:val="lightGray"/>
          <w:rtl/>
          <w:lang w:eastAsia="ar-SA"/>
        </w:rPr>
        <w:t>مغني ذوي الإفهام عن الكتب الكثيرة في الأحكام</w:t>
      </w:r>
      <w:r w:rsidRPr="005027E2">
        <w:rPr>
          <w:rFonts w:ascii="Times New Roman" w:eastAsia="Times New Roman" w:hAnsi="Times New Roman" w:cs="Simplified Arabic"/>
          <w:sz w:val="28"/>
          <w:szCs w:val="28"/>
          <w:rtl/>
          <w:lang w:eastAsia="ar-SA"/>
        </w:rPr>
        <w:t>، على مذهب الإمام المبجل أحمد بن حنبل، تأليف: جمال الدين يوسف بن الحسن بن عبد الهادي الدمشقي الحنبلي (ت 909هـ)، ( اعتنى به: أبو محمد أشرف بن عبد المقصود)، مكتبة دار طبرية ـ الرياض، الطبعة الأولى، 1416هـ ـ 1995م.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المغني</w:t>
      </w:r>
      <w:r w:rsidRPr="005027E2">
        <w:rPr>
          <w:rFonts w:ascii="Times New Roman" w:eastAsia="Times New Roman" w:hAnsi="Times New Roman" w:cs="Simplified Arabic"/>
          <w:sz w:val="28"/>
          <w:szCs w:val="28"/>
          <w:rtl/>
          <w:lang w:eastAsia="ar-SA"/>
        </w:rPr>
        <w:t>، ل</w:t>
      </w:r>
      <w:r w:rsidRPr="005027E2">
        <w:rPr>
          <w:rFonts w:ascii="Times New Roman" w:eastAsia="Times New Roman" w:hAnsi="Times New Roman" w:cs="Simplified Arabic" w:hint="eastAsia"/>
          <w:sz w:val="28"/>
          <w:szCs w:val="28"/>
          <w:rtl/>
          <w:lang w:eastAsia="ar-SA"/>
        </w:rPr>
        <w:t>أب</w:t>
      </w:r>
      <w:r w:rsidRPr="005027E2">
        <w:rPr>
          <w:rFonts w:ascii="Times New Roman" w:eastAsia="Times New Roman" w:hAnsi="Times New Roman" w:cs="Simplified Arabic"/>
          <w:sz w:val="28"/>
          <w:szCs w:val="28"/>
          <w:rtl/>
          <w:lang w:eastAsia="ar-SA"/>
        </w:rPr>
        <w:t xml:space="preserve">ي </w:t>
      </w:r>
      <w:r w:rsidRPr="005027E2">
        <w:rPr>
          <w:rFonts w:ascii="Times New Roman" w:eastAsia="Times New Roman" w:hAnsi="Times New Roman" w:cs="Simplified Arabic" w:hint="eastAsia"/>
          <w:sz w:val="28"/>
          <w:szCs w:val="28"/>
          <w:rtl/>
          <w:lang w:eastAsia="ar-SA"/>
        </w:rPr>
        <w:t>محمد عبد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الله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أحمد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قدامه </w:t>
      </w:r>
      <w:r w:rsidRPr="005027E2">
        <w:rPr>
          <w:rFonts w:ascii="Times New Roman" w:eastAsia="Times New Roman" w:hAnsi="Times New Roman" w:cs="Simplified Arabic" w:hint="eastAsia"/>
          <w:sz w:val="28"/>
          <w:szCs w:val="28"/>
          <w:rtl/>
          <w:lang w:eastAsia="ar-SA"/>
        </w:rPr>
        <w:t>المقدسي</w:t>
      </w:r>
      <w:r w:rsidRPr="005027E2">
        <w:rPr>
          <w:rFonts w:ascii="Times New Roman" w:eastAsia="Times New Roman" w:hAnsi="Times New Roman" w:cs="Simplified Arabic"/>
          <w:sz w:val="28"/>
          <w:szCs w:val="28"/>
          <w:rtl/>
          <w:lang w:eastAsia="ar-SA"/>
        </w:rPr>
        <w:t xml:space="preserve">،(ت620هـ)،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الفكر</w:t>
      </w:r>
      <w:r w:rsidRPr="005027E2">
        <w:rPr>
          <w:rFonts w:ascii="Times New Roman" w:eastAsia="Times New Roman" w:hAnsi="Times New Roman" w:cs="Simplified Arabic"/>
          <w:sz w:val="28"/>
          <w:szCs w:val="28"/>
          <w:rtl/>
          <w:lang w:eastAsia="ar-SA"/>
        </w:rPr>
        <w:t xml:space="preserve">ـ </w:t>
      </w:r>
      <w:r w:rsidRPr="005027E2">
        <w:rPr>
          <w:rFonts w:ascii="Times New Roman" w:eastAsia="Times New Roman" w:hAnsi="Times New Roman" w:cs="Simplified Arabic" w:hint="eastAsia"/>
          <w:sz w:val="28"/>
          <w:szCs w:val="28"/>
          <w:rtl/>
          <w:lang w:eastAsia="ar-SA"/>
        </w:rPr>
        <w:t>بيروت</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الطبعة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الأولى</w:t>
      </w:r>
      <w:r w:rsidRPr="005027E2">
        <w:rPr>
          <w:rFonts w:ascii="Times New Roman" w:eastAsia="Times New Roman" w:hAnsi="Times New Roman" w:cs="Simplified Arabic"/>
          <w:sz w:val="28"/>
          <w:szCs w:val="28"/>
          <w:rtl/>
          <w:lang w:eastAsia="ar-SA"/>
        </w:rPr>
        <w:t>، 1405هـ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مفاتيح العلوم</w:t>
      </w:r>
      <w:r w:rsidRPr="005027E2">
        <w:rPr>
          <w:rFonts w:ascii="Times New Roman" w:eastAsia="Times New Roman" w:hAnsi="Times New Roman" w:cs="Simplified Arabic"/>
          <w:sz w:val="28"/>
          <w:szCs w:val="28"/>
          <w:rtl/>
          <w:lang w:eastAsia="ar-SA"/>
        </w:rPr>
        <w:t>، تأليف: أبو عبد الله محمد بن أحمد بن يوسف الكاتب الخوارزمي (ت387هـ)، دار الكتب العلمية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مفردات ألفاظ القرآن</w:t>
      </w:r>
      <w:r w:rsidRPr="005027E2">
        <w:rPr>
          <w:rFonts w:ascii="Times New Roman" w:eastAsia="Times New Roman" w:hAnsi="Times New Roman" w:cs="Simplified Arabic"/>
          <w:sz w:val="28"/>
          <w:szCs w:val="28"/>
          <w:rtl/>
          <w:lang w:eastAsia="ar-SA"/>
        </w:rPr>
        <w:t>، تأليف: الراغب الأصفهاني (ت: في حدود 425هـ) ، (تحقيق: صفوان عدنان داو ود</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دار القلم ـ دمشق، دار الشامية ـ بيروت، الطبعة الأولى، 1416هـ ـ1997م.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المفصل في أحكام المرأة والبيت المسلم في الشريعة الإسلامية</w:t>
      </w:r>
      <w:r w:rsidRPr="005027E2">
        <w:rPr>
          <w:rFonts w:ascii="Times New Roman" w:eastAsia="Times New Roman" w:hAnsi="Times New Roman" w:cs="Simplified Arabic"/>
          <w:sz w:val="28"/>
          <w:szCs w:val="28"/>
          <w:rtl/>
          <w:lang w:eastAsia="ar-SA"/>
        </w:rPr>
        <w:t>، تأليف: الأستاذ الدكتور عبد الكريم زيدان، مؤسسة الرسالة ـ بيروت، الطبعة الأولى، 1413هـ ـ 1993م.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الملكية ونظرية العقد في الشريعة الإسلامية</w:t>
      </w:r>
      <w:r w:rsidRPr="005027E2">
        <w:rPr>
          <w:rFonts w:ascii="Times New Roman" w:eastAsia="Times New Roman" w:hAnsi="Times New Roman" w:cs="Simplified Arabic"/>
          <w:sz w:val="28"/>
          <w:szCs w:val="28"/>
          <w:rtl/>
          <w:lang w:eastAsia="ar-SA"/>
        </w:rPr>
        <w:t>، تأليف: الشيخ محمد أبو زهرة، دار الفكر العربي، 1976م.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مناهل العرفان في علوم القرآن</w:t>
      </w:r>
      <w:r w:rsidRPr="005027E2">
        <w:rPr>
          <w:rFonts w:ascii="Times New Roman" w:eastAsia="Times New Roman" w:hAnsi="Times New Roman" w:cs="Simplified Arabic"/>
          <w:sz w:val="28"/>
          <w:szCs w:val="28"/>
          <w:rtl/>
          <w:lang w:eastAsia="ar-SA"/>
        </w:rPr>
        <w:t>، تأليف: محمد بن عبد العظيم الزرقان</w:t>
      </w:r>
      <w:r w:rsidRPr="005027E2">
        <w:rPr>
          <w:rFonts w:ascii="Times New Roman" w:eastAsia="Times New Roman" w:hAnsi="Times New Roman" w:cs="Simplified Arabic" w:hint="eastAsia"/>
          <w:sz w:val="28"/>
          <w:szCs w:val="28"/>
          <w:rtl/>
          <w:lang w:eastAsia="ar-SA"/>
        </w:rPr>
        <w:t>ي</w:t>
      </w:r>
      <w:r w:rsidRPr="005027E2">
        <w:rPr>
          <w:rFonts w:ascii="Times New Roman" w:eastAsia="Times New Roman" w:hAnsi="Times New Roman" w:cs="Simplified Arabic"/>
          <w:sz w:val="28"/>
          <w:szCs w:val="28"/>
          <w:rtl/>
          <w:lang w:eastAsia="ar-SA"/>
        </w:rPr>
        <w:t xml:space="preserve"> (ت1367هـ) دار الفكر، بيروت، الطبعة الأولى، 1416هـ ـ 1996م.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المنتقى شرح الموطأ</w:t>
      </w:r>
      <w:r w:rsidRPr="005027E2">
        <w:rPr>
          <w:rFonts w:ascii="Times New Roman" w:eastAsia="Times New Roman" w:hAnsi="Times New Roman" w:cs="Simplified Arabic"/>
          <w:sz w:val="28"/>
          <w:szCs w:val="28"/>
          <w:rtl/>
          <w:lang w:eastAsia="ar-SA"/>
        </w:rPr>
        <w:t>، تأليف:  سليمان بن خلف بن يعد الباجي الأندلسي(ت 494هـ) دار الفكر العربي.</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المنجد في اللغة</w:t>
      </w:r>
      <w:r w:rsidRPr="005027E2">
        <w:rPr>
          <w:rFonts w:ascii="Times New Roman" w:eastAsia="Times New Roman" w:hAnsi="Times New Roman" w:cs="Simplified Arabic"/>
          <w:sz w:val="28"/>
          <w:szCs w:val="28"/>
          <w:rtl/>
          <w:lang w:eastAsia="ar-SA"/>
        </w:rPr>
        <w:t>، تأليف: لويس معلوف، انتشارات إسلام ـ تهران، الطبعة الأولى: 1379ش.</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منح الجليل شرح على مختصر سيد خليل،</w:t>
      </w:r>
      <w:r w:rsidRPr="005027E2">
        <w:rPr>
          <w:rFonts w:ascii="Times New Roman" w:eastAsia="Times New Roman" w:hAnsi="Times New Roman" w:cs="Simplified Arabic"/>
          <w:sz w:val="28"/>
          <w:szCs w:val="28"/>
          <w:rtl/>
          <w:lang w:eastAsia="ar-SA"/>
        </w:rPr>
        <w:t xml:space="preserve"> تأليف:  محمد عليش (ت1299هـ)، دار الفكر ـ بيروت ، 1409هـ ـ 1989م.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منهج استنباط أحكام النوازل الفقهية المعاصرة</w:t>
      </w:r>
      <w:r w:rsidRPr="005027E2">
        <w:rPr>
          <w:rFonts w:ascii="Times New Roman" w:eastAsia="Times New Roman" w:hAnsi="Times New Roman" w:cs="Simplified Arabic"/>
          <w:sz w:val="28"/>
          <w:szCs w:val="28"/>
          <w:rtl/>
          <w:lang w:eastAsia="ar-SA"/>
        </w:rPr>
        <w:t>، تأليف: الدكتور مسفر بن علي القحطاني، دار الأندلس الخضراء ـ جدة، دار ابن حزم ـ بيروت، الطبعة الثانية، 1431هـ ـ 2010م.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المنهج لمن يريد العمرة والحج</w:t>
      </w:r>
      <w:r w:rsidRPr="005027E2">
        <w:rPr>
          <w:rFonts w:ascii="Times New Roman" w:eastAsia="Times New Roman" w:hAnsi="Times New Roman" w:cs="Simplified Arabic"/>
          <w:sz w:val="28"/>
          <w:szCs w:val="28"/>
          <w:rtl/>
          <w:lang w:eastAsia="ar-SA"/>
        </w:rPr>
        <w:t>، تأليف: محمد بن صالح العثيمين،( دراسة وتحقيق: صالح العبد الله الخويطر)، الجامعة الإسلامية ـ  المدينة المنورة، الطبعة الثانية، 1405هـ.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المهذب في فقه الإمام الشافعي</w:t>
      </w:r>
      <w:r w:rsidRPr="005027E2">
        <w:rPr>
          <w:rFonts w:ascii="Times New Roman" w:eastAsia="Times New Roman" w:hAnsi="Times New Roman" w:cs="Simplified Arabic"/>
          <w:sz w:val="28"/>
          <w:szCs w:val="28"/>
          <w:rtl/>
          <w:lang w:eastAsia="ar-SA"/>
        </w:rPr>
        <w:t>، تأليف: أبو إسحاق إبراهيم بن علي بن يوسف الشيرازي (ت467هـ)، دار الفكر – بيروت.</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موارد الظمآن إلى زوائد ابن حبان</w:t>
      </w:r>
      <w:r w:rsidRPr="005027E2">
        <w:rPr>
          <w:rFonts w:ascii="Times New Roman" w:eastAsia="Times New Roman" w:hAnsi="Times New Roman" w:cs="Simplified Arabic"/>
          <w:sz w:val="28"/>
          <w:szCs w:val="28"/>
          <w:rtl/>
          <w:lang w:eastAsia="ar-SA"/>
        </w:rPr>
        <w:t>، تأليف: أبو الحسن علي بن أبي بكر الهيثمي (ت807هـ)، (تحقيق : محمد عبد الرزاق حمزة )، دار الكتب العلمية ـ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الموافقات في أصول الفقه</w:t>
      </w:r>
      <w:r w:rsidRPr="005027E2">
        <w:rPr>
          <w:rFonts w:ascii="Times New Roman" w:eastAsia="Times New Roman" w:hAnsi="Times New Roman" w:cs="Simplified Arabic"/>
          <w:sz w:val="28"/>
          <w:szCs w:val="28"/>
          <w:rtl/>
          <w:lang w:eastAsia="ar-SA"/>
        </w:rPr>
        <w:t>، تأليف: أبي إسحاق إبراهيم بن موسى اللخمي الغرناطي المالكي (ت790هـ) ، (تقديم: فضيلة الشيخ بكر بن عبد الله أبو زيد)، (ضبط نصه وقدم له وعلق عليه وخرج أحاديثه: أبو عبيدة مشهور بن حسن آل سلمان)، دار ابن عفان – المملكة العربية السعودية، الطبعة الأولى، 1417هـ ـ 1997م.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مواهب الجليل لشرح مختصر خليل</w:t>
      </w:r>
      <w:r w:rsidRPr="005027E2">
        <w:rPr>
          <w:rFonts w:ascii="Times New Roman" w:eastAsia="Times New Roman" w:hAnsi="Times New Roman" w:cs="Simplified Arabic"/>
          <w:sz w:val="28"/>
          <w:szCs w:val="28"/>
          <w:rtl/>
          <w:lang w:eastAsia="ar-SA"/>
        </w:rPr>
        <w:t>، تأليف: محمد بن عبد الرحم</w:t>
      </w:r>
      <w:r w:rsidRPr="005027E2">
        <w:rPr>
          <w:rFonts w:ascii="Times New Roman" w:eastAsia="Times New Roman" w:hAnsi="Times New Roman" w:cs="Simplified Arabic" w:hint="eastAsia"/>
          <w:sz w:val="28"/>
          <w:szCs w:val="28"/>
          <w:rtl/>
          <w:lang w:eastAsia="ar-SA"/>
        </w:rPr>
        <w:t>ن</w:t>
      </w:r>
      <w:r>
        <w:rPr>
          <w:rFonts w:ascii="Times New Roman" w:eastAsia="Times New Roman" w:hAnsi="Times New Roman" w:cs="Simplified Arabic"/>
          <w:sz w:val="28"/>
          <w:szCs w:val="28"/>
          <w:rtl/>
          <w:lang w:eastAsia="ar-SA"/>
        </w:rPr>
        <w:t xml:space="preserve"> المغربي (ت954هـ)</w:t>
      </w:r>
      <w:r w:rsidRPr="005027E2">
        <w:rPr>
          <w:rFonts w:ascii="Times New Roman" w:eastAsia="Times New Roman" w:hAnsi="Times New Roman" w:cs="Simplified Arabic"/>
          <w:sz w:val="28"/>
          <w:szCs w:val="28"/>
          <w:rtl/>
          <w:lang w:eastAsia="ar-SA"/>
        </w:rPr>
        <w:t>، دار الفكرـ بيروت، الطبعة الثانية، 1398هـ.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موسوعة أخلاق القرآن</w:t>
      </w:r>
      <w:r w:rsidRPr="005027E2">
        <w:rPr>
          <w:rFonts w:ascii="Times New Roman" w:eastAsia="Times New Roman" w:hAnsi="Times New Roman" w:cs="Simplified Arabic"/>
          <w:sz w:val="28"/>
          <w:szCs w:val="28"/>
          <w:rtl/>
          <w:lang w:eastAsia="ar-SA"/>
        </w:rPr>
        <w:t>، تأليف: الدكتور أحمد الشرباصي، دار الرائد العربي، بيروت ـ لبنان، الطبعة الثالثة، 1407هـ ـ 1987م.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موسوعة الفقه الإسلامي المعاصر</w:t>
      </w:r>
      <w:r w:rsidRPr="005027E2">
        <w:rPr>
          <w:rFonts w:ascii="Times New Roman" w:eastAsia="Times New Roman" w:hAnsi="Times New Roman" w:cs="Simplified Arabic"/>
          <w:sz w:val="28"/>
          <w:szCs w:val="28"/>
          <w:rtl/>
          <w:lang w:eastAsia="ar-SA"/>
        </w:rPr>
        <w:t>، تأليف: الأستاذ الدكتور وهبة الزحيلي، دار المكتبي ـ دمشق، الطبعة الثانية، 1429هـ ـ 2008م.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الموسوعة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الفقهية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الكويتية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وزارة</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الأوقاف</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والشئون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الإسلامية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الكويت</w:t>
      </w:r>
      <w:r w:rsidRPr="005027E2">
        <w:rPr>
          <w:rFonts w:ascii="Times New Roman" w:eastAsia="Times New Roman" w:hAnsi="Times New Roman" w:cs="Simplified Arabic"/>
          <w:sz w:val="28"/>
          <w:szCs w:val="28"/>
          <w:rtl/>
          <w:lang w:eastAsia="ar-SA"/>
        </w:rPr>
        <w:t>، دار السلاس</w:t>
      </w:r>
      <w:r w:rsidRPr="005027E2">
        <w:rPr>
          <w:rFonts w:ascii="Times New Roman" w:eastAsia="Times New Roman" w:hAnsi="Times New Roman" w:cs="Simplified Arabic" w:hint="eastAsia"/>
          <w:sz w:val="28"/>
          <w:szCs w:val="28"/>
          <w:rtl/>
          <w:lang w:eastAsia="ar-SA"/>
        </w:rPr>
        <w:t>ل</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الكويت</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الصفوة</w:t>
      </w:r>
      <w:r w:rsidRPr="005027E2">
        <w:rPr>
          <w:rFonts w:ascii="Times New Roman" w:eastAsia="Times New Roman" w:hAnsi="Times New Roman" w:cs="Simplified Arabic"/>
          <w:sz w:val="28"/>
          <w:szCs w:val="28"/>
          <w:rtl/>
          <w:lang w:eastAsia="ar-SA"/>
        </w:rPr>
        <w:t xml:space="preserve"> – </w:t>
      </w:r>
      <w:r w:rsidRPr="005027E2">
        <w:rPr>
          <w:rFonts w:ascii="Times New Roman" w:eastAsia="Times New Roman" w:hAnsi="Times New Roman" w:cs="Simplified Arabic" w:hint="eastAsia"/>
          <w:sz w:val="28"/>
          <w:szCs w:val="28"/>
          <w:rtl/>
          <w:lang w:eastAsia="ar-SA"/>
        </w:rPr>
        <w:t>مصر</w:t>
      </w:r>
      <w:r w:rsidRPr="005027E2">
        <w:rPr>
          <w:rFonts w:ascii="Times New Roman" w:eastAsia="Times New Roman" w:hAnsi="Times New Roman" w:cs="Simplified Arabic"/>
          <w:sz w:val="28"/>
          <w:szCs w:val="28"/>
          <w:rtl/>
          <w:lang w:eastAsia="ar-SA"/>
        </w:rPr>
        <w:t xml:space="preserve">، (1404 إلى 1427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موطأ الإمام مالك</w:t>
      </w:r>
      <w:r w:rsidRPr="005027E2">
        <w:rPr>
          <w:rFonts w:ascii="Times New Roman" w:eastAsia="Times New Roman" w:hAnsi="Times New Roman" w:cs="Simplified Arabic"/>
          <w:sz w:val="28"/>
          <w:szCs w:val="28"/>
          <w:rtl/>
          <w:lang w:eastAsia="ar-SA"/>
        </w:rPr>
        <w:t>، تأليف: أبو عبد الل</w:t>
      </w:r>
      <w:r w:rsidRPr="005027E2">
        <w:rPr>
          <w:rFonts w:ascii="Times New Roman" w:eastAsia="Times New Roman" w:hAnsi="Times New Roman" w:cs="Simplified Arabic" w:hint="eastAsia"/>
          <w:sz w:val="28"/>
          <w:szCs w:val="28"/>
          <w:rtl/>
          <w:lang w:eastAsia="ar-SA"/>
        </w:rPr>
        <w:t>ه</w:t>
      </w:r>
      <w:r w:rsidRPr="005027E2">
        <w:rPr>
          <w:rFonts w:ascii="Times New Roman" w:eastAsia="Times New Roman" w:hAnsi="Times New Roman" w:cs="Simplified Arabic"/>
          <w:sz w:val="28"/>
          <w:szCs w:val="28"/>
          <w:rtl/>
          <w:lang w:eastAsia="ar-SA"/>
        </w:rPr>
        <w:t xml:space="preserve"> مالك بن أنس الأصبحي (ت179هـ)، (تحقيق : محمد فؤاد عبد الباقي)، دار إحياء التراث العربي - مصر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ميزان الاعتدال في نقد الرجال</w:t>
      </w:r>
      <w:r w:rsidRPr="005027E2">
        <w:rPr>
          <w:rFonts w:ascii="Times New Roman" w:eastAsia="Times New Roman" w:hAnsi="Times New Roman" w:cs="Simplified Arabic"/>
          <w:sz w:val="28"/>
          <w:szCs w:val="28"/>
          <w:rtl/>
          <w:lang w:eastAsia="ar-SA"/>
        </w:rPr>
        <w:t xml:space="preserve">، تأليف:  شمس الدين محمد بن أحمد الذهبي (ت748هـ)، (تحقيق: الشيخ علي محمد معوض ـ الشيخ عادل أحمد عبد الموجود)، دار الكتب العلمية ـ بيروت، الطبعة الأولى، 1995م.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نصب الراية لأحاديث الهداية</w:t>
      </w:r>
      <w:r w:rsidRPr="005027E2">
        <w:rPr>
          <w:rFonts w:ascii="Times New Roman" w:eastAsia="Times New Roman" w:hAnsi="Times New Roman" w:cs="Simplified Arabic"/>
          <w:sz w:val="28"/>
          <w:szCs w:val="28"/>
          <w:rtl/>
          <w:lang w:eastAsia="ar-SA"/>
        </w:rPr>
        <w:t>، تأليف: أبو محمد عبد الله بن يوسف الحنفي الزيلعي (ت762هـ)، ( تحقيق : محمد يوسف البنوري )، دار الحديث - مصر ، 1357 هـ.</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نظرية الحق في الفقه الإسلامي</w:t>
      </w:r>
      <w:r w:rsidRPr="005027E2">
        <w:rPr>
          <w:rFonts w:ascii="Times New Roman" w:eastAsia="Times New Roman" w:hAnsi="Times New Roman" w:cs="Simplified Arabic"/>
          <w:sz w:val="28"/>
          <w:szCs w:val="28"/>
          <w:rtl/>
          <w:lang w:eastAsia="ar-SA"/>
        </w:rPr>
        <w:t>، تأليف:  د.</w:t>
      </w:r>
      <w:r>
        <w:rPr>
          <w:rFonts w:ascii="Times New Roman" w:eastAsia="Times New Roman" w:hAnsi="Times New Roman" w:cs="Simplified Arabic" w:hint="cs"/>
          <w:sz w:val="28"/>
          <w:szCs w:val="28"/>
          <w:rtl/>
          <w:lang w:eastAsia="ar-SA"/>
        </w:rPr>
        <w:t xml:space="preserve"> </w:t>
      </w:r>
      <w:r w:rsidRPr="005027E2">
        <w:rPr>
          <w:rFonts w:ascii="Times New Roman" w:eastAsia="Times New Roman" w:hAnsi="Times New Roman" w:cs="Simplified Arabic"/>
          <w:sz w:val="28"/>
          <w:szCs w:val="28"/>
          <w:rtl/>
          <w:lang w:eastAsia="ar-SA"/>
        </w:rPr>
        <w:t>عبد الستار حامد، ط/ مركز البحوث والدراسات الإسلامي</w:t>
      </w:r>
      <w:r w:rsidRPr="005027E2">
        <w:rPr>
          <w:rFonts w:ascii="Times New Roman" w:eastAsia="Times New Roman" w:hAnsi="Times New Roman" w:cs="Simplified Arabic" w:hint="eastAsia"/>
          <w:sz w:val="28"/>
          <w:szCs w:val="28"/>
          <w:rtl/>
          <w:lang w:eastAsia="ar-SA"/>
        </w:rPr>
        <w:t>ة</w:t>
      </w:r>
      <w:r>
        <w:rPr>
          <w:rFonts w:ascii="Times New Roman" w:eastAsia="Times New Roman" w:hAnsi="Times New Roman" w:cs="Simplified Arabic"/>
          <w:sz w:val="28"/>
          <w:szCs w:val="28"/>
          <w:rtl/>
          <w:lang w:eastAsia="ar-SA"/>
        </w:rPr>
        <w:t xml:space="preserve"> ديوان الوقف السني بغداد، الطبعة الأولى</w:t>
      </w:r>
      <w:r w:rsidRPr="005027E2">
        <w:rPr>
          <w:rFonts w:ascii="Times New Roman" w:eastAsia="Times New Roman" w:hAnsi="Times New Roman" w:cs="Simplified Arabic"/>
          <w:sz w:val="28"/>
          <w:szCs w:val="28"/>
          <w:rtl/>
          <w:lang w:eastAsia="ar-SA"/>
        </w:rPr>
        <w:t>،1429هـ ـ 2008م.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نهاية المحتاج إلى شرح المنهاج</w:t>
      </w:r>
      <w:r w:rsidRPr="005027E2">
        <w:rPr>
          <w:rFonts w:ascii="Times New Roman" w:eastAsia="Times New Roman" w:hAnsi="Times New Roman" w:cs="Simplified Arabic"/>
          <w:sz w:val="28"/>
          <w:szCs w:val="28"/>
          <w:rtl/>
          <w:lang w:eastAsia="ar-SA"/>
        </w:rPr>
        <w:t>، تأليف: شمس الدين محمد بن أبي العباس أحمد بن حمزة ابن شهاب ال</w:t>
      </w:r>
      <w:r>
        <w:rPr>
          <w:rFonts w:ascii="Times New Roman" w:eastAsia="Times New Roman" w:hAnsi="Times New Roman" w:cs="Simplified Arabic"/>
          <w:sz w:val="28"/>
          <w:szCs w:val="28"/>
          <w:rtl/>
          <w:lang w:eastAsia="ar-SA"/>
        </w:rPr>
        <w:t>دين الرملي (1004هـ)، دار الفكر - بيروت</w:t>
      </w:r>
      <w:r w:rsidRPr="005027E2">
        <w:rPr>
          <w:rFonts w:ascii="Times New Roman" w:eastAsia="Times New Roman" w:hAnsi="Times New Roman" w:cs="Simplified Arabic"/>
          <w:sz w:val="28"/>
          <w:szCs w:val="28"/>
          <w:rtl/>
          <w:lang w:eastAsia="ar-SA"/>
        </w:rPr>
        <w:t>، 1404هـ - 1984م.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نيل الأوطار من أحاديث سيد الأخيار</w:t>
      </w:r>
      <w:r w:rsidRPr="005027E2">
        <w:rPr>
          <w:rFonts w:ascii="Times New Roman" w:eastAsia="Times New Roman" w:hAnsi="Times New Roman" w:cs="Simplified Arabic"/>
          <w:sz w:val="28"/>
          <w:szCs w:val="28"/>
          <w:rtl/>
          <w:lang w:eastAsia="ar-SA"/>
        </w:rPr>
        <w:t xml:space="preserve"> شرح منتقى الأخبار، تأليف: الإمام محمد بن علي بن محمد الشوكاني (ت1250هـ)، دار الجيل ـ بيروت ، 1973م.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rtl/>
          <w:lang w:eastAsia="ar-SA"/>
        </w:rPr>
      </w:pPr>
      <w:r w:rsidRPr="000D5EFA">
        <w:rPr>
          <w:rFonts w:ascii="Times New Roman" w:eastAsia="Times New Roman" w:hAnsi="Times New Roman" w:cs="Simplified Arabic"/>
          <w:sz w:val="28"/>
          <w:szCs w:val="28"/>
          <w:highlight w:val="lightGray"/>
          <w:rtl/>
          <w:lang w:eastAsia="ar-SA"/>
        </w:rPr>
        <w:t>الهداية شرح البداية</w:t>
      </w:r>
      <w:r w:rsidRPr="005027E2">
        <w:rPr>
          <w:rFonts w:ascii="Times New Roman" w:eastAsia="Times New Roman" w:hAnsi="Times New Roman" w:cs="Simplified Arabic"/>
          <w:sz w:val="28"/>
          <w:szCs w:val="28"/>
          <w:rtl/>
          <w:lang w:eastAsia="ar-SA"/>
        </w:rPr>
        <w:t>، تأليف: أبي الحسن علي بن أبي بكر بن عبد الجليل الرشداني المرغياني (ت593هـ)، المكتبة الإسلامية.</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هدية العارفين</w:t>
      </w:r>
      <w:r w:rsidRPr="005027E2">
        <w:rPr>
          <w:rFonts w:ascii="Times New Roman" w:eastAsia="Times New Roman" w:hAnsi="Times New Roman" w:cs="Simplified Arabic"/>
          <w:sz w:val="28"/>
          <w:szCs w:val="28"/>
          <w:rtl/>
          <w:lang w:eastAsia="ar-SA"/>
        </w:rPr>
        <w:t xml:space="preserve">، أسماء المؤلفين وآثار المصنفين، تأليف: إسماعيل باشا البغدادي، دار إحياء التراث العربي ـ بيروت.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الوافي بالوفيات</w:t>
      </w:r>
      <w:r w:rsidRPr="005027E2">
        <w:rPr>
          <w:rFonts w:ascii="Times New Roman" w:eastAsia="Times New Roman" w:hAnsi="Times New Roman" w:cs="Simplified Arabic"/>
          <w:sz w:val="28"/>
          <w:szCs w:val="28"/>
          <w:rtl/>
          <w:lang w:eastAsia="ar-SA"/>
        </w:rPr>
        <w:t xml:space="preserve">، تأليف: صلاح الدين خليل بن آيبك الصفدي (ت 764هـ)، (تحقيق: أحمد الأرناؤوط ـ تركي مصطفى)دار إحياء التراث – بيروت،1420هـ- 2000م.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وسائل الإثبات في الشريعة الإسلامية</w:t>
      </w:r>
      <w:r w:rsidRPr="005027E2">
        <w:rPr>
          <w:rFonts w:ascii="Times New Roman" w:eastAsia="Times New Roman" w:hAnsi="Times New Roman" w:cs="Simplified Arabic"/>
          <w:sz w:val="28"/>
          <w:szCs w:val="28"/>
          <w:rtl/>
          <w:lang w:eastAsia="ar-SA"/>
        </w:rPr>
        <w:t>، تأليف: الدكتور محمد الزحيلي، مكتبة دار البيان ـ دمشق، الطبعة الشرعية، 1428هـ ـ 2007م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الوسيط</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في</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المذهب</w:t>
      </w:r>
      <w:r w:rsidRPr="000D5EFA">
        <w:rPr>
          <w:rFonts w:ascii="Times New Roman" w:eastAsia="Times New Roman" w:hAnsi="Times New Roman" w:cs="Simplified Arabic"/>
          <w:sz w:val="28"/>
          <w:szCs w:val="28"/>
          <w:highlight w:val="lightGray"/>
          <w:rtl/>
          <w:lang w:eastAsia="ar-SA"/>
        </w:rPr>
        <w:t xml:space="preserve"> الشافعي</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w:t>
      </w:r>
      <w:r w:rsidRPr="005027E2">
        <w:rPr>
          <w:rFonts w:ascii="Times New Roman" w:eastAsia="Times New Roman" w:hAnsi="Times New Roman" w:cs="Simplified Arabic"/>
          <w:sz w:val="28"/>
          <w:szCs w:val="28"/>
          <w:rtl/>
          <w:lang w:eastAsia="ar-SA"/>
        </w:rPr>
        <w:t xml:space="preserve">تأليف: </w:t>
      </w:r>
      <w:r w:rsidRPr="005027E2">
        <w:rPr>
          <w:rFonts w:ascii="Times New Roman" w:eastAsia="Times New Roman" w:hAnsi="Times New Roman" w:cs="Simplified Arabic" w:hint="eastAsia"/>
          <w:sz w:val="28"/>
          <w:szCs w:val="28"/>
          <w:rtl/>
          <w:lang w:eastAsia="ar-SA"/>
        </w:rPr>
        <w:t>أبو</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حامد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بن</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الغزالي</w:t>
      </w:r>
      <w:r w:rsidRPr="005027E2">
        <w:rPr>
          <w:rFonts w:ascii="Times New Roman" w:eastAsia="Times New Roman" w:hAnsi="Times New Roman" w:cs="Simplified Arabic"/>
          <w:sz w:val="28"/>
          <w:szCs w:val="28"/>
          <w:rtl/>
          <w:lang w:eastAsia="ar-SA"/>
        </w:rPr>
        <w:t>(ت 505هـ)</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حققه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وعلق</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عليه</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محمود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إبراهيم،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ومحمد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محمد</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تامر</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دار</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السلام،</w:t>
      </w:r>
      <w:r w:rsidRPr="005027E2">
        <w:rPr>
          <w:rFonts w:ascii="Times New Roman" w:eastAsia="Times New Roman" w:hAnsi="Times New Roman" w:cs="Simplified Arabic"/>
          <w:sz w:val="28"/>
          <w:szCs w:val="28"/>
          <w:rtl/>
          <w:lang w:eastAsia="ar-SA"/>
        </w:rPr>
        <w:t xml:space="preserve"> 1417 </w:t>
      </w:r>
      <w:r w:rsidRPr="005027E2">
        <w:rPr>
          <w:rFonts w:ascii="Times New Roman" w:eastAsia="Times New Roman" w:hAnsi="Times New Roman" w:cs="Simplified Arabic" w:hint="eastAsia"/>
          <w:sz w:val="28"/>
          <w:szCs w:val="28"/>
          <w:rtl/>
          <w:lang w:eastAsia="ar-SA"/>
        </w:rPr>
        <w:t>هـ</w:t>
      </w:r>
      <w:r w:rsidRPr="005027E2">
        <w:rPr>
          <w:rFonts w:ascii="Times New Roman" w:eastAsia="Times New Roman" w:hAnsi="Times New Roman" w:cs="Simplified Arabic"/>
          <w:sz w:val="28"/>
          <w:szCs w:val="28"/>
          <w:rtl/>
          <w:lang w:eastAsia="ar-SA"/>
        </w:rPr>
        <w:t xml:space="preserve"> - 1997 </w:t>
      </w:r>
      <w:r w:rsidRPr="005027E2">
        <w:rPr>
          <w:rFonts w:ascii="Times New Roman" w:eastAsia="Times New Roman" w:hAnsi="Times New Roman" w:cs="Simplified Arabic" w:hint="eastAsia"/>
          <w:sz w:val="28"/>
          <w:szCs w:val="28"/>
          <w:rtl/>
          <w:lang w:eastAsia="ar-SA"/>
        </w:rPr>
        <w:t>م</w:t>
      </w:r>
      <w:r w:rsidRPr="005027E2">
        <w:rPr>
          <w:rFonts w:ascii="Times New Roman" w:eastAsia="Times New Roman" w:hAnsi="Times New Roman" w:cs="Simplified Arabic"/>
          <w:sz w:val="28"/>
          <w:szCs w:val="28"/>
          <w:rtl/>
          <w:lang w:eastAsia="ar-SA"/>
        </w:rPr>
        <w:t>،</w:t>
      </w:r>
      <w:r w:rsidRPr="005027E2">
        <w:rPr>
          <w:rFonts w:ascii="Times New Roman" w:eastAsia="Times New Roman" w:hAnsi="Times New Roman" w:cs="Simplified Arabic" w:hint="eastAsia"/>
          <w:sz w:val="28"/>
          <w:szCs w:val="28"/>
          <w:rtl/>
          <w:lang w:eastAsia="ar-SA"/>
        </w:rPr>
        <w:t xml:space="preserve"> ال</w:t>
      </w:r>
      <w:r w:rsidRPr="005027E2">
        <w:rPr>
          <w:rFonts w:ascii="Times New Roman" w:eastAsia="Times New Roman" w:hAnsi="Times New Roman" w:cs="Simplified Arabic"/>
          <w:sz w:val="28"/>
          <w:szCs w:val="28"/>
          <w:rtl/>
          <w:lang w:eastAsia="ar-SA"/>
        </w:rPr>
        <w:t>طبعة الأولى.</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وفيات الأعيان و أنباء أبناء الزمان</w:t>
      </w:r>
      <w:r w:rsidRPr="005027E2">
        <w:rPr>
          <w:rFonts w:ascii="Times New Roman" w:eastAsia="Times New Roman" w:hAnsi="Times New Roman" w:cs="Simplified Arabic"/>
          <w:sz w:val="28"/>
          <w:szCs w:val="28"/>
          <w:rtl/>
          <w:lang w:eastAsia="ar-SA"/>
        </w:rPr>
        <w:t xml:space="preserve"> ، تأليف:  أبو العباس شمس الدين أحمد بن محمد بن أبي بكر بن خلكان (ت681هـ) ، (تحقيق: إحسان عباس)،  دار الثقافة – لبنان. </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يسألونك</w:t>
      </w:r>
      <w:r w:rsidRPr="005027E2">
        <w:rPr>
          <w:rFonts w:ascii="Times New Roman" w:eastAsia="Times New Roman" w:hAnsi="Times New Roman" w:cs="Simplified Arabic"/>
          <w:sz w:val="28"/>
          <w:szCs w:val="28"/>
          <w:rtl/>
          <w:lang w:eastAsia="ar-SA"/>
        </w:rPr>
        <w:t xml:space="preserve">، تأليف: الأستاذ الدكتور </w:t>
      </w:r>
      <w:r w:rsidRPr="005027E2">
        <w:rPr>
          <w:rFonts w:ascii="Times New Roman" w:eastAsia="Times New Roman" w:hAnsi="Times New Roman" w:cs="Simplified Arabic" w:hint="eastAsia"/>
          <w:sz w:val="28"/>
          <w:szCs w:val="28"/>
          <w:rtl/>
          <w:lang w:eastAsia="ar-SA"/>
        </w:rPr>
        <w:t>حسام</w:t>
      </w:r>
      <w:r w:rsidRPr="005027E2">
        <w:rPr>
          <w:rFonts w:ascii="Times New Roman" w:eastAsia="Times New Roman" w:hAnsi="Times New Roman" w:cs="Simplified Arabic"/>
          <w:sz w:val="28"/>
          <w:szCs w:val="28"/>
          <w:rtl/>
          <w:lang w:eastAsia="ar-SA"/>
        </w:rPr>
        <w:t xml:space="preserve"> </w:t>
      </w:r>
      <w:r w:rsidRPr="005027E2">
        <w:rPr>
          <w:rFonts w:ascii="Times New Roman" w:eastAsia="Times New Roman" w:hAnsi="Times New Roman" w:cs="Simplified Arabic" w:hint="eastAsia"/>
          <w:sz w:val="28"/>
          <w:szCs w:val="28"/>
          <w:rtl/>
          <w:lang w:eastAsia="ar-SA"/>
        </w:rPr>
        <w:t>الدين</w:t>
      </w:r>
      <w:r w:rsidRPr="005027E2">
        <w:rPr>
          <w:rFonts w:ascii="Times New Roman" w:eastAsia="Times New Roman" w:hAnsi="Times New Roman" w:cs="Simplified Arabic"/>
          <w:sz w:val="28"/>
          <w:szCs w:val="28"/>
          <w:rtl/>
          <w:lang w:eastAsia="ar-SA"/>
        </w:rPr>
        <w:t xml:space="preserve"> بن موسى </w:t>
      </w:r>
      <w:r w:rsidRPr="005027E2">
        <w:rPr>
          <w:rFonts w:ascii="Times New Roman" w:eastAsia="Times New Roman" w:hAnsi="Times New Roman" w:cs="Simplified Arabic" w:hint="eastAsia"/>
          <w:sz w:val="28"/>
          <w:szCs w:val="28"/>
          <w:rtl/>
          <w:lang w:eastAsia="ar-SA"/>
        </w:rPr>
        <w:t>عفانة</w:t>
      </w:r>
      <w:r w:rsidRPr="005027E2">
        <w:rPr>
          <w:rFonts w:ascii="Times New Roman" w:eastAsia="Times New Roman" w:hAnsi="Times New Roman" w:cs="Simplified Arabic"/>
          <w:sz w:val="28"/>
          <w:szCs w:val="28"/>
          <w:rtl/>
          <w:lang w:eastAsia="ar-SA"/>
        </w:rPr>
        <w:t>، مكتبة دنديس ـ دار ابن حزم، الطبعة الأولى، 1428 هـ ـ 2007م.</w:t>
      </w:r>
    </w:p>
    <w:p w:rsidR="004B4B81" w:rsidRPr="005027E2" w:rsidRDefault="004B4B81" w:rsidP="00027D04">
      <w:pPr>
        <w:widowControl w:val="0"/>
        <w:numPr>
          <w:ilvl w:val="0"/>
          <w:numId w:val="98"/>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يسألونك في الدين والحياة</w:t>
      </w:r>
      <w:r w:rsidRPr="005027E2">
        <w:rPr>
          <w:rFonts w:ascii="Times New Roman" w:eastAsia="Times New Roman" w:hAnsi="Times New Roman" w:cs="Simplified Arabic"/>
          <w:sz w:val="28"/>
          <w:szCs w:val="28"/>
          <w:rtl/>
          <w:lang w:eastAsia="ar-SA"/>
        </w:rPr>
        <w:t>: للدكتور أحمد الشرباصي، دار الجيل ـ القاهرة، 1370هـ ـ 1970م.</w:t>
      </w:r>
    </w:p>
    <w:p w:rsidR="004B4B81" w:rsidRPr="005027E2" w:rsidRDefault="004B4B81" w:rsidP="00027D04">
      <w:pPr>
        <w:widowControl w:val="0"/>
        <w:spacing w:after="0" w:line="228" w:lineRule="auto"/>
        <w:ind w:left="708" w:hanging="709"/>
        <w:jc w:val="center"/>
        <w:rPr>
          <w:rFonts w:ascii="Times New Roman" w:eastAsia="Times New Roman" w:hAnsi="Times New Roman" w:cs="Simplified Arabic"/>
          <w:b/>
          <w:bCs/>
          <w:sz w:val="28"/>
          <w:szCs w:val="28"/>
          <w:rtl/>
          <w:lang w:eastAsia="ar-SA"/>
        </w:rPr>
      </w:pPr>
    </w:p>
    <w:p w:rsidR="00027D04" w:rsidRDefault="00027D04">
      <w:pPr>
        <w:bidi w:val="0"/>
        <w:rPr>
          <w:rFonts w:ascii="Times New Roman" w:eastAsia="Times New Roman" w:hAnsi="Times New Roman" w:cs="Simplified Arabic"/>
          <w:b/>
          <w:bCs/>
          <w:sz w:val="28"/>
          <w:szCs w:val="28"/>
          <w:lang w:eastAsia="ar-SA"/>
        </w:rPr>
      </w:pPr>
      <w:r>
        <w:rPr>
          <w:rFonts w:ascii="Times New Roman" w:eastAsia="Times New Roman" w:hAnsi="Times New Roman" w:cs="Simplified Arabic"/>
          <w:b/>
          <w:bCs/>
          <w:sz w:val="28"/>
          <w:szCs w:val="28"/>
          <w:rtl/>
          <w:lang w:eastAsia="ar-SA"/>
        </w:rPr>
        <w:br w:type="page"/>
      </w:r>
    </w:p>
    <w:p w:rsidR="00027D04" w:rsidRDefault="00027D04" w:rsidP="00027D04">
      <w:pPr>
        <w:widowControl w:val="0"/>
        <w:spacing w:after="0" w:line="228" w:lineRule="auto"/>
        <w:ind w:left="708" w:hanging="709"/>
        <w:jc w:val="center"/>
        <w:rPr>
          <w:rFonts w:ascii="Times New Roman" w:eastAsia="Times New Roman" w:hAnsi="Times New Roman" w:cs="Simplified Arabic"/>
          <w:b/>
          <w:bCs/>
          <w:sz w:val="28"/>
          <w:szCs w:val="28"/>
          <w:rtl/>
          <w:lang w:eastAsia="ar-SA"/>
        </w:rPr>
      </w:pPr>
    </w:p>
    <w:p w:rsidR="004B4B81" w:rsidRDefault="004B4B81" w:rsidP="00027D04">
      <w:pPr>
        <w:widowControl w:val="0"/>
        <w:spacing w:after="0" w:line="228" w:lineRule="auto"/>
        <w:ind w:left="708" w:hanging="709"/>
        <w:jc w:val="center"/>
        <w:rPr>
          <w:rFonts w:ascii="Times New Roman" w:eastAsia="Times New Roman" w:hAnsi="Times New Roman" w:cs="Simplified Arabic"/>
          <w:b/>
          <w:bCs/>
          <w:sz w:val="28"/>
          <w:szCs w:val="28"/>
          <w:rtl/>
          <w:lang w:eastAsia="ar-SA"/>
        </w:rPr>
      </w:pPr>
      <w:r w:rsidRPr="005027E2">
        <w:rPr>
          <w:rFonts w:ascii="Times New Roman" w:eastAsia="Times New Roman" w:hAnsi="Times New Roman" w:cs="Simplified Arabic"/>
          <w:b/>
          <w:bCs/>
          <w:sz w:val="28"/>
          <w:szCs w:val="28"/>
          <w:rtl/>
          <w:lang w:eastAsia="ar-SA"/>
        </w:rPr>
        <w:t>المجلات والأبحاث والمقالات</w:t>
      </w:r>
    </w:p>
    <w:p w:rsidR="00027D04" w:rsidRPr="005027E2" w:rsidRDefault="00027D04" w:rsidP="00027D04">
      <w:pPr>
        <w:widowControl w:val="0"/>
        <w:spacing w:after="0" w:line="228" w:lineRule="auto"/>
        <w:ind w:left="708" w:hanging="709"/>
        <w:jc w:val="center"/>
        <w:rPr>
          <w:rFonts w:ascii="Times New Roman" w:eastAsia="Times New Roman" w:hAnsi="Times New Roman" w:cs="Simplified Arabic"/>
          <w:b/>
          <w:bCs/>
          <w:sz w:val="28"/>
          <w:szCs w:val="28"/>
          <w:rtl/>
          <w:lang w:eastAsia="ar-SA"/>
        </w:rPr>
      </w:pP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أحكام الغائب في مجلس القضاء</w:t>
      </w:r>
      <w:r w:rsidRPr="005027E2">
        <w:rPr>
          <w:rFonts w:ascii="Times New Roman" w:eastAsia="Times New Roman" w:hAnsi="Times New Roman" w:cs="Simplified Arabic"/>
          <w:sz w:val="28"/>
          <w:szCs w:val="28"/>
          <w:rtl/>
          <w:lang w:eastAsia="ar-SA"/>
        </w:rPr>
        <w:t>، للشيخ سليمان بن يوسف الدويش، بحث منشور في مجلة العدل ـ الرياض، العدد (5) محرم 1421 هـ .</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أحكام المسابقات المعاصرة في الفقه الإسلامي</w:t>
      </w:r>
      <w:r w:rsidRPr="005027E2">
        <w:rPr>
          <w:rFonts w:ascii="Times New Roman" w:eastAsia="Times New Roman" w:hAnsi="Times New Roman" w:cs="Simplified Arabic"/>
          <w:sz w:val="28"/>
          <w:szCs w:val="28"/>
          <w:rtl/>
          <w:lang w:eastAsia="ar-SA"/>
        </w:rPr>
        <w:t>، للأستاذ الدكتور محمد عثمان شبير، مجلة مجمع الفقه الإسلامي، الدورة الرابعة عشرة،11/1/2003 ـ 16/1/2003، الدوحة ـ قطر.</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أحكام الوليمة في الفقه الإسلامي</w:t>
      </w:r>
      <w:r w:rsidRPr="005027E2">
        <w:rPr>
          <w:rFonts w:ascii="Times New Roman" w:eastAsia="Times New Roman" w:hAnsi="Times New Roman" w:cs="Simplified Arabic"/>
          <w:sz w:val="28"/>
          <w:szCs w:val="28"/>
          <w:rtl/>
          <w:lang w:eastAsia="ar-SA"/>
        </w:rPr>
        <w:t xml:space="preserve"> للدكتور إسماعيل شندي، بحث  منشور في مجلة جامعة القدس المفتوحة للأبحاث والدراسات، العدد (21) تشرين الأول 2010م .</w:t>
      </w:r>
    </w:p>
    <w:p w:rsidR="003B64C1" w:rsidRDefault="003B64C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آداب الهاتف الجوال</w:t>
      </w:r>
      <w:r w:rsidRPr="003B64C1">
        <w:rPr>
          <w:rFonts w:ascii="Times New Roman" w:eastAsia="Times New Roman" w:hAnsi="Times New Roman" w:cs="Simplified Arabic"/>
          <w:sz w:val="28"/>
          <w:szCs w:val="28"/>
          <w:rtl/>
          <w:lang w:eastAsia="ar-SA"/>
        </w:rPr>
        <w:t xml:space="preserve"> بقلم : أبي عبد الله محمد حاج عيسى الجزائري، الثلاثاء, 11 مارس 2008 ، </w:t>
      </w:r>
      <w:hyperlink r:id="rId63" w:history="1">
        <w:r w:rsidRPr="003B64C1">
          <w:rPr>
            <w:rStyle w:val="Hyperlink"/>
            <w:rFonts w:ascii="Times New Roman" w:eastAsia="Times New Roman" w:hAnsi="Times New Roman" w:cs="Simplified Arabic"/>
            <w:sz w:val="28"/>
            <w:szCs w:val="28"/>
            <w:lang w:eastAsia="ar-SA"/>
          </w:rPr>
          <w:t>www.manareldjazair.com/index.php</w:t>
        </w:r>
      </w:hyperlink>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البيع المقترن باليانصيب في الفقه الإسلامي</w:t>
      </w:r>
      <w:r w:rsidRPr="005027E2">
        <w:rPr>
          <w:rFonts w:ascii="Times New Roman" w:eastAsia="Times New Roman" w:hAnsi="Times New Roman" w:cs="Simplified Arabic"/>
          <w:sz w:val="28"/>
          <w:szCs w:val="28"/>
          <w:rtl/>
          <w:lang w:eastAsia="ar-SA"/>
        </w:rPr>
        <w:t>، للدكتور أحمد محمد البالساني، بحث منشور في مجلة صوت العالم، يصدرها اتحاد علماء الدين الإسلامي في كردستان العراق، العدد(68)، ذي الحجة 1427هـ .</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تخزين القرآن الكريم في الجوَّال وما يتعلق به من مسائل فقهية</w:t>
      </w:r>
      <w:r w:rsidRPr="005027E2">
        <w:rPr>
          <w:rFonts w:ascii="Times New Roman" w:eastAsia="Times New Roman" w:hAnsi="Times New Roman" w:cs="Simplified Arabic"/>
          <w:sz w:val="28"/>
          <w:szCs w:val="28"/>
          <w:rtl/>
          <w:lang w:eastAsia="ar-SA"/>
        </w:rPr>
        <w:t xml:space="preserve"> ،  للدكتور فهد بن عبد الرحمن اليحيى، بحث منشور في مجلة الشريعة والدراسات الإسلامية، العدد (16) رمضان1431هـ أغسطس2010م.</w:t>
      </w:r>
    </w:p>
    <w:p w:rsidR="00F464BC" w:rsidRPr="00F464BC" w:rsidRDefault="00F464BC" w:rsidP="00027D04">
      <w:pPr>
        <w:pStyle w:val="ListParagraph"/>
        <w:numPr>
          <w:ilvl w:val="0"/>
          <w:numId w:val="99"/>
        </w:numPr>
        <w:ind w:left="708" w:hanging="709"/>
        <w:rPr>
          <w:rFonts w:cs="Simplified Arabic"/>
          <w:color w:val="auto"/>
          <w:sz w:val="28"/>
          <w:szCs w:val="28"/>
        </w:rPr>
      </w:pPr>
      <w:r w:rsidRPr="000D5EFA">
        <w:rPr>
          <w:rFonts w:cs="Simplified Arabic" w:hint="cs"/>
          <w:color w:val="auto"/>
          <w:sz w:val="28"/>
          <w:szCs w:val="28"/>
          <w:highlight w:val="lightGray"/>
          <w:rtl/>
        </w:rPr>
        <w:t>الجوال</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آداب</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و</w:t>
      </w:r>
      <w:r w:rsidRPr="000D5EFA">
        <w:rPr>
          <w:rFonts w:cs="Simplified Arabic"/>
          <w:color w:val="auto"/>
          <w:sz w:val="28"/>
          <w:szCs w:val="28"/>
          <w:highlight w:val="lightGray"/>
          <w:rtl/>
        </w:rPr>
        <w:t xml:space="preserve"> </w:t>
      </w:r>
      <w:r w:rsidRPr="000D5EFA">
        <w:rPr>
          <w:rFonts w:cs="Simplified Arabic" w:hint="cs"/>
          <w:color w:val="auto"/>
          <w:sz w:val="28"/>
          <w:szCs w:val="28"/>
          <w:highlight w:val="lightGray"/>
          <w:rtl/>
        </w:rPr>
        <w:t>تنبيهات</w:t>
      </w:r>
      <w:r w:rsidRPr="00F464BC">
        <w:rPr>
          <w:rFonts w:cs="Simplified Arabic" w:hint="cs"/>
          <w:color w:val="auto"/>
          <w:sz w:val="28"/>
          <w:szCs w:val="28"/>
          <w:rtl/>
        </w:rPr>
        <w:t>،</w:t>
      </w:r>
      <w:r w:rsidRPr="00F464BC">
        <w:rPr>
          <w:rFonts w:cs="Simplified Arabic"/>
          <w:color w:val="auto"/>
          <w:sz w:val="28"/>
          <w:szCs w:val="28"/>
          <w:rtl/>
        </w:rPr>
        <w:t xml:space="preserve"> </w:t>
      </w:r>
      <w:r w:rsidRPr="00F464BC">
        <w:rPr>
          <w:rFonts w:cs="Simplified Arabic" w:hint="cs"/>
          <w:color w:val="auto"/>
          <w:sz w:val="28"/>
          <w:szCs w:val="28"/>
          <w:rtl/>
        </w:rPr>
        <w:t>محمد</w:t>
      </w:r>
      <w:r w:rsidRPr="00F464BC">
        <w:rPr>
          <w:rFonts w:cs="Simplified Arabic"/>
          <w:color w:val="auto"/>
          <w:sz w:val="28"/>
          <w:szCs w:val="28"/>
          <w:rtl/>
        </w:rPr>
        <w:t xml:space="preserve"> </w:t>
      </w:r>
      <w:r w:rsidRPr="00F464BC">
        <w:rPr>
          <w:rFonts w:cs="Simplified Arabic" w:hint="cs"/>
          <w:color w:val="auto"/>
          <w:sz w:val="28"/>
          <w:szCs w:val="28"/>
          <w:rtl/>
        </w:rPr>
        <w:t>بن</w:t>
      </w:r>
      <w:r w:rsidRPr="00F464BC">
        <w:rPr>
          <w:rFonts w:cs="Simplified Arabic"/>
          <w:color w:val="auto"/>
          <w:sz w:val="28"/>
          <w:szCs w:val="28"/>
          <w:rtl/>
        </w:rPr>
        <w:t xml:space="preserve"> </w:t>
      </w:r>
      <w:r w:rsidRPr="00F464BC">
        <w:rPr>
          <w:rFonts w:cs="Simplified Arabic" w:hint="cs"/>
          <w:color w:val="auto"/>
          <w:sz w:val="28"/>
          <w:szCs w:val="28"/>
          <w:rtl/>
        </w:rPr>
        <w:t>إبراهيم</w:t>
      </w:r>
      <w:r w:rsidRPr="00F464BC">
        <w:rPr>
          <w:rFonts w:cs="Simplified Arabic"/>
          <w:color w:val="auto"/>
          <w:sz w:val="28"/>
          <w:szCs w:val="28"/>
          <w:rtl/>
        </w:rPr>
        <w:t xml:space="preserve"> </w:t>
      </w:r>
      <w:r w:rsidRPr="00F464BC">
        <w:rPr>
          <w:rFonts w:cs="Simplified Arabic" w:hint="cs"/>
          <w:color w:val="auto"/>
          <w:sz w:val="28"/>
          <w:szCs w:val="28"/>
          <w:rtl/>
        </w:rPr>
        <w:t>الحمد،</w:t>
      </w:r>
      <w:r w:rsidRPr="00F464BC">
        <w:rPr>
          <w:rFonts w:cs="Simplified Arabic"/>
          <w:color w:val="auto"/>
          <w:sz w:val="28"/>
          <w:szCs w:val="28"/>
          <w:rtl/>
        </w:rPr>
        <w:t xml:space="preserve">  </w:t>
      </w:r>
      <w:r w:rsidRPr="00F464BC">
        <w:rPr>
          <w:rFonts w:cs="Simplified Arabic" w:hint="cs"/>
          <w:color w:val="auto"/>
          <w:sz w:val="28"/>
          <w:szCs w:val="28"/>
          <w:rtl/>
        </w:rPr>
        <w:t>المكتبة</w:t>
      </w:r>
      <w:r w:rsidRPr="00F464BC">
        <w:rPr>
          <w:rFonts w:cs="Simplified Arabic"/>
          <w:color w:val="auto"/>
          <w:sz w:val="28"/>
          <w:szCs w:val="28"/>
          <w:rtl/>
        </w:rPr>
        <w:t xml:space="preserve"> </w:t>
      </w:r>
      <w:r w:rsidRPr="00F464BC">
        <w:rPr>
          <w:rFonts w:cs="Simplified Arabic" w:hint="cs"/>
          <w:color w:val="auto"/>
          <w:sz w:val="28"/>
          <w:szCs w:val="28"/>
          <w:rtl/>
        </w:rPr>
        <w:t>الشاملة،</w:t>
      </w:r>
      <w:r w:rsidRPr="00F464BC">
        <w:rPr>
          <w:rFonts w:cs="Simplified Arabic"/>
          <w:color w:val="auto"/>
          <w:sz w:val="28"/>
          <w:szCs w:val="28"/>
          <w:rtl/>
        </w:rPr>
        <w:t xml:space="preserve"> </w:t>
      </w:r>
      <w:r w:rsidRPr="00F464BC">
        <w:rPr>
          <w:rFonts w:cs="Simplified Arabic" w:hint="cs"/>
          <w:color w:val="auto"/>
          <w:sz w:val="28"/>
          <w:szCs w:val="28"/>
          <w:rtl/>
        </w:rPr>
        <w:t>الإصدار</w:t>
      </w:r>
      <w:r w:rsidRPr="00F464BC">
        <w:rPr>
          <w:rFonts w:cs="Simplified Arabic"/>
          <w:color w:val="auto"/>
          <w:sz w:val="28"/>
          <w:szCs w:val="28"/>
          <w:rtl/>
        </w:rPr>
        <w:t xml:space="preserve"> </w:t>
      </w:r>
      <w:r w:rsidRPr="00F464BC">
        <w:rPr>
          <w:rFonts w:cs="Simplified Arabic" w:hint="cs"/>
          <w:color w:val="auto"/>
          <w:sz w:val="28"/>
          <w:szCs w:val="28"/>
          <w:rtl/>
        </w:rPr>
        <w:t>الخامس</w:t>
      </w:r>
      <w:r w:rsidRPr="00F464BC">
        <w:rPr>
          <w:rFonts w:cs="Simplified Arabic"/>
          <w:color w:val="auto"/>
          <w:sz w:val="28"/>
          <w:szCs w:val="28"/>
          <w:rtl/>
        </w:rPr>
        <w:t>.</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دية الحواس الخمس في الفقه الإسلامي</w:t>
      </w:r>
      <w:r w:rsidRPr="005027E2">
        <w:rPr>
          <w:rFonts w:ascii="Times New Roman" w:eastAsia="Times New Roman" w:hAnsi="Times New Roman" w:cs="Simplified Arabic"/>
          <w:sz w:val="28"/>
          <w:szCs w:val="28"/>
          <w:rtl/>
          <w:lang w:eastAsia="ar-SA"/>
        </w:rPr>
        <w:t>، للدكتور عبد الله محمد عبد الرحمن الجمعة، بحث منشور في مجلة العدل ـ الرياض،  العدد (40) شوال 1429 هـ .</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رسائل الجوال.. ثقافة جديدة أم انحطاط جديد</w:t>
      </w:r>
      <w:r w:rsidRPr="005027E2">
        <w:rPr>
          <w:rFonts w:ascii="Times New Roman" w:eastAsia="Times New Roman" w:hAnsi="Times New Roman" w:cs="Simplified Arabic"/>
          <w:sz w:val="28"/>
          <w:szCs w:val="28"/>
          <w:rtl/>
          <w:lang w:eastAsia="ar-SA"/>
        </w:rPr>
        <w:t>، مقال كتبه: رضا فيصل، مجلة المستقبل الإسلامي، العدد 140، فبراير/2003م.</w:t>
      </w:r>
    </w:p>
    <w:p w:rsidR="00F464BC" w:rsidRDefault="00F464BC"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hint="eastAsia"/>
          <w:sz w:val="28"/>
          <w:szCs w:val="28"/>
          <w:highlight w:val="lightGray"/>
          <w:rtl/>
          <w:lang w:eastAsia="ar-SA"/>
        </w:rPr>
        <w:t>سلسلة</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الآداب</w:t>
      </w:r>
      <w:r w:rsidRPr="000D5EFA">
        <w:rPr>
          <w:rFonts w:ascii="Times New Roman" w:eastAsia="Times New Roman" w:hAnsi="Times New Roman" w:cs="Simplified Arabic"/>
          <w:sz w:val="28"/>
          <w:szCs w:val="28"/>
          <w:highlight w:val="lightGray"/>
          <w:rtl/>
          <w:lang w:eastAsia="ar-SA"/>
        </w:rPr>
        <w:t xml:space="preserve"> </w:t>
      </w:r>
      <w:r w:rsidRPr="000D5EFA">
        <w:rPr>
          <w:rFonts w:ascii="Times New Roman" w:eastAsia="Times New Roman" w:hAnsi="Times New Roman" w:cs="Simplified Arabic" w:hint="eastAsia"/>
          <w:sz w:val="28"/>
          <w:szCs w:val="28"/>
          <w:highlight w:val="lightGray"/>
          <w:rtl/>
          <w:lang w:eastAsia="ar-SA"/>
        </w:rPr>
        <w:t>الإسلامية</w:t>
      </w:r>
      <w:r w:rsidRPr="00F464BC">
        <w:rPr>
          <w:rFonts w:ascii="Times New Roman" w:eastAsia="Times New Roman" w:hAnsi="Times New Roman" w:cs="Simplified Arabic"/>
          <w:sz w:val="28"/>
          <w:szCs w:val="28"/>
          <w:rtl/>
          <w:lang w:eastAsia="ar-SA"/>
        </w:rPr>
        <w:t xml:space="preserve">، للشيخ </w:t>
      </w:r>
      <w:r w:rsidRPr="00F464BC">
        <w:rPr>
          <w:rFonts w:ascii="Times New Roman" w:eastAsia="Times New Roman" w:hAnsi="Times New Roman" w:cs="Simplified Arabic" w:hint="eastAsia"/>
          <w:sz w:val="28"/>
          <w:szCs w:val="28"/>
          <w:rtl/>
          <w:lang w:eastAsia="ar-SA"/>
        </w:rPr>
        <w:t>محمد</w:t>
      </w:r>
      <w:r w:rsidRPr="00F464BC">
        <w:rPr>
          <w:rFonts w:ascii="Times New Roman" w:eastAsia="Times New Roman" w:hAnsi="Times New Roman" w:cs="Simplified Arabic"/>
          <w:sz w:val="28"/>
          <w:szCs w:val="28"/>
          <w:rtl/>
          <w:lang w:eastAsia="ar-SA"/>
        </w:rPr>
        <w:t xml:space="preserve"> </w:t>
      </w:r>
      <w:r w:rsidRPr="00F464BC">
        <w:rPr>
          <w:rFonts w:ascii="Times New Roman" w:eastAsia="Times New Roman" w:hAnsi="Times New Roman" w:cs="Simplified Arabic" w:hint="eastAsia"/>
          <w:sz w:val="28"/>
          <w:szCs w:val="28"/>
          <w:rtl/>
          <w:lang w:eastAsia="ar-SA"/>
        </w:rPr>
        <w:t>صالح</w:t>
      </w:r>
      <w:r w:rsidRPr="00F464BC">
        <w:rPr>
          <w:rFonts w:ascii="Times New Roman" w:eastAsia="Times New Roman" w:hAnsi="Times New Roman" w:cs="Simplified Arabic"/>
          <w:sz w:val="28"/>
          <w:szCs w:val="28"/>
          <w:rtl/>
          <w:lang w:eastAsia="ar-SA"/>
        </w:rPr>
        <w:t xml:space="preserve"> </w:t>
      </w:r>
      <w:r w:rsidRPr="00F464BC">
        <w:rPr>
          <w:rFonts w:ascii="Times New Roman" w:eastAsia="Times New Roman" w:hAnsi="Times New Roman" w:cs="Simplified Arabic" w:hint="eastAsia"/>
          <w:sz w:val="28"/>
          <w:szCs w:val="28"/>
          <w:rtl/>
          <w:lang w:eastAsia="ar-SA"/>
        </w:rPr>
        <w:t>المنجد</w:t>
      </w:r>
      <w:r w:rsidRPr="00F464BC">
        <w:rPr>
          <w:rFonts w:ascii="Times New Roman" w:eastAsia="Times New Roman" w:hAnsi="Times New Roman" w:cs="Simplified Arabic"/>
          <w:sz w:val="28"/>
          <w:szCs w:val="28"/>
          <w:rtl/>
          <w:lang w:eastAsia="ar-SA"/>
        </w:rPr>
        <w:t xml:space="preserve">: </w:t>
      </w:r>
      <w:r w:rsidRPr="00F464BC">
        <w:rPr>
          <w:rFonts w:ascii="Times New Roman" w:eastAsia="Times New Roman" w:hAnsi="Times New Roman" w:cs="Simplified Arabic"/>
          <w:sz w:val="28"/>
          <w:szCs w:val="28"/>
          <w:lang w:eastAsia="ar-SA"/>
        </w:rPr>
        <w:t>http://www.islamweb.net</w:t>
      </w:r>
      <w:r w:rsidRPr="00F464BC">
        <w:rPr>
          <w:rFonts w:ascii="Times New Roman" w:eastAsia="Times New Roman" w:hAnsi="Times New Roman" w:cs="Simplified Arabic"/>
          <w:sz w:val="28"/>
          <w:szCs w:val="28"/>
          <w:rtl/>
          <w:lang w:eastAsia="ar-SA"/>
        </w:rPr>
        <w:t xml:space="preserve">: </w:t>
      </w:r>
      <w:r w:rsidRPr="00F464BC">
        <w:rPr>
          <w:rFonts w:ascii="Times New Roman" w:eastAsia="Times New Roman" w:hAnsi="Times New Roman" w:cs="Simplified Arabic"/>
          <w:sz w:val="28"/>
          <w:szCs w:val="28"/>
          <w:lang w:eastAsia="ar-SA"/>
        </w:rPr>
        <w:t xml:space="preserve"> </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مسئولية سائق السيارة في ضوء الفقه الإسلامي</w:t>
      </w:r>
      <w:r w:rsidRPr="005027E2">
        <w:rPr>
          <w:rFonts w:ascii="Times New Roman" w:eastAsia="Times New Roman" w:hAnsi="Times New Roman" w:cs="Simplified Arabic"/>
          <w:sz w:val="28"/>
          <w:szCs w:val="28"/>
          <w:rtl/>
          <w:lang w:eastAsia="ar-SA"/>
        </w:rPr>
        <w:t>، للدكتور عبد العزيز عمر الخطيب، بحث منشور في مجلة العدل ـ الرياض،  العدد (31) رجب 1427 هـ .</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المصحف المطبوع بطريقة برايل للمكفوفين</w:t>
      </w:r>
      <w:r w:rsidRPr="005027E2">
        <w:rPr>
          <w:rFonts w:ascii="Times New Roman" w:eastAsia="Times New Roman" w:hAnsi="Times New Roman" w:cs="Simplified Arabic"/>
          <w:sz w:val="28"/>
          <w:szCs w:val="28"/>
          <w:rtl/>
          <w:lang w:eastAsia="ar-SA"/>
        </w:rPr>
        <w:t>، الدكتور حسام الدين عفانة، (مقال إلكتروني).</w:t>
      </w:r>
      <w:r w:rsidRPr="005027E2">
        <w:rPr>
          <w:rFonts w:ascii="Times New Roman" w:eastAsia="Times New Roman" w:hAnsi="Times New Roman" w:cs="Simplified Arabic"/>
          <w:sz w:val="28"/>
          <w:szCs w:val="28"/>
          <w:lang w:eastAsia="ar-SA"/>
        </w:rPr>
        <w:t xml:space="preserve"> </w:t>
      </w:r>
      <w:hyperlink r:id="rId64" w:history="1">
        <w:r w:rsidRPr="005027E2">
          <w:rPr>
            <w:rFonts w:ascii="Times New Roman" w:eastAsia="Times New Roman" w:hAnsi="Times New Roman" w:cs="Simplified Arabic"/>
            <w:sz w:val="28"/>
            <w:szCs w:val="28"/>
            <w:lang w:eastAsia="ar-SA"/>
          </w:rPr>
          <w:t>www.yasaloonak.net/</w:t>
        </w:r>
      </w:hyperlink>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منع القراءة من الجوال</w:t>
      </w:r>
      <w:r w:rsidRPr="005027E2">
        <w:rPr>
          <w:rFonts w:ascii="Times New Roman" w:eastAsia="Times New Roman" w:hAnsi="Times New Roman" w:cs="Simplified Arabic"/>
          <w:sz w:val="28"/>
          <w:szCs w:val="28"/>
          <w:rtl/>
          <w:lang w:eastAsia="ar-SA"/>
        </w:rPr>
        <w:t xml:space="preserve">، أحمد العمودي ، مقال إلكتروني </w:t>
      </w:r>
      <w:r w:rsidRPr="005027E2">
        <w:rPr>
          <w:rFonts w:ascii="Times New Roman" w:eastAsia="Times New Roman" w:hAnsi="Times New Roman" w:cs="Simplified Arabic"/>
          <w:sz w:val="28"/>
          <w:szCs w:val="28"/>
          <w:lang w:eastAsia="ar-SA"/>
        </w:rPr>
        <w:t>www.sarkosa.com/</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نصاب السرقة ومقاديره المعاصرة</w:t>
      </w:r>
      <w:r w:rsidRPr="005027E2">
        <w:rPr>
          <w:rFonts w:ascii="Times New Roman" w:eastAsia="Times New Roman" w:hAnsi="Times New Roman" w:cs="Simplified Arabic"/>
          <w:sz w:val="28"/>
          <w:szCs w:val="28"/>
          <w:rtl/>
          <w:lang w:eastAsia="ar-SA"/>
        </w:rPr>
        <w:t>، للدكتور فهد بن عبد الرحمن المشعل، بحث منشور في مجلة العدل ـ الرياض، العدد (36) شوال 1428 هـ.</w:t>
      </w:r>
    </w:p>
    <w:p w:rsidR="004B4B81" w:rsidRPr="005027E2" w:rsidRDefault="004B4B81" w:rsidP="00027D04">
      <w:pPr>
        <w:widowControl w:val="0"/>
        <w:numPr>
          <w:ilvl w:val="0"/>
          <w:numId w:val="99"/>
        </w:numPr>
        <w:spacing w:after="0" w:line="228" w:lineRule="auto"/>
        <w:ind w:left="708" w:hanging="709"/>
        <w:jc w:val="both"/>
        <w:rPr>
          <w:rFonts w:ascii="Times New Roman" w:eastAsia="Times New Roman" w:hAnsi="Times New Roman" w:cs="Simplified Arabic"/>
          <w:sz w:val="28"/>
          <w:szCs w:val="28"/>
          <w:lang w:eastAsia="ar-SA"/>
        </w:rPr>
      </w:pPr>
      <w:r w:rsidRPr="000D5EFA">
        <w:rPr>
          <w:rFonts w:ascii="Times New Roman" w:eastAsia="Times New Roman" w:hAnsi="Times New Roman" w:cs="Simplified Arabic"/>
          <w:sz w:val="28"/>
          <w:szCs w:val="28"/>
          <w:highlight w:val="lightGray"/>
          <w:rtl/>
          <w:lang w:eastAsia="ar-SA"/>
        </w:rPr>
        <w:t>وظيفة القضاء في التعامل مع الإرهاب</w:t>
      </w:r>
      <w:r w:rsidRPr="005027E2">
        <w:rPr>
          <w:rFonts w:ascii="Times New Roman" w:eastAsia="Times New Roman" w:hAnsi="Times New Roman" w:cs="Simplified Arabic"/>
          <w:sz w:val="28"/>
          <w:szCs w:val="28"/>
          <w:rtl/>
          <w:lang w:eastAsia="ar-SA"/>
        </w:rPr>
        <w:t>، للدكتور ناصر بن إبراهيم المحيميد، بحث منشور في مجلة العدل ـ الرياض، العدد (22) ربيع الآخر 1425 هـ .</w:t>
      </w:r>
    </w:p>
    <w:p w:rsidR="004B4B81" w:rsidRPr="005027E2" w:rsidRDefault="004B4B81" w:rsidP="004B4B81">
      <w:pPr>
        <w:bidi w:val="0"/>
        <w:spacing w:after="0" w:line="240" w:lineRule="auto"/>
        <w:rPr>
          <w:rFonts w:ascii="Times New Roman" w:eastAsia="Times New Roman" w:hAnsi="Times New Roman" w:cs="Simplified Arabic"/>
          <w:b/>
          <w:bCs/>
          <w:sz w:val="32"/>
          <w:szCs w:val="32"/>
          <w:lang w:eastAsia="ar-SA"/>
        </w:rPr>
      </w:pPr>
      <w:r w:rsidRPr="005027E2">
        <w:rPr>
          <w:rFonts w:ascii="Times New Roman" w:eastAsia="Times New Roman" w:hAnsi="Times New Roman" w:cs="Simplified Arabic"/>
          <w:b/>
          <w:bCs/>
          <w:sz w:val="32"/>
          <w:szCs w:val="32"/>
          <w:rtl/>
          <w:lang w:eastAsia="ar-SA"/>
        </w:rPr>
        <w:br w:type="page"/>
      </w:r>
    </w:p>
    <w:p w:rsidR="004B4B81" w:rsidRPr="005027E2" w:rsidRDefault="004B4B81" w:rsidP="004B4B81">
      <w:pPr>
        <w:widowControl w:val="0"/>
        <w:spacing w:after="0" w:line="228" w:lineRule="auto"/>
        <w:jc w:val="center"/>
        <w:rPr>
          <w:rFonts w:ascii="Times New Roman" w:eastAsia="Times New Roman" w:hAnsi="Times New Roman" w:cs="Simplified Arabic"/>
          <w:b/>
          <w:bCs/>
          <w:sz w:val="32"/>
          <w:szCs w:val="32"/>
          <w:rtl/>
          <w:lang w:eastAsia="ar-SA"/>
        </w:rPr>
      </w:pPr>
      <w:r w:rsidRPr="005027E2">
        <w:rPr>
          <w:rFonts w:ascii="Times New Roman" w:eastAsia="Times New Roman" w:hAnsi="Times New Roman" w:cs="Simplified Arabic"/>
          <w:b/>
          <w:bCs/>
          <w:sz w:val="32"/>
          <w:szCs w:val="32"/>
          <w:rtl/>
          <w:lang w:eastAsia="ar-SA"/>
        </w:rPr>
        <w:t>مواقع الإنترنت</w:t>
      </w:r>
    </w:p>
    <w:p w:rsidR="00C52493" w:rsidRPr="00C52493" w:rsidRDefault="00C52493"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r w:rsidRPr="00C52493">
        <w:rPr>
          <w:rFonts w:ascii="Times New Roman" w:hAnsi="Times New Roman" w:cs="Ali-A-Sahifa Bold"/>
          <w:sz w:val="24"/>
          <w:szCs w:val="24"/>
        </w:rPr>
        <w:t>www,alola.maktoobblog.com</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hyperlink r:id="rId65" w:history="1">
        <w:r w:rsidR="001B0128" w:rsidRPr="00C52493">
          <w:rPr>
            <w:rFonts w:ascii="Times New Roman" w:hAnsi="Times New Roman" w:cs="Simplified Arabic"/>
            <w:sz w:val="24"/>
            <w:szCs w:val="24"/>
            <w:u w:val="single"/>
            <w:lang w:bidi="ar-IQ"/>
          </w:rPr>
          <w:t>www.islamstory.com</w:t>
        </w:r>
      </w:hyperlink>
      <w:r w:rsidR="00C52493" w:rsidRPr="00C52493">
        <w:rPr>
          <w:rFonts w:ascii="Times New Roman" w:hAnsi="Times New Roman" w:cs="Simplified Arabic" w:hint="cs"/>
          <w:sz w:val="24"/>
          <w:szCs w:val="24"/>
          <w:rtl/>
          <w:lang w:bidi="ar-IQ"/>
        </w:rPr>
        <w:t>.</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hyperlink r:id="rId66" w:history="1">
        <w:r w:rsidR="001B0128" w:rsidRPr="00C52493">
          <w:rPr>
            <w:rFonts w:ascii="Times New Roman" w:hAnsi="Times New Roman" w:cs="Simplified Arabic"/>
            <w:sz w:val="24"/>
            <w:szCs w:val="24"/>
            <w:u w:val="single"/>
            <w:lang w:bidi="ar-IQ"/>
          </w:rPr>
          <w:t>http://ar.wikipedia.org/wiki</w:t>
        </w:r>
      </w:hyperlink>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hyperlink r:id="rId67" w:history="1">
        <w:r w:rsidR="001B0128" w:rsidRPr="00C52493">
          <w:rPr>
            <w:rFonts w:ascii="Times New Roman" w:hAnsi="Times New Roman" w:cs="Simplified Arabic"/>
            <w:sz w:val="24"/>
            <w:szCs w:val="24"/>
            <w:u w:val="single"/>
            <w:lang w:bidi="ar-IQ"/>
          </w:rPr>
          <w:t>www.3rbsc.com</w:t>
        </w:r>
      </w:hyperlink>
      <w:r w:rsidR="00C52493" w:rsidRPr="00C52493">
        <w:rPr>
          <w:rFonts w:ascii="Times New Roman" w:hAnsi="Times New Roman" w:cs="Simplified Arabic" w:hint="cs"/>
          <w:sz w:val="24"/>
          <w:szCs w:val="24"/>
          <w:rtl/>
          <w:lang w:bidi="ar-IQ"/>
        </w:rPr>
        <w:t>.</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Simplified Arabic"/>
          <w:sz w:val="24"/>
          <w:szCs w:val="24"/>
          <w:lang w:bidi="ar-IQ"/>
        </w:rPr>
      </w:pPr>
      <w:hyperlink r:id="rId68" w:history="1">
        <w:r w:rsidR="001B0128" w:rsidRPr="00C52493">
          <w:rPr>
            <w:rFonts w:ascii="Times New Roman" w:hAnsi="Times New Roman" w:cs="Simplified Arabic"/>
            <w:sz w:val="24"/>
            <w:szCs w:val="24"/>
            <w:u w:val="single"/>
            <w:lang w:bidi="ar-IQ"/>
          </w:rPr>
          <w:t>http://ar.wikipedia.org/wiki</w:t>
        </w:r>
      </w:hyperlink>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hyperlink r:id="rId69" w:history="1">
        <w:r w:rsidR="001B0128" w:rsidRPr="00C52493">
          <w:rPr>
            <w:rFonts w:ascii="Times New Roman" w:hAnsi="Times New Roman" w:cs="Simplified Arabic"/>
            <w:sz w:val="24"/>
            <w:szCs w:val="24"/>
            <w:u w:val="single"/>
            <w:lang w:bidi="ar-IQ"/>
          </w:rPr>
          <w:t>www.masrawy.cim</w:t>
        </w:r>
      </w:hyperlink>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hyperlink r:id="rId70" w:tgtFrame="_parent" w:history="1">
        <w:r w:rsidR="00C52493" w:rsidRPr="00C52493">
          <w:rPr>
            <w:rFonts w:ascii="Times New Roman" w:hAnsi="Times New Roman" w:cs="Simplified Arabic"/>
            <w:sz w:val="24"/>
            <w:szCs w:val="24"/>
            <w:lang w:bidi="ar-IQ"/>
          </w:rPr>
          <w:t>www.islamonline.net</w:t>
        </w:r>
      </w:hyperlink>
      <w:r w:rsidR="00C52493" w:rsidRPr="00C52493">
        <w:rPr>
          <w:rFonts w:ascii="Comic Sans MS" w:hAnsi="Comic Sans MS" w:cs="Ali-A-Sahifa Bold"/>
          <w:sz w:val="24"/>
          <w:szCs w:val="24"/>
          <w:rtl/>
        </w:rPr>
        <w:t>    </w:t>
      </w:r>
      <w:r w:rsidR="00C52493" w:rsidRPr="00C52493">
        <w:rPr>
          <w:rFonts w:ascii="Comic Sans MS" w:hAnsi="Comic Sans MS" w:cs="Ali-A-Sahifa Bold" w:hint="cs"/>
          <w:sz w:val="24"/>
          <w:szCs w:val="24"/>
          <w:rtl/>
        </w:rPr>
        <w:t>.</w:t>
      </w:r>
    </w:p>
    <w:p w:rsidR="00C52493" w:rsidRPr="00C52493" w:rsidRDefault="00C52493" w:rsidP="00C52493">
      <w:pPr>
        <w:numPr>
          <w:ilvl w:val="0"/>
          <w:numId w:val="119"/>
        </w:numPr>
        <w:bidi w:val="0"/>
        <w:spacing w:after="0" w:line="240" w:lineRule="auto"/>
        <w:ind w:left="851" w:hanging="491"/>
        <w:contextualSpacing/>
        <w:jc w:val="lowKashida"/>
        <w:rPr>
          <w:rFonts w:ascii="Times New Roman" w:hAnsi="Times New Roman" w:cs="Ali-A-Sahifa Bold"/>
          <w:sz w:val="24"/>
          <w:szCs w:val="24"/>
        </w:rPr>
      </w:pPr>
      <w:r w:rsidRPr="00C52493">
        <w:rPr>
          <w:rFonts w:ascii="Times New Roman" w:hAnsi="Times New Roman" w:cs="Simplified Arabic"/>
          <w:sz w:val="24"/>
          <w:szCs w:val="24"/>
          <w:lang w:bidi="ar-IQ"/>
        </w:rPr>
        <w:t xml:space="preserve">http://www.alriyadh.com/2007/09/01/article276806.html </w:t>
      </w:r>
      <w:r w:rsidRPr="00C52493">
        <w:rPr>
          <w:rFonts w:ascii="Times New Roman" w:hAnsi="Times New Roman" w:cs="Simplified Arabic" w:hint="cs"/>
          <w:sz w:val="24"/>
          <w:szCs w:val="24"/>
          <w:rtl/>
        </w:rPr>
        <w:t>.</w:t>
      </w:r>
    </w:p>
    <w:p w:rsidR="00C52493" w:rsidRPr="00C52493" w:rsidRDefault="00C52493" w:rsidP="00C52493">
      <w:pPr>
        <w:numPr>
          <w:ilvl w:val="0"/>
          <w:numId w:val="119"/>
        </w:numPr>
        <w:bidi w:val="0"/>
        <w:spacing w:after="0" w:line="240" w:lineRule="auto"/>
        <w:ind w:left="851" w:hanging="491"/>
        <w:contextualSpacing/>
        <w:jc w:val="lowKashida"/>
        <w:rPr>
          <w:rFonts w:ascii="Times New Roman" w:hAnsi="Times New Roman" w:cs="Simplified Arabic"/>
          <w:sz w:val="24"/>
          <w:szCs w:val="24"/>
          <w:rtl/>
          <w:lang w:bidi="ar-IQ"/>
        </w:rPr>
      </w:pPr>
      <w:r w:rsidRPr="00C52493">
        <w:rPr>
          <w:rFonts w:ascii="Times New Roman" w:hAnsi="Times New Roman" w:cs="Simplified Arabic" w:hint="cs"/>
          <w:sz w:val="24"/>
          <w:szCs w:val="24"/>
          <w:rtl/>
          <w:lang w:bidi="ar-IQ"/>
        </w:rPr>
        <w:t xml:space="preserve"> </w:t>
      </w:r>
      <w:hyperlink r:id="rId71" w:tgtFrame="_parent" w:history="1">
        <w:r w:rsidRPr="00C52493">
          <w:rPr>
            <w:rFonts w:ascii="Times New Roman" w:hAnsi="Times New Roman" w:cs="Simplified Arabic"/>
            <w:sz w:val="24"/>
            <w:szCs w:val="24"/>
            <w:lang w:bidi="ar-IQ"/>
          </w:rPr>
          <w:t>www.islamweb.net</w:t>
        </w:r>
      </w:hyperlink>
      <w:r w:rsidRPr="00C52493">
        <w:rPr>
          <w:rFonts w:ascii="Times New Roman" w:hAnsi="Times New Roman" w:cs="Simplified Arabic" w:hint="cs"/>
          <w:sz w:val="24"/>
          <w:szCs w:val="24"/>
          <w:rtl/>
          <w:lang w:bidi="ar-IQ"/>
        </w:rPr>
        <w:t xml:space="preserve"> موقع فتاوى الشبكة الإسلامية</w:t>
      </w:r>
      <w:r w:rsidRPr="00C52493">
        <w:rPr>
          <w:rFonts w:ascii="Times New Roman" w:hAnsi="Times New Roman" w:cs="Simplified Arabic"/>
          <w:sz w:val="24"/>
          <w:szCs w:val="24"/>
          <w:rtl/>
          <w:lang w:bidi="ar-IQ"/>
        </w:rPr>
        <w:t> </w:t>
      </w:r>
    </w:p>
    <w:p w:rsidR="00C52493" w:rsidRPr="00C52493" w:rsidRDefault="00C52493" w:rsidP="00BE6AF2">
      <w:pPr>
        <w:numPr>
          <w:ilvl w:val="0"/>
          <w:numId w:val="119"/>
        </w:numPr>
        <w:bidi w:val="0"/>
        <w:spacing w:after="0" w:line="240" w:lineRule="auto"/>
        <w:ind w:left="851" w:hanging="491"/>
        <w:jc w:val="lowKashida"/>
        <w:rPr>
          <w:rFonts w:ascii="Times New Roman" w:eastAsia="Times New Roman" w:hAnsi="Times New Roman" w:cs="Ali-A-Traditional"/>
          <w:sz w:val="24"/>
          <w:szCs w:val="24"/>
          <w:lang w:bidi="ar-IQ"/>
        </w:rPr>
      </w:pPr>
      <w:r w:rsidRPr="00C52493">
        <w:rPr>
          <w:rFonts w:ascii="Times New Roman" w:eastAsia="Times New Roman" w:hAnsi="Times New Roman" w:cs="Simplified Arabic"/>
          <w:sz w:val="24"/>
          <w:szCs w:val="24"/>
          <w:lang w:bidi="ar-IQ"/>
        </w:rPr>
        <w:t xml:space="preserve">http://www.salamaty.net/news-action-show-id-500.htm </w:t>
      </w:r>
      <w:r w:rsidRPr="00C52493">
        <w:rPr>
          <w:rFonts w:ascii="Times New Roman" w:eastAsia="Times New Roman" w:hAnsi="Times New Roman" w:cs="Simplified Arabic" w:hint="cs"/>
          <w:sz w:val="24"/>
          <w:szCs w:val="24"/>
          <w:rtl/>
          <w:lang w:bidi="ar-IQ"/>
        </w:rPr>
        <w:t>موقع</w:t>
      </w:r>
      <w:r w:rsidRPr="00C52493">
        <w:rPr>
          <w:rFonts w:ascii="Times New Roman" w:eastAsia="Times New Roman" w:hAnsi="Times New Roman" w:cs="Simplified Arabic"/>
          <w:sz w:val="24"/>
          <w:szCs w:val="24"/>
          <w:rtl/>
          <w:lang w:bidi="ar-IQ"/>
        </w:rPr>
        <w:t xml:space="preserve"> </w:t>
      </w:r>
      <w:r w:rsidRPr="00C52493">
        <w:rPr>
          <w:rFonts w:ascii="Times New Roman" w:eastAsia="Times New Roman" w:hAnsi="Times New Roman" w:cs="Simplified Arabic" w:hint="cs"/>
          <w:sz w:val="24"/>
          <w:szCs w:val="24"/>
          <w:rtl/>
          <w:lang w:bidi="ar-IQ"/>
        </w:rPr>
        <w:t>سلامتي:</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rPr>
      </w:pPr>
      <w:hyperlink r:id="rId72" w:tgtFrame="_parent" w:history="1">
        <w:r w:rsidR="00C52493" w:rsidRPr="00C52493">
          <w:rPr>
            <w:rFonts w:ascii="Times New Roman" w:hAnsi="Times New Roman" w:cs="Simplified Arabic"/>
            <w:sz w:val="24"/>
            <w:szCs w:val="24"/>
            <w:lang w:bidi="ar-IQ"/>
          </w:rPr>
          <w:t>www.islamonline.net</w:t>
        </w:r>
      </w:hyperlink>
      <w:r w:rsidR="00C52493" w:rsidRPr="00C52493">
        <w:rPr>
          <w:rFonts w:ascii="Times New Roman" w:hAnsi="Times New Roman" w:cs="Simplified Arabic" w:hint="cs"/>
          <w:sz w:val="24"/>
          <w:szCs w:val="24"/>
          <w:rtl/>
          <w:lang w:bidi="ar-IQ"/>
        </w:rPr>
        <w:t xml:space="preserve"> بحث لجميل حلمي: باحث مصري في مجال التجارة الإلكترونية </w:t>
      </w:r>
    </w:p>
    <w:p w:rsidR="00C52493" w:rsidRPr="00C52493" w:rsidRDefault="00C52493" w:rsidP="00C52493">
      <w:pPr>
        <w:numPr>
          <w:ilvl w:val="0"/>
          <w:numId w:val="119"/>
        </w:numPr>
        <w:bidi w:val="0"/>
        <w:spacing w:after="0" w:line="240" w:lineRule="auto"/>
        <w:ind w:left="851" w:hanging="491"/>
        <w:contextualSpacing/>
        <w:jc w:val="lowKashida"/>
        <w:rPr>
          <w:rFonts w:ascii="Times New Roman" w:hAnsi="Times New Roman" w:cs="Simplified Arabic"/>
          <w:sz w:val="24"/>
          <w:szCs w:val="24"/>
          <w:lang w:bidi="ar-IQ"/>
        </w:rPr>
      </w:pPr>
      <w:r w:rsidRPr="00C52493">
        <w:rPr>
          <w:rFonts w:ascii="Times New Roman" w:hAnsi="Times New Roman" w:cs="Simplified Arabic" w:hint="cs"/>
          <w:sz w:val="24"/>
          <w:szCs w:val="24"/>
          <w:rtl/>
          <w:lang w:bidi="ar-IQ"/>
        </w:rPr>
        <w:t>:</w:t>
      </w:r>
      <w:r w:rsidRPr="00C52493">
        <w:rPr>
          <w:rFonts w:ascii="Times New Roman" w:hAnsi="Times New Roman" w:cs="Simplified Arabic"/>
          <w:sz w:val="24"/>
          <w:szCs w:val="24"/>
          <w:lang w:bidi="ar-IQ"/>
        </w:rPr>
        <w:t>www.masrawy.cim</w:t>
      </w:r>
      <w:r w:rsidRPr="00C52493">
        <w:rPr>
          <w:rFonts w:ascii="Times New Roman" w:hAnsi="Times New Roman" w:cs="Simplified Arabic" w:hint="cs"/>
          <w:sz w:val="24"/>
          <w:szCs w:val="24"/>
          <w:rtl/>
          <w:lang w:bidi="ar-IQ"/>
        </w:rPr>
        <w:t xml:space="preserve">  موقع: مصراوي ، وللمزيد ينظر الراب</w:t>
      </w:r>
      <w:r w:rsidRPr="00C52493">
        <w:rPr>
          <w:rFonts w:ascii="Times New Roman" w:hAnsi="Times New Roman" w:cs="Simplified Arabic" w:hint="eastAsia"/>
          <w:sz w:val="24"/>
          <w:szCs w:val="24"/>
          <w:rtl/>
          <w:lang w:bidi="ar-IQ"/>
        </w:rPr>
        <w:t>ط</w:t>
      </w:r>
      <w:r w:rsidRPr="00C52493">
        <w:rPr>
          <w:rFonts w:ascii="Times New Roman" w:hAnsi="Times New Roman" w:cs="Simplified Arabic" w:hint="cs"/>
          <w:sz w:val="24"/>
          <w:szCs w:val="24"/>
          <w:rtl/>
          <w:lang w:bidi="ar-IQ"/>
        </w:rPr>
        <w:t xml:space="preserve"> </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rPr>
      </w:pPr>
      <w:hyperlink r:id="rId73" w:history="1">
        <w:r w:rsidR="001B0128" w:rsidRPr="00C52493">
          <w:rPr>
            <w:rFonts w:ascii="Times New Roman" w:hAnsi="Times New Roman" w:cs="Simplified Arabic"/>
            <w:sz w:val="24"/>
            <w:szCs w:val="24"/>
            <w:u w:val="single"/>
            <w:lang w:bidi="ar-IQ"/>
          </w:rPr>
          <w:t>http://ar.wikipedia.org/wiki</w:t>
        </w:r>
      </w:hyperlink>
      <w:r w:rsidR="00C52493" w:rsidRPr="00C52493">
        <w:rPr>
          <w:rFonts w:ascii="Times New Roman" w:hAnsi="Times New Roman" w:cs="Simplified Arabic" w:hint="cs"/>
          <w:sz w:val="24"/>
          <w:szCs w:val="24"/>
          <w:rtl/>
          <w:lang w:bidi="ar-IQ"/>
        </w:rPr>
        <w:t xml:space="preserve"> موقع</w:t>
      </w:r>
      <w:r w:rsidR="00C52493" w:rsidRPr="00C52493">
        <w:rPr>
          <w:rFonts w:ascii="Times New Roman" w:hAnsi="Times New Roman" w:cs="Simplified Arabic"/>
          <w:sz w:val="24"/>
          <w:szCs w:val="24"/>
          <w:rtl/>
          <w:lang w:bidi="ar-IQ"/>
        </w:rPr>
        <w:t xml:space="preserve"> </w:t>
      </w:r>
      <w:r w:rsidR="00C52493" w:rsidRPr="00C52493">
        <w:rPr>
          <w:rFonts w:ascii="Times New Roman" w:hAnsi="Times New Roman" w:cs="Simplified Arabic" w:hint="cs"/>
          <w:sz w:val="24"/>
          <w:szCs w:val="24"/>
          <w:rtl/>
          <w:lang w:bidi="ar-IQ"/>
        </w:rPr>
        <w:t>ويكيبيديا،</w:t>
      </w:r>
      <w:r w:rsidR="00C52493" w:rsidRPr="00C52493">
        <w:rPr>
          <w:rFonts w:ascii="Times New Roman" w:hAnsi="Times New Roman" w:cs="Simplified Arabic"/>
          <w:sz w:val="24"/>
          <w:szCs w:val="24"/>
          <w:rtl/>
          <w:lang w:bidi="ar-IQ"/>
        </w:rPr>
        <w:t xml:space="preserve"> </w:t>
      </w:r>
      <w:r w:rsidR="00C52493" w:rsidRPr="00C52493">
        <w:rPr>
          <w:rFonts w:ascii="Times New Roman" w:hAnsi="Times New Roman" w:cs="Simplified Arabic" w:hint="cs"/>
          <w:sz w:val="24"/>
          <w:szCs w:val="24"/>
          <w:rtl/>
          <w:lang w:bidi="ar-IQ"/>
        </w:rPr>
        <w:t>الموسوعة</w:t>
      </w:r>
      <w:r w:rsidR="00C52493" w:rsidRPr="00C52493">
        <w:rPr>
          <w:rFonts w:ascii="Times New Roman" w:hAnsi="Times New Roman" w:cs="Simplified Arabic"/>
          <w:sz w:val="24"/>
          <w:szCs w:val="24"/>
          <w:rtl/>
          <w:lang w:bidi="ar-IQ"/>
        </w:rPr>
        <w:t xml:space="preserve"> </w:t>
      </w:r>
      <w:r w:rsidR="00C52493" w:rsidRPr="00C52493">
        <w:rPr>
          <w:rFonts w:ascii="Times New Roman" w:hAnsi="Times New Roman" w:cs="Simplified Arabic" w:hint="cs"/>
          <w:sz w:val="24"/>
          <w:szCs w:val="24"/>
          <w:rtl/>
          <w:lang w:bidi="ar-IQ"/>
        </w:rPr>
        <w:t xml:space="preserve">الحرة </w:t>
      </w:r>
    </w:p>
    <w:p w:rsidR="00C52493" w:rsidRPr="00BE6AF2" w:rsidRDefault="00C52493" w:rsidP="00C52493">
      <w:pPr>
        <w:numPr>
          <w:ilvl w:val="0"/>
          <w:numId w:val="119"/>
        </w:numPr>
        <w:bidi w:val="0"/>
        <w:spacing w:after="0" w:line="240" w:lineRule="auto"/>
        <w:ind w:left="851" w:hanging="491"/>
        <w:contextualSpacing/>
        <w:jc w:val="lowKashida"/>
        <w:rPr>
          <w:rFonts w:ascii="Times New Roman" w:hAnsi="Times New Roman" w:cs="Ali-A-Sahifa Bold"/>
        </w:rPr>
      </w:pPr>
      <w:r w:rsidRPr="00BE6AF2">
        <w:rPr>
          <w:rFonts w:ascii="Times New Roman" w:hAnsi="Times New Roman" w:cs="Simplified Arabic"/>
          <w:lang w:bidi="ar-IQ"/>
        </w:rPr>
        <w:t>http://www.almawsil.com/vb/archive/index.php/t-11523.html :</w:t>
      </w:r>
      <w:r w:rsidRPr="00BE6AF2">
        <w:rPr>
          <w:rFonts w:ascii="Times New Roman" w:hAnsi="Times New Roman" w:cs="Simplified Arabic" w:hint="cs"/>
          <w:rtl/>
          <w:lang w:bidi="ar-IQ"/>
        </w:rPr>
        <w:t xml:space="preserve"> منتديات الموصل منبر أهل الموصل والعراق</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rPr>
      </w:pPr>
      <w:hyperlink r:id="rId74" w:history="1">
        <w:r w:rsidR="001B0128" w:rsidRPr="00C52493">
          <w:rPr>
            <w:rFonts w:ascii="Times New Roman" w:hAnsi="Times New Roman" w:cs="Simplified Arabic"/>
            <w:sz w:val="24"/>
            <w:szCs w:val="24"/>
            <w:u w:val="single"/>
            <w:lang w:bidi="ar-IQ"/>
          </w:rPr>
          <w:t>www.sarkosa.com/</w:t>
        </w:r>
      </w:hyperlink>
      <w:r w:rsidR="00C52493" w:rsidRPr="00C52493">
        <w:rPr>
          <w:rFonts w:ascii="Times New Roman" w:hAnsi="Times New Roman" w:cs="Simplified Arabic"/>
          <w:sz w:val="24"/>
          <w:szCs w:val="24"/>
          <w:rtl/>
          <w:lang w:bidi="ar-IQ"/>
        </w:rPr>
        <w:t xml:space="preserve"> منع القراءة من الجوال، أحمد العمودي ، (مقال إلكتروني</w:t>
      </w:r>
      <w:r w:rsidR="00C52493" w:rsidRPr="00C52493">
        <w:rPr>
          <w:rFonts w:ascii="Times New Roman" w:hAnsi="Times New Roman" w:cs="Simplified Arabic" w:hint="cs"/>
          <w:sz w:val="24"/>
          <w:szCs w:val="24"/>
          <w:rtl/>
          <w:lang w:bidi="ar-IQ"/>
        </w:rPr>
        <w:t>)</w:t>
      </w:r>
      <w:r w:rsidR="00C52493" w:rsidRPr="00C52493">
        <w:rPr>
          <w:rFonts w:ascii="Times New Roman" w:hAnsi="Times New Roman" w:cs="Ali-A-Sahifa Bold"/>
          <w:sz w:val="24"/>
          <w:szCs w:val="24"/>
          <w:lang w:bidi="ar-IQ"/>
        </w:rPr>
        <w:t xml:space="preserve"> </w:t>
      </w:r>
    </w:p>
    <w:p w:rsidR="00C52493" w:rsidRPr="00C52493" w:rsidRDefault="00FE1372" w:rsidP="00C52493">
      <w:pPr>
        <w:numPr>
          <w:ilvl w:val="0"/>
          <w:numId w:val="119"/>
        </w:numPr>
        <w:bidi w:val="0"/>
        <w:spacing w:after="0" w:line="240" w:lineRule="auto"/>
        <w:ind w:left="851" w:hanging="491"/>
        <w:contextualSpacing/>
        <w:jc w:val="lowKashida"/>
        <w:rPr>
          <w:rFonts w:ascii="Times New Roman" w:hAnsi="Times New Roman" w:cs="Ali-A-Sahifa Bold"/>
          <w:sz w:val="24"/>
          <w:szCs w:val="24"/>
        </w:rPr>
      </w:pPr>
      <w:hyperlink r:id="rId75" w:history="1">
        <w:r w:rsidR="00C52493" w:rsidRPr="00C52493">
          <w:rPr>
            <w:rFonts w:ascii="Times New Roman" w:hAnsi="Times New Roman" w:cs="Simplified Arabic"/>
            <w:sz w:val="24"/>
            <w:szCs w:val="24"/>
            <w:lang w:bidi="ar-IQ"/>
          </w:rPr>
          <w:t>www.yasaloonak.net/</w:t>
        </w:r>
      </w:hyperlink>
      <w:r w:rsidR="00C52493" w:rsidRPr="00C52493">
        <w:rPr>
          <w:rFonts w:ascii="Times New Roman" w:hAnsi="Times New Roman" w:cs="Simplified Arabic" w:hint="cs"/>
          <w:sz w:val="24"/>
          <w:szCs w:val="24"/>
          <w:rtl/>
          <w:lang w:bidi="ar-IQ"/>
        </w:rPr>
        <w:t>.</w:t>
      </w:r>
      <w:r w:rsidR="00C52493" w:rsidRPr="00C52493">
        <w:rPr>
          <w:rFonts w:ascii="Times New Roman" w:hAnsi="Times New Roman" w:cs="Simplified Arabic"/>
          <w:sz w:val="24"/>
          <w:szCs w:val="24"/>
          <w:lang w:bidi="ar-IQ"/>
        </w:rPr>
        <w:t xml:space="preserve"> </w:t>
      </w:r>
      <w:r w:rsidR="00C52493" w:rsidRPr="00C52493">
        <w:rPr>
          <w:rFonts w:ascii="Times New Roman" w:hAnsi="Times New Roman" w:cs="Simplified Arabic"/>
          <w:sz w:val="24"/>
          <w:szCs w:val="24"/>
          <w:rtl/>
          <w:lang w:bidi="ar-IQ"/>
        </w:rPr>
        <w:t>المصحف المطبوع بطريق</w:t>
      </w:r>
      <w:r w:rsidR="00C52493" w:rsidRPr="00C52493">
        <w:rPr>
          <w:rFonts w:ascii="Times New Roman" w:hAnsi="Times New Roman" w:cs="Simplified Arabic" w:hint="cs"/>
          <w:sz w:val="24"/>
          <w:szCs w:val="24"/>
          <w:rtl/>
          <w:lang w:bidi="ar-IQ"/>
        </w:rPr>
        <w:t>ة</w:t>
      </w:r>
      <w:r w:rsidR="00C52493" w:rsidRPr="00C52493">
        <w:rPr>
          <w:rFonts w:ascii="Times New Roman" w:hAnsi="Times New Roman" w:cs="Simplified Arabic"/>
          <w:sz w:val="24"/>
          <w:szCs w:val="24"/>
          <w:rtl/>
          <w:lang w:bidi="ar-IQ"/>
        </w:rPr>
        <w:t xml:space="preserve"> برايل للمكفوفين، </w:t>
      </w:r>
      <w:r w:rsidR="00C52493" w:rsidRPr="00C52493">
        <w:rPr>
          <w:rFonts w:ascii="Times New Roman" w:hAnsi="Times New Roman" w:cs="Simplified Arabic" w:hint="cs"/>
          <w:sz w:val="24"/>
          <w:szCs w:val="24"/>
          <w:rtl/>
          <w:lang w:bidi="ar-IQ"/>
        </w:rPr>
        <w:t>ل</w:t>
      </w:r>
      <w:r w:rsidR="00C52493" w:rsidRPr="00C52493">
        <w:rPr>
          <w:rFonts w:ascii="Times New Roman" w:hAnsi="Times New Roman" w:cs="Simplified Arabic"/>
          <w:sz w:val="24"/>
          <w:szCs w:val="24"/>
          <w:rtl/>
          <w:lang w:bidi="ar-IQ"/>
        </w:rPr>
        <w:t xml:space="preserve">لدكتور حسام الدين عفانة، </w:t>
      </w:r>
    </w:p>
    <w:p w:rsidR="00C52493" w:rsidRPr="00C52493" w:rsidRDefault="00C52493" w:rsidP="00C52493">
      <w:pPr>
        <w:numPr>
          <w:ilvl w:val="0"/>
          <w:numId w:val="119"/>
        </w:numPr>
        <w:bidi w:val="0"/>
        <w:spacing w:after="0" w:line="240" w:lineRule="auto"/>
        <w:ind w:left="851" w:hanging="491"/>
        <w:contextualSpacing/>
        <w:jc w:val="lowKashida"/>
        <w:rPr>
          <w:rFonts w:ascii="Times New Roman" w:hAnsi="Times New Roman" w:cs="Ali-A-Sahifa Bold"/>
          <w:sz w:val="24"/>
          <w:szCs w:val="24"/>
          <w:lang w:bidi="ar-IQ"/>
        </w:rPr>
      </w:pPr>
      <w:r w:rsidRPr="00C52493">
        <w:rPr>
          <w:rFonts w:ascii="Times New Roman" w:hAnsi="Times New Roman" w:cs="Simplified Arabic"/>
          <w:sz w:val="24"/>
          <w:szCs w:val="24"/>
          <w:lang w:bidi="ar-IQ"/>
        </w:rPr>
        <w:t>shariaa.net/forum/showthread.php?t=591</w:t>
      </w:r>
      <w:r w:rsidRPr="00C52493">
        <w:rPr>
          <w:rFonts w:ascii="Times New Roman" w:hAnsi="Times New Roman" w:cs="Simplified Arabic" w:hint="cs"/>
          <w:sz w:val="24"/>
          <w:szCs w:val="24"/>
          <w:rtl/>
          <w:lang w:bidi="ar-IQ"/>
        </w:rPr>
        <w:t xml:space="preserve"> </w:t>
      </w:r>
      <w:r w:rsidRPr="00C52493">
        <w:rPr>
          <w:rFonts w:ascii="Times New Roman" w:hAnsi="Times New Roman" w:cs="Simplified Arabic"/>
          <w:sz w:val="24"/>
          <w:szCs w:val="24"/>
          <w:rtl/>
          <w:lang w:bidi="ar-IQ"/>
        </w:rPr>
        <w:t>نوفمبر2007م</w:t>
      </w:r>
      <w:r w:rsidRPr="00C52493">
        <w:rPr>
          <w:rFonts w:ascii="Times New Roman" w:hAnsi="Times New Roman" w:cs="Simplified Arabic" w:hint="cs"/>
          <w:sz w:val="24"/>
          <w:szCs w:val="24"/>
          <w:rtl/>
          <w:lang w:bidi="ar-IQ"/>
        </w:rPr>
        <w:t xml:space="preserve">. ينظر: </w:t>
      </w:r>
      <w:r w:rsidRPr="00C52493">
        <w:rPr>
          <w:rFonts w:ascii="Times New Roman" w:hAnsi="Times New Roman" w:cs="Simplified Arabic"/>
          <w:sz w:val="24"/>
          <w:szCs w:val="24"/>
          <w:lang w:bidi="ar-IQ"/>
        </w:rPr>
        <w:t xml:space="preserve"> </w:t>
      </w:r>
      <w:r w:rsidRPr="00C52493">
        <w:rPr>
          <w:rFonts w:ascii="Times New Roman" w:hAnsi="Times New Roman" w:cs="Simplified Arabic" w:hint="cs"/>
          <w:sz w:val="24"/>
          <w:szCs w:val="24"/>
          <w:rtl/>
          <w:lang w:bidi="ar-IQ"/>
        </w:rPr>
        <w:t>في ال</w:t>
      </w:r>
      <w:r w:rsidRPr="00C52493">
        <w:rPr>
          <w:rFonts w:ascii="Times New Roman" w:hAnsi="Times New Roman" w:cs="Simplified Arabic"/>
          <w:sz w:val="24"/>
          <w:szCs w:val="24"/>
          <w:rtl/>
          <w:lang w:bidi="ar-IQ"/>
        </w:rPr>
        <w:t>دور</w:t>
      </w:r>
      <w:r w:rsidRPr="00C52493">
        <w:rPr>
          <w:rFonts w:ascii="Times New Roman" w:hAnsi="Times New Roman" w:cs="Simplified Arabic" w:hint="cs"/>
          <w:sz w:val="24"/>
          <w:szCs w:val="24"/>
          <w:rtl/>
          <w:lang w:bidi="ar-IQ"/>
        </w:rPr>
        <w:t>ة</w:t>
      </w:r>
      <w:r w:rsidRPr="00C52493">
        <w:rPr>
          <w:rFonts w:ascii="Times New Roman" w:hAnsi="Times New Roman" w:cs="Simplified Arabic"/>
          <w:sz w:val="24"/>
          <w:szCs w:val="24"/>
          <w:rtl/>
          <w:lang w:bidi="ar-IQ"/>
        </w:rPr>
        <w:t xml:space="preserve"> التاسعة عشرة المنعقدة بمكة المكرمة في 22ـ27 شوال 1428هـ التي يوافقها 3ـ8 </w:t>
      </w:r>
      <w:r w:rsidRPr="00C52493">
        <w:rPr>
          <w:rFonts w:ascii="Times New Roman" w:hAnsi="Times New Roman" w:cs="Simplified Arabic" w:hint="cs"/>
          <w:sz w:val="24"/>
          <w:szCs w:val="24"/>
          <w:rtl/>
          <w:lang w:bidi="ar-IQ"/>
        </w:rPr>
        <w:t xml:space="preserve"> </w:t>
      </w:r>
    </w:p>
    <w:p w:rsidR="00C52493" w:rsidRPr="00BE6AF2" w:rsidRDefault="00FE1372" w:rsidP="00C52493">
      <w:pPr>
        <w:numPr>
          <w:ilvl w:val="0"/>
          <w:numId w:val="119"/>
        </w:numPr>
        <w:bidi w:val="0"/>
        <w:spacing w:after="0" w:line="240" w:lineRule="auto"/>
        <w:ind w:left="851" w:hanging="491"/>
        <w:jc w:val="lowKashida"/>
        <w:rPr>
          <w:rFonts w:ascii="Times New Roman" w:eastAsia="Times New Roman" w:hAnsi="Times New Roman" w:cs="Times New Roman"/>
          <w:rtl/>
          <w:lang w:bidi="ar-IQ"/>
        </w:rPr>
      </w:pPr>
      <w:hyperlink r:id="rId76" w:history="1">
        <w:r w:rsidR="00C52493" w:rsidRPr="00BE6AF2">
          <w:rPr>
            <w:rFonts w:ascii="Times New Roman" w:eastAsia="Times New Roman" w:hAnsi="Times New Roman" w:cs="Simplified Arabic"/>
            <w:u w:val="single"/>
            <w:lang w:bidi="ar-IQ"/>
          </w:rPr>
          <w:t>http://www.islamdor.com/vb/archive/index.php/t-6093.html</w:t>
        </w:r>
      </w:hyperlink>
      <w:r w:rsidR="00C52493" w:rsidRPr="00BE6AF2">
        <w:rPr>
          <w:rFonts w:ascii="Times New Roman" w:eastAsia="Times New Roman" w:hAnsi="Times New Roman" w:cs="Simplified Arabic" w:hint="cs"/>
          <w:rtl/>
          <w:lang w:bidi="ar-IQ"/>
        </w:rPr>
        <w:t xml:space="preserve"> منتدى بوابة الإسلام: </w:t>
      </w:r>
      <w:r w:rsidR="00C52493" w:rsidRPr="00BE6AF2">
        <w:rPr>
          <w:rFonts w:ascii="Times New Roman" w:eastAsia="Times New Roman" w:hAnsi="Times New Roman" w:cs="Simplified Arabic"/>
          <w:lang w:bidi="ar-IQ"/>
        </w:rPr>
        <w:t>05-11-2007, 06:48 PM</w:t>
      </w:r>
      <w:r w:rsidR="00C52493" w:rsidRPr="00BE6AF2">
        <w:rPr>
          <w:rFonts w:ascii="Times New Roman" w:eastAsia="Times New Roman" w:hAnsi="Times New Roman" w:cs="Simplified Arabic" w:hint="cs"/>
          <w:rtl/>
          <w:lang w:bidi="ar-IQ"/>
        </w:rPr>
        <w:t>.</w:t>
      </w:r>
    </w:p>
    <w:p w:rsidR="00C52493" w:rsidRPr="00C52493" w:rsidRDefault="00FE1372" w:rsidP="00C52493">
      <w:pPr>
        <w:numPr>
          <w:ilvl w:val="0"/>
          <w:numId w:val="119"/>
        </w:numPr>
        <w:bidi w:val="0"/>
        <w:spacing w:after="0" w:line="240" w:lineRule="auto"/>
        <w:ind w:left="851" w:hanging="491"/>
        <w:jc w:val="lowKashida"/>
        <w:rPr>
          <w:rFonts w:ascii="Times New Roman" w:eastAsia="Times New Roman" w:hAnsi="Times New Roman" w:cs="Simplified Arabic"/>
          <w:sz w:val="24"/>
          <w:szCs w:val="24"/>
          <w:rtl/>
          <w:lang w:bidi="ar-IQ"/>
        </w:rPr>
      </w:pPr>
      <w:hyperlink r:id="rId77" w:history="1">
        <w:r w:rsidR="00C52493" w:rsidRPr="00C52493">
          <w:rPr>
            <w:rFonts w:ascii="Times New Roman" w:eastAsia="Times New Roman" w:hAnsi="Times New Roman" w:cs="Simplified Arabic"/>
            <w:sz w:val="24"/>
            <w:szCs w:val="24"/>
            <w:u w:val="single"/>
            <w:lang w:bidi="ar-IQ"/>
          </w:rPr>
          <w:t>www.pls48.net/default.asp?id=57095</w:t>
        </w:r>
      </w:hyperlink>
      <w:r w:rsidR="00C52493" w:rsidRPr="00C52493">
        <w:rPr>
          <w:rFonts w:ascii="Times New Roman" w:eastAsia="Times New Roman" w:hAnsi="Times New Roman" w:cs="Simplified Arabic"/>
          <w:sz w:val="24"/>
          <w:szCs w:val="24"/>
          <w:rtl/>
          <w:lang w:bidi="ar-IQ"/>
        </w:rPr>
        <w:t xml:space="preserve"> </w:t>
      </w:r>
      <w:r w:rsidR="00C52493" w:rsidRPr="00C52493">
        <w:rPr>
          <w:rFonts w:ascii="Times New Roman" w:eastAsia="Times New Roman" w:hAnsi="Times New Roman" w:cs="Simplified Arabic"/>
          <w:sz w:val="24"/>
          <w:szCs w:val="24"/>
          <w:lang w:bidi="ar-IQ"/>
        </w:rPr>
        <w:t xml:space="preserve">14/4/2006 </w:t>
      </w:r>
      <w:r w:rsidR="00C52493" w:rsidRPr="00C52493">
        <w:rPr>
          <w:rFonts w:ascii="Times New Roman" w:eastAsia="Times New Roman" w:hAnsi="Times New Roman" w:cs="Simplified Arabic" w:hint="cs"/>
          <w:sz w:val="24"/>
          <w:szCs w:val="24"/>
          <w:rtl/>
          <w:lang w:bidi="ar-IQ"/>
        </w:rPr>
        <w:t xml:space="preserve">  </w:t>
      </w:r>
      <w:r w:rsidR="00C52493" w:rsidRPr="00C52493">
        <w:rPr>
          <w:rFonts w:ascii="Times New Roman" w:eastAsia="Times New Roman" w:hAnsi="Times New Roman" w:cs="Simplified Arabic"/>
          <w:sz w:val="24"/>
          <w:szCs w:val="24"/>
          <w:rtl/>
          <w:lang w:bidi="ar-IQ"/>
        </w:rPr>
        <w:t>المجلس الإسلامي للإفتاء</w:t>
      </w:r>
      <w:r w:rsidR="00C52493" w:rsidRPr="00C52493">
        <w:rPr>
          <w:rFonts w:ascii="Times New Roman" w:eastAsia="Times New Roman" w:hAnsi="Times New Roman" w:cs="Simplified Arabic" w:hint="cs"/>
          <w:sz w:val="24"/>
          <w:szCs w:val="24"/>
          <w:rtl/>
          <w:lang w:bidi="ar-IQ"/>
        </w:rPr>
        <w:t xml:space="preserve"> بتأريخ</w:t>
      </w:r>
    </w:p>
    <w:p w:rsidR="00C52493" w:rsidRPr="00C52493" w:rsidRDefault="00C52493" w:rsidP="00C52493">
      <w:pPr>
        <w:numPr>
          <w:ilvl w:val="0"/>
          <w:numId w:val="119"/>
        </w:numPr>
        <w:bidi w:val="0"/>
        <w:spacing w:after="0" w:line="240" w:lineRule="auto"/>
        <w:ind w:left="851" w:hanging="491"/>
        <w:jc w:val="lowKashida"/>
        <w:rPr>
          <w:rFonts w:ascii="Times New Roman" w:eastAsia="Times New Roman" w:hAnsi="Times New Roman" w:cs="Times New Roman"/>
          <w:sz w:val="24"/>
          <w:szCs w:val="24"/>
          <w:rtl/>
          <w:lang w:bidi="ar-IQ"/>
        </w:rPr>
      </w:pPr>
      <w:r w:rsidRPr="00C52493">
        <w:rPr>
          <w:rFonts w:ascii="Times New Roman" w:eastAsia="Times New Roman" w:hAnsi="Times New Roman" w:cs="Simplified Arabic"/>
          <w:sz w:val="24"/>
          <w:szCs w:val="24"/>
          <w:lang w:bidi="ar-IQ"/>
        </w:rPr>
        <w:t>baca.asp?idno=624</w:t>
      </w:r>
      <w:r w:rsidRPr="00C52493">
        <w:rPr>
          <w:rFonts w:ascii="Times New Roman" w:eastAsia="Times New Roman" w:hAnsi="Times New Roman" w:cs="Simplified Arabic" w:hint="cs"/>
          <w:sz w:val="24"/>
          <w:szCs w:val="24"/>
          <w:rtl/>
          <w:lang w:bidi="ar-IQ"/>
        </w:rPr>
        <w:t>/</w:t>
      </w:r>
      <w:r w:rsidRPr="00C52493">
        <w:rPr>
          <w:rFonts w:ascii="Times New Roman" w:eastAsia="Times New Roman" w:hAnsi="Times New Roman" w:cs="Simplified Arabic"/>
          <w:sz w:val="24"/>
          <w:szCs w:val="24"/>
          <w:lang w:bidi="ar-IQ"/>
        </w:rPr>
        <w:t>berita2</w:t>
      </w:r>
      <w:r w:rsidRPr="00C52493">
        <w:rPr>
          <w:rFonts w:ascii="Times New Roman" w:eastAsia="Times New Roman" w:hAnsi="Times New Roman" w:cs="Simplified Arabic" w:hint="cs"/>
          <w:sz w:val="24"/>
          <w:szCs w:val="24"/>
          <w:rtl/>
          <w:lang w:bidi="ar-IQ"/>
        </w:rPr>
        <w:t>/</w:t>
      </w:r>
      <w:r w:rsidRPr="00C52493">
        <w:rPr>
          <w:rFonts w:ascii="Times New Roman" w:eastAsia="Times New Roman" w:hAnsi="Times New Roman" w:cs="Simplified Arabic"/>
          <w:sz w:val="24"/>
          <w:szCs w:val="24"/>
          <w:lang w:bidi="ar-IQ"/>
        </w:rPr>
        <w:t>sistem</w:t>
      </w:r>
      <w:r w:rsidRPr="00C52493">
        <w:rPr>
          <w:rFonts w:ascii="Times New Roman" w:eastAsia="Times New Roman" w:hAnsi="Times New Roman" w:cs="Simplified Arabic" w:hint="cs"/>
          <w:sz w:val="24"/>
          <w:szCs w:val="24"/>
          <w:rtl/>
          <w:lang w:bidi="ar-IQ"/>
        </w:rPr>
        <w:t>/</w:t>
      </w:r>
      <w:r w:rsidRPr="00C52493">
        <w:rPr>
          <w:rFonts w:ascii="Times New Roman" w:eastAsia="Times New Roman" w:hAnsi="Times New Roman" w:cs="Simplified Arabic"/>
          <w:sz w:val="24"/>
          <w:szCs w:val="24"/>
          <w:lang w:bidi="ar-IQ"/>
        </w:rPr>
        <w:t>baru</w:t>
      </w:r>
      <w:r w:rsidRPr="00C52493">
        <w:rPr>
          <w:rFonts w:ascii="Times New Roman" w:eastAsia="Times New Roman" w:hAnsi="Times New Roman" w:cs="Simplified Arabic" w:hint="cs"/>
          <w:sz w:val="24"/>
          <w:szCs w:val="24"/>
          <w:rtl/>
          <w:lang w:bidi="ar-IQ"/>
        </w:rPr>
        <w:t>/</w:t>
      </w:r>
      <w:r w:rsidRPr="00C52493">
        <w:rPr>
          <w:rFonts w:ascii="Times New Roman" w:eastAsia="Times New Roman" w:hAnsi="Times New Roman" w:cs="Simplified Arabic"/>
          <w:sz w:val="24"/>
          <w:szCs w:val="24"/>
          <w:lang w:bidi="ar-IQ"/>
        </w:rPr>
        <w:t>www.e-zakat.com.my</w:t>
      </w:r>
      <w:r w:rsidRPr="00C52493">
        <w:rPr>
          <w:rFonts w:ascii="Times New Roman" w:eastAsia="Times New Roman" w:hAnsi="Times New Roman" w:cs="Simplified Arabic" w:hint="cs"/>
          <w:sz w:val="24"/>
          <w:szCs w:val="24"/>
          <w:rtl/>
          <w:lang w:bidi="ar-IQ"/>
        </w:rPr>
        <w:t xml:space="preserve"> حكم أداء زكاة الفطر عبر الجهاز الخلوي: ص 23 وما بعدها.</w:t>
      </w:r>
    </w:p>
    <w:p w:rsidR="00C52493" w:rsidRPr="00BE6AF2" w:rsidRDefault="00FE1372" w:rsidP="00C52493">
      <w:pPr>
        <w:numPr>
          <w:ilvl w:val="0"/>
          <w:numId w:val="119"/>
        </w:numPr>
        <w:bidi w:val="0"/>
        <w:spacing w:after="0" w:line="240" w:lineRule="auto"/>
        <w:ind w:left="851" w:hanging="491"/>
        <w:jc w:val="lowKashida"/>
        <w:rPr>
          <w:rFonts w:ascii="Times New Roman" w:eastAsia="Times New Roman" w:hAnsi="Times New Roman" w:cs="Times New Roman"/>
        </w:rPr>
      </w:pPr>
      <w:hyperlink r:id="rId78" w:history="1">
        <w:r w:rsidR="00C52493" w:rsidRPr="00BE6AF2">
          <w:rPr>
            <w:rFonts w:ascii="Times New Roman" w:eastAsia="Times New Roman" w:hAnsi="Times New Roman" w:cs="Simplified Arabic"/>
            <w:u w:val="single"/>
          </w:rPr>
          <w:t>http://www.dedew.net/index.php?A__=5&amp;type=4&amp;h=1&amp;linkid=889</w:t>
        </w:r>
      </w:hyperlink>
      <w:r w:rsidR="00C52493" w:rsidRPr="00BE6AF2">
        <w:rPr>
          <w:rFonts w:ascii="Times New Roman" w:eastAsia="Times New Roman" w:hAnsi="Times New Roman" w:cs="Times New Roman" w:hint="cs"/>
          <w:sz w:val="24"/>
          <w:szCs w:val="24"/>
          <w:rtl/>
        </w:rPr>
        <w:t>.</w:t>
      </w:r>
      <w:r w:rsidR="00C52493" w:rsidRPr="00BE6AF2">
        <w:rPr>
          <w:rFonts w:ascii="Times New Roman" w:eastAsia="Times New Roman" w:hAnsi="Times New Roman" w:cs="Simplified Arabic"/>
          <w:sz w:val="24"/>
          <w:szCs w:val="24"/>
          <w:rtl/>
        </w:rPr>
        <w:t xml:space="preserve"> موقع الشيخ محمد</w:t>
      </w:r>
      <w:r w:rsidR="00C52493" w:rsidRPr="00BE6AF2">
        <w:rPr>
          <w:rFonts w:ascii="Times New Roman" w:eastAsia="Times New Roman" w:hAnsi="Times New Roman" w:cs="Simplified Arabic"/>
          <w:sz w:val="24"/>
          <w:szCs w:val="24"/>
        </w:rPr>
        <w:t xml:space="preserve"> </w:t>
      </w:r>
      <w:r w:rsidR="00C52493" w:rsidRPr="00BE6AF2">
        <w:rPr>
          <w:rFonts w:ascii="Times New Roman" w:eastAsia="Times New Roman" w:hAnsi="Times New Roman" w:cs="Simplified Arabic"/>
          <w:sz w:val="24"/>
          <w:szCs w:val="24"/>
          <w:rtl/>
        </w:rPr>
        <w:t>حسن ولد الددو</w:t>
      </w:r>
    </w:p>
    <w:p w:rsidR="00C52493" w:rsidRPr="00C52493" w:rsidRDefault="00C52493" w:rsidP="00C52493">
      <w:pPr>
        <w:numPr>
          <w:ilvl w:val="0"/>
          <w:numId w:val="119"/>
        </w:numPr>
        <w:bidi w:val="0"/>
        <w:spacing w:after="0" w:line="240" w:lineRule="auto"/>
        <w:ind w:left="851" w:hanging="491"/>
        <w:jc w:val="lowKashida"/>
        <w:rPr>
          <w:rFonts w:ascii="Times New Roman" w:eastAsia="Times New Roman" w:hAnsi="Times New Roman" w:cs="Times New Roman"/>
          <w:sz w:val="24"/>
          <w:szCs w:val="24"/>
          <w:rtl/>
          <w:lang w:bidi="ar-IQ"/>
        </w:rPr>
      </w:pPr>
      <w:r w:rsidRPr="00C52493">
        <w:rPr>
          <w:rFonts w:ascii="Times New Roman" w:eastAsia="Times New Roman" w:hAnsi="Times New Roman" w:cs="Simplified Arabic" w:hint="cs"/>
          <w:sz w:val="24"/>
          <w:szCs w:val="24"/>
          <w:rtl/>
        </w:rPr>
        <w:t xml:space="preserve">موقع : </w:t>
      </w:r>
      <w:hyperlink r:id="rId79" w:tgtFrame="_blank" w:history="1">
        <w:r w:rsidRPr="00C52493">
          <w:rPr>
            <w:rFonts w:ascii="Times New Roman" w:eastAsia="Times New Roman" w:hAnsi="Times New Roman" w:cs="Simplified Arabic"/>
            <w:sz w:val="24"/>
            <w:szCs w:val="24"/>
          </w:rPr>
          <w:t>http://www.islam-qa.com/ar/ref/103185</w:t>
        </w:r>
      </w:hyperlink>
      <w:r w:rsidRPr="00C52493">
        <w:rPr>
          <w:rFonts w:ascii="Times New Roman" w:eastAsia="Times New Roman" w:hAnsi="Times New Roman" w:cs="Simplified Arabic" w:hint="cs"/>
          <w:sz w:val="24"/>
          <w:szCs w:val="24"/>
          <w:rtl/>
        </w:rPr>
        <w:t xml:space="preserve"> الإسلام سؤال وجواب،</w:t>
      </w:r>
    </w:p>
    <w:p w:rsidR="00C52493" w:rsidRPr="00C52493" w:rsidRDefault="00C52493" w:rsidP="00C52493">
      <w:pPr>
        <w:numPr>
          <w:ilvl w:val="0"/>
          <w:numId w:val="119"/>
        </w:numPr>
        <w:bidi w:val="0"/>
        <w:spacing w:after="0" w:line="240" w:lineRule="auto"/>
        <w:ind w:left="851" w:hanging="491"/>
        <w:jc w:val="lowKashida"/>
        <w:rPr>
          <w:rFonts w:ascii="Times New Roman" w:eastAsia="Times New Roman" w:hAnsi="Times New Roman" w:cs="Simplified Arabic"/>
          <w:sz w:val="24"/>
          <w:szCs w:val="24"/>
        </w:rPr>
      </w:pPr>
      <w:r w:rsidRPr="00C52493">
        <w:rPr>
          <w:rFonts w:ascii="Times New Roman" w:eastAsia="Times New Roman" w:hAnsi="Times New Roman" w:cs="Simplified Arabic"/>
          <w:sz w:val="24"/>
          <w:szCs w:val="24"/>
        </w:rPr>
        <w:t>article2.shtml</w:t>
      </w:r>
      <w:r w:rsidRPr="00C52493">
        <w:rPr>
          <w:rFonts w:ascii="Times New Roman" w:eastAsia="Times New Roman" w:hAnsi="Times New Roman" w:cs="Simplified Arabic" w:hint="cs"/>
          <w:sz w:val="24"/>
          <w:szCs w:val="24"/>
          <w:rtl/>
        </w:rPr>
        <w:t>22ـ5ـ2001/</w:t>
      </w:r>
      <w:r w:rsidRPr="00C52493">
        <w:rPr>
          <w:rFonts w:ascii="Times New Roman" w:eastAsia="Times New Roman" w:hAnsi="Times New Roman" w:cs="Simplified Arabic"/>
          <w:sz w:val="24"/>
          <w:szCs w:val="24"/>
        </w:rPr>
        <w:t>news</w:t>
      </w:r>
      <w:r w:rsidRPr="00C52493">
        <w:rPr>
          <w:rFonts w:ascii="Times New Roman" w:eastAsia="Times New Roman" w:hAnsi="Times New Roman" w:cs="Simplified Arabic" w:hint="cs"/>
          <w:sz w:val="24"/>
          <w:szCs w:val="24"/>
          <w:rtl/>
        </w:rPr>
        <w:t>/</w:t>
      </w:r>
      <w:r w:rsidRPr="00C52493">
        <w:rPr>
          <w:rFonts w:ascii="Times New Roman" w:eastAsia="Times New Roman" w:hAnsi="Times New Roman" w:cs="Simplified Arabic"/>
          <w:sz w:val="24"/>
          <w:szCs w:val="24"/>
        </w:rPr>
        <w:t>arabice</w:t>
      </w:r>
      <w:r w:rsidRPr="00C52493">
        <w:rPr>
          <w:rFonts w:ascii="Times New Roman" w:eastAsia="Times New Roman" w:hAnsi="Times New Roman" w:cs="Simplified Arabic" w:hint="cs"/>
          <w:sz w:val="24"/>
          <w:szCs w:val="24"/>
          <w:rtl/>
        </w:rPr>
        <w:t>/</w:t>
      </w:r>
      <w:r w:rsidRPr="00C52493">
        <w:rPr>
          <w:rFonts w:ascii="Times New Roman" w:eastAsia="Times New Roman" w:hAnsi="Times New Roman" w:cs="Simplified Arabic"/>
          <w:sz w:val="24"/>
          <w:szCs w:val="24"/>
        </w:rPr>
        <w:t>www.islamonline.net</w:t>
      </w:r>
      <w:r w:rsidRPr="00C52493">
        <w:rPr>
          <w:rFonts w:ascii="Times New Roman" w:eastAsia="Times New Roman" w:hAnsi="Times New Roman" w:cs="Simplified Arabic" w:hint="cs"/>
          <w:sz w:val="24"/>
          <w:szCs w:val="24"/>
          <w:rtl/>
        </w:rPr>
        <w:t xml:space="preserve"> إسلام أون لاين، (علماء مصر اليانصيب الحالي مقامرة عصرية)  </w:t>
      </w:r>
    </w:p>
    <w:p w:rsidR="00C52493" w:rsidRPr="00C52493" w:rsidRDefault="00C52493" w:rsidP="00C52493">
      <w:pPr>
        <w:numPr>
          <w:ilvl w:val="0"/>
          <w:numId w:val="119"/>
        </w:numPr>
        <w:bidi w:val="0"/>
        <w:spacing w:after="0" w:line="240" w:lineRule="auto"/>
        <w:ind w:left="851" w:hanging="491"/>
        <w:jc w:val="lowKashida"/>
        <w:rPr>
          <w:rFonts w:ascii="Times New Roman" w:eastAsia="Times New Roman" w:hAnsi="Times New Roman" w:cs="Simplified Arabic"/>
          <w:sz w:val="24"/>
          <w:szCs w:val="24"/>
        </w:rPr>
      </w:pPr>
      <w:r w:rsidRPr="00C52493">
        <w:rPr>
          <w:rFonts w:ascii="Times New Roman" w:eastAsia="Times New Roman" w:hAnsi="Times New Roman" w:cs="Simplified Arabic"/>
          <w:sz w:val="24"/>
          <w:szCs w:val="24"/>
        </w:rPr>
        <w:t>http://www.suhuf.net.sa/2000jaz/dec/29/ej2.htm</w:t>
      </w:r>
      <w:r w:rsidRPr="00C52493">
        <w:rPr>
          <w:rFonts w:ascii="Times New Roman" w:eastAsia="Times New Roman" w:hAnsi="Times New Roman" w:cs="Simplified Arabic" w:hint="cs"/>
          <w:sz w:val="24"/>
          <w:szCs w:val="24"/>
          <w:rtl/>
        </w:rPr>
        <w:t xml:space="preserve"> الجزيرة: صـــــــــحيفة ســـــــــــعودية تصدر على شـــــــــــــــبكة الانترنيت، الجمعة 3 شـــــــــــــــوال، 1421هـ</w:t>
      </w:r>
      <w:r w:rsidRPr="00C52493">
        <w:rPr>
          <w:rFonts w:ascii="Times New Roman" w:eastAsia="Times New Roman" w:hAnsi="Times New Roman" w:cs="Simplified Arabic"/>
          <w:sz w:val="24"/>
          <w:szCs w:val="24"/>
        </w:rPr>
        <w:t xml:space="preserve"> </w:t>
      </w:r>
      <w:r w:rsidRPr="00C52493">
        <w:rPr>
          <w:rFonts w:ascii="Times New Roman" w:eastAsia="Times New Roman" w:hAnsi="Times New Roman" w:cs="Simplified Arabic" w:hint="cs"/>
          <w:sz w:val="24"/>
          <w:szCs w:val="24"/>
          <w:rtl/>
        </w:rPr>
        <w:t xml:space="preserve">، العــــــــــــــــــدد(10319): (طـــــــــــارت الطــــــــــــيور بأرزاقها وبقيت همـــــــــــــــوم الفواتير، عشـــــــــــــاق المســــــابقات الفضــــــــــــــائية يفـــــــــــــــوزون بالســــــــــــــــراب): </w:t>
      </w:r>
      <w:r w:rsidRPr="00C52493">
        <w:rPr>
          <w:rFonts w:ascii="Times New Roman" w:eastAsia="Times New Roman" w:hAnsi="Times New Roman" w:cs="Simplified Arabic"/>
          <w:sz w:val="24"/>
          <w:szCs w:val="24"/>
        </w:rPr>
        <w:t xml:space="preserve"> </w:t>
      </w:r>
    </w:p>
    <w:p w:rsidR="00C52493" w:rsidRPr="00C52493" w:rsidRDefault="00FE1372" w:rsidP="00C52493">
      <w:pPr>
        <w:numPr>
          <w:ilvl w:val="0"/>
          <w:numId w:val="119"/>
        </w:numPr>
        <w:bidi w:val="0"/>
        <w:spacing w:after="0" w:line="240" w:lineRule="auto"/>
        <w:ind w:left="851" w:hanging="491"/>
        <w:jc w:val="lowKashida"/>
        <w:rPr>
          <w:rFonts w:ascii="Times New Roman" w:eastAsia="Times New Roman" w:hAnsi="Times New Roman" w:cs="Simplified Arabic"/>
          <w:sz w:val="24"/>
          <w:szCs w:val="24"/>
          <w:rtl/>
          <w:lang w:bidi="ar-IQ"/>
        </w:rPr>
      </w:pPr>
      <w:hyperlink r:id="rId80" w:history="1">
        <w:r w:rsidR="00C52493" w:rsidRPr="00C52493">
          <w:rPr>
            <w:rFonts w:ascii="Times New Roman" w:eastAsia="Times New Roman" w:hAnsi="Times New Roman" w:cs="Simplified Arabic"/>
            <w:sz w:val="24"/>
            <w:szCs w:val="24"/>
            <w:u w:val="single"/>
            <w:lang w:bidi="ar-IQ"/>
          </w:rPr>
          <w:t>www.islamweb.net/ver2/fatwa/showfatwa</w:t>
        </w:r>
      </w:hyperlink>
      <w:r w:rsidR="00C52493" w:rsidRPr="00C52493">
        <w:rPr>
          <w:rFonts w:ascii="Times New Roman" w:eastAsia="Times New Roman" w:hAnsi="Times New Roman" w:cs="Simplified Arabic" w:hint="cs"/>
          <w:sz w:val="24"/>
          <w:szCs w:val="24"/>
          <w:rtl/>
        </w:rPr>
        <w:t xml:space="preserve"> د. الدوسري حول ثبوت ضرر الهاتف على الأذن في التمهيد: ص10،</w:t>
      </w:r>
    </w:p>
    <w:p w:rsidR="00C52493" w:rsidRPr="00C52493" w:rsidRDefault="00C52493" w:rsidP="00C52493">
      <w:pPr>
        <w:numPr>
          <w:ilvl w:val="0"/>
          <w:numId w:val="119"/>
        </w:numPr>
        <w:bidi w:val="0"/>
        <w:spacing w:after="0" w:line="240" w:lineRule="auto"/>
        <w:ind w:left="851" w:hanging="491"/>
        <w:jc w:val="lowKashida"/>
        <w:rPr>
          <w:rFonts w:ascii="Times New Roman" w:eastAsia="Times New Roman" w:hAnsi="Times New Roman" w:cs="Simplified Arabic"/>
          <w:sz w:val="24"/>
          <w:szCs w:val="24"/>
        </w:rPr>
      </w:pPr>
      <w:r w:rsidRPr="00C52493">
        <w:rPr>
          <w:rFonts w:ascii="Times New Roman" w:eastAsia="Times New Roman" w:hAnsi="Times New Roman" w:cs="Simplified Arabic" w:hint="cs"/>
          <w:sz w:val="24"/>
          <w:szCs w:val="24"/>
          <w:rtl/>
        </w:rPr>
        <w:t xml:space="preserve">، </w:t>
      </w:r>
      <w:hyperlink r:id="rId81" w:history="1">
        <w:r w:rsidRPr="00C52493">
          <w:rPr>
            <w:rFonts w:ascii="Times New Roman" w:eastAsia="Times New Roman" w:hAnsi="Times New Roman" w:cs="Simplified Arabic"/>
            <w:sz w:val="24"/>
            <w:szCs w:val="24"/>
            <w:u w:val="single"/>
          </w:rPr>
          <w:t>www.manareldjazair.com/index.php</w:t>
        </w:r>
      </w:hyperlink>
      <w:r w:rsidRPr="00C52493">
        <w:rPr>
          <w:rFonts w:ascii="Times New Roman" w:eastAsia="Times New Roman" w:hAnsi="Times New Roman" w:cs="Simplified Arabic"/>
          <w:sz w:val="24"/>
          <w:szCs w:val="24"/>
        </w:rPr>
        <w:t>..</w:t>
      </w:r>
      <w:r w:rsidRPr="00C52493">
        <w:rPr>
          <w:rFonts w:ascii="Times New Roman" w:eastAsia="Times New Roman" w:hAnsi="Times New Roman" w:cs="Simplified Arabic"/>
          <w:sz w:val="24"/>
          <w:szCs w:val="24"/>
          <w:rtl/>
        </w:rPr>
        <w:t xml:space="preserve"> آداب الهاتف الجوال بقلم: أبي عبد الله محمد حاج عيسى الجزائري</w:t>
      </w:r>
      <w:r w:rsidRPr="00C52493">
        <w:rPr>
          <w:rFonts w:ascii="Times New Roman" w:eastAsia="Times New Roman" w:hAnsi="Times New Roman" w:cs="Simplified Arabic" w:hint="cs"/>
          <w:sz w:val="24"/>
          <w:szCs w:val="24"/>
          <w:rtl/>
        </w:rPr>
        <w:t>،</w:t>
      </w:r>
      <w:r w:rsidRPr="00C52493">
        <w:rPr>
          <w:rFonts w:ascii="Times New Roman" w:eastAsia="Times New Roman" w:hAnsi="Times New Roman" w:cs="Simplified Arabic"/>
          <w:sz w:val="24"/>
          <w:szCs w:val="24"/>
          <w:rtl/>
        </w:rPr>
        <w:t xml:space="preserve"> الثلاثاء, 11 مارس 2008</w:t>
      </w:r>
    </w:p>
    <w:p w:rsidR="004B4B81" w:rsidRPr="00C52493" w:rsidRDefault="00C52493" w:rsidP="00C52493">
      <w:pPr>
        <w:numPr>
          <w:ilvl w:val="0"/>
          <w:numId w:val="119"/>
        </w:numPr>
        <w:bidi w:val="0"/>
        <w:spacing w:after="0" w:line="228" w:lineRule="auto"/>
        <w:ind w:left="851" w:hanging="425"/>
        <w:jc w:val="both"/>
        <w:rPr>
          <w:rFonts w:ascii="Times New Roman" w:eastAsia="Times New Roman" w:hAnsi="Times New Roman" w:cs="Simplified Arabic"/>
          <w:sz w:val="24"/>
          <w:szCs w:val="24"/>
          <w:rtl/>
        </w:rPr>
      </w:pPr>
      <w:r w:rsidRPr="00C52493">
        <w:rPr>
          <w:rFonts w:ascii="Times New Roman" w:eastAsia="Times New Roman" w:hAnsi="Times New Roman" w:cs="Simplified Arabic"/>
          <w:sz w:val="24"/>
          <w:szCs w:val="24"/>
        </w:rPr>
        <w:t>http://www.islamweb.ne</w:t>
      </w:r>
      <w:r w:rsidRPr="00C52493">
        <w:rPr>
          <w:rFonts w:ascii="Times New Roman" w:eastAsia="Times New Roman" w:hAnsi="Times New Roman" w:cs="Simplified Arabic" w:hint="eastAsia"/>
          <w:sz w:val="24"/>
          <w:szCs w:val="24"/>
          <w:rtl/>
        </w:rPr>
        <w:t xml:space="preserve"> سلسلة</w:t>
      </w:r>
      <w:r w:rsidRPr="00C52493">
        <w:rPr>
          <w:rFonts w:ascii="Times New Roman" w:eastAsia="Times New Roman" w:hAnsi="Times New Roman" w:cs="Simplified Arabic"/>
          <w:sz w:val="24"/>
          <w:szCs w:val="24"/>
          <w:rtl/>
        </w:rPr>
        <w:t xml:space="preserve"> </w:t>
      </w:r>
      <w:r w:rsidRPr="00C52493">
        <w:rPr>
          <w:rFonts w:ascii="Times New Roman" w:eastAsia="Times New Roman" w:hAnsi="Times New Roman" w:cs="Simplified Arabic" w:hint="eastAsia"/>
          <w:sz w:val="24"/>
          <w:szCs w:val="24"/>
          <w:rtl/>
        </w:rPr>
        <w:t>الآداب</w:t>
      </w:r>
      <w:r w:rsidRPr="00C52493">
        <w:rPr>
          <w:rFonts w:ascii="Times New Roman" w:eastAsia="Times New Roman" w:hAnsi="Times New Roman" w:cs="Simplified Arabic"/>
          <w:sz w:val="24"/>
          <w:szCs w:val="24"/>
          <w:rtl/>
        </w:rPr>
        <w:t xml:space="preserve"> </w:t>
      </w:r>
      <w:r w:rsidRPr="00C52493">
        <w:rPr>
          <w:rFonts w:ascii="Times New Roman" w:eastAsia="Times New Roman" w:hAnsi="Times New Roman" w:cs="Simplified Arabic" w:hint="eastAsia"/>
          <w:sz w:val="24"/>
          <w:szCs w:val="24"/>
          <w:rtl/>
        </w:rPr>
        <w:t xml:space="preserve">الإسلامية </w:t>
      </w:r>
      <w:r w:rsidRPr="00C52493">
        <w:rPr>
          <w:rFonts w:ascii="Times New Roman" w:eastAsia="Times New Roman" w:hAnsi="Times New Roman" w:cs="Simplified Arabic" w:hint="cs"/>
          <w:sz w:val="24"/>
          <w:szCs w:val="24"/>
          <w:rtl/>
        </w:rPr>
        <w:t xml:space="preserve">،للشيخ </w:t>
      </w:r>
      <w:r w:rsidRPr="00C52493">
        <w:rPr>
          <w:rFonts w:ascii="Times New Roman" w:eastAsia="Times New Roman" w:hAnsi="Times New Roman" w:cs="Simplified Arabic" w:hint="eastAsia"/>
          <w:sz w:val="24"/>
          <w:szCs w:val="24"/>
          <w:rtl/>
        </w:rPr>
        <w:t>محمد</w:t>
      </w:r>
      <w:r w:rsidRPr="00C52493">
        <w:rPr>
          <w:rFonts w:ascii="Times New Roman" w:eastAsia="Times New Roman" w:hAnsi="Times New Roman" w:cs="Simplified Arabic"/>
          <w:sz w:val="24"/>
          <w:szCs w:val="24"/>
          <w:rtl/>
        </w:rPr>
        <w:t xml:space="preserve"> </w:t>
      </w:r>
      <w:r w:rsidRPr="00C52493">
        <w:rPr>
          <w:rFonts w:ascii="Times New Roman" w:eastAsia="Times New Roman" w:hAnsi="Times New Roman" w:cs="Simplified Arabic" w:hint="eastAsia"/>
          <w:sz w:val="24"/>
          <w:szCs w:val="24"/>
          <w:rtl/>
        </w:rPr>
        <w:t>صالح</w:t>
      </w:r>
      <w:r w:rsidRPr="00C52493">
        <w:rPr>
          <w:rFonts w:ascii="Times New Roman" w:eastAsia="Times New Roman" w:hAnsi="Times New Roman" w:cs="Simplified Arabic"/>
          <w:sz w:val="24"/>
          <w:szCs w:val="24"/>
          <w:rtl/>
        </w:rPr>
        <w:t xml:space="preserve"> </w:t>
      </w:r>
      <w:r w:rsidRPr="00C52493">
        <w:rPr>
          <w:rFonts w:ascii="Times New Roman" w:eastAsia="Times New Roman" w:hAnsi="Times New Roman" w:cs="Simplified Arabic" w:hint="eastAsia"/>
          <w:sz w:val="24"/>
          <w:szCs w:val="24"/>
          <w:rtl/>
        </w:rPr>
        <w:t>المنجد</w:t>
      </w:r>
      <w:r w:rsidRPr="00C52493">
        <w:rPr>
          <w:rFonts w:ascii="Times New Roman" w:eastAsia="Times New Roman" w:hAnsi="Times New Roman" w:cs="Simplified Arabic"/>
          <w:sz w:val="24"/>
          <w:szCs w:val="24"/>
          <w:rtl/>
        </w:rPr>
        <w:t xml:space="preserve"> : </w:t>
      </w:r>
      <w:r w:rsidRPr="00C52493">
        <w:rPr>
          <w:rFonts w:ascii="Times New Roman" w:eastAsia="Times New Roman" w:hAnsi="Times New Roman" w:cs="Simplified Arabic" w:hint="cs"/>
          <w:sz w:val="24"/>
          <w:szCs w:val="24"/>
          <w:rtl/>
        </w:rPr>
        <w:t xml:space="preserve"> </w:t>
      </w:r>
      <w:r w:rsidRPr="00C52493">
        <w:rPr>
          <w:rFonts w:ascii="Times New Roman" w:eastAsia="Times New Roman" w:hAnsi="Times New Roman" w:cs="Simplified Arabic"/>
          <w:sz w:val="24"/>
          <w:szCs w:val="24"/>
        </w:rPr>
        <w:t xml:space="preserve"> </w:t>
      </w:r>
    </w:p>
    <w:p w:rsidR="00B05EF5" w:rsidRPr="00C52493" w:rsidRDefault="00B05EF5" w:rsidP="004B4B81">
      <w:pPr>
        <w:spacing w:before="240" w:after="0" w:line="240" w:lineRule="auto"/>
        <w:jc w:val="center"/>
        <w:rPr>
          <w:rFonts w:ascii="Times New Roman" w:eastAsia="Times New Roman" w:hAnsi="Times New Roman" w:cs="Simplified Arabic"/>
          <w:sz w:val="24"/>
          <w:szCs w:val="24"/>
          <w:rtl/>
        </w:rPr>
        <w:sectPr w:rsidR="00B05EF5" w:rsidRPr="00C52493" w:rsidSect="00C8430F">
          <w:headerReference w:type="default" r:id="rId82"/>
          <w:footnotePr>
            <w:numRestart w:val="eachPage"/>
          </w:footnotePr>
          <w:endnotePr>
            <w:numFmt w:val="decimal"/>
          </w:endnotePr>
          <w:pgSz w:w="11906" w:h="16838"/>
          <w:pgMar w:top="678" w:right="849" w:bottom="851" w:left="851" w:header="284" w:footer="709" w:gutter="284"/>
          <w:cols w:space="708"/>
          <w:bidi/>
          <w:rtlGutter/>
          <w:docGrid w:linePitch="360"/>
        </w:sectPr>
      </w:pPr>
    </w:p>
    <w:p w:rsidR="00A17282" w:rsidRPr="00027D04" w:rsidRDefault="00A17282" w:rsidP="00A17282">
      <w:pPr>
        <w:bidi w:val="0"/>
        <w:spacing w:after="0" w:line="240" w:lineRule="auto"/>
        <w:ind w:right="4394"/>
        <w:jc w:val="center"/>
        <w:rPr>
          <w:rFonts w:ascii="Arial" w:eastAsia="Times New Roman" w:hAnsi="Arial" w:cs="Arial"/>
          <w:color w:val="333333"/>
          <w:sz w:val="26"/>
          <w:szCs w:val="26"/>
        </w:rPr>
      </w:pPr>
    </w:p>
    <w:p w:rsidR="00A17282" w:rsidRDefault="00A17282" w:rsidP="00A17282">
      <w:pPr>
        <w:bidi w:val="0"/>
        <w:spacing w:after="0" w:line="240" w:lineRule="auto"/>
        <w:ind w:right="4394"/>
        <w:jc w:val="center"/>
        <w:rPr>
          <w:rFonts w:ascii="Arial" w:eastAsia="Times New Roman" w:hAnsi="Arial" w:cs="Arial"/>
          <w:color w:val="333333"/>
          <w:sz w:val="26"/>
          <w:szCs w:val="26"/>
          <w:lang w:val="en"/>
        </w:rPr>
      </w:pPr>
      <w:r w:rsidRPr="00A17282">
        <w:rPr>
          <w:rFonts w:ascii="Arial" w:eastAsia="Times New Roman" w:hAnsi="Arial" w:cs="Arial"/>
          <w:noProof/>
          <w:color w:val="333333"/>
          <w:sz w:val="26"/>
          <w:szCs w:val="26"/>
        </w:rPr>
        <w:drawing>
          <wp:anchor distT="0" distB="0" distL="114300" distR="114300" simplePos="0" relativeHeight="251684864" behindDoc="1" locked="0" layoutInCell="1" allowOverlap="1" wp14:anchorId="7444AA79" wp14:editId="094CD614">
            <wp:simplePos x="0" y="0"/>
            <wp:positionH relativeFrom="column">
              <wp:posOffset>759782</wp:posOffset>
            </wp:positionH>
            <wp:positionV relativeFrom="paragraph">
              <wp:posOffset>-451485</wp:posOffset>
            </wp:positionV>
            <wp:extent cx="968375" cy="1017270"/>
            <wp:effectExtent l="0" t="0" r="3175" b="0"/>
            <wp:wrapNone/>
            <wp:docPr id="4" name="صورة 4" descr="شعار الجامع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0" descr="شعار الجامعة.jp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968375" cy="1017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7282" w:rsidRDefault="00A17282" w:rsidP="00A17282">
      <w:pPr>
        <w:bidi w:val="0"/>
        <w:spacing w:after="0" w:line="240" w:lineRule="auto"/>
        <w:ind w:right="4394"/>
        <w:jc w:val="center"/>
        <w:rPr>
          <w:rFonts w:ascii="Arial" w:eastAsia="Times New Roman" w:hAnsi="Arial" w:cs="Arial"/>
          <w:color w:val="333333"/>
          <w:sz w:val="26"/>
          <w:szCs w:val="26"/>
          <w:lang w:val="en"/>
        </w:rPr>
      </w:pPr>
    </w:p>
    <w:p w:rsidR="00A17282" w:rsidRDefault="00A17282" w:rsidP="00A17282">
      <w:pPr>
        <w:bidi w:val="0"/>
        <w:spacing w:after="0" w:line="240" w:lineRule="auto"/>
        <w:ind w:right="4394"/>
        <w:jc w:val="center"/>
        <w:rPr>
          <w:rFonts w:ascii="Arial" w:eastAsia="Times New Roman" w:hAnsi="Arial" w:cs="Arial"/>
          <w:color w:val="333333"/>
          <w:sz w:val="26"/>
          <w:szCs w:val="26"/>
          <w:lang w:val="en"/>
        </w:rPr>
      </w:pPr>
    </w:p>
    <w:p w:rsidR="00A17282" w:rsidRDefault="00A17282" w:rsidP="00A17282">
      <w:pPr>
        <w:bidi w:val="0"/>
        <w:spacing w:after="0" w:line="240" w:lineRule="auto"/>
        <w:ind w:right="4394"/>
        <w:jc w:val="center"/>
        <w:rPr>
          <w:rFonts w:ascii="Arial" w:eastAsia="Times New Roman" w:hAnsi="Arial" w:cs="Arial"/>
          <w:color w:val="333333"/>
          <w:sz w:val="26"/>
          <w:szCs w:val="26"/>
          <w:lang w:val="en"/>
        </w:rPr>
      </w:pPr>
      <w:r w:rsidRPr="00A17282">
        <w:rPr>
          <w:rFonts w:ascii="Arial" w:eastAsia="Times New Roman" w:hAnsi="Arial" w:cs="Arial"/>
          <w:color w:val="333333"/>
          <w:sz w:val="26"/>
          <w:szCs w:val="26"/>
          <w:lang w:val="en"/>
        </w:rPr>
        <w:t>Ministry of Higher Education</w:t>
      </w:r>
      <w:r>
        <w:rPr>
          <w:rFonts w:ascii="Arial" w:eastAsia="Times New Roman" w:hAnsi="Arial" w:cs="Arial"/>
          <w:color w:val="333333"/>
          <w:sz w:val="26"/>
          <w:szCs w:val="26"/>
          <w:lang w:val="en"/>
        </w:rPr>
        <w:t xml:space="preserve"> </w:t>
      </w:r>
    </w:p>
    <w:p w:rsidR="00A17282" w:rsidRPr="00A17282" w:rsidRDefault="00A17282" w:rsidP="00A17282">
      <w:pPr>
        <w:bidi w:val="0"/>
        <w:spacing w:after="0" w:line="240" w:lineRule="auto"/>
        <w:ind w:right="4394"/>
        <w:jc w:val="center"/>
        <w:rPr>
          <w:rFonts w:ascii="Arial" w:eastAsia="Times New Roman" w:hAnsi="Arial" w:cs="Arial"/>
          <w:b/>
          <w:bCs/>
          <w:color w:val="333333"/>
          <w:sz w:val="34"/>
          <w:szCs w:val="34"/>
          <w:lang w:val="en"/>
        </w:rPr>
      </w:pPr>
      <w:r w:rsidRPr="00A17282">
        <w:rPr>
          <w:rFonts w:ascii="Arial" w:eastAsia="Times New Roman" w:hAnsi="Arial" w:cs="Arial"/>
          <w:color w:val="333333"/>
          <w:sz w:val="26"/>
          <w:szCs w:val="26"/>
          <w:lang w:val="en"/>
        </w:rPr>
        <w:t>and Scientific Research</w:t>
      </w:r>
    </w:p>
    <w:p w:rsidR="00A17282" w:rsidRPr="00A17282" w:rsidRDefault="00A17282" w:rsidP="00A17282">
      <w:pPr>
        <w:bidi w:val="0"/>
        <w:spacing w:after="0" w:line="240" w:lineRule="auto"/>
        <w:ind w:right="4394"/>
        <w:jc w:val="center"/>
        <w:rPr>
          <w:rFonts w:ascii="Arial" w:eastAsia="Times New Roman" w:hAnsi="Arial" w:cs="Arial"/>
          <w:b/>
          <w:bCs/>
          <w:color w:val="333333"/>
          <w:sz w:val="34"/>
          <w:szCs w:val="34"/>
          <w:lang w:val="en"/>
        </w:rPr>
      </w:pPr>
      <w:r w:rsidRPr="00A17282">
        <w:rPr>
          <w:rFonts w:ascii="Arial" w:eastAsia="Times New Roman" w:hAnsi="Arial" w:cs="Arial"/>
          <w:color w:val="333333"/>
          <w:sz w:val="26"/>
          <w:szCs w:val="26"/>
          <w:lang w:val="en"/>
        </w:rPr>
        <w:t>Al-Iraqia University</w:t>
      </w:r>
    </w:p>
    <w:p w:rsidR="00A17282" w:rsidRPr="00A17282" w:rsidRDefault="00A17282" w:rsidP="00A17282">
      <w:pPr>
        <w:bidi w:val="0"/>
        <w:spacing w:after="0" w:line="240" w:lineRule="auto"/>
        <w:ind w:right="4394"/>
        <w:jc w:val="center"/>
        <w:rPr>
          <w:rFonts w:ascii="Arial" w:eastAsia="Times New Roman" w:hAnsi="Arial" w:cs="Arial"/>
          <w:b/>
          <w:bCs/>
          <w:color w:val="333333"/>
          <w:sz w:val="34"/>
          <w:szCs w:val="34"/>
        </w:rPr>
      </w:pPr>
      <w:smartTag w:uri="urn:schemas-microsoft-com:office:smarttags" w:element="place">
        <w:smartTag w:uri="urn:schemas-microsoft-com:office:smarttags" w:element="PlaceName">
          <w:r w:rsidRPr="00A17282">
            <w:rPr>
              <w:rFonts w:ascii="Arial" w:eastAsia="Times New Roman" w:hAnsi="Arial" w:cs="Arial"/>
              <w:color w:val="333333"/>
              <w:sz w:val="26"/>
              <w:szCs w:val="26"/>
              <w:lang w:val="en"/>
            </w:rPr>
            <w:t>Al-Sharia</w:t>
          </w:r>
        </w:smartTag>
        <w:r w:rsidRPr="00A17282">
          <w:rPr>
            <w:rFonts w:ascii="Arial" w:eastAsia="Times New Roman" w:hAnsi="Arial" w:cs="Arial"/>
            <w:color w:val="333333"/>
            <w:sz w:val="26"/>
            <w:szCs w:val="26"/>
            <w:lang w:val="en"/>
          </w:rPr>
          <w:t xml:space="preserve"> </w:t>
        </w:r>
        <w:smartTag w:uri="urn:schemas-microsoft-com:office:smarttags" w:element="PlaceType">
          <w:r w:rsidRPr="00A17282">
            <w:rPr>
              <w:rFonts w:ascii="Arial" w:eastAsia="Times New Roman" w:hAnsi="Arial" w:cs="Arial"/>
              <w:color w:val="333333"/>
              <w:sz w:val="26"/>
              <w:szCs w:val="26"/>
              <w:lang w:val="en"/>
            </w:rPr>
            <w:t>College</w:t>
          </w:r>
        </w:smartTag>
      </w:smartTag>
    </w:p>
    <w:p w:rsidR="00A17282" w:rsidRPr="00A17282" w:rsidRDefault="00A17282" w:rsidP="00A17282">
      <w:pPr>
        <w:bidi w:val="0"/>
        <w:spacing w:after="0" w:line="240" w:lineRule="auto"/>
        <w:ind w:right="4394"/>
        <w:jc w:val="center"/>
        <w:rPr>
          <w:rFonts w:ascii="Arial" w:eastAsia="Times New Roman" w:hAnsi="Arial" w:cs="Arial"/>
          <w:b/>
          <w:bCs/>
          <w:color w:val="333333"/>
          <w:sz w:val="34"/>
          <w:szCs w:val="34"/>
          <w:lang w:val="en"/>
        </w:rPr>
      </w:pPr>
      <w:r w:rsidRPr="00A17282">
        <w:rPr>
          <w:rFonts w:ascii="Arial" w:eastAsia="Times New Roman" w:hAnsi="Arial" w:cs="Arial"/>
          <w:color w:val="333333"/>
          <w:sz w:val="26"/>
          <w:szCs w:val="26"/>
          <w:lang w:val="en"/>
        </w:rPr>
        <w:t>Higher Education</w:t>
      </w:r>
    </w:p>
    <w:p w:rsidR="00A17282" w:rsidRPr="00A17282" w:rsidRDefault="00A17282" w:rsidP="00A17282">
      <w:pPr>
        <w:bidi w:val="0"/>
        <w:spacing w:after="0" w:line="240" w:lineRule="auto"/>
        <w:ind w:right="-567"/>
        <w:jc w:val="center"/>
        <w:rPr>
          <w:rFonts w:ascii="Arial" w:eastAsia="Times New Roman" w:hAnsi="Arial" w:cs="Arial"/>
          <w:b/>
          <w:bCs/>
          <w:color w:val="333333"/>
        </w:rPr>
      </w:pPr>
    </w:p>
    <w:p w:rsidR="00A17282" w:rsidRPr="00A17282" w:rsidRDefault="00A17282" w:rsidP="00A17282">
      <w:pPr>
        <w:bidi w:val="0"/>
        <w:spacing w:after="0" w:line="240" w:lineRule="auto"/>
        <w:ind w:right="-567"/>
        <w:jc w:val="center"/>
        <w:rPr>
          <w:rFonts w:ascii="Arial" w:eastAsia="Times New Roman" w:hAnsi="Arial" w:cs="Arial"/>
          <w:color w:val="333333"/>
          <w:sz w:val="72"/>
          <w:szCs w:val="72"/>
        </w:rPr>
      </w:pPr>
    </w:p>
    <w:p w:rsidR="00A17282" w:rsidRPr="00A17282" w:rsidRDefault="00A17282" w:rsidP="00A17282">
      <w:pPr>
        <w:bidi w:val="0"/>
        <w:spacing w:after="0" w:line="240" w:lineRule="auto"/>
        <w:ind w:right="-567"/>
        <w:jc w:val="center"/>
        <w:rPr>
          <w:rFonts w:ascii="Arial" w:eastAsia="Times New Roman" w:hAnsi="Arial" w:cs="Arial"/>
          <w:color w:val="333333"/>
          <w:sz w:val="24"/>
          <w:szCs w:val="24"/>
        </w:rPr>
      </w:pPr>
      <w:r w:rsidRPr="00A17282">
        <w:rPr>
          <w:rFonts w:ascii="Arial" w:eastAsia="Times New Roman" w:hAnsi="Arial" w:cs="Arial"/>
          <w:b/>
          <w:bCs/>
          <w:color w:val="333333"/>
          <w:sz w:val="48"/>
          <w:szCs w:val="48"/>
        </w:rPr>
        <w:t>the provisions of the phone in Islamic Jurisprudence</w:t>
      </w:r>
    </w:p>
    <w:p w:rsidR="00A17282" w:rsidRPr="00A17282" w:rsidRDefault="00A17282" w:rsidP="00A17282">
      <w:pPr>
        <w:bidi w:val="0"/>
        <w:spacing w:after="0" w:line="240" w:lineRule="auto"/>
        <w:ind w:right="-567"/>
        <w:jc w:val="center"/>
        <w:rPr>
          <w:rFonts w:ascii="Arial" w:eastAsia="Times New Roman" w:hAnsi="Arial" w:cs="Arial"/>
          <w:color w:val="333333"/>
          <w:sz w:val="82"/>
          <w:szCs w:val="82"/>
          <w:lang w:val="en"/>
        </w:rPr>
      </w:pPr>
    </w:p>
    <w:p w:rsidR="00A17282" w:rsidRPr="00A17282" w:rsidRDefault="00A17282" w:rsidP="00A17282">
      <w:pPr>
        <w:bidi w:val="0"/>
        <w:spacing w:after="0" w:line="240" w:lineRule="auto"/>
        <w:ind w:right="-567"/>
        <w:jc w:val="center"/>
        <w:rPr>
          <w:rFonts w:ascii="Arial" w:eastAsia="Times New Roman" w:hAnsi="Arial" w:cs="Arial"/>
          <w:color w:val="333333"/>
          <w:sz w:val="34"/>
          <w:szCs w:val="34"/>
          <w:lang w:val="en"/>
        </w:rPr>
      </w:pPr>
      <w:r w:rsidRPr="00A17282">
        <w:rPr>
          <w:rFonts w:ascii="Arial" w:eastAsia="Times New Roman" w:hAnsi="Arial" w:cs="Arial"/>
          <w:color w:val="333333"/>
          <w:sz w:val="34"/>
          <w:szCs w:val="34"/>
          <w:lang w:val="en"/>
        </w:rPr>
        <w:t>A thesis</w:t>
      </w: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lang w:val="en"/>
        </w:rPr>
      </w:pPr>
      <w:r w:rsidRPr="00A17282">
        <w:rPr>
          <w:rFonts w:ascii="Arial" w:eastAsia="Times New Roman" w:hAnsi="Arial" w:cs="Arial"/>
          <w:color w:val="333333"/>
          <w:sz w:val="34"/>
          <w:szCs w:val="34"/>
          <w:lang w:val="en"/>
        </w:rPr>
        <w:t xml:space="preserve">presented to </w:t>
      </w:r>
      <w:smartTag w:uri="urn:schemas-microsoft-com:office:smarttags" w:element="place">
        <w:smartTag w:uri="urn:schemas-microsoft-com:office:smarttags" w:element="PlaceName">
          <w:r w:rsidRPr="00A17282">
            <w:rPr>
              <w:rFonts w:ascii="Arial" w:eastAsia="Times New Roman" w:hAnsi="Arial" w:cs="Arial"/>
              <w:color w:val="333333"/>
              <w:sz w:val="34"/>
              <w:szCs w:val="34"/>
              <w:lang w:val="en"/>
            </w:rPr>
            <w:t>Sharia</w:t>
          </w:r>
        </w:smartTag>
        <w:r w:rsidRPr="00A17282">
          <w:rPr>
            <w:rFonts w:ascii="Arial" w:eastAsia="Times New Roman" w:hAnsi="Arial" w:cs="Arial"/>
            <w:color w:val="333333"/>
            <w:sz w:val="34"/>
            <w:szCs w:val="34"/>
            <w:lang w:val="en"/>
          </w:rPr>
          <w:t xml:space="preserve"> </w:t>
        </w:r>
        <w:smartTag w:uri="urn:schemas-microsoft-com:office:smarttags" w:element="PlaceType">
          <w:r w:rsidRPr="00A17282">
            <w:rPr>
              <w:rFonts w:ascii="Arial" w:eastAsia="Times New Roman" w:hAnsi="Arial" w:cs="Arial"/>
              <w:color w:val="333333"/>
              <w:sz w:val="34"/>
              <w:szCs w:val="34"/>
              <w:lang w:val="en"/>
            </w:rPr>
            <w:t>College</w:t>
          </w:r>
        </w:smartTag>
      </w:smartTag>
      <w:r w:rsidRPr="00A17282">
        <w:rPr>
          <w:rFonts w:ascii="Arial" w:eastAsia="Times New Roman" w:hAnsi="Arial" w:cs="Arial"/>
          <w:color w:val="333333"/>
          <w:sz w:val="34"/>
          <w:szCs w:val="34"/>
          <w:lang w:val="en"/>
        </w:rPr>
        <w:t xml:space="preserve"> in the Al-Iraqia University, councils Which is Part of Completing Master Degree in Islamic Sharia. The Speciality of this Research focuses on comp</w:t>
      </w:r>
      <w:r>
        <w:rPr>
          <w:rFonts w:ascii="Arial" w:eastAsia="Times New Roman" w:hAnsi="Arial" w:cs="Arial"/>
          <w:color w:val="333333"/>
          <w:sz w:val="34"/>
          <w:szCs w:val="34"/>
          <w:lang w:val="en"/>
        </w:rPr>
        <w:t>arative Islamic Jurisprudence</w:t>
      </w: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sz w:val="14"/>
          <w:szCs w:val="14"/>
          <w:lang w:val="en"/>
        </w:rPr>
      </w:pPr>
    </w:p>
    <w:p w:rsidR="00A17282" w:rsidRPr="00A17282" w:rsidRDefault="00A17282" w:rsidP="00A17282">
      <w:pPr>
        <w:bidi w:val="0"/>
        <w:spacing w:after="0" w:line="240" w:lineRule="auto"/>
        <w:ind w:right="-567"/>
        <w:jc w:val="center"/>
        <w:rPr>
          <w:rFonts w:ascii="Arial" w:eastAsia="Times New Roman" w:hAnsi="Arial" w:cs="Arial"/>
          <w:color w:val="333333"/>
          <w:sz w:val="16"/>
          <w:szCs w:val="16"/>
          <w:lang w:val="en"/>
        </w:rPr>
      </w:pPr>
    </w:p>
    <w:p w:rsidR="00A17282" w:rsidRPr="00A17282" w:rsidRDefault="00A17282" w:rsidP="00A17282">
      <w:pPr>
        <w:bidi w:val="0"/>
        <w:spacing w:after="0" w:line="240" w:lineRule="auto"/>
        <w:ind w:right="-567"/>
        <w:jc w:val="center"/>
        <w:rPr>
          <w:rFonts w:ascii="Arial" w:eastAsia="Times New Roman" w:hAnsi="Arial" w:cs="Arial"/>
          <w:color w:val="333333"/>
          <w:sz w:val="36"/>
          <w:szCs w:val="36"/>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rPr>
      </w:pPr>
      <w:r w:rsidRPr="00A17282">
        <w:rPr>
          <w:rFonts w:ascii="Arial" w:eastAsia="Times New Roman" w:hAnsi="Arial" w:cs="Arial"/>
          <w:color w:val="333333"/>
          <w:sz w:val="36"/>
          <w:szCs w:val="36"/>
          <w:lang w:val="en"/>
        </w:rPr>
        <w:t xml:space="preserve">By </w:t>
      </w:r>
    </w:p>
    <w:p w:rsidR="00A17282" w:rsidRPr="00A17282" w:rsidRDefault="00A17282" w:rsidP="00A17282">
      <w:pPr>
        <w:bidi w:val="0"/>
        <w:spacing w:after="0" w:line="240" w:lineRule="auto"/>
        <w:ind w:right="-567"/>
        <w:jc w:val="center"/>
        <w:rPr>
          <w:rFonts w:ascii="Arial" w:eastAsia="Times New Roman" w:hAnsi="Arial" w:cs="Arial"/>
          <w:color w:val="333333"/>
          <w:sz w:val="40"/>
          <w:szCs w:val="40"/>
          <w:lang w:val="en"/>
        </w:rPr>
      </w:pPr>
      <w:r>
        <w:rPr>
          <w:rFonts w:ascii="Arial" w:eastAsia="Times New Roman" w:hAnsi="Arial" w:cs="Arial"/>
          <w:color w:val="333333"/>
          <w:sz w:val="40"/>
          <w:szCs w:val="40"/>
          <w:lang w:val="en"/>
        </w:rPr>
        <w:t>Samee Haji Abdullah Surchy</w:t>
      </w: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sz w:val="42"/>
          <w:szCs w:val="42"/>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lang w:val="en"/>
        </w:rPr>
      </w:pPr>
      <w:r w:rsidRPr="00A17282">
        <w:rPr>
          <w:rFonts w:ascii="Arial" w:eastAsia="Times New Roman" w:hAnsi="Arial" w:cs="Arial"/>
          <w:color w:val="333333"/>
          <w:sz w:val="38"/>
          <w:szCs w:val="38"/>
          <w:lang w:val="en"/>
        </w:rPr>
        <w:t>Supervised by</w:t>
      </w: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lang w:val="en"/>
        </w:rPr>
      </w:pPr>
      <w:r w:rsidRPr="00A17282">
        <w:rPr>
          <w:rFonts w:ascii="Arial" w:eastAsia="Times New Roman" w:hAnsi="Arial" w:cs="Arial"/>
          <w:color w:val="333333"/>
          <w:sz w:val="40"/>
          <w:szCs w:val="40"/>
          <w:lang w:val="en"/>
        </w:rPr>
        <w:t xml:space="preserve">Dr. </w:t>
      </w:r>
      <w:r>
        <w:rPr>
          <w:rFonts w:ascii="Arial" w:eastAsia="Times New Roman" w:hAnsi="Arial" w:cs="Arial"/>
          <w:color w:val="333333"/>
          <w:sz w:val="40"/>
          <w:szCs w:val="40"/>
          <w:lang w:val="en"/>
        </w:rPr>
        <w:t>Haidar Jabar Mahmood</w:t>
      </w:r>
    </w:p>
    <w:p w:rsidR="00A17282" w:rsidRPr="00A17282" w:rsidRDefault="00A17282" w:rsidP="00A17282">
      <w:pPr>
        <w:bidi w:val="0"/>
        <w:spacing w:after="0" w:line="240" w:lineRule="auto"/>
        <w:ind w:right="-567"/>
        <w:jc w:val="center"/>
        <w:rPr>
          <w:rFonts w:ascii="Arial" w:eastAsia="Times New Roman" w:hAnsi="Arial" w:cs="Arial"/>
          <w:b/>
          <w:bCs/>
          <w:color w:val="333333"/>
          <w:sz w:val="40"/>
          <w:szCs w:val="40"/>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sz w:val="10"/>
          <w:szCs w:val="10"/>
          <w:lang w:val="en"/>
        </w:rPr>
      </w:pPr>
    </w:p>
    <w:p w:rsidR="00A17282" w:rsidRPr="00A17282" w:rsidRDefault="00A17282" w:rsidP="00A17282">
      <w:pPr>
        <w:bidi w:val="0"/>
        <w:spacing w:after="0" w:line="240" w:lineRule="auto"/>
        <w:ind w:right="-567"/>
        <w:jc w:val="center"/>
        <w:rPr>
          <w:rFonts w:ascii="Arial" w:eastAsia="Times New Roman" w:hAnsi="Arial" w:cs="Arial"/>
          <w:b/>
          <w:bCs/>
          <w:color w:val="333333"/>
          <w:sz w:val="80"/>
          <w:szCs w:val="80"/>
          <w:lang w:val="en"/>
        </w:rPr>
      </w:pPr>
    </w:p>
    <w:p w:rsidR="00A17282" w:rsidRPr="00A17282" w:rsidRDefault="00A17282" w:rsidP="00A17282">
      <w:pPr>
        <w:bidi w:val="0"/>
        <w:spacing w:after="0" w:line="240" w:lineRule="auto"/>
        <w:ind w:right="-567"/>
        <w:jc w:val="center"/>
        <w:rPr>
          <w:rFonts w:ascii="Arial" w:eastAsia="Times New Roman" w:hAnsi="Arial" w:cs="Arial"/>
          <w:color w:val="333333"/>
          <w:sz w:val="34"/>
          <w:szCs w:val="34"/>
        </w:rPr>
      </w:pPr>
      <w:r w:rsidRPr="00A17282">
        <w:rPr>
          <w:rFonts w:ascii="Arial" w:eastAsia="Times New Roman" w:hAnsi="Arial" w:cs="Arial"/>
          <w:color w:val="333333"/>
          <w:sz w:val="34"/>
          <w:szCs w:val="34"/>
        </w:rPr>
        <w:t>1433 H.</w:t>
      </w:r>
      <w:r w:rsidRPr="00A17282">
        <w:rPr>
          <w:rFonts w:ascii="Arial" w:eastAsia="Times New Roman" w:hAnsi="Arial" w:cs="Arial"/>
          <w:color w:val="333333"/>
          <w:sz w:val="34"/>
          <w:szCs w:val="34"/>
        </w:rPr>
        <w:tab/>
      </w:r>
      <w:r w:rsidRPr="00A17282">
        <w:rPr>
          <w:rFonts w:ascii="Arial" w:eastAsia="Times New Roman" w:hAnsi="Arial" w:cs="Arial"/>
          <w:color w:val="333333"/>
          <w:sz w:val="34"/>
          <w:szCs w:val="34"/>
        </w:rPr>
        <w:tab/>
      </w:r>
      <w:r>
        <w:rPr>
          <w:rFonts w:ascii="Arial" w:eastAsia="Times New Roman" w:hAnsi="Arial" w:cs="Arial"/>
          <w:color w:val="333333"/>
          <w:sz w:val="34"/>
          <w:szCs w:val="34"/>
        </w:rPr>
        <w:t xml:space="preserve">       </w:t>
      </w:r>
      <w:r w:rsidRPr="00A17282">
        <w:rPr>
          <w:rFonts w:ascii="Arial" w:eastAsia="Times New Roman" w:hAnsi="Arial" w:cs="Arial"/>
          <w:color w:val="333333"/>
          <w:sz w:val="34"/>
          <w:szCs w:val="34"/>
        </w:rPr>
        <w:tab/>
      </w:r>
      <w:r w:rsidRPr="00A17282">
        <w:rPr>
          <w:rFonts w:ascii="Arial" w:eastAsia="Times New Roman" w:hAnsi="Arial" w:cs="Arial"/>
          <w:color w:val="333333"/>
          <w:sz w:val="34"/>
          <w:szCs w:val="34"/>
        </w:rPr>
        <w:tab/>
        <w:t>2012 A.D.</w:t>
      </w:r>
    </w:p>
    <w:p w:rsidR="00A17282" w:rsidRPr="00A17282" w:rsidRDefault="00A17282" w:rsidP="00A17282">
      <w:pPr>
        <w:bidi w:val="0"/>
        <w:spacing w:after="0" w:line="240" w:lineRule="auto"/>
        <w:ind w:right="-567"/>
        <w:jc w:val="center"/>
        <w:rPr>
          <w:rFonts w:ascii="Arial" w:eastAsia="Times New Roman" w:hAnsi="Arial" w:cs="Arial"/>
          <w:b/>
          <w:bCs/>
          <w:color w:val="333333"/>
          <w:sz w:val="34"/>
          <w:szCs w:val="34"/>
          <w:lang w:val="en"/>
        </w:rPr>
        <w:sectPr w:rsidR="00A17282" w:rsidRPr="00A17282" w:rsidSect="001A6E8B">
          <w:headerReference w:type="default" r:id="rId84"/>
          <w:footerReference w:type="even" r:id="rId85"/>
          <w:pgSz w:w="11907" w:h="16840" w:code="9"/>
          <w:pgMar w:top="1247" w:right="1701" w:bottom="1134" w:left="1701" w:header="709" w:footer="709" w:gutter="0"/>
          <w:pgNumType w:fmt="upperLetter" w:start="1"/>
          <w:cols w:space="708"/>
          <w:docGrid w:linePitch="360"/>
        </w:sectPr>
      </w:pPr>
    </w:p>
    <w:p w:rsidR="00DE21DF" w:rsidRPr="00DE21DF" w:rsidRDefault="00DE21DF" w:rsidP="00DE21DF">
      <w:pPr>
        <w:bidi w:val="0"/>
        <w:ind w:left="567"/>
        <w:jc w:val="center"/>
        <w:rPr>
          <w:rFonts w:ascii="Times New Roman" w:eastAsia="Calibri" w:hAnsi="Times New Roman" w:cs="Times New Roman"/>
          <w:b/>
          <w:bCs/>
          <w:sz w:val="42"/>
          <w:szCs w:val="42"/>
        </w:rPr>
      </w:pPr>
      <w:r w:rsidRPr="00DE21DF">
        <w:rPr>
          <w:rFonts w:ascii="Times New Roman" w:eastAsia="Calibri" w:hAnsi="Times New Roman" w:cs="Times New Roman"/>
          <w:b/>
          <w:bCs/>
          <w:sz w:val="42"/>
          <w:szCs w:val="42"/>
        </w:rPr>
        <w:t>ABSTRACT</w:t>
      </w:r>
    </w:p>
    <w:p w:rsidR="00DE21DF" w:rsidRPr="00DE21DF" w:rsidRDefault="00DE21DF" w:rsidP="00DE21DF">
      <w:pPr>
        <w:shd w:val="clear" w:color="auto" w:fill="FFFFFF"/>
        <w:bidi w:val="0"/>
        <w:spacing w:after="0" w:line="360" w:lineRule="auto"/>
        <w:ind w:left="567" w:firstLine="426"/>
        <w:jc w:val="lowKashida"/>
        <w:rPr>
          <w:rFonts w:ascii="Arial" w:eastAsia="Times New Roman" w:hAnsi="Arial" w:cs="Arial"/>
          <w:color w:val="333333"/>
          <w:sz w:val="24"/>
          <w:szCs w:val="24"/>
          <w:lang w:val="en"/>
        </w:rPr>
      </w:pPr>
      <w:r w:rsidRPr="00DE21DF">
        <w:rPr>
          <w:rFonts w:ascii="Arial" w:eastAsia="Times New Roman" w:hAnsi="Arial" w:cs="Arial"/>
          <w:color w:val="333333"/>
          <w:sz w:val="48"/>
          <w:szCs w:val="48"/>
          <w:lang w:val="en"/>
        </w:rPr>
        <w:t>T</w:t>
      </w:r>
      <w:r w:rsidRPr="00DE21DF">
        <w:rPr>
          <w:rFonts w:ascii="Arial" w:eastAsia="Times New Roman" w:hAnsi="Arial" w:cs="Arial"/>
          <w:color w:val="333333"/>
          <w:sz w:val="24"/>
          <w:szCs w:val="24"/>
          <w:lang w:val="en"/>
        </w:rPr>
        <w:t>he great law of Islam came from the great characteristics that it is a huge encyclopedia of all solutions consistent with human reality in every time and place, and it comprehend all the actions and the new changes whatever they are. The title of this research is under the name of (the provisions of the phone in Islamic Jurisprudence). The reason for choosing this title is that the phone device as a modern issue, that is created by human thought, made the difficult easy, and farness near, also helps you to communicate from the east to someone in the west in few moments, so people was in need to know the provisions in Islamic Fiqh, that is why the research studied it. The rules evolved to include provisions relating to worship of purity and prayer, fasting and pilgrimage, and the provisions relating to financial transactions from the sale of cards and lottery tickets by phone, and some other rules on marriage and divorce through using the phone, and others including provisions relating to the borders and felonies, the judiciary, prosecution and Issuing and included a range of morals relating to the sender and the future, and both.</w:t>
      </w:r>
    </w:p>
    <w:p w:rsidR="00DE21DF" w:rsidRDefault="00DE21DF" w:rsidP="00DE21DF">
      <w:pPr>
        <w:shd w:val="clear" w:color="auto" w:fill="FFFFFF"/>
        <w:bidi w:val="0"/>
        <w:spacing w:after="0" w:line="360" w:lineRule="auto"/>
        <w:ind w:left="567"/>
        <w:jc w:val="lowKashida"/>
        <w:rPr>
          <w:rFonts w:ascii="Arial" w:eastAsia="Times New Roman" w:hAnsi="Arial" w:cs="Arial"/>
          <w:color w:val="333333"/>
          <w:sz w:val="24"/>
          <w:szCs w:val="24"/>
          <w:lang w:val="en"/>
        </w:rPr>
      </w:pPr>
    </w:p>
    <w:p w:rsidR="00DE21DF" w:rsidRPr="00DE21DF" w:rsidRDefault="00DE21DF" w:rsidP="00DE21DF">
      <w:pPr>
        <w:shd w:val="clear" w:color="auto" w:fill="FFFFFF"/>
        <w:bidi w:val="0"/>
        <w:spacing w:after="0" w:line="360" w:lineRule="auto"/>
        <w:ind w:left="567"/>
        <w:jc w:val="lowKashida"/>
        <w:rPr>
          <w:rFonts w:ascii="Arial" w:eastAsia="Times New Roman" w:hAnsi="Arial" w:cs="Arial"/>
          <w:b/>
          <w:bCs/>
          <w:color w:val="333333"/>
          <w:sz w:val="28"/>
          <w:szCs w:val="28"/>
          <w:lang w:val="en"/>
        </w:rPr>
      </w:pPr>
      <w:r w:rsidRPr="00DE21DF">
        <w:rPr>
          <w:rFonts w:ascii="Arial" w:eastAsia="Times New Roman" w:hAnsi="Arial" w:cs="Arial"/>
          <w:b/>
          <w:bCs/>
          <w:color w:val="333333"/>
          <w:sz w:val="28"/>
          <w:szCs w:val="28"/>
          <w:lang w:val="en"/>
        </w:rPr>
        <w:t> Summary of search results came as follows:</w:t>
      </w:r>
    </w:p>
    <w:p w:rsidR="00DE21DF" w:rsidRPr="00DE21DF" w:rsidRDefault="00DE21DF" w:rsidP="00DE21DF">
      <w:pPr>
        <w:shd w:val="clear" w:color="auto" w:fill="FFFFFF"/>
        <w:bidi w:val="0"/>
        <w:spacing w:after="0" w:line="360" w:lineRule="auto"/>
        <w:ind w:left="567" w:hanging="425"/>
        <w:jc w:val="lowKashida"/>
        <w:rPr>
          <w:rFonts w:ascii="Arial" w:eastAsia="Times New Roman" w:hAnsi="Arial" w:cs="Arial"/>
          <w:color w:val="333333"/>
          <w:sz w:val="24"/>
          <w:szCs w:val="24"/>
          <w:lang w:val="en"/>
        </w:rPr>
      </w:pPr>
    </w:p>
    <w:p w:rsidR="00DE21DF" w:rsidRPr="00DE21DF" w:rsidRDefault="00DE21DF" w:rsidP="00DE21DF">
      <w:pPr>
        <w:shd w:val="clear" w:color="auto" w:fill="FFFFFF"/>
        <w:bidi w:val="0"/>
        <w:spacing w:after="0" w:line="360" w:lineRule="auto"/>
        <w:ind w:left="567" w:hanging="425"/>
        <w:jc w:val="lowKashida"/>
        <w:rPr>
          <w:rFonts w:ascii="Arial" w:eastAsia="Times New Roman" w:hAnsi="Arial" w:cs="Arial"/>
          <w:color w:val="333333"/>
          <w:sz w:val="24"/>
          <w:szCs w:val="24"/>
          <w:lang w:val="en"/>
        </w:rPr>
      </w:pPr>
      <w:r w:rsidRPr="00DE21DF">
        <w:rPr>
          <w:rFonts w:ascii="Arial" w:eastAsia="Times New Roman" w:hAnsi="Arial" w:cs="Arial"/>
          <w:color w:val="333333"/>
          <w:sz w:val="24"/>
          <w:szCs w:val="24"/>
          <w:lang w:val="en"/>
        </w:rPr>
        <w:t>1. That the rule of the phone is permitted unless it is used in the forbidden , and it is allowable to store the Koran in the phone, and  to enter the mobile phone in the toilet unless it appears on the screen something from the Koran is forbidden, and talking inside the toilet unless the remembrance of Allah thus enable his hatred, or the Koran prohibits. It also denied making the verses of the Koran ring of the phone. And it is un allowable movements taking place in the prayer because of the receipt of the connection, what were not to extinguish the tone for the obligatory payment of harm is permissible to use tones to alert the call or when to wait, but must be taken into account in the mosques, so do not get noise on people. And it is also permitted to take photographs and videos; but their inclusion on the phone and love pornographic images are forbidden, and the legitimacy of the obituary and condolences by phone.</w:t>
      </w:r>
    </w:p>
    <w:p w:rsidR="00DE21DF" w:rsidRPr="00DE21DF" w:rsidRDefault="00DE21DF" w:rsidP="00DE21DF">
      <w:pPr>
        <w:shd w:val="clear" w:color="auto" w:fill="FFFFFF"/>
        <w:bidi w:val="0"/>
        <w:spacing w:after="0" w:line="360" w:lineRule="auto"/>
        <w:ind w:left="567" w:hanging="425"/>
        <w:jc w:val="lowKashida"/>
        <w:rPr>
          <w:rFonts w:ascii="Arial" w:eastAsia="Times New Roman" w:hAnsi="Arial" w:cs="Arial"/>
          <w:color w:val="333333"/>
          <w:sz w:val="24"/>
          <w:szCs w:val="24"/>
          <w:lang w:val="en"/>
        </w:rPr>
      </w:pPr>
      <w:r w:rsidRPr="00DE21DF">
        <w:rPr>
          <w:rFonts w:ascii="Arial" w:eastAsia="Times New Roman" w:hAnsi="Arial" w:cs="Arial"/>
          <w:color w:val="333333"/>
          <w:sz w:val="24"/>
          <w:szCs w:val="24"/>
          <w:lang w:val="en"/>
        </w:rPr>
        <w:t xml:space="preserve">2. And it is a must to someone who makes the business out of it to give Zakkat, and may sell the balance in more money and it won’t be usury. It is not a fixed need for a pilgrimage to have phone, but if they have it, it is allowable and hey can use it during Haj time but in a good way and not during the worships.  </w:t>
      </w:r>
    </w:p>
    <w:p w:rsidR="00DE21DF" w:rsidRPr="00DE21DF" w:rsidRDefault="00DE21DF" w:rsidP="00DE21DF">
      <w:pPr>
        <w:shd w:val="clear" w:color="auto" w:fill="FFFFFF"/>
        <w:bidi w:val="0"/>
        <w:spacing w:after="0" w:line="360" w:lineRule="auto"/>
        <w:ind w:left="567" w:hanging="425"/>
        <w:jc w:val="lowKashida"/>
        <w:rPr>
          <w:rFonts w:ascii="Arial" w:eastAsia="Times New Roman" w:hAnsi="Arial" w:cs="Arial"/>
          <w:color w:val="333333"/>
          <w:sz w:val="24"/>
          <w:szCs w:val="24"/>
          <w:lang w:val="en"/>
        </w:rPr>
      </w:pPr>
      <w:r w:rsidRPr="00DE21DF">
        <w:rPr>
          <w:rFonts w:ascii="Arial" w:eastAsia="Times New Roman" w:hAnsi="Arial" w:cs="Arial"/>
          <w:color w:val="333333"/>
          <w:sz w:val="24"/>
          <w:szCs w:val="24"/>
          <w:lang w:val="en"/>
        </w:rPr>
        <w:t>3. Originally, it is permissible to sell the phone; but if the vendor knows that the buyer used it for bad things, it is not permitted to sell, and making contracts through telephone contact and mailed details of the long retreat.</w:t>
      </w:r>
    </w:p>
    <w:p w:rsidR="00DE21DF" w:rsidRPr="00DE21DF" w:rsidRDefault="00DE21DF" w:rsidP="00C8430F">
      <w:pPr>
        <w:bidi w:val="0"/>
        <w:spacing w:after="0" w:line="360" w:lineRule="auto"/>
        <w:ind w:left="567" w:hanging="425"/>
        <w:jc w:val="lowKashida"/>
        <w:rPr>
          <w:rFonts w:ascii="Arial" w:eastAsia="Times New Roman" w:hAnsi="Arial" w:cs="Arial"/>
          <w:color w:val="333333"/>
          <w:sz w:val="24"/>
          <w:szCs w:val="24"/>
          <w:lang w:val="en"/>
        </w:rPr>
      </w:pPr>
      <w:r w:rsidRPr="00DE21DF">
        <w:rPr>
          <w:rFonts w:ascii="Arial" w:eastAsia="Times New Roman" w:hAnsi="Arial" w:cs="Arial"/>
          <w:color w:val="333333"/>
          <w:sz w:val="24"/>
          <w:szCs w:val="24"/>
          <w:lang w:val="en"/>
        </w:rPr>
        <w:t>4. Marriage will be legal if it is from the phone but it must take the permission of women on the phone with the necessity of an inquiry. And the divorce agreement is also legal if verbally explicit by phone, and writing messages considered as metonymy if it lacks faith, also regretting is possible through it when it said but there must be witnesses on the speaking, and writing because it is action.</w:t>
      </w:r>
    </w:p>
    <w:p w:rsidR="00DE21DF" w:rsidRPr="00027D04" w:rsidRDefault="00DE21DF" w:rsidP="00027D04">
      <w:pPr>
        <w:bidi w:val="0"/>
        <w:spacing w:line="360" w:lineRule="auto"/>
        <w:ind w:left="567" w:hanging="425"/>
        <w:jc w:val="both"/>
        <w:rPr>
          <w:rFonts w:ascii="Arial" w:eastAsia="Times New Roman" w:hAnsi="Arial" w:cs="Arial"/>
          <w:color w:val="333333"/>
          <w:sz w:val="24"/>
          <w:szCs w:val="24"/>
          <w:lang w:val="en"/>
        </w:rPr>
      </w:pPr>
      <w:r w:rsidRPr="00027D04">
        <w:rPr>
          <w:rFonts w:ascii="Arial" w:eastAsia="Times New Roman" w:hAnsi="Arial" w:cs="Arial"/>
          <w:color w:val="333333"/>
          <w:sz w:val="24"/>
          <w:szCs w:val="24"/>
          <w:lang w:val="en"/>
        </w:rPr>
        <w:t>5.  Ejaculation is considerable by phone taking into account the evidence, and the rules of stealing goes with the communication device, and that the benefits of the stolen phone, such as stealing credit cards punishment is not cutting the thief’s hand because the benefits are not money. It is also sure that if someone made something go wrong, doesn’t have permission to use his/her mobile phone, and no guarantee should be a result of damage to the ear because of the mobile phone, and using  phones while driving is forbidden, and has been disturbed by the conditions, if it is proven wrong, he warrant. Neither spying nor call recording through phone device is allowable unless it is pronounced and permitted by the owner, and murder to terrorism may be deliberately killed or semi-intentional or a mistake, and if the pardon was issued by a considerable lift to the ruling, even if the message did not arrive until after the lift, and a letter to the judge means the judge verbally phone or write to significant terms.</w:t>
      </w:r>
    </w:p>
    <w:p w:rsidR="00DE21DF" w:rsidRPr="00027D04" w:rsidRDefault="00DE21DF" w:rsidP="00027D04">
      <w:pPr>
        <w:bidi w:val="0"/>
        <w:spacing w:line="360" w:lineRule="auto"/>
        <w:ind w:left="567" w:hanging="425"/>
        <w:jc w:val="both"/>
        <w:rPr>
          <w:rFonts w:ascii="Arial" w:eastAsia="Times New Roman" w:hAnsi="Arial" w:cs="Arial"/>
          <w:color w:val="333333"/>
          <w:sz w:val="24"/>
          <w:szCs w:val="24"/>
          <w:lang w:val="en"/>
        </w:rPr>
      </w:pPr>
      <w:r w:rsidRPr="00027D04">
        <w:rPr>
          <w:rFonts w:ascii="Arial" w:eastAsia="Times New Roman" w:hAnsi="Arial" w:cs="Arial"/>
          <w:color w:val="333333"/>
          <w:sz w:val="24"/>
          <w:szCs w:val="24"/>
          <w:lang w:val="en"/>
        </w:rPr>
        <w:t>6. Phone etiquette related to the caller and the one who answer, they must care about, the times and places, and messages should be considered, reducing the sound, and gentle in speech, as well as errors related to it should be far away from her phone such as the use of others, and the cutting the talking, bragging on phones and others.</w:t>
      </w:r>
    </w:p>
    <w:p w:rsidR="008E2A6B" w:rsidRPr="00786F64" w:rsidRDefault="008E2A6B" w:rsidP="00C8430F">
      <w:pPr>
        <w:ind w:left="848" w:hanging="567"/>
        <w:rPr>
          <w:lang w:bidi="ar-IQ"/>
        </w:rPr>
      </w:pPr>
    </w:p>
    <w:sectPr w:rsidR="008E2A6B" w:rsidRPr="00786F64" w:rsidSect="003C1E88">
      <w:footerReference w:type="default" r:id="rId86"/>
      <w:footnotePr>
        <w:numRestart w:val="eachPage"/>
      </w:footnotePr>
      <w:endnotePr>
        <w:numFmt w:val="decimal"/>
      </w:endnotePr>
      <w:pgSz w:w="11906" w:h="16838"/>
      <w:pgMar w:top="678" w:right="851" w:bottom="851" w:left="851" w:header="284" w:footer="709" w:gutter="284"/>
      <w:pgNumType w:fmt="upperLetter"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1372" w:rsidRDefault="00FE1372" w:rsidP="005027E2">
      <w:pPr>
        <w:spacing w:after="0" w:line="240" w:lineRule="auto"/>
      </w:pPr>
      <w:r>
        <w:separator/>
      </w:r>
    </w:p>
  </w:endnote>
  <w:endnote w:type="continuationSeparator" w:id="0">
    <w:p w:rsidR="00FE1372" w:rsidRDefault="00FE1372" w:rsidP="005027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li-A-Traditional">
    <w:panose1 w:val="00000000000000000000"/>
    <w:charset w:val="B2"/>
    <w:family w:val="auto"/>
    <w:pitch w:val="variable"/>
    <w:sig w:usb0="00002001" w:usb1="00000000" w:usb2="00000000" w:usb3="00000000" w:csb0="0000004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Simplified Arabic">
    <w:panose1 w:val="02020603050405020304"/>
    <w:charset w:val="00"/>
    <w:family w:val="roman"/>
    <w:pitch w:val="variable"/>
    <w:sig w:usb0="00002003" w:usb1="00000000" w:usb2="00000000" w:usb3="00000000" w:csb0="0000004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onotype Koufi">
    <w:panose1 w:val="00000000000000000000"/>
    <w:charset w:val="B2"/>
    <w:family w:val="auto"/>
    <w:pitch w:val="variable"/>
    <w:sig w:usb0="02942001" w:usb1="03D40006" w:usb2="02620000" w:usb3="00000000" w:csb0="00000040" w:csb1="00000000"/>
  </w:font>
  <w:font w:name="Andalus">
    <w:panose1 w:val="02020603050405020304"/>
    <w:charset w:val="00"/>
    <w:family w:val="roman"/>
    <w:pitch w:val="variable"/>
    <w:sig w:usb0="00002003" w:usb1="80000000" w:usb2="00000008" w:usb3="00000000" w:csb0="00000041" w:csb1="00000000"/>
  </w:font>
  <w:font w:name="Simplified Arabic Fixed">
    <w:panose1 w:val="02070309020205020404"/>
    <w:charset w:val="00"/>
    <w:family w:val="modern"/>
    <w:pitch w:val="fixed"/>
    <w:sig w:usb0="00002003" w:usb1="00000000" w:usb2="00000000" w:usb3="00000000" w:csb0="00000041" w:csb1="00000000"/>
  </w:font>
  <w:font w:name="DecoType Naskh">
    <w:panose1 w:val="0201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li-A-Sahifa Bold">
    <w:panose1 w:val="00000000000000000000"/>
    <w:charset w:val="B2"/>
    <w:family w:val="auto"/>
    <w:pitch w:val="variable"/>
    <w:sig w:usb0="00002001" w:usb1="00000000" w:usb2="00000000" w:usb3="00000000" w:csb0="00000040" w:csb1="00000000"/>
  </w:font>
  <w:font w:name="Sahifa">
    <w:charset w:val="B2"/>
    <w:family w:val="auto"/>
    <w:pitch w:val="variable"/>
    <w:sig w:usb0="00002001" w:usb1="00000000" w:usb2="00000000" w:usb3="00000000" w:csb0="00000040" w:csb1="00000000"/>
  </w:font>
  <w:font w:name="QCF_BSML">
    <w:panose1 w:val="02000400000000000000"/>
    <w:charset w:val="00"/>
    <w:family w:val="auto"/>
    <w:pitch w:val="variable"/>
    <w:sig w:usb0="80002003" w:usb1="90000000" w:usb2="00000008" w:usb3="00000000" w:csb0="80000041" w:csb1="00000000"/>
  </w:font>
  <w:font w:name="Ali-A-Jiddah">
    <w:panose1 w:val="00000000000000000000"/>
    <w:charset w:val="B2"/>
    <w:family w:val="auto"/>
    <w:pitch w:val="variable"/>
    <w:sig w:usb0="00002001" w:usb1="00000000" w:usb2="00000000" w:usb3="00000000" w:csb0="00000040" w:csb1="00000000"/>
  </w:font>
  <w:font w:name="Ali-A-Samik">
    <w:panose1 w:val="00000000000000000000"/>
    <w:charset w:val="B2"/>
    <w:family w:val="auto"/>
    <w:pitch w:val="variable"/>
    <w:sig w:usb0="00002001" w:usb1="00000000" w:usb2="00000000" w:usb3="00000000" w:csb0="00000040" w:csb1="00000000"/>
  </w:font>
  <w:font w:name="QCF_P001">
    <w:panose1 w:val="02000400000000000000"/>
    <w:charset w:val="00"/>
    <w:family w:val="auto"/>
    <w:pitch w:val="variable"/>
    <w:sig w:usb0="80002003" w:usb1="90000000" w:usb2="00000008" w:usb3="00000000" w:csb0="80000041" w:csb1="00000000"/>
  </w:font>
  <w:font w:name="HQPB4">
    <w:panose1 w:val="00000000000000000000"/>
    <w:charset w:val="02"/>
    <w:family w:val="auto"/>
    <w:pitch w:val="variable"/>
    <w:sig w:usb0="00000000" w:usb1="10000000" w:usb2="00000000" w:usb3="00000000" w:csb0="80000000" w:csb1="00000000"/>
  </w:font>
  <w:font w:name="HQPB2">
    <w:panose1 w:val="00000000000000000000"/>
    <w:charset w:val="02"/>
    <w:family w:val="auto"/>
    <w:pitch w:val="variable"/>
    <w:sig w:usb0="00000000" w:usb1="10000000" w:usb2="00000000" w:usb3="00000000" w:csb0="80000000" w:csb1="00000000"/>
  </w:font>
  <w:font w:name="HQPB1">
    <w:panose1 w:val="00000000000000000000"/>
    <w:charset w:val="02"/>
    <w:family w:val="auto"/>
    <w:pitch w:val="variable"/>
    <w:sig w:usb0="00000000" w:usb1="10000000" w:usb2="00000000" w:usb3="00000000" w:csb0="80000000" w:csb1="00000000"/>
  </w:font>
  <w:font w:name="(normal text)">
    <w:altName w:val="Times New Roman"/>
    <w:panose1 w:val="00000000000000000000"/>
    <w:charset w:val="00"/>
    <w:family w:val="roman"/>
    <w:notTrueType/>
    <w:pitch w:val="default"/>
    <w:sig w:usb0="00000003" w:usb1="00000000" w:usb2="00000000" w:usb3="00000000" w:csb0="00000001" w:csb1="00000000"/>
  </w:font>
  <w:font w:name="HQPB5">
    <w:panose1 w:val="00000000000000000000"/>
    <w:charset w:val="02"/>
    <w:family w:val="auto"/>
    <w:pitch w:val="variable"/>
    <w:sig w:usb0="00000000" w:usb1="10000000" w:usb2="00000000" w:usb3="00000000" w:csb0="80000000" w:csb1="00000000"/>
  </w:font>
  <w:font w:name="ae_Petra">
    <w:panose1 w:val="02060603050605020204"/>
    <w:charset w:val="00"/>
    <w:family w:val="roman"/>
    <w:pitch w:val="variable"/>
    <w:sig w:usb0="800020AF" w:usb1="C000204A" w:usb2="00000008" w:usb3="00000000" w:csb0="00000041" w:csb1="00000000"/>
  </w:font>
  <w:font w:name="AGA Arabesque">
    <w:panose1 w:val="05000000000000000000"/>
    <w:charset w:val="02"/>
    <w:family w:val="auto"/>
    <w:pitch w:val="variable"/>
    <w:sig w:usb0="00000000" w:usb1="10000000" w:usb2="00000000" w:usb3="00000000" w:csb0="80000000" w:csb1="00000000"/>
  </w:font>
  <w:font w:name="AF_KURMANJi KUFi">
    <w:panose1 w:val="00000000000000000000"/>
    <w:charset w:val="B2"/>
    <w:family w:val="auto"/>
    <w:pitch w:val="variable"/>
    <w:sig w:usb0="00002001" w:usb1="00000000" w:usb2="00000000" w:usb3="00000000" w:csb0="00000040" w:csb1="00000000"/>
  </w:font>
  <w:font w:name="QCF_P256">
    <w:panose1 w:val="02000400000000000000"/>
    <w:charset w:val="00"/>
    <w:family w:val="auto"/>
    <w:pitch w:val="variable"/>
    <w:sig w:usb0="80002003" w:usb1="90000000" w:usb2="00000008" w:usb3="00000000" w:csb0="80000041" w:csb1="00000000"/>
  </w:font>
  <w:font w:name="Ali-A-Sahifa">
    <w:panose1 w:val="00000000000000000000"/>
    <w:charset w:val="B2"/>
    <w:family w:val="auto"/>
    <w:pitch w:val="variable"/>
    <w:sig w:usb0="00002001" w:usb1="00000000" w:usb2="00000000" w:usb3="00000000" w:csb0="00000040" w:csb1="00000000"/>
  </w:font>
  <w:font w:name="ae_Sindibad">
    <w:panose1 w:val="02060603050605020204"/>
    <w:charset w:val="00"/>
    <w:family w:val="roman"/>
    <w:pitch w:val="variable"/>
    <w:sig w:usb0="800020AF" w:usb1="C000204A" w:usb2="00000008" w:usb3="00000000" w:csb0="00000041" w:csb1="00000000"/>
  </w:font>
  <w:font w:name="Ali-A-Khalid">
    <w:panose1 w:val="00000000000000000000"/>
    <w:charset w:val="B2"/>
    <w:family w:val="auto"/>
    <w:pitch w:val="variable"/>
    <w:sig w:usb0="00002001" w:usb1="00000000" w:usb2="00000000" w:usb3="00000000" w:csb0="00000040" w:csb1="00000000"/>
  </w:font>
  <w:font w:name="Comic Sans MS">
    <w:panose1 w:val="030F0702030302020204"/>
    <w:charset w:val="00"/>
    <w:family w:val="script"/>
    <w:pitch w:val="variable"/>
    <w:sig w:usb0="00000287" w:usb1="00000000" w:usb2="00000000" w:usb3="00000000" w:csb0="0000009F" w:csb1="00000000"/>
  </w:font>
  <w:font w:name="QCF_P005">
    <w:panose1 w:val="02000400000000000000"/>
    <w:charset w:val="00"/>
    <w:family w:val="auto"/>
    <w:pitch w:val="variable"/>
    <w:sig w:usb0="80002003" w:usb1="90000000" w:usb2="00000008" w:usb3="00000000" w:csb0="80000041" w:csb1="00000000"/>
  </w:font>
  <w:font w:name="QCF_P517">
    <w:panose1 w:val="02000400000000000000"/>
    <w:charset w:val="00"/>
    <w:family w:val="auto"/>
    <w:pitch w:val="variable"/>
    <w:sig w:usb0="80002003" w:usb1="90000000" w:usb2="00000008" w:usb3="00000000" w:csb0="80000041" w:csb1="00000000"/>
  </w:font>
  <w:font w:name="QCF_P351">
    <w:panose1 w:val="02000400000000000000"/>
    <w:charset w:val="00"/>
    <w:family w:val="auto"/>
    <w:pitch w:val="variable"/>
    <w:sig w:usb0="80002003" w:usb1="90000000" w:usb2="00000008" w:usb3="00000000" w:csb0="80000041" w:csb1="00000000"/>
  </w:font>
  <w:font w:name="QCF_P577">
    <w:panose1 w:val="02000400000000000000"/>
    <w:charset w:val="00"/>
    <w:family w:val="auto"/>
    <w:pitch w:val="variable"/>
    <w:sig w:usb0="80002003" w:usb1="90000000" w:usb2="00000008" w:usb3="00000000" w:csb0="80000041" w:csb1="00000000"/>
  </w:font>
  <w:font w:name="KFGQPC Uthman Taha Naskh">
    <w:charset w:val="B2"/>
    <w:family w:val="auto"/>
    <w:pitch w:val="variable"/>
    <w:sig w:usb0="80002001" w:usb1="90000000" w:usb2="00000008" w:usb3="00000000" w:csb0="00000040" w:csb1="00000000"/>
  </w:font>
  <w:font w:name="QCF_P592">
    <w:panose1 w:val="02000400000000000000"/>
    <w:charset w:val="00"/>
    <w:family w:val="auto"/>
    <w:pitch w:val="variable"/>
    <w:sig w:usb0="80002003" w:usb1="90000000" w:usb2="00000008" w:usb3="00000000" w:csb0="80000041" w:csb1="00000000"/>
  </w:font>
  <w:font w:name="Lotus Linotype">
    <w:altName w:val="Times New Roman"/>
    <w:charset w:val="00"/>
    <w:family w:val="auto"/>
    <w:pitch w:val="variable"/>
    <w:sig w:usb0="00000000" w:usb1="80000000" w:usb2="00000008" w:usb3="00000000" w:csb0="00000043" w:csb1="00000000"/>
  </w:font>
  <w:font w:name="QCF_P598">
    <w:panose1 w:val="02000400000000000000"/>
    <w:charset w:val="00"/>
    <w:family w:val="auto"/>
    <w:pitch w:val="variable"/>
    <w:sig w:usb0="80002003" w:usb1="90000000" w:usb2="00000008" w:usb3="00000000" w:csb0="80000041" w:csb1="00000000"/>
  </w:font>
  <w:font w:name="Adobe Garamond Pro">
    <w:altName w:val="Times New Roman"/>
    <w:panose1 w:val="00000000000000000000"/>
    <w:charset w:val="00"/>
    <w:family w:val="roman"/>
    <w:notTrueType/>
    <w:pitch w:val="variable"/>
    <w:sig w:usb0="800000AF" w:usb1="5000205B" w:usb2="00000000" w:usb3="00000000" w:csb0="0000009B" w:csb1="00000000"/>
  </w:font>
  <w:font w:name="QCF_P537">
    <w:panose1 w:val="02000400000000000000"/>
    <w:charset w:val="00"/>
    <w:family w:val="auto"/>
    <w:pitch w:val="variable"/>
    <w:sig w:usb0="80002003" w:usb1="90000000" w:usb2="00000008" w:usb3="00000000" w:csb0="80000041" w:csb1="00000000"/>
  </w:font>
  <w:font w:name="QCF_P591">
    <w:panose1 w:val="02000400000000000000"/>
    <w:charset w:val="00"/>
    <w:family w:val="auto"/>
    <w:pitch w:val="variable"/>
    <w:sig w:usb0="80002003" w:usb1="90000000" w:usb2="00000008" w:usb3="00000000" w:csb0="80000041" w:csb1="00000000"/>
  </w:font>
  <w:font w:name="QCF_P336">
    <w:panose1 w:val="02000400000000000000"/>
    <w:charset w:val="00"/>
    <w:family w:val="auto"/>
    <w:pitch w:val="variable"/>
    <w:sig w:usb0="80002003" w:usb1="90000000" w:usb2="00000008" w:usb3="00000000" w:csb0="80000041" w:csb1="00000000"/>
  </w:font>
  <w:font w:name="QCF_P176">
    <w:panose1 w:val="02000400000000000000"/>
    <w:charset w:val="00"/>
    <w:family w:val="auto"/>
    <w:pitch w:val="variable"/>
    <w:sig w:usb0="80002003" w:usb1="90000000" w:usb2="00000008" w:usb3="00000000" w:csb0="80000041" w:csb1="00000000"/>
  </w:font>
  <w:font w:name="QCF_P411">
    <w:panose1 w:val="02000400000000000000"/>
    <w:charset w:val="00"/>
    <w:family w:val="auto"/>
    <w:pitch w:val="variable"/>
    <w:sig w:usb0="80002003" w:usb1="90000000" w:usb2="00000008" w:usb3="00000000" w:csb0="80000041" w:csb1="00000000"/>
  </w:font>
  <w:font w:name="QCF_P170">
    <w:panose1 w:val="02000400000000000000"/>
    <w:charset w:val="00"/>
    <w:family w:val="auto"/>
    <w:pitch w:val="variable"/>
    <w:sig w:usb0="80002003" w:usb1="90000000" w:usb2="00000008" w:usb3="00000000" w:csb0="80000041" w:csb1="00000000"/>
  </w:font>
  <w:font w:name="Trebuchet MS">
    <w:panose1 w:val="020B0603020202020204"/>
    <w:charset w:val="00"/>
    <w:family w:val="swiss"/>
    <w:pitch w:val="variable"/>
    <w:sig w:usb0="00000287" w:usb1="00000000" w:usb2="00000000" w:usb3="00000000" w:csb0="0000009F" w:csb1="00000000"/>
  </w:font>
  <w:font w:name="QCF_P426">
    <w:panose1 w:val="02000400000000000000"/>
    <w:charset w:val="00"/>
    <w:family w:val="auto"/>
    <w:pitch w:val="variable"/>
    <w:sig w:usb0="80002003" w:usb1="90000000" w:usb2="00000008" w:usb3="00000000" w:csb0="80000041" w:csb1="00000000"/>
  </w:font>
  <w:font w:name="QCF_P050">
    <w:panose1 w:val="02000400000000000000"/>
    <w:charset w:val="00"/>
    <w:family w:val="auto"/>
    <w:pitch w:val="variable"/>
    <w:sig w:usb0="80002003" w:usb1="90000000" w:usb2="00000008" w:usb3="00000000" w:csb0="80000041" w:csb1="00000000"/>
  </w:font>
  <w:font w:name="QCF_P049">
    <w:panose1 w:val="02000400000000000000"/>
    <w:charset w:val="00"/>
    <w:family w:val="auto"/>
    <w:pitch w:val="variable"/>
    <w:sig w:usb0="80002003" w:usb1="90000000" w:usb2="00000008" w:usb3="00000000" w:csb0="80000041" w:csb1="00000000"/>
  </w:font>
  <w:font w:name="QCF_P352">
    <w:panose1 w:val="02000400000000000000"/>
    <w:charset w:val="00"/>
    <w:family w:val="auto"/>
    <w:pitch w:val="variable"/>
    <w:sig w:usb0="80002003" w:usb1="90000000" w:usb2="00000008" w:usb3="00000000" w:csb0="80000041" w:csb1="00000000"/>
  </w:font>
  <w:font w:name="QCF_P595">
    <w:panose1 w:val="02000400000000000000"/>
    <w:charset w:val="00"/>
    <w:family w:val="auto"/>
    <w:pitch w:val="variable"/>
    <w:sig w:usb0="80002003" w:usb1="90000000" w:usb2="00000008" w:usb3="00000000" w:csb0="80000041" w:csb1="00000000"/>
  </w:font>
  <w:font w:name="QCF_P527">
    <w:panose1 w:val="02000400000000000000"/>
    <w:charset w:val="00"/>
    <w:family w:val="auto"/>
    <w:pitch w:val="variable"/>
    <w:sig w:usb0="80002003" w:usb1="90000000" w:usb2="00000008" w:usb3="00000000" w:csb0="80000041" w:csb1="00000000"/>
  </w:font>
  <w:font w:name="QCF_P045">
    <w:panose1 w:val="02000400000000000000"/>
    <w:charset w:val="00"/>
    <w:family w:val="auto"/>
    <w:pitch w:val="variable"/>
    <w:sig w:usb0="80002003" w:usb1="90000000" w:usb2="00000008" w:usb3="00000000" w:csb0="80000041" w:csb1="00000000"/>
  </w:font>
  <w:font w:name="QCF_P203">
    <w:panose1 w:val="02000400000000000000"/>
    <w:charset w:val="00"/>
    <w:family w:val="auto"/>
    <w:pitch w:val="variable"/>
    <w:sig w:usb0="80002003" w:usb1="90000000" w:usb2="00000008" w:usb3="00000000" w:csb0="80000041" w:csb1="00000000"/>
  </w:font>
  <w:font w:name="QCF_P307">
    <w:panose1 w:val="02000400000000000000"/>
    <w:charset w:val="00"/>
    <w:family w:val="auto"/>
    <w:pitch w:val="variable"/>
    <w:sig w:usb0="80002003" w:usb1="90000000" w:usb2="00000008" w:usb3="00000000" w:csb0="80000041" w:csb1="00000000"/>
  </w:font>
  <w:font w:name="QCF_P326">
    <w:panose1 w:val="02000400000000000000"/>
    <w:charset w:val="00"/>
    <w:family w:val="auto"/>
    <w:pitch w:val="variable"/>
    <w:sig w:usb0="80002003" w:usb1="90000000" w:usb2="00000008" w:usb3="00000000" w:csb0="80000041" w:csb1="00000000"/>
  </w:font>
  <w:font w:name="QCF_P029">
    <w:panose1 w:val="02000400000000000000"/>
    <w:charset w:val="00"/>
    <w:family w:val="auto"/>
    <w:pitch w:val="variable"/>
    <w:sig w:usb0="80002003" w:usb1="90000000" w:usb2="00000008" w:usb3="00000000" w:csb0="80000041" w:csb1="00000000"/>
  </w:font>
  <w:font w:name="QCF_P335">
    <w:panose1 w:val="02000400000000000000"/>
    <w:charset w:val="00"/>
    <w:family w:val="auto"/>
    <w:pitch w:val="variable"/>
    <w:sig w:usb0="80002003" w:usb1="90000000" w:usb2="00000008" w:usb3="00000000" w:csb0="80000041" w:csb1="00000000"/>
  </w:font>
  <w:font w:name="QCF_P237">
    <w:panose1 w:val="02000400000000000000"/>
    <w:charset w:val="00"/>
    <w:family w:val="auto"/>
    <w:pitch w:val="variable"/>
    <w:sig w:usb0="80002003" w:usb1="90000000" w:usb2="00000008" w:usb3="00000000" w:csb0="80000041" w:csb1="00000000"/>
  </w:font>
  <w:font w:name="QCF_P047">
    <w:panose1 w:val="02000400000000000000"/>
    <w:charset w:val="00"/>
    <w:family w:val="auto"/>
    <w:pitch w:val="variable"/>
    <w:sig w:usb0="80002003" w:usb1="90000000" w:usb2="00000008" w:usb3="00000000" w:csb0="80000041" w:csb1="00000000"/>
  </w:font>
  <w:font w:name="QCF_P106">
    <w:panose1 w:val="02000400000000000000"/>
    <w:charset w:val="00"/>
    <w:family w:val="auto"/>
    <w:pitch w:val="variable"/>
    <w:sig w:usb0="80002003" w:usb1="90000000" w:usb2="00000008" w:usb3="00000000" w:csb0="80000041" w:csb1="00000000"/>
  </w:font>
  <w:font w:name="Arial Black">
    <w:panose1 w:val="020B0A04020102020204"/>
    <w:charset w:val="00"/>
    <w:family w:val="swiss"/>
    <w:pitch w:val="variable"/>
    <w:sig w:usb0="00000287" w:usb1="00000000" w:usb2="00000000" w:usb3="00000000" w:csb0="0000009F" w:csb1="00000000"/>
  </w:font>
  <w:font w:name="QCF_P083">
    <w:panose1 w:val="02000400000000000000"/>
    <w:charset w:val="00"/>
    <w:family w:val="auto"/>
    <w:pitch w:val="variable"/>
    <w:sig w:usb0="80002003" w:usb1="90000000" w:usb2="00000008" w:usb3="00000000" w:csb0="80000041" w:csb1="00000000"/>
  </w:font>
  <w:font w:name="QCF_P123">
    <w:panose1 w:val="02000400000000000000"/>
    <w:charset w:val="00"/>
    <w:family w:val="auto"/>
    <w:pitch w:val="variable"/>
    <w:sig w:usb0="80002003" w:usb1="90000000" w:usb2="00000008" w:usb3="00000000" w:csb0="80000041" w:csb1="00000000"/>
  </w:font>
  <w:font w:name="QCF_P386">
    <w:panose1 w:val="02000400000000000000"/>
    <w:charset w:val="00"/>
    <w:family w:val="auto"/>
    <w:pitch w:val="variable"/>
    <w:sig w:usb0="80002003" w:usb1="90000000" w:usb2="00000008" w:usb3="00000000" w:csb0="80000041" w:csb1="00000000"/>
  </w:font>
  <w:font w:name="QCF_P518">
    <w:panose1 w:val="02000400000000000000"/>
    <w:charset w:val="00"/>
    <w:family w:val="auto"/>
    <w:pitch w:val="variable"/>
    <w:sig w:usb0="80002003" w:usb1="90000000" w:usb2="00000008" w:usb3="00000000" w:csb0="80000041" w:csb1="00000000"/>
  </w:font>
  <w:font w:name="QCF_P498">
    <w:panose1 w:val="02000400000000000000"/>
    <w:charset w:val="00"/>
    <w:family w:val="auto"/>
    <w:pitch w:val="variable"/>
    <w:sig w:usb0="80002003" w:usb1="90000000" w:usb2="00000008" w:usb3="00000000" w:csb0="80000041" w:csb1="00000000"/>
  </w:font>
  <w:font w:name="QCF_P006">
    <w:panose1 w:val="02000400000000000000"/>
    <w:charset w:val="00"/>
    <w:family w:val="auto"/>
    <w:pitch w:val="variable"/>
    <w:sig w:usb0="80002003" w:usb1="90000000" w:usb2="00000008" w:usb3="00000000" w:csb0="80000041" w:csb1="00000000"/>
  </w:font>
  <w:font w:name="QCF_P077">
    <w:panose1 w:val="02000400000000000000"/>
    <w:charset w:val="00"/>
    <w:family w:val="auto"/>
    <w:pitch w:val="variable"/>
    <w:sig w:usb0="80002003" w:usb1="90000000" w:usb2="00000008" w:usb3="00000000" w:csb0="80000041" w:csb1="00000000"/>
  </w:font>
  <w:font w:name="QCF_P048">
    <w:panose1 w:val="02000400000000000000"/>
    <w:charset w:val="00"/>
    <w:family w:val="auto"/>
    <w:pitch w:val="variable"/>
    <w:sig w:usb0="80002003" w:usb1="90000000" w:usb2="00000008" w:usb3="00000000" w:csb0="80000041" w:csb1="00000000"/>
  </w:font>
  <w:font w:name="QCF_P309">
    <w:panose1 w:val="02000400000000000000"/>
    <w:charset w:val="00"/>
    <w:family w:val="auto"/>
    <w:pitch w:val="variable"/>
    <w:sig w:usb0="80002003" w:usb1="90000000" w:usb2="00000008" w:usb3="00000000" w:csb0="80000041" w:csb1="00000000"/>
  </w:font>
  <w:font w:name="AL-Mateen">
    <w:charset w:val="B2"/>
    <w:family w:val="auto"/>
    <w:pitch w:val="variable"/>
    <w:sig w:usb0="00002001" w:usb1="00000000" w:usb2="00000000" w:usb3="00000000" w:csb0="00000040" w:csb1="00000000"/>
  </w:font>
  <w:font w:name="QCF_P119">
    <w:panose1 w:val="02000400000000000000"/>
    <w:charset w:val="00"/>
    <w:family w:val="auto"/>
    <w:pitch w:val="variable"/>
    <w:sig w:usb0="80002003" w:usb1="90000000" w:usb2="00000008" w:usb3="00000000" w:csb0="80000041" w:csb1="00000000"/>
  </w:font>
  <w:font w:name="QCF_P200">
    <w:panose1 w:val="02000400000000000000"/>
    <w:charset w:val="00"/>
    <w:family w:val="auto"/>
    <w:pitch w:val="variable"/>
    <w:sig w:usb0="80002003" w:usb1="90000000" w:usb2="00000008" w:usb3="00000000" w:csb0="80000041" w:csb1="00000000"/>
  </w:font>
  <w:font w:name="QCF_P558">
    <w:panose1 w:val="02000400000000000000"/>
    <w:charset w:val="00"/>
    <w:family w:val="auto"/>
    <w:pitch w:val="variable"/>
    <w:sig w:usb0="80002003" w:usb1="90000000" w:usb2="00000008" w:usb3="00000000" w:csb0="80000041" w:csb1="00000000"/>
  </w:font>
  <w:font w:name="QCF_P036">
    <w:panose1 w:val="02000400000000000000"/>
    <w:charset w:val="00"/>
    <w:family w:val="auto"/>
    <w:pitch w:val="variable"/>
    <w:sig w:usb0="80002003" w:usb1="90000000" w:usb2="00000008" w:usb3="00000000" w:csb0="80000041" w:csb1="00000000"/>
  </w:font>
  <w:font w:name="QCF_P037">
    <w:panose1 w:val="02000400000000000000"/>
    <w:charset w:val="00"/>
    <w:family w:val="auto"/>
    <w:pitch w:val="variable"/>
    <w:sig w:usb0="80002003" w:usb1="90000000" w:usb2="00000008" w:usb3="00000000" w:csb0="80000041" w:csb1="00000000"/>
  </w:font>
  <w:font w:name="QCF_P030">
    <w:panose1 w:val="02000400000000000000"/>
    <w:charset w:val="00"/>
    <w:family w:val="auto"/>
    <w:pitch w:val="variable"/>
    <w:sig w:usb0="80002003" w:usb1="90000000" w:usb2="00000008" w:usb3="00000000" w:csb0="80000041" w:csb1="00000000"/>
  </w:font>
  <w:font w:name="QCF_P559">
    <w:panose1 w:val="02000400000000000000"/>
    <w:charset w:val="00"/>
    <w:family w:val="auto"/>
    <w:pitch w:val="variable"/>
    <w:sig w:usb0="80002003" w:usb1="90000000" w:usb2="00000008" w:usb3="00000000" w:csb0="80000041" w:csb1="00000000"/>
  </w:font>
  <w:font w:name="QCF_P433">
    <w:panose1 w:val="02000400000000000000"/>
    <w:charset w:val="00"/>
    <w:family w:val="auto"/>
    <w:pitch w:val="variable"/>
    <w:sig w:usb0="80002003" w:usb1="90000000" w:usb2="00000008" w:usb3="00000000" w:csb0="80000041" w:csb1="00000000"/>
  </w:font>
  <w:font w:name="QCF_P350">
    <w:panose1 w:val="02000400000000000000"/>
    <w:charset w:val="00"/>
    <w:family w:val="auto"/>
    <w:pitch w:val="variable"/>
    <w:sig w:usb0="80002003" w:usb1="90000000" w:usb2="00000008" w:usb3="00000000" w:csb0="80000041" w:csb1="00000000"/>
  </w:font>
  <w:font w:name="QCF_P231">
    <w:panose1 w:val="02000400000000000000"/>
    <w:charset w:val="00"/>
    <w:family w:val="auto"/>
    <w:pitch w:val="variable"/>
    <w:sig w:usb0="80002003" w:usb1="90000000" w:usb2="00000008" w:usb3="00000000" w:csb0="80000041" w:csb1="00000000"/>
  </w:font>
  <w:font w:name="QCF_P263">
    <w:panose1 w:val="02000400000000000000"/>
    <w:charset w:val="00"/>
    <w:family w:val="auto"/>
    <w:pitch w:val="variable"/>
    <w:sig w:usb0="80002003" w:usb1="90000000" w:usb2="00000008" w:usb3="00000000" w:csb0="80000041" w:csb1="00000000"/>
  </w:font>
  <w:font w:name="SymbolITC Bk BT">
    <w:panose1 w:val="020E0703030506020404"/>
    <w:charset w:val="00"/>
    <w:family w:val="swiss"/>
    <w:pitch w:val="variable"/>
    <w:sig w:usb0="00000087" w:usb1="00000000" w:usb2="00000000" w:usb3="00000000" w:csb0="0000001B" w:csb1="00000000"/>
  </w:font>
  <w:font w:name="AL-Bsher Outline">
    <w:charset w:val="B2"/>
    <w:family w:val="auto"/>
    <w:pitch w:val="variable"/>
    <w:sig w:usb0="00002001" w:usb1="00000000" w:usb2="00000000" w:usb3="00000000" w:csb0="00000040" w:csb1="00000000"/>
  </w:font>
  <w:font w:name="QCF_P388">
    <w:panose1 w:val="02000400000000000000"/>
    <w:charset w:val="00"/>
    <w:family w:val="auto"/>
    <w:pitch w:val="variable"/>
    <w:sig w:usb0="80002003" w:usb1="90000000" w:usb2="00000008" w:usb3="00000000" w:csb0="80000041" w:csb1="00000000"/>
  </w:font>
  <w:font w:name="QCF_P093">
    <w:panose1 w:val="02000400000000000000"/>
    <w:charset w:val="00"/>
    <w:family w:val="auto"/>
    <w:pitch w:val="variable"/>
    <w:sig w:usb0="80002003" w:usb1="90000000" w:usb2="00000008" w:usb3="00000000" w:csb0="80000041" w:csb1="00000000"/>
  </w:font>
  <w:font w:name="QCF_P150">
    <w:panose1 w:val="02000400000000000000"/>
    <w:charset w:val="00"/>
    <w:family w:val="auto"/>
    <w:pitch w:val="variable"/>
    <w:sig w:usb0="80002003" w:usb1="90000000" w:usb2="00000008" w:usb3="00000000" w:csb0="80000041" w:csb1="00000000"/>
  </w:font>
  <w:font w:name="QCF_P549">
    <w:panose1 w:val="02000400000000000000"/>
    <w:charset w:val="00"/>
    <w:family w:val="auto"/>
    <w:pitch w:val="variable"/>
    <w:sig w:usb0="80002003" w:usb1="90000000" w:usb2="00000008" w:usb3="00000000" w:csb0="80000041" w:csb1="00000000"/>
  </w:font>
  <w:font w:name="QCF_P394">
    <w:panose1 w:val="02000400000000000000"/>
    <w:charset w:val="00"/>
    <w:family w:val="auto"/>
    <w:pitch w:val="variable"/>
    <w:sig w:usb0="80002003" w:usb1="90000000" w:usb2="00000008" w:usb3="00000000" w:csb0="80000041" w:csb1="00000000"/>
  </w:font>
  <w:font w:name="QCF_P113">
    <w:panose1 w:val="02000400000000000000"/>
    <w:charset w:val="00"/>
    <w:family w:val="auto"/>
    <w:pitch w:val="variable"/>
    <w:sig w:usb0="80002003" w:usb1="90000000" w:usb2="00000008" w:usb3="00000000" w:csb0="80000041" w:csb1="00000000"/>
  </w:font>
  <w:font w:name="QCF_P027">
    <w:panose1 w:val="02000400000000000000"/>
    <w:charset w:val="00"/>
    <w:family w:val="auto"/>
    <w:pitch w:val="variable"/>
    <w:sig w:usb0="80002003" w:usb1="90000000" w:usb2="00000008" w:usb3="00000000" w:csb0="80000041" w:csb1="00000000"/>
  </w:font>
  <w:font w:name="QCF_P284">
    <w:panose1 w:val="02000400000000000000"/>
    <w:charset w:val="00"/>
    <w:family w:val="auto"/>
    <w:pitch w:val="variable"/>
    <w:sig w:usb0="80002003" w:usb1="90000000" w:usb2="00000008" w:usb3="00000000" w:csb0="80000041" w:csb1="00000000"/>
  </w:font>
  <w:font w:name="QCF_P469">
    <w:panose1 w:val="02000400000000000000"/>
    <w:charset w:val="00"/>
    <w:family w:val="auto"/>
    <w:pitch w:val="variable"/>
    <w:sig w:usb0="80002003" w:usb1="90000000" w:usb2="00000008" w:usb3="00000000" w:csb0="80000041" w:csb1="00000000"/>
  </w:font>
  <w:font w:name="QCF_P031">
    <w:panose1 w:val="02000400000000000000"/>
    <w:charset w:val="00"/>
    <w:family w:val="auto"/>
    <w:pitch w:val="variable"/>
    <w:sig w:usb0="80002003" w:usb1="90000000" w:usb2="00000008" w:usb3="00000000" w:csb0="80000041" w:csb1="00000000"/>
  </w:font>
  <w:font w:name="QCF_P100">
    <w:panose1 w:val="02000400000000000000"/>
    <w:charset w:val="00"/>
    <w:family w:val="auto"/>
    <w:pitch w:val="variable"/>
    <w:sig w:usb0="80002003" w:usb1="90000000" w:usb2="00000008" w:usb3="00000000" w:csb0="80000041" w:csb1="00000000"/>
  </w:font>
  <w:font w:name="QCF_P379">
    <w:panose1 w:val="02000400000000000000"/>
    <w:charset w:val="00"/>
    <w:family w:val="auto"/>
    <w:pitch w:val="variable"/>
    <w:sig w:usb0="80002003" w:usb1="90000000" w:usb2="00000008" w:usb3="00000000" w:csb0="80000041" w:csb1="00000000"/>
  </w:font>
  <w:font w:name="QCF_P098">
    <w:panose1 w:val="02000400000000000000"/>
    <w:charset w:val="00"/>
    <w:family w:val="auto"/>
    <w:pitch w:val="variable"/>
    <w:sig w:usb0="80002003" w:usb1="90000000" w:usb2="00000008" w:usb3="00000000" w:csb0="80000041" w:csb1="00000000"/>
  </w:font>
  <w:font w:name="QCF_P272">
    <w:panose1 w:val="02000400000000000000"/>
    <w:charset w:val="00"/>
    <w:family w:val="auto"/>
    <w:pitch w:val="variable"/>
    <w:sig w:usb0="80002003" w:usb1="90000000" w:usb2="00000008" w:usb3="00000000" w:csb0="80000041" w:csb1="00000000"/>
  </w:font>
  <w:font w:name="QCF_P240">
    <w:panose1 w:val="02000400000000000000"/>
    <w:charset w:val="00"/>
    <w:family w:val="auto"/>
    <w:pitch w:val="variable"/>
    <w:sig w:usb0="80002003" w:usb1="90000000" w:usb2="00000008" w:usb3="00000000" w:csb0="80000041" w:csb1="00000000"/>
  </w:font>
  <w:font w:name="QCF_P241">
    <w:panose1 w:val="02000400000000000000"/>
    <w:charset w:val="00"/>
    <w:family w:val="auto"/>
    <w:pitch w:val="variable"/>
    <w:sig w:usb0="80002003" w:usb1="90000000" w:usb2="00000008" w:usb3="00000000" w:csb0="80000041" w:csb1="00000000"/>
  </w:font>
  <w:font w:name="QCF_P236">
    <w:panose1 w:val="02000400000000000000"/>
    <w:charset w:val="00"/>
    <w:family w:val="auto"/>
    <w:pitch w:val="variable"/>
    <w:sig w:usb0="80002003" w:usb1="90000000" w:usb2="00000008" w:usb3="00000000" w:csb0="80000041" w:csb1="00000000"/>
  </w:font>
  <w:font w:name="QCF_P260">
    <w:panose1 w:val="02000400000000000000"/>
    <w:charset w:val="00"/>
    <w:family w:val="auto"/>
    <w:pitch w:val="variable"/>
    <w:sig w:usb0="80002003" w:usb1="90000000" w:usb2="00000008" w:usb3="00000000" w:csb0="80000041" w:csb1="00000000"/>
  </w:font>
  <w:font w:name="QCF_P445">
    <w:panose1 w:val="02000400000000000000"/>
    <w:charset w:val="00"/>
    <w:family w:val="auto"/>
    <w:pitch w:val="variable"/>
    <w:sig w:usb0="80002003" w:usb1="90000000" w:usb2="00000008" w:usb3="00000000" w:csb0="80000041" w:csb1="00000000"/>
  </w:font>
  <w:font w:name="QCF_P154">
    <w:panose1 w:val="02000400000000000000"/>
    <w:charset w:val="00"/>
    <w:family w:val="auto"/>
    <w:pitch w:val="variable"/>
    <w:sig w:usb0="80002003" w:usb1="90000000" w:usb2="00000008" w:usb3="00000000" w:csb0="80000041" w:csb1="00000000"/>
  </w:font>
  <w:font w:name="QCF_P560">
    <w:panose1 w:val="02000400000000000000"/>
    <w:charset w:val="00"/>
    <w:family w:val="auto"/>
    <w:pitch w:val="variable"/>
    <w:sig w:usb0="80002003" w:usb1="90000000" w:usb2="00000008" w:usb3="00000000" w:csb0="80000041" w:csb1="00000000"/>
  </w:font>
  <w:font w:name="QCF_P412">
    <w:panose1 w:val="02000400000000000000"/>
    <w:charset w:val="00"/>
    <w:family w:val="auto"/>
    <w:pitch w:val="variable"/>
    <w:sig w:usb0="80002003" w:usb1="90000000" w:usb2="00000008" w:usb3="00000000" w:csb0="80000041" w:csb1="00000000"/>
  </w:font>
  <w:font w:name="QCF_P519">
    <w:panose1 w:val="02000400000000000000"/>
    <w:charset w:val="00"/>
    <w:family w:val="auto"/>
    <w:pitch w:val="variable"/>
    <w:sig w:usb0="80002003" w:usb1="90000000" w:usb2="00000008" w:usb3="00000000" w:csb0="80000041" w:csb1="00000000"/>
  </w:font>
  <w:font w:name="QCF_P365">
    <w:panose1 w:val="02000400000000000000"/>
    <w:charset w:val="00"/>
    <w:family w:val="auto"/>
    <w:pitch w:val="variable"/>
    <w:sig w:usb0="80002003" w:usb1="90000000" w:usb2="00000008" w:usb3="00000000" w:csb0="80000041" w:csb1="00000000"/>
  </w:font>
  <w:font w:name="QCF_P376">
    <w:panose1 w:val="02000400000000000000"/>
    <w:charset w:val="00"/>
    <w:family w:val="auto"/>
    <w:pitch w:val="variable"/>
    <w:sig w:usb0="80002003" w:usb1="90000000" w:usb2="00000008" w:usb3="00000000" w:csb0="80000041" w:csb1="00000000"/>
  </w:font>
  <w:font w:name="QCF_P095">
    <w:panose1 w:val="02000400000000000000"/>
    <w:charset w:val="00"/>
    <w:family w:val="auto"/>
    <w:pitch w:val="variable"/>
    <w:sig w:usb0="80002003" w:usb1="90000000" w:usb2="00000008" w:usb3="00000000" w:csb0="80000041" w:csb1="00000000"/>
  </w:font>
  <w:font w:name="QCF_P573">
    <w:panose1 w:val="02000400000000000000"/>
    <w:charset w:val="00"/>
    <w:family w:val="auto"/>
    <w:pitch w:val="variable"/>
    <w:sig w:usb0="80002003" w:usb1="90000000" w:usb2="00000008" w:usb3="00000000" w:csb0="8000004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Default="007F1C2F" w:rsidP="00C8430F">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7F1C2F" w:rsidRDefault="007F1C2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32"/>
        <w:szCs w:val="32"/>
        <w:rtl/>
      </w:rPr>
      <w:id w:val="-1460721548"/>
      <w:docPartObj>
        <w:docPartGallery w:val="Page Numbers (Bottom of Page)"/>
        <w:docPartUnique/>
      </w:docPartObj>
    </w:sdtPr>
    <w:sdtEndPr/>
    <w:sdtContent>
      <w:p w:rsidR="007F1C2F" w:rsidRPr="00CA7BAF" w:rsidRDefault="007F1C2F" w:rsidP="00CA7BAF">
        <w:pPr>
          <w:pStyle w:val="Footer"/>
          <w:jc w:val="center"/>
          <w:rPr>
            <w:sz w:val="32"/>
            <w:szCs w:val="32"/>
          </w:rPr>
        </w:pPr>
        <w:r w:rsidRPr="00CA7BAF">
          <w:rPr>
            <w:sz w:val="32"/>
            <w:szCs w:val="32"/>
          </w:rPr>
          <w:fldChar w:fldCharType="begin"/>
        </w:r>
        <w:r w:rsidRPr="00CA7BAF">
          <w:rPr>
            <w:sz w:val="32"/>
            <w:szCs w:val="32"/>
          </w:rPr>
          <w:instrText>PAGE   \* MERGEFORMAT</w:instrText>
        </w:r>
        <w:r w:rsidRPr="00CA7BAF">
          <w:rPr>
            <w:sz w:val="32"/>
            <w:szCs w:val="32"/>
          </w:rPr>
          <w:fldChar w:fldCharType="separate"/>
        </w:r>
        <w:r w:rsidR="00AE1152" w:rsidRPr="00AE1152">
          <w:rPr>
            <w:rFonts w:hint="eastAsia"/>
            <w:noProof/>
            <w:sz w:val="32"/>
            <w:szCs w:val="32"/>
            <w:rtl/>
            <w:lang w:val="ar-SA"/>
          </w:rPr>
          <w:t>ح‌</w:t>
        </w:r>
        <w:r w:rsidRPr="00CA7BAF">
          <w:rPr>
            <w:sz w:val="32"/>
            <w:szCs w:val="32"/>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Default="007F1C2F">
    <w:pPr>
      <w:pStyle w:val="Footer"/>
      <w:rPr>
        <w:lang w:bidi="ar-IQ"/>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Default="007F1C2F" w:rsidP="001A6E8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7F1C2F" w:rsidRDefault="007F1C2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2012754924"/>
      <w:docPartObj>
        <w:docPartGallery w:val="Page Numbers (Bottom of Page)"/>
        <w:docPartUnique/>
      </w:docPartObj>
    </w:sdtPr>
    <w:sdtEndPr/>
    <w:sdtContent>
      <w:p w:rsidR="007F1C2F" w:rsidRDefault="007F1C2F">
        <w:pPr>
          <w:pStyle w:val="Footer"/>
          <w:jc w:val="center"/>
        </w:pPr>
        <w:r>
          <w:fldChar w:fldCharType="begin"/>
        </w:r>
        <w:r>
          <w:instrText>PAGE   \* MERGEFORMAT</w:instrText>
        </w:r>
        <w:r>
          <w:fldChar w:fldCharType="separate"/>
        </w:r>
        <w:r w:rsidR="00FF2628" w:rsidRPr="00FF2628">
          <w:rPr>
            <w:noProof/>
            <w:rtl/>
            <w:lang w:val="ar-SA"/>
          </w:rPr>
          <w:t>A</w:t>
        </w:r>
        <w:r>
          <w:fldChar w:fldCharType="end"/>
        </w:r>
      </w:p>
    </w:sdtContent>
  </w:sdt>
  <w:p w:rsidR="007F1C2F" w:rsidRDefault="007F1C2F">
    <w:pPr>
      <w:pStyle w:val="Footer"/>
      <w:rPr>
        <w:lang w:bidi="ar-IQ"/>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1372" w:rsidRDefault="00FE1372" w:rsidP="005027E2">
      <w:pPr>
        <w:spacing w:after="0" w:line="240" w:lineRule="auto"/>
      </w:pPr>
      <w:r>
        <w:separator/>
      </w:r>
    </w:p>
  </w:footnote>
  <w:footnote w:type="continuationSeparator" w:id="0">
    <w:p w:rsidR="00FE1372" w:rsidRDefault="00FE1372" w:rsidP="005027E2">
      <w:pPr>
        <w:spacing w:after="0" w:line="240" w:lineRule="auto"/>
      </w:pPr>
      <w:r>
        <w:continuationSeparator/>
      </w:r>
    </w:p>
  </w:footnote>
  <w:footnote w:id="1">
    <w:p w:rsidR="007F1C2F" w:rsidRPr="00AE6476" w:rsidRDefault="007F1C2F" w:rsidP="00CA7BAF">
      <w:pPr>
        <w:pStyle w:val="FootnoteText"/>
        <w:tabs>
          <w:tab w:val="left" w:pos="368"/>
        </w:tabs>
        <w:ind w:left="368" w:hanging="368"/>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إبراهيم، من الآية:7</w:t>
      </w:r>
      <w:r w:rsidRPr="00AE6476">
        <w:rPr>
          <w:rFonts w:cs="Simplified Arabic" w:hint="cs"/>
          <w:sz w:val="24"/>
          <w:szCs w:val="24"/>
          <w:rtl/>
          <w:lang w:bidi="ar-IQ"/>
        </w:rPr>
        <w:t>.</w:t>
      </w:r>
    </w:p>
  </w:footnote>
  <w:footnote w:id="2">
    <w:p w:rsidR="007F1C2F" w:rsidRPr="00AE6476" w:rsidRDefault="007F1C2F" w:rsidP="000E7E4B">
      <w:pPr>
        <w:pStyle w:val="FootnoteText"/>
        <w:tabs>
          <w:tab w:val="left" w:pos="368"/>
        </w:tabs>
        <w:ind w:left="368" w:hanging="368"/>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hint="cs"/>
          <w:sz w:val="24"/>
          <w:szCs w:val="24"/>
          <w:rtl/>
        </w:rPr>
        <w:t xml:space="preserve"> </w:t>
      </w:r>
      <w:r w:rsidRPr="00AE6476">
        <w:rPr>
          <w:rFonts w:cs="Simplified Arabic" w:hint="cs"/>
          <w:sz w:val="24"/>
          <w:szCs w:val="24"/>
          <w:rtl/>
        </w:rPr>
        <w:t>أخرجه الترمذي في سننه:4/329، كتاب (البر والصلة) باب ( ما جاء في الشكر لمن أحسن إليك) رقم (1954)، وأبو داود في سننه: 4/255، كتاب (الأدب) باب (شكر المعروف) رقم (4811)، قال الألباني: حديث صحيح، ينظر: صحيح سنن الترمذي:2/361.</w:t>
      </w:r>
    </w:p>
  </w:footnote>
  <w:footnote w:id="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w:t>
      </w:r>
      <w:r w:rsidRPr="00AE6476">
        <w:rPr>
          <w:rFonts w:cs="Simplified Arabic"/>
          <w:lang w:bidi="ar-IQ"/>
        </w:rPr>
        <w:t xml:space="preserve"> </w:t>
      </w:r>
      <w:r w:rsidRPr="00AE6476">
        <w:rPr>
          <w:rFonts w:cs="Simplified Arabic" w:hint="cs"/>
          <w:sz w:val="24"/>
          <w:szCs w:val="24"/>
          <w:rtl/>
          <w:lang w:bidi="ar-IQ"/>
        </w:rPr>
        <w:t>ينظر: لسان العرب، للعالم اللغوي محمد بن مكرم بن منظور الأفريقي المصري، دار صادر، بيروت، لبنان، الطبعة الأولى:</w:t>
      </w:r>
      <w:r w:rsidRPr="00AE6476">
        <w:rPr>
          <w:rFonts w:cs="Simplified Arabic"/>
          <w:sz w:val="24"/>
          <w:szCs w:val="24"/>
          <w:lang w:bidi="ar-IQ"/>
        </w:rPr>
        <w:t xml:space="preserve"> </w:t>
      </w:r>
      <w:r w:rsidRPr="00AE6476">
        <w:rPr>
          <w:rFonts w:cs="Simplified Arabic" w:hint="cs"/>
          <w:sz w:val="24"/>
          <w:szCs w:val="24"/>
          <w:rtl/>
          <w:lang w:bidi="ar-IQ"/>
        </w:rPr>
        <w:t>9/344.</w:t>
      </w:r>
    </w:p>
  </w:footnote>
  <w:footnote w:id="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hint="cs"/>
          <w:sz w:val="24"/>
          <w:szCs w:val="24"/>
          <w:rtl/>
          <w:lang w:bidi="ar-IQ"/>
        </w:rPr>
        <w:t>(</w:t>
      </w:r>
      <w:r w:rsidRPr="00AE6476">
        <w:rPr>
          <w:rFonts w:cs="Simplified Arabic"/>
          <w:sz w:val="24"/>
          <w:szCs w:val="24"/>
          <w:lang w:bidi="ar-IQ"/>
        </w:rPr>
        <w:footnoteRef/>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المنجد في اللغة، تأليف: لويس معلوف، انتشارات إسلام ـ تهران، الطبعة الأولى: 1379ش، ص 853.</w:t>
      </w:r>
    </w:p>
  </w:footnote>
  <w:footnote w:id="5">
    <w:p w:rsidR="007F1C2F" w:rsidRPr="00AE6476" w:rsidRDefault="007F1C2F" w:rsidP="003B17CE">
      <w:pPr>
        <w:pStyle w:val="FootnoteTex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w:t>
      </w:r>
      <w:r w:rsidRPr="00AE6476">
        <w:rPr>
          <w:rFonts w:cs="Simplified Arabic" w:hint="cs"/>
          <w:sz w:val="24"/>
          <w:szCs w:val="24"/>
          <w:rtl/>
          <w:lang w:bidi="ar-IQ"/>
        </w:rPr>
        <w:t xml:space="preserve"> معجم</w:t>
      </w:r>
      <w:r w:rsidRPr="00AE6476">
        <w:rPr>
          <w:rFonts w:cs="Simplified Arabic"/>
          <w:sz w:val="24"/>
          <w:szCs w:val="24"/>
          <w:rtl/>
          <w:lang w:bidi="ar-IQ"/>
        </w:rPr>
        <w:t xml:space="preserve"> </w:t>
      </w:r>
      <w:r w:rsidRPr="00AE6476">
        <w:rPr>
          <w:rFonts w:cs="Simplified Arabic" w:hint="cs"/>
          <w:sz w:val="24"/>
          <w:szCs w:val="24"/>
          <w:rtl/>
          <w:lang w:bidi="ar-IQ"/>
        </w:rPr>
        <w:t>لغة</w:t>
      </w:r>
      <w:r w:rsidRPr="00AE6476">
        <w:rPr>
          <w:rFonts w:cs="Simplified Arabic"/>
          <w:sz w:val="24"/>
          <w:szCs w:val="24"/>
          <w:rtl/>
          <w:lang w:bidi="ar-IQ"/>
        </w:rPr>
        <w:t xml:space="preserve"> </w:t>
      </w:r>
      <w:r w:rsidRPr="00AE6476">
        <w:rPr>
          <w:rFonts w:cs="Simplified Arabic" w:hint="cs"/>
          <w:sz w:val="24"/>
          <w:szCs w:val="24"/>
          <w:rtl/>
          <w:lang w:bidi="ar-IQ"/>
        </w:rPr>
        <w:t>الفقهاء،</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أ</w:t>
      </w:r>
      <w:r w:rsidRPr="00AE6476">
        <w:rPr>
          <w:rFonts w:cs="Simplified Arabic"/>
          <w:sz w:val="24"/>
          <w:szCs w:val="24"/>
          <w:rtl/>
          <w:lang w:bidi="ar-IQ"/>
        </w:rPr>
        <w:t xml:space="preserve"> . </w:t>
      </w:r>
      <w:r w:rsidRPr="00AE6476">
        <w:rPr>
          <w:rFonts w:cs="Simplified Arabic" w:hint="cs"/>
          <w:sz w:val="24"/>
          <w:szCs w:val="24"/>
          <w:rtl/>
          <w:lang w:bidi="ar-IQ"/>
        </w:rPr>
        <w:t>د</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رواس</w:t>
      </w:r>
      <w:r w:rsidRPr="00AE6476">
        <w:rPr>
          <w:rFonts w:cs="Simplified Arabic"/>
          <w:sz w:val="24"/>
          <w:szCs w:val="24"/>
          <w:rtl/>
          <w:lang w:bidi="ar-IQ"/>
        </w:rPr>
        <w:t xml:space="preserve"> </w:t>
      </w:r>
      <w:r w:rsidRPr="00AE6476">
        <w:rPr>
          <w:rFonts w:cs="Simplified Arabic" w:hint="cs"/>
          <w:sz w:val="24"/>
          <w:szCs w:val="24"/>
          <w:rtl/>
          <w:lang w:bidi="ar-IQ"/>
        </w:rPr>
        <w:t>قلعه</w:t>
      </w:r>
      <w:r w:rsidRPr="00AE6476">
        <w:rPr>
          <w:rFonts w:cs="Simplified Arabic"/>
          <w:sz w:val="24"/>
          <w:szCs w:val="24"/>
          <w:rtl/>
          <w:lang w:bidi="ar-IQ"/>
        </w:rPr>
        <w:t xml:space="preserve"> </w:t>
      </w:r>
      <w:r w:rsidRPr="00AE6476">
        <w:rPr>
          <w:rFonts w:cs="Simplified Arabic" w:hint="cs"/>
          <w:sz w:val="24"/>
          <w:szCs w:val="24"/>
          <w:rtl/>
          <w:lang w:bidi="ar-IQ"/>
        </w:rPr>
        <w:t>جي</w:t>
      </w:r>
      <w:r w:rsidRPr="00AE6476">
        <w:rPr>
          <w:rFonts w:cs="Simplified Arabic"/>
          <w:sz w:val="24"/>
          <w:szCs w:val="24"/>
          <w:rtl/>
          <w:lang w:bidi="ar-IQ"/>
        </w:rPr>
        <w:t xml:space="preserve"> </w:t>
      </w:r>
      <w:r w:rsidRPr="00AE6476">
        <w:rPr>
          <w:rFonts w:cs="Simplified Arabic" w:hint="cs"/>
          <w:sz w:val="24"/>
          <w:szCs w:val="24"/>
          <w:rtl/>
          <w:lang w:bidi="ar-IQ"/>
        </w:rPr>
        <w:t>ــ</w:t>
      </w:r>
      <w:r w:rsidRPr="00AE6476">
        <w:rPr>
          <w:rFonts w:cs="Simplified Arabic"/>
          <w:sz w:val="24"/>
          <w:szCs w:val="24"/>
          <w:rtl/>
          <w:lang w:bidi="ar-IQ"/>
        </w:rPr>
        <w:t xml:space="preserve">  </w:t>
      </w:r>
      <w:r w:rsidRPr="00AE6476">
        <w:rPr>
          <w:rFonts w:cs="Simplified Arabic" w:hint="cs"/>
          <w:sz w:val="24"/>
          <w:szCs w:val="24"/>
          <w:rtl/>
          <w:lang w:bidi="ar-IQ"/>
        </w:rPr>
        <w:t>د</w:t>
      </w:r>
      <w:r w:rsidRPr="00AE6476">
        <w:rPr>
          <w:rFonts w:cs="Simplified Arabic"/>
          <w:sz w:val="24"/>
          <w:szCs w:val="24"/>
          <w:rtl/>
          <w:lang w:bidi="ar-IQ"/>
        </w:rPr>
        <w:t xml:space="preserve"> . </w:t>
      </w:r>
      <w:r w:rsidRPr="00AE6476">
        <w:rPr>
          <w:rFonts w:cs="Simplified Arabic" w:hint="cs"/>
          <w:sz w:val="24"/>
          <w:szCs w:val="24"/>
          <w:rtl/>
          <w:lang w:bidi="ar-IQ"/>
        </w:rPr>
        <w:t>حامد</w:t>
      </w:r>
      <w:r w:rsidRPr="00AE6476">
        <w:rPr>
          <w:rFonts w:cs="Simplified Arabic"/>
          <w:sz w:val="24"/>
          <w:szCs w:val="24"/>
          <w:rtl/>
          <w:lang w:bidi="ar-IQ"/>
        </w:rPr>
        <w:t xml:space="preserve"> </w:t>
      </w:r>
      <w:r w:rsidRPr="00AE6476">
        <w:rPr>
          <w:rFonts w:cs="Simplified Arabic" w:hint="cs"/>
          <w:sz w:val="24"/>
          <w:szCs w:val="24"/>
          <w:rtl/>
          <w:lang w:bidi="ar-IQ"/>
        </w:rPr>
        <w:t>صادق</w:t>
      </w:r>
      <w:r w:rsidRPr="00AE6476">
        <w:rPr>
          <w:rFonts w:cs="Simplified Arabic"/>
          <w:sz w:val="24"/>
          <w:szCs w:val="24"/>
          <w:rtl/>
          <w:lang w:bidi="ar-IQ"/>
        </w:rPr>
        <w:t xml:space="preserve"> </w:t>
      </w:r>
      <w:r w:rsidRPr="00AE6476">
        <w:rPr>
          <w:rFonts w:cs="Simplified Arabic" w:hint="cs"/>
          <w:sz w:val="24"/>
          <w:szCs w:val="24"/>
          <w:rtl/>
          <w:lang w:bidi="ar-IQ"/>
        </w:rPr>
        <w:t>قنيبي،</w:t>
      </w:r>
      <w:r w:rsidRPr="00AE6476">
        <w:rPr>
          <w:rFonts w:cs="Simplified Arabic"/>
          <w:sz w:val="24"/>
          <w:szCs w:val="24"/>
          <w:rtl/>
          <w:lang w:bidi="ar-IQ"/>
        </w:rPr>
        <w:t xml:space="preserve"> </w:t>
      </w:r>
      <w:r w:rsidRPr="00AE6476">
        <w:rPr>
          <w:rFonts w:cs="Simplified Arabic" w:hint="cs"/>
          <w:sz w:val="24"/>
          <w:szCs w:val="24"/>
          <w:rtl/>
          <w:lang w:bidi="ar-IQ"/>
        </w:rPr>
        <w:t>دار</w:t>
      </w:r>
      <w:r w:rsidRPr="00AE6476">
        <w:rPr>
          <w:rFonts w:cs="Simplified Arabic"/>
          <w:sz w:val="24"/>
          <w:szCs w:val="24"/>
          <w:rtl/>
          <w:lang w:bidi="ar-IQ"/>
        </w:rPr>
        <w:t xml:space="preserve"> </w:t>
      </w:r>
      <w:r w:rsidRPr="00AE6476">
        <w:rPr>
          <w:rFonts w:cs="Simplified Arabic" w:hint="cs"/>
          <w:sz w:val="24"/>
          <w:szCs w:val="24"/>
          <w:rtl/>
          <w:lang w:bidi="ar-IQ"/>
        </w:rPr>
        <w:t>النفائس</w:t>
      </w:r>
      <w:r w:rsidRPr="00AE6476">
        <w:rPr>
          <w:rFonts w:cs="Simplified Arabic"/>
          <w:sz w:val="24"/>
          <w:szCs w:val="24"/>
          <w:rtl/>
          <w:lang w:bidi="ar-IQ"/>
        </w:rPr>
        <w:t xml:space="preserve">  </w:t>
      </w:r>
      <w:r w:rsidRPr="00AE6476">
        <w:rPr>
          <w:rFonts w:cs="Simplified Arabic" w:hint="cs"/>
          <w:sz w:val="24"/>
          <w:szCs w:val="24"/>
          <w:rtl/>
          <w:lang w:bidi="ar-IQ"/>
        </w:rPr>
        <w:t>ـ</w:t>
      </w:r>
      <w:r w:rsidRPr="00AE6476">
        <w:rPr>
          <w:rFonts w:cs="Simplified Arabic"/>
          <w:sz w:val="24"/>
          <w:szCs w:val="24"/>
          <w:rtl/>
          <w:lang w:bidi="ar-IQ"/>
        </w:rPr>
        <w:t xml:space="preserve"> </w:t>
      </w:r>
      <w:r w:rsidRPr="00AE6476">
        <w:rPr>
          <w:rFonts w:cs="Simplified Arabic" w:hint="cs"/>
          <w:sz w:val="24"/>
          <w:szCs w:val="24"/>
          <w:rtl/>
          <w:lang w:bidi="ar-IQ"/>
        </w:rPr>
        <w:t>بيروت،</w:t>
      </w:r>
      <w:r w:rsidRPr="00AE6476">
        <w:rPr>
          <w:rFonts w:cs="Simplified Arabic"/>
          <w:sz w:val="24"/>
          <w:szCs w:val="24"/>
          <w:rtl/>
          <w:lang w:bidi="ar-IQ"/>
        </w:rPr>
        <w:t xml:space="preserve"> </w:t>
      </w:r>
      <w:r w:rsidRPr="00AE6476">
        <w:rPr>
          <w:rFonts w:cs="Simplified Arabic" w:hint="cs"/>
          <w:sz w:val="24"/>
          <w:szCs w:val="24"/>
          <w:rtl/>
          <w:lang w:bidi="ar-IQ"/>
        </w:rPr>
        <w:t>الطبعة</w:t>
      </w:r>
      <w:r w:rsidRPr="00AE6476">
        <w:rPr>
          <w:rFonts w:cs="Simplified Arabic"/>
          <w:sz w:val="24"/>
          <w:szCs w:val="24"/>
          <w:rtl/>
          <w:lang w:bidi="ar-IQ"/>
        </w:rPr>
        <w:t xml:space="preserve"> </w:t>
      </w:r>
      <w:r w:rsidRPr="00AE6476">
        <w:rPr>
          <w:rFonts w:cs="Simplified Arabic" w:hint="cs"/>
          <w:sz w:val="24"/>
          <w:szCs w:val="24"/>
          <w:rtl/>
          <w:lang w:bidi="ar-IQ"/>
        </w:rPr>
        <w:t>الثانية،</w:t>
      </w:r>
      <w:r w:rsidRPr="00AE6476">
        <w:rPr>
          <w:rFonts w:cs="Simplified Arabic"/>
          <w:sz w:val="24"/>
          <w:szCs w:val="24"/>
          <w:rtl/>
          <w:lang w:bidi="ar-IQ"/>
        </w:rPr>
        <w:t xml:space="preserve"> 1408 </w:t>
      </w:r>
      <w:r w:rsidRPr="00AE6476">
        <w:rPr>
          <w:rFonts w:cs="Simplified Arabic" w:hint="cs"/>
          <w:sz w:val="24"/>
          <w:szCs w:val="24"/>
          <w:rtl/>
          <w:lang w:bidi="ar-IQ"/>
        </w:rPr>
        <w:t>ه‍</w:t>
      </w:r>
      <w:r w:rsidRPr="00AE6476">
        <w:rPr>
          <w:rFonts w:cs="Simplified Arabic"/>
          <w:sz w:val="24"/>
          <w:szCs w:val="24"/>
          <w:rtl/>
          <w:lang w:bidi="ar-IQ"/>
        </w:rPr>
        <w:t xml:space="preserve"> - 1988</w:t>
      </w:r>
      <w:r w:rsidRPr="00AE6476">
        <w:rPr>
          <w:rFonts w:cs="Simplified Arabic" w:hint="cs"/>
          <w:sz w:val="24"/>
          <w:szCs w:val="24"/>
          <w:rtl/>
          <w:lang w:bidi="ar-IQ"/>
        </w:rPr>
        <w:t>م: ص370.</w:t>
      </w:r>
    </w:p>
  </w:footnote>
  <w:footnote w:id="6">
    <w:p w:rsidR="007F1C2F" w:rsidRPr="00AE6476" w:rsidRDefault="007F1C2F" w:rsidP="00A91A23">
      <w:pPr>
        <w:pStyle w:val="FootnoteText"/>
        <w:ind w:left="281" w:hanging="281"/>
        <w:jc w:val="both"/>
        <w:rPr>
          <w:rFonts w:cs="Simplified Arabic"/>
          <w:sz w:val="24"/>
          <w:szCs w:val="24"/>
          <w:rtl/>
          <w:lang w:bidi="ar-IQ"/>
        </w:rPr>
      </w:pPr>
      <w:r w:rsidRPr="00AE6476">
        <w:rPr>
          <w:rFonts w:cs="Simplified Arabic" w:hint="cs"/>
          <w:sz w:val="24"/>
          <w:szCs w:val="24"/>
          <w:rtl/>
          <w:lang w:bidi="ar-IQ"/>
        </w:rPr>
        <w:t>(</w:t>
      </w:r>
      <w:r w:rsidRPr="00AE6476">
        <w:rPr>
          <w:rFonts w:cs="Simplified Arabic"/>
          <w:sz w:val="24"/>
          <w:szCs w:val="24"/>
          <w:lang w:bidi="ar-IQ"/>
        </w:rPr>
        <w:footnoteRef/>
      </w:r>
      <w:r w:rsidRPr="00AE6476">
        <w:rPr>
          <w:rFonts w:cs="Simplified Arabic" w:hint="cs"/>
          <w:sz w:val="24"/>
          <w:szCs w:val="24"/>
          <w:rtl/>
          <w:lang w:bidi="ar-IQ"/>
        </w:rPr>
        <w:t>) المعجم الوسيط، للمؤلفين: إبراهيم مصطفى، أحمد الزيات، حامد عبد القاد</w:t>
      </w:r>
      <w:r w:rsidRPr="00AE6476">
        <w:rPr>
          <w:rFonts w:cs="Simplified Arabic" w:hint="eastAsia"/>
          <w:sz w:val="24"/>
          <w:szCs w:val="24"/>
          <w:rtl/>
          <w:lang w:bidi="ar-IQ"/>
        </w:rPr>
        <w:t>ر</w:t>
      </w:r>
      <w:r w:rsidRPr="00AE6476">
        <w:rPr>
          <w:rFonts w:cs="Simplified Arabic" w:hint="cs"/>
          <w:sz w:val="24"/>
          <w:szCs w:val="24"/>
          <w:rtl/>
          <w:lang w:bidi="ar-IQ"/>
        </w:rPr>
        <w:t>، محمد النجار، تحقيق: مجمع اللغة العربية، دار الدعوة:2/971، مادة (هتف).</w:t>
      </w:r>
    </w:p>
  </w:footnote>
  <w:footnote w:id="7">
    <w:p w:rsidR="007F1C2F" w:rsidRPr="00AE6476" w:rsidRDefault="007F1C2F" w:rsidP="003B17CE">
      <w:pPr>
        <w:pStyle w:val="FootnoteText"/>
        <w:ind w:left="281" w:hanging="281"/>
        <w:jc w:val="both"/>
        <w:rPr>
          <w:rFonts w:cs="Ali-A-Traditional"/>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eastAsia"/>
          <w:sz w:val="24"/>
          <w:szCs w:val="24"/>
          <w:rtl/>
          <w:lang w:bidi="ar-IQ"/>
        </w:rPr>
        <w:t>معجم</w:t>
      </w:r>
      <w:r w:rsidRPr="00AE6476">
        <w:rPr>
          <w:rFonts w:cs="Simplified Arabic"/>
          <w:sz w:val="24"/>
          <w:szCs w:val="24"/>
          <w:rtl/>
          <w:lang w:bidi="ar-IQ"/>
        </w:rPr>
        <w:t xml:space="preserve"> </w:t>
      </w:r>
      <w:r w:rsidRPr="00AE6476">
        <w:rPr>
          <w:rFonts w:cs="Simplified Arabic" w:hint="eastAsia"/>
          <w:sz w:val="24"/>
          <w:szCs w:val="24"/>
          <w:rtl/>
          <w:lang w:bidi="ar-IQ"/>
        </w:rPr>
        <w:t>لغة</w:t>
      </w:r>
      <w:r w:rsidRPr="00AE6476">
        <w:rPr>
          <w:rFonts w:cs="Simplified Arabic"/>
          <w:sz w:val="24"/>
          <w:szCs w:val="24"/>
          <w:rtl/>
          <w:lang w:bidi="ar-IQ"/>
        </w:rPr>
        <w:t xml:space="preserve"> </w:t>
      </w:r>
      <w:r w:rsidRPr="00AE6476">
        <w:rPr>
          <w:rFonts w:cs="Simplified Arabic" w:hint="eastAsia"/>
          <w:sz w:val="24"/>
          <w:szCs w:val="24"/>
          <w:rtl/>
          <w:lang w:bidi="ar-IQ"/>
        </w:rPr>
        <w:t>الفقهاء</w:t>
      </w:r>
      <w:r w:rsidRPr="00AE6476">
        <w:rPr>
          <w:rFonts w:cs="Simplified Arabic" w:hint="cs"/>
          <w:sz w:val="24"/>
          <w:szCs w:val="24"/>
          <w:rtl/>
          <w:lang w:bidi="ar-IQ"/>
        </w:rPr>
        <w:t>: ص370.</w:t>
      </w:r>
    </w:p>
  </w:footnote>
  <w:footnote w:id="8">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hint="cs"/>
          <w:sz w:val="24"/>
          <w:szCs w:val="24"/>
          <w:rtl/>
          <w:lang w:bidi="ar-IQ"/>
        </w:rPr>
        <w:t>) العلاقات العامة النظرية والتطبيق، تأليف: د. عادل، ود. فائزة العوضي، و</w:t>
      </w:r>
      <w:r w:rsidRPr="00AE6476">
        <w:rPr>
          <w:rFonts w:cs="Simplified Arabic"/>
          <w:sz w:val="24"/>
          <w:szCs w:val="24"/>
          <w:lang w:bidi="ar-IQ"/>
        </w:rPr>
        <w:t xml:space="preserve"> </w:t>
      </w:r>
      <w:r w:rsidRPr="00AE6476">
        <w:rPr>
          <w:rFonts w:cs="Simplified Arabic" w:hint="cs"/>
          <w:sz w:val="24"/>
          <w:szCs w:val="24"/>
          <w:rtl/>
          <w:lang w:bidi="ar-IQ"/>
        </w:rPr>
        <w:t>أ. ناصر عجيل السودان، الشركة الكويتية العربية للدعاية والإعلان والنشر والتوزيع، الكويت، الطبعة الأولى: 2004م: ص85.</w:t>
      </w:r>
    </w:p>
  </w:footnote>
  <w:footnote w:id="9">
    <w:p w:rsidR="007F1C2F" w:rsidRPr="00AE6476" w:rsidRDefault="007F1C2F" w:rsidP="00633DDB">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المعجم الوسيط:1/87.</w:t>
      </w:r>
    </w:p>
  </w:footnote>
  <w:footnote w:id="10">
    <w:p w:rsidR="007F1C2F" w:rsidRPr="00AE6476" w:rsidRDefault="007F1C2F" w:rsidP="005601AD">
      <w:pPr>
        <w:pStyle w:val="FootnoteText"/>
        <w:ind w:left="281" w:hanging="281"/>
        <w:jc w:val="both"/>
        <w:rPr>
          <w:rFonts w:cs="Simplified Arabic"/>
          <w:sz w:val="24"/>
          <w:szCs w:val="24"/>
          <w:rtl/>
        </w:rPr>
      </w:pPr>
      <w:r w:rsidRPr="00AE6476">
        <w:rPr>
          <w:rFonts w:hint="cs"/>
          <w:sz w:val="24"/>
          <w:szCs w:val="24"/>
          <w:rtl/>
        </w:rPr>
        <w:t>(</w:t>
      </w:r>
      <w:r w:rsidRPr="00AE6476">
        <w:rPr>
          <w:rStyle w:val="FootnoteReference"/>
          <w:sz w:val="24"/>
          <w:szCs w:val="24"/>
          <w:vertAlign w:val="baseline"/>
        </w:rPr>
        <w:footnoteRef/>
      </w:r>
      <w:r w:rsidRPr="00AE6476">
        <w:rPr>
          <w:rFonts w:hint="cs"/>
          <w:sz w:val="24"/>
          <w:szCs w:val="24"/>
          <w:rtl/>
        </w:rPr>
        <w:t xml:space="preserve">) </w:t>
      </w:r>
      <w:r w:rsidRPr="00AE6476">
        <w:rPr>
          <w:rFonts w:cs="Simplified Arabic" w:hint="cs"/>
          <w:sz w:val="20"/>
          <w:szCs w:val="20"/>
          <w:rtl/>
          <w:lang w:bidi="ar-IQ"/>
        </w:rPr>
        <w:t>محاضرة</w:t>
      </w:r>
      <w:r w:rsidRPr="00AE6476">
        <w:rPr>
          <w:rFonts w:cs="Simplified Arabic"/>
          <w:sz w:val="20"/>
          <w:szCs w:val="20"/>
          <w:rtl/>
          <w:lang w:bidi="ar-IQ"/>
        </w:rPr>
        <w:t xml:space="preserve"> </w:t>
      </w:r>
      <w:r w:rsidRPr="00AE6476">
        <w:rPr>
          <w:rFonts w:cs="Simplified Arabic" w:hint="cs"/>
          <w:sz w:val="20"/>
          <w:szCs w:val="20"/>
          <w:rtl/>
          <w:lang w:bidi="ar-IQ"/>
        </w:rPr>
        <w:t>بعنوان</w:t>
      </w:r>
      <w:r w:rsidRPr="00AE6476">
        <w:rPr>
          <w:rFonts w:cs="Simplified Arabic"/>
          <w:sz w:val="20"/>
          <w:szCs w:val="20"/>
          <w:rtl/>
          <w:lang w:bidi="ar-IQ"/>
        </w:rPr>
        <w:t xml:space="preserve"> </w:t>
      </w:r>
      <w:r w:rsidRPr="00AE6476">
        <w:rPr>
          <w:rFonts w:cs="Simplified Arabic" w:hint="cs"/>
          <w:sz w:val="20"/>
          <w:szCs w:val="20"/>
          <w:rtl/>
          <w:lang w:bidi="ar-IQ"/>
        </w:rPr>
        <w:t>وسائل</w:t>
      </w:r>
      <w:r w:rsidRPr="00AE6476">
        <w:rPr>
          <w:rFonts w:cs="Simplified Arabic"/>
          <w:sz w:val="20"/>
          <w:szCs w:val="20"/>
          <w:rtl/>
          <w:lang w:bidi="ar-IQ"/>
        </w:rPr>
        <w:t xml:space="preserve"> </w:t>
      </w:r>
      <w:r w:rsidRPr="00AE6476">
        <w:rPr>
          <w:rFonts w:cs="Simplified Arabic" w:hint="cs"/>
          <w:sz w:val="20"/>
          <w:szCs w:val="20"/>
          <w:rtl/>
          <w:lang w:bidi="ar-IQ"/>
        </w:rPr>
        <w:t>الاتصال</w:t>
      </w:r>
      <w:r w:rsidRPr="00AE6476">
        <w:rPr>
          <w:rFonts w:cs="Simplified Arabic"/>
          <w:sz w:val="20"/>
          <w:szCs w:val="20"/>
          <w:rtl/>
          <w:lang w:bidi="ar-IQ"/>
        </w:rPr>
        <w:t xml:space="preserve"> </w:t>
      </w:r>
      <w:r w:rsidRPr="00AE6476">
        <w:rPr>
          <w:rFonts w:cs="Simplified Arabic" w:hint="cs"/>
          <w:sz w:val="20"/>
          <w:szCs w:val="20"/>
          <w:rtl/>
          <w:lang w:bidi="ar-IQ"/>
        </w:rPr>
        <w:t>الحديثة</w:t>
      </w:r>
      <w:r w:rsidRPr="00AE6476">
        <w:rPr>
          <w:rFonts w:cs="Simplified Arabic"/>
          <w:sz w:val="20"/>
          <w:szCs w:val="20"/>
          <w:rtl/>
          <w:lang w:bidi="ar-IQ"/>
        </w:rPr>
        <w:t xml:space="preserve"> </w:t>
      </w:r>
      <w:r w:rsidRPr="00AE6476">
        <w:rPr>
          <w:rFonts w:cs="Simplified Arabic" w:hint="cs"/>
          <w:sz w:val="20"/>
          <w:szCs w:val="20"/>
          <w:rtl/>
          <w:lang w:bidi="ar-IQ"/>
        </w:rPr>
        <w:t>الهاتف</w:t>
      </w:r>
      <w:r w:rsidRPr="00AE6476">
        <w:rPr>
          <w:rFonts w:cs="Simplified Arabic"/>
          <w:sz w:val="20"/>
          <w:szCs w:val="20"/>
          <w:rtl/>
          <w:lang w:bidi="ar-IQ"/>
        </w:rPr>
        <w:t xml:space="preserve"> </w:t>
      </w:r>
      <w:r w:rsidRPr="00AE6476">
        <w:rPr>
          <w:rFonts w:cs="Simplified Arabic" w:hint="cs"/>
          <w:sz w:val="20"/>
          <w:szCs w:val="20"/>
          <w:rtl/>
          <w:lang w:bidi="ar-IQ"/>
        </w:rPr>
        <w:t>النقال، كتبها: صالحة</w:t>
      </w:r>
      <w:r w:rsidRPr="00AE6476">
        <w:rPr>
          <w:rFonts w:cs="Simplified Arabic"/>
          <w:sz w:val="20"/>
          <w:szCs w:val="20"/>
          <w:rtl/>
          <w:lang w:bidi="ar-IQ"/>
        </w:rPr>
        <w:t xml:space="preserve"> </w:t>
      </w:r>
      <w:r w:rsidRPr="00AE6476">
        <w:rPr>
          <w:rFonts w:cs="Simplified Arabic" w:hint="cs"/>
          <w:sz w:val="20"/>
          <w:szCs w:val="20"/>
          <w:rtl/>
          <w:lang w:bidi="ar-IQ"/>
        </w:rPr>
        <w:t>الدماري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25 </w:t>
      </w:r>
      <w:r w:rsidRPr="00AE6476">
        <w:rPr>
          <w:rFonts w:cs="Simplified Arabic" w:hint="cs"/>
          <w:sz w:val="24"/>
          <w:szCs w:val="24"/>
          <w:rtl/>
          <w:lang w:bidi="ar-IQ"/>
        </w:rPr>
        <w:t>مايو</w:t>
      </w:r>
      <w:r w:rsidRPr="00AE6476">
        <w:rPr>
          <w:rFonts w:cs="Simplified Arabic"/>
          <w:sz w:val="24"/>
          <w:szCs w:val="24"/>
          <w:rtl/>
          <w:lang w:bidi="ar-IQ"/>
        </w:rPr>
        <w:t xml:space="preserve"> 2010</w:t>
      </w:r>
      <w:r w:rsidRPr="00AE6476">
        <w:rPr>
          <w:rFonts w:cs="Simplified Arabic" w:hint="cs"/>
          <w:sz w:val="24"/>
          <w:szCs w:val="24"/>
          <w:rtl/>
          <w:lang w:bidi="ar-IQ"/>
        </w:rPr>
        <w:t>.</w:t>
      </w:r>
      <w:r w:rsidRPr="00AE6476">
        <w:rPr>
          <w:sz w:val="24"/>
          <w:szCs w:val="24"/>
          <w:rtl/>
        </w:rPr>
        <w:t xml:space="preserve"> </w:t>
      </w:r>
      <w:r w:rsidRPr="00AE6476">
        <w:rPr>
          <w:rFonts w:hint="cs"/>
          <w:sz w:val="24"/>
          <w:szCs w:val="24"/>
          <w:rtl/>
          <w:lang w:bidi="ar-IQ"/>
        </w:rPr>
        <w:t>ينظر:</w:t>
      </w:r>
      <w:r w:rsidRPr="00AE6476">
        <w:rPr>
          <w:sz w:val="24"/>
          <w:szCs w:val="24"/>
        </w:rPr>
        <w:t>Alola.maktoobblog.com</w:t>
      </w:r>
    </w:p>
    <w:p w:rsidR="007F1C2F" w:rsidRPr="00AE6476" w:rsidRDefault="007F1C2F" w:rsidP="00CE21C5">
      <w:pPr>
        <w:pStyle w:val="FootnoteText"/>
        <w:ind w:left="281" w:hanging="281"/>
        <w:jc w:val="both"/>
        <w:rPr>
          <w:sz w:val="24"/>
          <w:szCs w:val="24"/>
          <w:rtl/>
          <w:lang w:bidi="ar-IQ"/>
        </w:rPr>
      </w:pPr>
    </w:p>
  </w:footnote>
  <w:footnote w:id="11">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ينظر: التلكس وكمبيوتر الاتصالات الدولية والآلية، أدوارد جورج، دار الراتب الجامعية ـ بيروت، 1987م: ص21.</w:t>
      </w:r>
    </w:p>
  </w:footnote>
  <w:footnote w:id="12">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ولد سامويل مورس عام (1791م)  وعمل رساماً طوال حياته ، وعانى الفقر في بداية حياته، أنشأ الأكاديمية الوطنية للتصميم، صنع أول  نموذج عملي للترغراف، فأحدث ثورة في مجال الاتصالات، وهو مخترع أمريكي  يرجع له الفضل في اختراع التلغراف، توفي عام (1872م). ينظر:</w:t>
      </w:r>
      <w:r w:rsidRPr="00AE6476">
        <w:rPr>
          <w:rFonts w:cs="Simplified Arabic"/>
          <w:sz w:val="24"/>
          <w:szCs w:val="24"/>
          <w:lang w:bidi="ar-IQ"/>
        </w:rPr>
        <w:t xml:space="preserve"> www.3rbsc.com</w:t>
      </w:r>
      <w:r w:rsidRPr="00AE6476">
        <w:rPr>
          <w:rFonts w:cs="Simplified Arabic" w:hint="cs"/>
          <w:sz w:val="24"/>
          <w:szCs w:val="24"/>
          <w:rtl/>
          <w:lang w:bidi="ar-IQ"/>
        </w:rPr>
        <w:t>.</w:t>
      </w:r>
    </w:p>
  </w:footnote>
  <w:footnote w:id="13">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hint="cs"/>
          <w:sz w:val="24"/>
          <w:szCs w:val="24"/>
          <w:vertAlign w:val="baseline"/>
          <w:rtl/>
        </w:rPr>
        <w:t>)</w:t>
      </w:r>
      <w:r w:rsidRPr="00AE6476">
        <w:rPr>
          <w:rFonts w:cs="Ali-A-Traditional" w:hint="cs"/>
          <w:sz w:val="24"/>
          <w:szCs w:val="24"/>
          <w:rtl/>
        </w:rPr>
        <w:t xml:space="preserve"> </w:t>
      </w:r>
      <w:r w:rsidRPr="00AE6476">
        <w:rPr>
          <w:rFonts w:cs="Simplified Arabic"/>
          <w:sz w:val="24"/>
          <w:szCs w:val="24"/>
          <w:rtl/>
          <w:lang w:bidi="ar-IQ"/>
        </w:rPr>
        <w:t>ولد</w:t>
      </w:r>
      <w:r w:rsidRPr="00AE6476">
        <w:rPr>
          <w:rFonts w:cs="Simplified Arabic" w:hint="cs"/>
          <w:sz w:val="24"/>
          <w:szCs w:val="24"/>
          <w:rtl/>
          <w:lang w:bidi="ar-IQ"/>
        </w:rPr>
        <w:t xml:space="preserve"> جراهام بل</w:t>
      </w:r>
      <w:r w:rsidRPr="00AE6476">
        <w:rPr>
          <w:rFonts w:cs="Simplified Arabic"/>
          <w:sz w:val="24"/>
          <w:szCs w:val="24"/>
          <w:rtl/>
          <w:lang w:bidi="ar-IQ"/>
        </w:rPr>
        <w:t xml:space="preserve"> في أسكتلندا، </w:t>
      </w:r>
      <w:r w:rsidRPr="00AE6476">
        <w:rPr>
          <w:rFonts w:cs="Simplified Arabic" w:hint="cs"/>
          <w:sz w:val="24"/>
          <w:szCs w:val="24"/>
          <w:rtl/>
          <w:lang w:bidi="ar-IQ"/>
        </w:rPr>
        <w:t xml:space="preserve">من ( </w:t>
      </w:r>
      <w:r w:rsidRPr="00AE6476">
        <w:rPr>
          <w:rFonts w:cs="Simplified Arabic"/>
          <w:sz w:val="24"/>
          <w:szCs w:val="24"/>
          <w:rtl/>
          <w:lang w:bidi="ar-IQ"/>
        </w:rPr>
        <w:t>3 مارس 1847م</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وهو </w:t>
      </w:r>
      <w:r w:rsidRPr="00AE6476">
        <w:rPr>
          <w:rFonts w:cs="Simplified Arabic"/>
          <w:sz w:val="24"/>
          <w:szCs w:val="24"/>
          <w:rtl/>
          <w:lang w:bidi="ar-IQ"/>
        </w:rPr>
        <w:t xml:space="preserve">مخترع التليفون وهاجر إلى كندا عام 1870م، ثم الولايات المتحدة، اخترع التليفون عام </w:t>
      </w:r>
      <w:r w:rsidRPr="00AE6476">
        <w:rPr>
          <w:rFonts w:cs="Simplified Arabic"/>
          <w:sz w:val="24"/>
          <w:szCs w:val="24"/>
          <w:lang w:bidi="ar-IQ"/>
        </w:rPr>
        <w:t>1875)</w:t>
      </w:r>
      <w:r w:rsidRPr="00AE6476">
        <w:rPr>
          <w:rFonts w:cs="Simplified Arabic"/>
          <w:sz w:val="24"/>
          <w:szCs w:val="24"/>
          <w:rtl/>
          <w:lang w:bidi="ar-IQ"/>
        </w:rPr>
        <w:t>م</w:t>
      </w:r>
      <w:r w:rsidRPr="00AE6476">
        <w:rPr>
          <w:rFonts w:cs="Simplified Arabic"/>
          <w:sz w:val="24"/>
          <w:szCs w:val="24"/>
          <w:lang w:bidi="ar-IQ"/>
        </w:rPr>
        <w:t>(</w:t>
      </w:r>
      <w:r w:rsidRPr="00AE6476">
        <w:rPr>
          <w:rFonts w:cs="Simplified Arabic"/>
          <w:sz w:val="24"/>
          <w:szCs w:val="24"/>
          <w:rtl/>
          <w:lang w:bidi="ar-IQ"/>
        </w:rPr>
        <w:t xml:space="preserve">، كان له دور كبير في تطوير الطائرة البحرية التي وصلت سرعتها إلى 113 كم/ ساعة. توفي عام </w:t>
      </w:r>
      <w:r w:rsidRPr="00AE6476">
        <w:rPr>
          <w:rFonts w:cs="Simplified Arabic" w:hint="cs"/>
          <w:sz w:val="24"/>
          <w:szCs w:val="24"/>
          <w:rtl/>
          <w:lang w:bidi="ar-IQ"/>
        </w:rPr>
        <w:t>(</w:t>
      </w:r>
      <w:r w:rsidRPr="00AE6476">
        <w:rPr>
          <w:rFonts w:cs="Simplified Arabic"/>
          <w:sz w:val="24"/>
          <w:szCs w:val="24"/>
          <w:rtl/>
          <w:lang w:bidi="ar-IQ"/>
        </w:rPr>
        <w:t>1922م</w:t>
      </w:r>
      <w:r w:rsidRPr="00AE6476">
        <w:rPr>
          <w:rFonts w:cs="Simplified Arabic" w:hint="cs"/>
          <w:sz w:val="24"/>
          <w:szCs w:val="24"/>
          <w:rtl/>
          <w:lang w:bidi="ar-IQ"/>
        </w:rPr>
        <w:t>)</w:t>
      </w:r>
      <w:r w:rsidRPr="00AE6476">
        <w:rPr>
          <w:rFonts w:cs="Simplified Arabic"/>
          <w:sz w:val="24"/>
          <w:szCs w:val="24"/>
          <w:rtl/>
          <w:lang w:bidi="ar-IQ"/>
        </w:rPr>
        <w:t xml:space="preserve"> في كندا، وأسس متحفًا يحتوي على الكثير من مخترعاته.</w:t>
      </w:r>
      <w:r w:rsidRPr="00AE6476">
        <w:rPr>
          <w:rFonts w:cs="Simplified Arabic" w:hint="cs"/>
          <w:sz w:val="24"/>
          <w:szCs w:val="24"/>
          <w:rtl/>
          <w:lang w:bidi="ar-IQ"/>
        </w:rPr>
        <w:t xml:space="preserve"> ينظر:</w:t>
      </w:r>
      <w:r w:rsidRPr="00AE6476">
        <w:rPr>
          <w:rFonts w:cs="Simplified Arabic"/>
          <w:sz w:val="24"/>
          <w:szCs w:val="24"/>
          <w:lang w:bidi="ar-IQ"/>
        </w:rPr>
        <w:t xml:space="preserve"> www.islamstory.com</w:t>
      </w:r>
      <w:r w:rsidRPr="00AE6476">
        <w:rPr>
          <w:rFonts w:cs="Simplified Arabic" w:hint="cs"/>
          <w:sz w:val="24"/>
          <w:szCs w:val="24"/>
          <w:rtl/>
          <w:lang w:bidi="ar-IQ"/>
        </w:rPr>
        <w:t>.</w:t>
      </w:r>
    </w:p>
  </w:footnote>
  <w:footnote w:id="14">
    <w:p w:rsidR="007F1C2F" w:rsidRPr="00AE6476" w:rsidRDefault="007F1C2F" w:rsidP="00A91A23">
      <w:pPr>
        <w:pStyle w:val="FootnoteText"/>
        <w:ind w:left="281" w:hanging="281"/>
        <w:jc w:val="both"/>
        <w:rPr>
          <w:rFonts w:cs="Ali-A-Traditional"/>
          <w:sz w:val="24"/>
          <w:szCs w:val="24"/>
          <w:lang w:bidi="ar-IQ"/>
        </w:rPr>
      </w:pPr>
      <w:r w:rsidRPr="00AE6476">
        <w:rPr>
          <w:rFonts w:cs="Ali-A-Traditional" w:hint="cs"/>
          <w:sz w:val="24"/>
          <w:szCs w:val="24"/>
          <w:rtl/>
        </w:rPr>
        <w:t>(</w:t>
      </w:r>
      <w:r w:rsidRPr="00AE6476">
        <w:rPr>
          <w:rStyle w:val="FootnoteReference"/>
          <w:rFonts w:cs="Ali-A-Traditional"/>
          <w:sz w:val="24"/>
          <w:szCs w:val="24"/>
          <w:vertAlign w:val="baseline"/>
          <w:rtl/>
        </w:rPr>
        <w:footnoteRef/>
      </w:r>
      <w:r w:rsidRPr="00AE6476">
        <w:rPr>
          <w:rFonts w:cs="Ali-A-Traditional" w:hint="cs"/>
          <w:sz w:val="24"/>
          <w:szCs w:val="24"/>
          <w:rtl/>
        </w:rPr>
        <w:t xml:space="preserve">) </w:t>
      </w:r>
      <w:r w:rsidRPr="00AE6476">
        <w:rPr>
          <w:rFonts w:cs="Simplified Arabic" w:hint="cs"/>
          <w:sz w:val="24"/>
          <w:szCs w:val="24"/>
          <w:rtl/>
          <w:lang w:bidi="ar-IQ"/>
        </w:rPr>
        <w:t>ينظر: كيف يعمل التلفون، سلسلة الشروق العالمية، دار الشروق ـ بيروت، الطبعة الرابعة، 1402هـ ـ1982م: ص7.</w:t>
      </w:r>
    </w:p>
  </w:footnote>
  <w:footnote w:id="15">
    <w:p w:rsidR="007F1C2F" w:rsidRPr="00AE6476" w:rsidRDefault="007F1C2F" w:rsidP="00DB5B66">
      <w:pPr>
        <w:pStyle w:val="FootnoteText"/>
        <w:ind w:left="281" w:hanging="281"/>
        <w:jc w:val="both"/>
        <w:rPr>
          <w:rFonts w:cs="Simplified Arabic"/>
          <w:sz w:val="24"/>
          <w:szCs w:val="24"/>
          <w:rtl/>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Fonts w:hint="cs"/>
          <w:sz w:val="24"/>
          <w:szCs w:val="24"/>
          <w:rtl/>
          <w:lang w:bidi="ar-IQ"/>
        </w:rPr>
        <w:t xml:space="preserve">) </w:t>
      </w:r>
      <w:r w:rsidRPr="00AE6476">
        <w:rPr>
          <w:rFonts w:cs="Simplified Arabic" w:hint="cs"/>
          <w:sz w:val="24"/>
          <w:szCs w:val="24"/>
          <w:rtl/>
          <w:lang w:bidi="ar-IQ"/>
        </w:rPr>
        <w:t>ينظر: موقع</w:t>
      </w:r>
      <w:r w:rsidRPr="00AE6476">
        <w:rPr>
          <w:rFonts w:cs="Simplified Arabic"/>
          <w:sz w:val="24"/>
          <w:szCs w:val="24"/>
          <w:rtl/>
          <w:lang w:bidi="ar-IQ"/>
        </w:rPr>
        <w:t xml:space="preserve"> </w:t>
      </w:r>
      <w:r w:rsidRPr="00AE6476">
        <w:rPr>
          <w:rFonts w:cs="Simplified Arabic" w:hint="cs"/>
          <w:sz w:val="24"/>
          <w:szCs w:val="24"/>
          <w:rtl/>
          <w:lang w:bidi="ar-IQ"/>
        </w:rPr>
        <w:t>ويكيبيديا،</w:t>
      </w:r>
      <w:r w:rsidRPr="00AE6476">
        <w:rPr>
          <w:rFonts w:cs="Simplified Arabic"/>
          <w:sz w:val="24"/>
          <w:szCs w:val="24"/>
          <w:rtl/>
          <w:lang w:bidi="ar-IQ"/>
        </w:rPr>
        <w:t xml:space="preserve"> </w:t>
      </w:r>
      <w:r w:rsidRPr="00AE6476">
        <w:rPr>
          <w:rFonts w:cs="Simplified Arabic" w:hint="cs"/>
          <w:sz w:val="24"/>
          <w:szCs w:val="24"/>
          <w:rtl/>
          <w:lang w:bidi="ar-IQ"/>
        </w:rPr>
        <w:t>الموسوعة</w:t>
      </w:r>
      <w:r w:rsidRPr="00AE6476">
        <w:rPr>
          <w:rFonts w:cs="Simplified Arabic"/>
          <w:sz w:val="24"/>
          <w:szCs w:val="24"/>
          <w:rtl/>
          <w:lang w:bidi="ar-IQ"/>
        </w:rPr>
        <w:t xml:space="preserve"> </w:t>
      </w:r>
      <w:r w:rsidRPr="00AE6476">
        <w:rPr>
          <w:rFonts w:cs="Simplified Arabic" w:hint="cs"/>
          <w:sz w:val="24"/>
          <w:szCs w:val="24"/>
          <w:rtl/>
          <w:lang w:bidi="ar-IQ"/>
        </w:rPr>
        <w:t>الحرة</w:t>
      </w:r>
      <w:r w:rsidRPr="00AE6476">
        <w:rPr>
          <w:rFonts w:cs="Simplified Arabic"/>
          <w:sz w:val="24"/>
          <w:szCs w:val="24"/>
          <w:rtl/>
          <w:lang w:bidi="ar-IQ"/>
        </w:rPr>
        <w:t xml:space="preserve">/ </w:t>
      </w:r>
      <w:r w:rsidRPr="00AE6476">
        <w:rPr>
          <w:rFonts w:cs="Simplified Arabic"/>
          <w:sz w:val="24"/>
          <w:szCs w:val="24"/>
          <w:lang w:bidi="ar-IQ"/>
        </w:rPr>
        <w:t>http://ar.wikipedia.org/wiki</w:t>
      </w:r>
    </w:p>
  </w:footnote>
  <w:footnote w:id="16">
    <w:p w:rsidR="007F1C2F" w:rsidRPr="00AE6476" w:rsidRDefault="007F1C2F" w:rsidP="00A91A23">
      <w:pPr>
        <w:pStyle w:val="FootnoteText"/>
        <w:tabs>
          <w:tab w:val="left" w:pos="3018"/>
        </w:tabs>
        <w:ind w:left="281" w:hanging="281"/>
        <w:jc w:val="both"/>
        <w:rPr>
          <w:rFonts w:cs="Ali-A-Traditional"/>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كيف يعمل التلفون: ص13.</w:t>
      </w:r>
      <w:r w:rsidRPr="00AE6476">
        <w:rPr>
          <w:rFonts w:cs="Ali-A-Traditional"/>
          <w:sz w:val="24"/>
          <w:szCs w:val="24"/>
          <w:rtl/>
          <w:lang w:bidi="ar-IQ"/>
        </w:rPr>
        <w:tab/>
      </w:r>
    </w:p>
  </w:footnote>
  <w:footnote w:id="17">
    <w:p w:rsidR="007F1C2F" w:rsidRPr="00AE6476" w:rsidRDefault="007F1C2F" w:rsidP="00A91A23">
      <w:pPr>
        <w:pStyle w:val="FootnoteText"/>
        <w:ind w:left="281" w:hanging="281"/>
        <w:jc w:val="both"/>
        <w:rPr>
          <w:rFonts w:cs="Ali-A-Traditional"/>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Fonts w:cs="Ali-A-Traditional" w:hint="cs"/>
          <w:sz w:val="24"/>
          <w:szCs w:val="24"/>
          <w:rtl/>
          <w:lang w:bidi="ar-IQ"/>
        </w:rPr>
        <w:t xml:space="preserve"> </w:t>
      </w:r>
      <w:r w:rsidRPr="00AE6476">
        <w:rPr>
          <w:rFonts w:cs="Simplified Arabic" w:hint="cs"/>
          <w:sz w:val="24"/>
          <w:szCs w:val="24"/>
          <w:rtl/>
          <w:lang w:bidi="ar-IQ"/>
        </w:rPr>
        <w:t>ينظر: المعجم الوسيط: 2/971.</w:t>
      </w:r>
    </w:p>
  </w:footnote>
  <w:footnote w:id="18">
    <w:p w:rsidR="007F1C2F" w:rsidRPr="00AE6476" w:rsidRDefault="007F1C2F" w:rsidP="00DB5B66">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ينظر: موقع</w:t>
      </w:r>
      <w:r w:rsidRPr="00AE6476">
        <w:rPr>
          <w:rFonts w:cs="Simplified Arabic"/>
          <w:sz w:val="24"/>
          <w:szCs w:val="24"/>
          <w:rtl/>
          <w:lang w:bidi="ar-IQ"/>
        </w:rPr>
        <w:t xml:space="preserve"> </w:t>
      </w:r>
      <w:r w:rsidRPr="00AE6476">
        <w:rPr>
          <w:rFonts w:cs="Simplified Arabic" w:hint="cs"/>
          <w:sz w:val="24"/>
          <w:szCs w:val="24"/>
          <w:rtl/>
          <w:lang w:bidi="ar-IQ"/>
        </w:rPr>
        <w:t>ويكيبيديا،</w:t>
      </w:r>
      <w:r w:rsidRPr="00AE6476">
        <w:rPr>
          <w:rFonts w:cs="Simplified Arabic"/>
          <w:sz w:val="24"/>
          <w:szCs w:val="24"/>
          <w:rtl/>
          <w:lang w:bidi="ar-IQ"/>
        </w:rPr>
        <w:t xml:space="preserve"> </w:t>
      </w:r>
      <w:r w:rsidRPr="00AE6476">
        <w:rPr>
          <w:rFonts w:cs="Simplified Arabic" w:hint="cs"/>
          <w:sz w:val="24"/>
          <w:szCs w:val="24"/>
          <w:rtl/>
          <w:lang w:bidi="ar-IQ"/>
        </w:rPr>
        <w:t>الموسوعة</w:t>
      </w:r>
      <w:r w:rsidRPr="00AE6476">
        <w:rPr>
          <w:rFonts w:cs="Simplified Arabic"/>
          <w:sz w:val="24"/>
          <w:szCs w:val="24"/>
          <w:rtl/>
          <w:lang w:bidi="ar-IQ"/>
        </w:rPr>
        <w:t xml:space="preserve"> </w:t>
      </w:r>
      <w:r w:rsidRPr="00AE6476">
        <w:rPr>
          <w:rFonts w:cs="Simplified Arabic" w:hint="cs"/>
          <w:sz w:val="24"/>
          <w:szCs w:val="24"/>
          <w:rtl/>
          <w:lang w:bidi="ar-IQ"/>
        </w:rPr>
        <w:t>الحرة</w:t>
      </w:r>
      <w:r w:rsidRPr="00AE6476">
        <w:rPr>
          <w:rFonts w:cs="Simplified Arabic"/>
          <w:sz w:val="24"/>
          <w:szCs w:val="24"/>
          <w:rtl/>
          <w:lang w:bidi="ar-IQ"/>
        </w:rPr>
        <w:t xml:space="preserve">/ </w:t>
      </w:r>
      <w:r w:rsidRPr="00AE6476">
        <w:rPr>
          <w:rFonts w:cs="Simplified Arabic"/>
          <w:sz w:val="24"/>
          <w:szCs w:val="24"/>
          <w:lang w:bidi="ar-IQ"/>
        </w:rPr>
        <w:t>http://ar.wikipedia.org/wiki</w:t>
      </w:r>
    </w:p>
  </w:footnote>
  <w:footnote w:id="19">
    <w:p w:rsidR="007F1C2F" w:rsidRPr="00AE6476" w:rsidRDefault="007F1C2F" w:rsidP="00A91A23">
      <w:pPr>
        <w:pStyle w:val="FootnoteText"/>
        <w:ind w:left="281" w:hanging="281"/>
        <w:jc w:val="both"/>
        <w:rPr>
          <w:rFonts w:cs="Simplified Arabic"/>
          <w:sz w:val="24"/>
          <w:szCs w:val="24"/>
          <w:rtl/>
          <w:lang w:bidi="ar-IQ"/>
        </w:rPr>
      </w:pPr>
      <w:r w:rsidRPr="00AE6476">
        <w:rPr>
          <w:rFonts w:cs="Simplified Arabic" w:hint="cs"/>
          <w:sz w:val="24"/>
          <w:szCs w:val="24"/>
          <w:rtl/>
          <w:lang w:bidi="ar-IQ"/>
        </w:rPr>
        <w:t>(</w:t>
      </w:r>
      <w:r w:rsidRPr="00AE6476">
        <w:rPr>
          <w:rStyle w:val="FootnoteReference"/>
          <w:sz w:val="24"/>
          <w:szCs w:val="24"/>
          <w:vertAlign w:val="baseline"/>
        </w:rPr>
        <w:footnoteRef/>
      </w:r>
      <w:r w:rsidRPr="00AE6476">
        <w:rPr>
          <w:rFonts w:cs="Simplified Arabic" w:hint="cs"/>
          <w:sz w:val="24"/>
          <w:szCs w:val="24"/>
          <w:rtl/>
          <w:lang w:bidi="ar-IQ"/>
        </w:rPr>
        <w:t xml:space="preserve">) يقال: </w:t>
      </w:r>
      <w:r w:rsidRPr="00AE6476">
        <w:rPr>
          <w:rFonts w:cs="Simplified Arabic"/>
          <w:sz w:val="24"/>
          <w:szCs w:val="24"/>
          <w:rtl/>
          <w:lang w:bidi="ar-IQ"/>
        </w:rPr>
        <w:t>جال في البلاد، أي طاف غير مستقر فيها فهو جوال.</w:t>
      </w:r>
      <w:r w:rsidRPr="00AE6476">
        <w:rPr>
          <w:rFonts w:cs="Simplified Arabic" w:hint="cs"/>
          <w:sz w:val="24"/>
          <w:szCs w:val="24"/>
          <w:rtl/>
          <w:lang w:bidi="ar-IQ"/>
        </w:rPr>
        <w:t xml:space="preserve"> ينظر: المصباح المنير</w:t>
      </w:r>
      <w:r w:rsidRPr="00AE6476">
        <w:rPr>
          <w:rFonts w:cs="Simplified Arabic"/>
          <w:sz w:val="24"/>
          <w:szCs w:val="24"/>
          <w:rtl/>
          <w:lang w:bidi="ar-IQ"/>
        </w:rPr>
        <w:t xml:space="preserve"> في غريب الشرح الكبير، </w:t>
      </w:r>
      <w:r w:rsidRPr="00AE6476">
        <w:rPr>
          <w:rFonts w:cs="Simplified Arabic" w:hint="cs"/>
          <w:sz w:val="24"/>
          <w:szCs w:val="24"/>
          <w:rtl/>
          <w:lang w:bidi="ar-IQ"/>
        </w:rPr>
        <w:t xml:space="preserve">: </w:t>
      </w:r>
      <w:r w:rsidRPr="00AE6476">
        <w:rPr>
          <w:rFonts w:cs="Simplified Arabic"/>
          <w:sz w:val="24"/>
          <w:szCs w:val="24"/>
          <w:rtl/>
          <w:lang w:bidi="ar-IQ"/>
        </w:rPr>
        <w:t xml:space="preserve">أحمد بن محمد بن علي المقري الفيومي </w:t>
      </w:r>
      <w:r w:rsidRPr="00AE6476">
        <w:rPr>
          <w:rFonts w:cs="Simplified Arabic" w:hint="cs"/>
          <w:sz w:val="24"/>
          <w:szCs w:val="24"/>
          <w:rtl/>
          <w:lang w:bidi="ar-IQ"/>
        </w:rPr>
        <w:t>(ت:770هـ)</w:t>
      </w:r>
      <w:r w:rsidRPr="00AE6476">
        <w:rPr>
          <w:rFonts w:cs="Simplified Arabic"/>
          <w:sz w:val="24"/>
          <w:szCs w:val="24"/>
          <w:rtl/>
          <w:lang w:bidi="ar-IQ"/>
        </w:rPr>
        <w:t>، المكتبة العلمية</w:t>
      </w:r>
      <w:r w:rsidRPr="00AE6476">
        <w:rPr>
          <w:rFonts w:cs="Simplified Arabic" w:hint="cs"/>
          <w:sz w:val="24"/>
          <w:szCs w:val="24"/>
          <w:rtl/>
          <w:lang w:bidi="ar-IQ"/>
        </w:rPr>
        <w:t xml:space="preserve"> ـ </w:t>
      </w:r>
      <w:r w:rsidRPr="00AE6476">
        <w:rPr>
          <w:rFonts w:cs="Simplified Arabic"/>
          <w:sz w:val="24"/>
          <w:szCs w:val="24"/>
          <w:rtl/>
          <w:lang w:bidi="ar-IQ"/>
        </w:rPr>
        <w:t xml:space="preserve"> بيروت</w:t>
      </w:r>
      <w:r w:rsidRPr="00AE6476">
        <w:rPr>
          <w:rFonts w:cs="Simplified Arabic" w:hint="cs"/>
          <w:sz w:val="24"/>
          <w:szCs w:val="24"/>
          <w:rtl/>
          <w:lang w:bidi="ar-IQ"/>
        </w:rPr>
        <w:t>:1/115.</w:t>
      </w:r>
    </w:p>
  </w:footnote>
  <w:footnote w:id="20">
    <w:p w:rsidR="007F1C2F" w:rsidRPr="00AE6476" w:rsidRDefault="007F1C2F" w:rsidP="00A91A23">
      <w:pPr>
        <w:pStyle w:val="FootnoteText"/>
        <w:ind w:left="281" w:hanging="281"/>
        <w:jc w:val="both"/>
        <w:rPr>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lang w:bidi="ar-IQ"/>
        </w:rPr>
        <w:t>ومن الطريف ما جاء في كتب اللغة: أن العرب تطلق على الفر</w:t>
      </w:r>
      <w:r w:rsidRPr="00AE6476">
        <w:rPr>
          <w:rFonts w:cs="Simplified Arabic"/>
          <w:sz w:val="24"/>
          <w:szCs w:val="24"/>
          <w:rtl/>
          <w:lang w:bidi="ar-IQ"/>
        </w:rPr>
        <w:t>س</w:t>
      </w:r>
      <w:r w:rsidRPr="00AE6476">
        <w:rPr>
          <w:rFonts w:cs="Simplified Arabic" w:hint="cs"/>
          <w:sz w:val="24"/>
          <w:szCs w:val="24"/>
          <w:rtl/>
          <w:lang w:bidi="ar-IQ"/>
        </w:rPr>
        <w:t xml:space="preserve"> السريع الخفيف</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نَقَّال</w:t>
      </w:r>
      <w:r w:rsidRPr="00AE6476">
        <w:rPr>
          <w:rFonts w:cs="Simplified Arabic" w:hint="cs"/>
          <w:sz w:val="24"/>
          <w:szCs w:val="24"/>
          <w:rtl/>
          <w:lang w:bidi="ar-IQ"/>
        </w:rPr>
        <w:t>)، و من أطلق على (الجوال) (نقال) إن أخذه منه لكان ذلك وجيهاً. ينظر: لسان العرب: 11/674.</w:t>
      </w:r>
    </w:p>
  </w:footnote>
  <w:footnote w:id="21">
    <w:p w:rsidR="007F1C2F" w:rsidRPr="00AE6476" w:rsidRDefault="007F1C2F" w:rsidP="00A91A23">
      <w:pPr>
        <w:pStyle w:val="FootnoteText"/>
        <w:widowControl w:val="0"/>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تخزين القرآن الكريم في الجوَّال وما يتعلق به من مسائل فقهية،  للدكتور فهد بن عبد الرحمن اليحيى، بحث منشور في مجلة الشريعة والدراسات الإسلامية، العدد (16) رمضان1431هـ أغسطس2010م</w:t>
      </w:r>
      <w:r w:rsidRPr="00AE6476">
        <w:rPr>
          <w:rFonts w:cs="Simplified Arabic" w:hint="cs"/>
          <w:sz w:val="24"/>
          <w:szCs w:val="24"/>
          <w:rtl/>
          <w:lang w:bidi="ar-IQ"/>
        </w:rPr>
        <w:t>: ص41 ـ 42.</w:t>
      </w:r>
    </w:p>
  </w:footnote>
  <w:footnote w:id="22">
    <w:p w:rsidR="007F1C2F" w:rsidRPr="00AE6476" w:rsidRDefault="007F1C2F" w:rsidP="00A91A23">
      <w:pPr>
        <w:pStyle w:val="FootnoteText"/>
        <w:ind w:left="281" w:hanging="281"/>
        <w:jc w:val="both"/>
        <w:rPr>
          <w:rFonts w:cs="Simplified Arabic"/>
          <w:sz w:val="24"/>
          <w:szCs w:val="24"/>
          <w:lang w:bidi="ar-IQ"/>
        </w:rPr>
      </w:pPr>
      <w:r w:rsidRPr="00AE6476">
        <w:rPr>
          <w:rFonts w:cs="Ali-A-Traditional" w:hint="cs"/>
          <w:sz w:val="24"/>
          <w:szCs w:val="24"/>
          <w:rtl/>
        </w:rPr>
        <w:t>(</w:t>
      </w:r>
      <w:r w:rsidRPr="00AE6476">
        <w:rPr>
          <w:rStyle w:val="FootnoteReference"/>
          <w:rFonts w:cs="Ali-A-Traditional"/>
          <w:sz w:val="24"/>
          <w:szCs w:val="24"/>
          <w:vertAlign w:val="baseline"/>
          <w:rtl/>
        </w:rPr>
        <w:footnoteRef/>
      </w:r>
      <w:r w:rsidRPr="00AE6476">
        <w:rPr>
          <w:rFonts w:cs="Ali-A-Traditional" w:hint="cs"/>
          <w:sz w:val="24"/>
          <w:szCs w:val="24"/>
          <w:rtl/>
        </w:rPr>
        <w:t xml:space="preserve">) </w:t>
      </w:r>
      <w:r w:rsidRPr="00AE6476">
        <w:rPr>
          <w:rFonts w:cs="Simplified Arabic" w:hint="cs"/>
          <w:sz w:val="24"/>
          <w:szCs w:val="24"/>
          <w:rtl/>
          <w:lang w:bidi="ar-IQ"/>
        </w:rPr>
        <w:t>ينظر: مجلة مجمع الفقه الإسلامي، العدد(6)موضوع: حكم إجراء العقود بآلات الاتصال الحديثة، لسعادة الأستاذ محمود شمام: ص674.</w:t>
      </w:r>
    </w:p>
  </w:footnote>
  <w:footnote w:id="23">
    <w:p w:rsidR="007F1C2F" w:rsidRPr="00AE6476" w:rsidRDefault="007F1C2F" w:rsidP="00282BBE">
      <w:pPr>
        <w:pStyle w:val="FootnoteText"/>
        <w:ind w:left="281" w:hanging="281"/>
        <w:jc w:val="both"/>
        <w:rPr>
          <w:rFonts w:cs="Ali-A-Traditional"/>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sz w:val="24"/>
          <w:szCs w:val="24"/>
          <w:rtl/>
        </w:rPr>
        <w:t xml:space="preserve"> </w:t>
      </w:r>
      <w:r w:rsidRPr="00AE6476">
        <w:rPr>
          <w:rFonts w:cs="Simplified Arabic" w:hint="cs"/>
          <w:sz w:val="24"/>
          <w:szCs w:val="24"/>
          <w:rtl/>
          <w:lang w:bidi="ar-IQ"/>
        </w:rPr>
        <w:t>ينظر: مجلة مجمع الفقه الإسلامي، العدد(6)موضوع: حكم إجراء العقود بآلات الاتصال الحديثة، لسعادة الأستاذ محمود شمام: ص674.</w:t>
      </w:r>
    </w:p>
  </w:footnote>
  <w:footnote w:id="24">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العلاقات العامة  النظرية والتطبيق: ص90.</w:t>
      </w:r>
    </w:p>
  </w:footnote>
  <w:footnote w:id="25">
    <w:p w:rsidR="007F1C2F" w:rsidRPr="00AE6476" w:rsidRDefault="007F1C2F" w:rsidP="00A91A23">
      <w:pPr>
        <w:pStyle w:val="FootnoteText"/>
        <w:ind w:left="281" w:hanging="281"/>
        <w:jc w:val="both"/>
        <w:rPr>
          <w:rFonts w:cs="Ali-A-Traditional"/>
          <w:sz w:val="24"/>
          <w:szCs w:val="24"/>
          <w:rtl/>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المصدر نفسه.</w:t>
      </w:r>
    </w:p>
  </w:footnote>
  <w:footnote w:id="26">
    <w:p w:rsidR="007F1C2F" w:rsidRPr="00AE6476" w:rsidRDefault="007F1C2F" w:rsidP="00A91A23">
      <w:pPr>
        <w:spacing w:after="0"/>
        <w:ind w:left="281" w:hanging="281"/>
        <w:jc w:val="both"/>
        <w:rPr>
          <w:rFonts w:cs="Simplified Arabic"/>
          <w:lang w:bidi="ar-IQ"/>
        </w:rPr>
      </w:pPr>
      <w:r w:rsidRPr="00AE6476">
        <w:rPr>
          <w:rStyle w:val="FootnoteReference"/>
          <w:vertAlign w:val="baseline"/>
        </w:rPr>
        <w:footnoteRef/>
      </w:r>
      <w:r w:rsidRPr="00AE6476">
        <w:t>)</w:t>
      </w:r>
      <w:r w:rsidRPr="00AE6476">
        <w:rPr>
          <w:rFonts w:hint="cs"/>
          <w:rtl/>
        </w:rPr>
        <w:t>)</w:t>
      </w:r>
      <w:r w:rsidRPr="00AE6476">
        <w:rPr>
          <w:rtl/>
        </w:rPr>
        <w:t xml:space="preserve"> </w:t>
      </w:r>
      <w:r w:rsidRPr="00AE6476">
        <w:rPr>
          <w:rFonts w:cs="Simplified Arabic" w:hint="cs"/>
          <w:rtl/>
          <w:lang w:bidi="ar-IQ"/>
        </w:rPr>
        <w:t>ينظر: الوسائل الدعوية.. أنواعها ، معوقاتها ،الانتفاع الأمثل بها،  رسالة ماجستير، للطالب : مازن خالد عبد الحميد،  قسم العقيدة / كلية أصول الدين،  الجامعة الإسلامية  /  بغداد - العراق: ص254 ـ 255.</w:t>
      </w:r>
    </w:p>
  </w:footnote>
  <w:footnote w:id="27">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نقلا عن افتتاحية موقع: مصراوي ، وللمزيد ينظر الراب</w:t>
      </w:r>
      <w:r w:rsidRPr="00AE6476">
        <w:rPr>
          <w:rFonts w:cs="Simplified Arabic" w:hint="eastAsia"/>
          <w:sz w:val="24"/>
          <w:szCs w:val="24"/>
          <w:rtl/>
          <w:lang w:bidi="ar-IQ"/>
        </w:rPr>
        <w:t>ط</w:t>
      </w:r>
      <w:r w:rsidRPr="00AE6476">
        <w:rPr>
          <w:rFonts w:cs="Simplified Arabic" w:hint="cs"/>
          <w:sz w:val="24"/>
          <w:szCs w:val="24"/>
          <w:rtl/>
          <w:lang w:bidi="ar-IQ"/>
        </w:rPr>
        <w:t>:</w:t>
      </w:r>
      <w:r w:rsidRPr="00AE6476">
        <w:rPr>
          <w:rFonts w:cs="Simplified Arabic"/>
          <w:sz w:val="24"/>
          <w:szCs w:val="24"/>
          <w:lang w:bidi="ar-IQ"/>
        </w:rPr>
        <w:t>www.masrawy.cim</w:t>
      </w:r>
    </w:p>
  </w:footnote>
  <w:footnote w:id="28">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ينظر: التسويق باستخدام الموبايل، تأليف: مات هاج، دار الفاروق، الطبعة الأولى، 2006م: ص77وما بعدها.</w:t>
      </w:r>
    </w:p>
  </w:footnote>
  <w:footnote w:id="29">
    <w:p w:rsidR="007F1C2F" w:rsidRPr="00AE6476" w:rsidRDefault="007F1C2F" w:rsidP="00A91A23">
      <w:pPr>
        <w:tabs>
          <w:tab w:val="num" w:pos="720"/>
        </w:tabs>
        <w:spacing w:after="0"/>
        <w:ind w:left="281" w:hanging="281"/>
        <w:jc w:val="both"/>
        <w:rPr>
          <w:rFonts w:cs="Ali-A-Traditional"/>
          <w:color w:val="3A3A3A"/>
          <w:rtl/>
        </w:rPr>
      </w:pPr>
      <w:r w:rsidRPr="00AE6476">
        <w:rPr>
          <w:rStyle w:val="FootnoteReference"/>
          <w:rFonts w:cs="Ali-A-Traditional"/>
          <w:vertAlign w:val="baseline"/>
          <w:rtl/>
        </w:rPr>
        <w:t>(</w:t>
      </w:r>
      <w:r w:rsidRPr="00AE6476">
        <w:rPr>
          <w:rStyle w:val="FootnoteReference"/>
          <w:rFonts w:cs="Ali-A-Traditional"/>
          <w:vertAlign w:val="baseline"/>
          <w:rtl/>
        </w:rPr>
        <w:footnoteRef/>
      </w:r>
      <w:r w:rsidRPr="00AE6476">
        <w:rPr>
          <w:rStyle w:val="FootnoteReference"/>
          <w:rFonts w:cs="Ali-A-Traditional"/>
          <w:vertAlign w:val="baseline"/>
          <w:rtl/>
        </w:rPr>
        <w:t>)</w:t>
      </w:r>
      <w:r w:rsidRPr="00AE6476">
        <w:rPr>
          <w:rFonts w:ascii="Comic Sans MS" w:hAnsi="Comic Sans MS" w:cs="Ali-A-Traditional"/>
          <w:color w:val="3A3A3A"/>
          <w:rtl/>
        </w:rPr>
        <w:t> </w:t>
      </w:r>
      <w:r w:rsidRPr="00AE6476">
        <w:rPr>
          <w:rFonts w:ascii="Comic Sans MS" w:hAnsi="Comic Sans MS" w:cs="Ali-A-Traditional" w:hint="cs"/>
          <w:color w:val="3A3A3A"/>
          <w:rtl/>
        </w:rPr>
        <w:t xml:space="preserve"> </w:t>
      </w:r>
      <w:r w:rsidRPr="00AE6476">
        <w:rPr>
          <w:rFonts w:cs="Simplified Arabic" w:hint="cs"/>
          <w:rtl/>
          <w:lang w:bidi="ar-IQ"/>
        </w:rPr>
        <w:t>جميل حلمي/ باحث مصري في مجال التجارة الإلكترونية،</w:t>
      </w:r>
      <w:hyperlink r:id="rId1" w:tgtFrame="_parent" w:history="1">
        <w:r w:rsidRPr="00AE6476">
          <w:rPr>
            <w:rFonts w:cs="Simplified Arabic"/>
            <w:lang w:bidi="ar-IQ"/>
          </w:rPr>
          <w:t>www.islamonline.net</w:t>
        </w:r>
      </w:hyperlink>
      <w:r w:rsidRPr="00AE6476">
        <w:rPr>
          <w:rFonts w:ascii="Comic Sans MS" w:hAnsi="Comic Sans MS"/>
          <w:color w:val="3A3A3A"/>
          <w:rtl/>
        </w:rPr>
        <w:t>    </w:t>
      </w:r>
      <w:r w:rsidRPr="00AE6476">
        <w:rPr>
          <w:rFonts w:ascii="Comic Sans MS" w:hAnsi="Comic Sans MS" w:hint="cs"/>
          <w:color w:val="3A3A3A"/>
          <w:rtl/>
        </w:rPr>
        <w:t>.</w:t>
      </w:r>
    </w:p>
  </w:footnote>
  <w:footnote w:id="30">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sz w:val="24"/>
          <w:szCs w:val="24"/>
        </w:rPr>
        <w:t xml:space="preserve"> </w:t>
      </w:r>
      <w:r w:rsidRPr="00AE6476">
        <w:rPr>
          <w:rFonts w:cs="Simplified Arabic" w:hint="cs"/>
          <w:sz w:val="24"/>
          <w:szCs w:val="24"/>
          <w:rtl/>
          <w:lang w:bidi="ar-IQ"/>
        </w:rPr>
        <w:t>رسائل الجوال.. ثقافة جديدة أم انحطاط جديد، مقال كتبه: رضا فيصل، مجلة المستقبل الإسلامي، العدد 140، فبراير/2003م:ص 68.</w:t>
      </w:r>
    </w:p>
  </w:footnote>
  <w:footnote w:id="31">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lang w:bidi="ar-IQ"/>
        </w:rPr>
        <w:t>ينظر: الوسائل الدعوية: ص 257.</w:t>
      </w:r>
    </w:p>
  </w:footnote>
  <w:footnote w:id="32">
    <w:p w:rsidR="007F1C2F" w:rsidRPr="00AE6476" w:rsidRDefault="007F1C2F" w:rsidP="00A91A23">
      <w:pPr>
        <w:pStyle w:val="FootnoteText"/>
        <w:ind w:left="281" w:hanging="281"/>
        <w:jc w:val="both"/>
        <w:rPr>
          <w:rFonts w:cs="Ali-A-Traditional"/>
          <w:sz w:val="24"/>
          <w:szCs w:val="24"/>
          <w:rtl/>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sz w:val="24"/>
          <w:szCs w:val="24"/>
        </w:rPr>
        <w:t xml:space="preserve"> </w:t>
      </w:r>
      <w:r w:rsidRPr="00AE6476">
        <w:rPr>
          <w:rFonts w:cs="Simplified Arabic" w:hint="cs"/>
          <w:sz w:val="24"/>
          <w:szCs w:val="24"/>
          <w:rtl/>
          <w:lang w:bidi="ar-IQ"/>
        </w:rPr>
        <w:t>وهو:</w:t>
      </w:r>
      <w:r w:rsidRPr="00AE6476">
        <w:rPr>
          <w:rFonts w:cs="Simplified Arabic"/>
          <w:sz w:val="24"/>
          <w:szCs w:val="24"/>
          <w:lang w:bidi="ar-IQ"/>
        </w:rPr>
        <w:t xml:space="preserve"> </w:t>
      </w:r>
      <w:r w:rsidRPr="00AE6476">
        <w:rPr>
          <w:rFonts w:cs="Simplified Arabic" w:hint="cs"/>
          <w:sz w:val="24"/>
          <w:szCs w:val="24"/>
          <w:rtl/>
          <w:lang w:bidi="ar-IQ"/>
        </w:rPr>
        <w:t>الدكتور سريع بن حمد الدوسري، الأستاذ المشارك بقسم الأنف والأذن والحنجرة، رئيس مجلس إدارة الجمعية السعودية للأنف والأذن والحنجرة وجراحة الرأس والعنق. ينظر:</w:t>
      </w:r>
      <w:r w:rsidRPr="00AE6476">
        <w:rPr>
          <w:rFonts w:cs="Simplified Arabic"/>
          <w:sz w:val="24"/>
          <w:szCs w:val="24"/>
          <w:lang w:bidi="ar-IQ"/>
        </w:rPr>
        <w:t xml:space="preserve"> </w:t>
      </w:r>
      <w:r w:rsidRPr="00AE6476">
        <w:rPr>
          <w:rFonts w:cs="Simplified Arabic" w:hint="cs"/>
          <w:sz w:val="24"/>
          <w:szCs w:val="24"/>
          <w:rtl/>
          <w:lang w:bidi="ar-IQ"/>
        </w:rPr>
        <w:t>صحيفة الرياض</w:t>
      </w:r>
      <w:r w:rsidRPr="00AE6476">
        <w:rPr>
          <w:rFonts w:cs="Simplified Arabic"/>
          <w:sz w:val="24"/>
          <w:szCs w:val="24"/>
          <w:lang w:bidi="ar-IQ"/>
        </w:rPr>
        <w:t xml:space="preserve"> </w:t>
      </w:r>
      <w:r w:rsidRPr="00AE6476">
        <w:rPr>
          <w:rFonts w:cs="Simplified Arabic" w:hint="cs"/>
          <w:sz w:val="24"/>
          <w:szCs w:val="24"/>
          <w:rtl/>
          <w:lang w:bidi="ar-IQ"/>
        </w:rPr>
        <w:t>:</w:t>
      </w:r>
      <w:r w:rsidRPr="00AE6476">
        <w:rPr>
          <w:rFonts w:cs="Simplified Arabic"/>
          <w:sz w:val="24"/>
          <w:szCs w:val="24"/>
          <w:lang w:bidi="ar-IQ"/>
        </w:rPr>
        <w:t xml:space="preserve"> </w:t>
      </w:r>
      <w:r w:rsidRPr="00AE6476">
        <w:rPr>
          <w:rFonts w:cs="Simplified Arabic" w:hint="cs"/>
          <w:sz w:val="24"/>
          <w:szCs w:val="24"/>
          <w:rtl/>
          <w:lang w:bidi="ar-IQ"/>
        </w:rPr>
        <w:t>19/8/1428هـ</w:t>
      </w:r>
      <w:r w:rsidRPr="00AE6476">
        <w:rPr>
          <w:rFonts w:cs="Ali-A-Traditional" w:hint="cs"/>
          <w:sz w:val="24"/>
          <w:szCs w:val="24"/>
          <w:rtl/>
        </w:rPr>
        <w:t>.</w:t>
      </w:r>
    </w:p>
  </w:footnote>
  <w:footnote w:id="33">
    <w:p w:rsidR="007F1C2F" w:rsidRPr="00AE6476" w:rsidRDefault="007F1C2F" w:rsidP="001C3887">
      <w:pPr>
        <w:pStyle w:val="FootnoteText"/>
        <w:bidi w:val="0"/>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hint="cs"/>
          <w:sz w:val="24"/>
          <w:szCs w:val="24"/>
          <w:vertAlign w:val="baseline"/>
          <w:rtl/>
        </w:rPr>
        <w:t>)</w:t>
      </w:r>
      <w:r>
        <w:rPr>
          <w:rFonts w:cs="Simplified Arabic"/>
          <w:sz w:val="24"/>
          <w:szCs w:val="24"/>
          <w:lang w:bidi="ar-IQ"/>
        </w:rPr>
        <w:t xml:space="preserve"> </w:t>
      </w:r>
      <w:r w:rsidRPr="00AE6476">
        <w:rPr>
          <w:rFonts w:cs="Simplified Arabic"/>
          <w:sz w:val="24"/>
          <w:szCs w:val="24"/>
          <w:lang w:bidi="ar-IQ"/>
        </w:rPr>
        <w:t xml:space="preserve">http://www.alriyadh.com/2007/09/01/article276806.html </w:t>
      </w:r>
      <w:r w:rsidRPr="00AE6476">
        <w:rPr>
          <w:rFonts w:cs="Simplified Arabic" w:hint="cs"/>
          <w:sz w:val="24"/>
          <w:szCs w:val="24"/>
          <w:rtl/>
        </w:rPr>
        <w:t>.</w:t>
      </w:r>
    </w:p>
  </w:footnote>
  <w:footnote w:id="34">
    <w:p w:rsidR="007F1C2F" w:rsidRPr="00AE6476" w:rsidRDefault="007F1C2F" w:rsidP="001C3887">
      <w:pPr>
        <w:pStyle w:val="FootnoteText"/>
        <w:ind w:left="281" w:hanging="281"/>
        <w:jc w:val="both"/>
        <w:rPr>
          <w:rFonts w:cs="Simplified Arabic"/>
          <w:rtl/>
        </w:rPr>
      </w:pPr>
      <w:r w:rsidRPr="00AE6476">
        <w:rPr>
          <w:rFonts w:cs="Simplified Arabic" w:hint="cs"/>
          <w:sz w:val="24"/>
          <w:szCs w:val="24"/>
          <w:rtl/>
          <w:lang w:bidi="ar-IQ"/>
        </w:rPr>
        <w:t>جريدة الرياض، السبت (19) شعبان، 1428هـ ـ (1) سبتمبر 2007م، العدد(14313).</w:t>
      </w:r>
    </w:p>
    <w:p w:rsidR="007F1C2F" w:rsidRPr="00AE6476" w:rsidRDefault="007F1C2F" w:rsidP="001C3887">
      <w:pPr>
        <w:pStyle w:val="FootnoteText"/>
        <w:bidi w:val="0"/>
        <w:ind w:left="281" w:hanging="281"/>
        <w:jc w:val="both"/>
        <w:rPr>
          <w:rFonts w:cs="Ali-A-Traditional"/>
          <w:sz w:val="24"/>
          <w:szCs w:val="24"/>
          <w:lang w:bidi="ar-IQ"/>
        </w:rPr>
      </w:pPr>
      <w:r w:rsidRPr="00AE6476">
        <w:rPr>
          <w:rFonts w:cs="Simplified Arabic"/>
          <w:sz w:val="24"/>
          <w:szCs w:val="24"/>
          <w:rtl/>
          <w:lang w:bidi="ar-IQ"/>
        </w:rPr>
        <w:t xml:space="preserve"> (</w:t>
      </w:r>
      <w:r w:rsidRPr="00AE6476">
        <w:rPr>
          <w:rFonts w:cs="Simplified Arabic"/>
          <w:sz w:val="24"/>
          <w:szCs w:val="24"/>
          <w:rtl/>
          <w:lang w:bidi="ar-IQ"/>
        </w:rPr>
        <w:footnoteRef/>
      </w:r>
      <w:r w:rsidRPr="00AE6476">
        <w:rPr>
          <w:rFonts w:cs="Simplified Arabic" w:hint="cs"/>
          <w:sz w:val="24"/>
          <w:szCs w:val="24"/>
          <w:rtl/>
          <w:lang w:bidi="ar-IQ"/>
        </w:rPr>
        <w:t>)</w:t>
      </w:r>
      <w:r w:rsidRPr="00AE6476">
        <w:rPr>
          <w:rFonts w:cs="Simplified Arabic"/>
          <w:lang w:bidi="ar-IQ"/>
        </w:rPr>
        <w:t xml:space="preserve">  </w:t>
      </w:r>
      <w:r w:rsidRPr="00AE6476">
        <w:rPr>
          <w:rFonts w:cs="Simplified Arabic"/>
          <w:sz w:val="24"/>
          <w:szCs w:val="24"/>
          <w:lang w:bidi="ar-IQ"/>
        </w:rPr>
        <w:t xml:space="preserve">http://www.salamaty.net/news-action-show-id-500.htm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cs"/>
          <w:sz w:val="24"/>
          <w:szCs w:val="24"/>
          <w:rtl/>
          <w:lang w:bidi="ar-IQ"/>
        </w:rPr>
        <w:t>موقع</w:t>
      </w:r>
      <w:r w:rsidRPr="00AE6476">
        <w:rPr>
          <w:rFonts w:cs="Simplified Arabic"/>
          <w:sz w:val="24"/>
          <w:szCs w:val="24"/>
          <w:rtl/>
          <w:lang w:bidi="ar-IQ"/>
        </w:rPr>
        <w:t xml:space="preserve"> </w:t>
      </w:r>
      <w:r w:rsidRPr="00AE6476">
        <w:rPr>
          <w:rFonts w:cs="Simplified Arabic" w:hint="cs"/>
          <w:sz w:val="24"/>
          <w:szCs w:val="24"/>
          <w:rtl/>
          <w:lang w:bidi="ar-IQ"/>
        </w:rPr>
        <w:t>سلامتي:</w:t>
      </w:r>
    </w:p>
  </w:footnote>
  <w:footnote w:id="3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hint="cs"/>
          <w:sz w:val="24"/>
          <w:szCs w:val="24"/>
          <w:rtl/>
        </w:rPr>
        <w:t xml:space="preserve"> </w:t>
      </w:r>
      <w:r w:rsidRPr="00AE6476">
        <w:rPr>
          <w:rFonts w:cs="Simplified Arabic" w:hint="cs"/>
          <w:sz w:val="24"/>
          <w:szCs w:val="24"/>
          <w:rtl/>
          <w:lang w:bidi="ar-IQ"/>
        </w:rPr>
        <w:t>ا</w:t>
      </w:r>
      <w:r w:rsidRPr="00AE6476">
        <w:rPr>
          <w:rFonts w:cs="Simplified Arabic"/>
          <w:sz w:val="24"/>
          <w:szCs w:val="24"/>
          <w:rtl/>
          <w:lang w:bidi="ar-IQ"/>
        </w:rPr>
        <w:t xml:space="preserve">لأشباه والنظائر، </w:t>
      </w:r>
      <w:r w:rsidRPr="00AE6476">
        <w:rPr>
          <w:rFonts w:cs="Simplified Arabic" w:hint="cs"/>
          <w:sz w:val="24"/>
          <w:szCs w:val="24"/>
          <w:rtl/>
          <w:lang w:bidi="ar-IQ"/>
        </w:rPr>
        <w:t>تأليف</w:t>
      </w:r>
      <w:r w:rsidRPr="00AE6476">
        <w:rPr>
          <w:rFonts w:cs="Simplified Arabic"/>
          <w:sz w:val="24"/>
          <w:szCs w:val="24"/>
          <w:rtl/>
          <w:lang w:bidi="ar-IQ"/>
        </w:rPr>
        <w:t xml:space="preserve">: عبد الرحمن بن أبي بكر السيوطي </w:t>
      </w:r>
      <w:r w:rsidRPr="00AE6476">
        <w:rPr>
          <w:rFonts w:cs="Simplified Arabic" w:hint="cs"/>
          <w:sz w:val="24"/>
          <w:szCs w:val="24"/>
          <w:rtl/>
          <w:lang w:bidi="ar-IQ"/>
        </w:rPr>
        <w:t>(ت911هـ)</w:t>
      </w:r>
      <w:r w:rsidRPr="00AE6476">
        <w:rPr>
          <w:rFonts w:cs="Simplified Arabic"/>
          <w:sz w:val="24"/>
          <w:szCs w:val="24"/>
          <w:rtl/>
          <w:lang w:bidi="ar-IQ"/>
        </w:rPr>
        <w:t>، دار الكتب العلمية – بيروت</w:t>
      </w:r>
      <w:r w:rsidRPr="00AE6476">
        <w:rPr>
          <w:rFonts w:cs="Simplified Arabic" w:hint="cs"/>
          <w:sz w:val="24"/>
          <w:szCs w:val="24"/>
          <w:rtl/>
          <w:lang w:bidi="ar-IQ"/>
        </w:rPr>
        <w:t>،</w:t>
      </w:r>
      <w:r w:rsidRPr="00AE6476">
        <w:rPr>
          <w:rFonts w:cs="Simplified Arabic"/>
          <w:sz w:val="24"/>
          <w:szCs w:val="24"/>
          <w:rtl/>
          <w:lang w:bidi="ar-IQ"/>
        </w:rPr>
        <w:t xml:space="preserve"> الطبعة الأولى</w:t>
      </w:r>
      <w:r w:rsidRPr="00AE6476">
        <w:rPr>
          <w:rFonts w:cs="Simplified Arabic" w:hint="cs"/>
          <w:sz w:val="24"/>
          <w:szCs w:val="24"/>
          <w:rtl/>
          <w:lang w:bidi="ar-IQ"/>
        </w:rPr>
        <w:t xml:space="preserve">، </w:t>
      </w:r>
      <w:r w:rsidRPr="00AE6476">
        <w:rPr>
          <w:rFonts w:cs="Simplified Arabic"/>
          <w:sz w:val="24"/>
          <w:szCs w:val="24"/>
          <w:rtl/>
          <w:lang w:bidi="ar-IQ"/>
        </w:rPr>
        <w:t xml:space="preserve">1403 </w:t>
      </w:r>
      <w:r w:rsidRPr="00AE6476">
        <w:rPr>
          <w:rFonts w:cs="Simplified Arabic" w:hint="cs"/>
          <w:sz w:val="24"/>
          <w:szCs w:val="24"/>
          <w:rtl/>
          <w:lang w:bidi="ar-IQ"/>
        </w:rPr>
        <w:t>هـ: ص60.</w:t>
      </w:r>
      <w:r w:rsidRPr="00AE6476">
        <w:rPr>
          <w:rFonts w:cs="Simplified Arabic"/>
          <w:sz w:val="24"/>
          <w:szCs w:val="24"/>
          <w:rtl/>
          <w:lang w:bidi="ar-IQ"/>
        </w:rPr>
        <w:t xml:space="preserve"> </w:t>
      </w:r>
    </w:p>
  </w:footnote>
  <w:footnote w:id="36">
    <w:p w:rsidR="007F1C2F" w:rsidRPr="00AE6476" w:rsidRDefault="007F1C2F" w:rsidP="00A91A23">
      <w:pPr>
        <w:pStyle w:val="FootnoteText"/>
        <w:ind w:left="281" w:hanging="281"/>
        <w:jc w:val="both"/>
        <w:rPr>
          <w:rFonts w:cs="Ali-A-Traditional"/>
          <w:sz w:val="24"/>
          <w:szCs w:val="24"/>
        </w:rPr>
      </w:pPr>
      <w:r w:rsidRPr="00AE6476">
        <w:rPr>
          <w:rFonts w:cs="Ali-A-Traditional" w:hint="cs"/>
          <w:sz w:val="24"/>
          <w:szCs w:val="24"/>
          <w:rtl/>
        </w:rPr>
        <w:t>(</w:t>
      </w:r>
      <w:r w:rsidRPr="00AE6476">
        <w:rPr>
          <w:rStyle w:val="FootnoteReference"/>
          <w:rFonts w:cs="Ali-A-Traditional"/>
          <w:sz w:val="24"/>
          <w:szCs w:val="24"/>
          <w:vertAlign w:val="baseline"/>
          <w:rtl/>
        </w:rPr>
        <w:footnoteRef/>
      </w:r>
      <w:r w:rsidRPr="00AE6476">
        <w:rPr>
          <w:rFonts w:cs="Ali-A-Traditional" w:hint="cs"/>
          <w:sz w:val="24"/>
          <w:szCs w:val="24"/>
          <w:rtl/>
        </w:rPr>
        <w:t xml:space="preserve">) </w:t>
      </w:r>
      <w:r w:rsidRPr="00AE6476">
        <w:rPr>
          <w:rFonts w:cs="Simplified Arabic" w:hint="cs"/>
          <w:sz w:val="24"/>
          <w:szCs w:val="24"/>
          <w:rtl/>
          <w:lang w:bidi="ar-IQ"/>
        </w:rPr>
        <w:t>سورة البقرة، من الآية:29.</w:t>
      </w:r>
    </w:p>
  </w:footnote>
  <w:footnote w:id="37">
    <w:p w:rsidR="007F1C2F" w:rsidRPr="00AE6476" w:rsidRDefault="007F1C2F" w:rsidP="00A91A23">
      <w:pPr>
        <w:pStyle w:val="FootnoteText"/>
        <w:ind w:left="281" w:hanging="281"/>
        <w:jc w:val="both"/>
        <w:rPr>
          <w:rFonts w:cs="Simplified Arabic"/>
          <w:sz w:val="24"/>
          <w:szCs w:val="24"/>
          <w:rtl/>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lang w:bidi="ar-IQ"/>
        </w:rPr>
        <w:t>ينظر: الأحكام الفقهية للتعاملات الإلكترونية، للدكتور عبد الرحمن بن عبد الله السند، دار الوراق ـ بيروت، الطبعة الأولى، 1424هـ ـ 2004م: ص98.</w:t>
      </w:r>
    </w:p>
  </w:footnote>
  <w:footnote w:id="38">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الصحوة الإسلامية ضوابط وتوجيهات، للشيخ محمد بن صالح بن عثيمين، دار القاسم ـ الطبعة الثالثة، 1416هـ: ص 178.  </w:t>
      </w:r>
    </w:p>
  </w:footnote>
  <w:footnote w:id="39">
    <w:p w:rsidR="007F1C2F" w:rsidRPr="00AE6476" w:rsidRDefault="007F1C2F" w:rsidP="00A91A23">
      <w:pPr>
        <w:pStyle w:val="FootnoteText"/>
        <w:ind w:left="281" w:hanging="281"/>
        <w:jc w:val="both"/>
        <w:rPr>
          <w:rFonts w:cs="Ali-A-Traditional"/>
          <w:sz w:val="24"/>
          <w:szCs w:val="24"/>
          <w:rtl/>
          <w:lang w:bidi="ar-IQ"/>
        </w:rPr>
      </w:pPr>
      <w:r w:rsidRPr="00AE6476">
        <w:rPr>
          <w:rFonts w:cs="Ali-A-Traditional"/>
          <w:sz w:val="24"/>
          <w:szCs w:val="24"/>
          <w:lang w:bidi="ar-IQ"/>
        </w:rPr>
        <w:t>(</w:t>
      </w:r>
      <w:r w:rsidRPr="00AE6476">
        <w:rPr>
          <w:rStyle w:val="FootnoteReference"/>
          <w:rFonts w:cs="Ali-A-Traditional"/>
          <w:sz w:val="24"/>
          <w:szCs w:val="24"/>
          <w:vertAlign w:val="baseline"/>
        </w:rPr>
        <w:footnoteRef/>
      </w:r>
      <w:r w:rsidRPr="00AE6476">
        <w:rPr>
          <w:rFonts w:cs="Ali-A-Traditional"/>
          <w:sz w:val="24"/>
          <w:szCs w:val="24"/>
          <w:lang w:bidi="ar-IQ"/>
        </w:rPr>
        <w:t>)</w:t>
      </w:r>
      <w:r w:rsidRPr="00AE6476">
        <w:rPr>
          <w:rFonts w:cs="Ali-A-Traditional"/>
          <w:sz w:val="24"/>
          <w:szCs w:val="24"/>
          <w:rtl/>
        </w:rPr>
        <w:t xml:space="preserve"> </w:t>
      </w:r>
      <w:r w:rsidRPr="00AE6476">
        <w:rPr>
          <w:rFonts w:cs="Simplified Arabic" w:hint="eastAsia"/>
          <w:sz w:val="24"/>
          <w:szCs w:val="24"/>
          <w:rtl/>
          <w:lang w:bidi="ar-IQ"/>
        </w:rPr>
        <w:t>سورة</w:t>
      </w:r>
      <w:r w:rsidRPr="00AE6476">
        <w:rPr>
          <w:rFonts w:cs="Simplified Arabic"/>
          <w:sz w:val="24"/>
          <w:szCs w:val="24"/>
          <w:rtl/>
          <w:lang w:bidi="ar-IQ"/>
        </w:rPr>
        <w:t xml:space="preserve"> </w:t>
      </w:r>
      <w:r w:rsidRPr="00AE6476">
        <w:rPr>
          <w:rFonts w:cs="Simplified Arabic" w:hint="eastAsia"/>
          <w:sz w:val="24"/>
          <w:szCs w:val="24"/>
          <w:rtl/>
          <w:lang w:bidi="ar-IQ"/>
        </w:rPr>
        <w:t>الحجرات</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من </w:t>
      </w:r>
      <w:r w:rsidRPr="00AE6476">
        <w:rPr>
          <w:rFonts w:cs="Simplified Arabic" w:hint="eastAsia"/>
          <w:sz w:val="24"/>
          <w:szCs w:val="24"/>
          <w:rtl/>
          <w:lang w:bidi="ar-IQ"/>
        </w:rPr>
        <w:t>الآية</w:t>
      </w:r>
      <w:r w:rsidRPr="00AE6476">
        <w:rPr>
          <w:rFonts w:cs="Simplified Arabic" w:hint="cs"/>
          <w:sz w:val="24"/>
          <w:szCs w:val="24"/>
          <w:rtl/>
          <w:lang w:bidi="ar-IQ"/>
        </w:rPr>
        <w:t>:12.</w:t>
      </w:r>
    </w:p>
  </w:footnote>
  <w:footnote w:id="40">
    <w:p w:rsidR="007F1C2F" w:rsidRPr="00AE6476" w:rsidRDefault="007F1C2F" w:rsidP="00A91A23">
      <w:pPr>
        <w:pStyle w:val="FootnoteText"/>
        <w:ind w:left="281" w:hanging="281"/>
        <w:jc w:val="both"/>
        <w:rPr>
          <w:rFonts w:cs="Ali-A-Traditional"/>
          <w:sz w:val="24"/>
          <w:szCs w:val="24"/>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eastAsia"/>
          <w:sz w:val="24"/>
          <w:szCs w:val="24"/>
          <w:rtl/>
          <w:lang w:bidi="ar-IQ"/>
        </w:rPr>
        <w:t>سورة</w:t>
      </w:r>
      <w:r w:rsidRPr="00AE6476">
        <w:rPr>
          <w:rFonts w:cs="Simplified Arabic"/>
          <w:sz w:val="24"/>
          <w:szCs w:val="24"/>
          <w:rtl/>
          <w:lang w:bidi="ar-IQ"/>
        </w:rPr>
        <w:t xml:space="preserve"> </w:t>
      </w:r>
      <w:r w:rsidRPr="00AE6476">
        <w:rPr>
          <w:rFonts w:cs="Simplified Arabic" w:hint="eastAsia"/>
          <w:sz w:val="24"/>
          <w:szCs w:val="24"/>
          <w:rtl/>
          <w:lang w:bidi="ar-IQ"/>
        </w:rPr>
        <w:t>النور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الآية</w:t>
      </w:r>
      <w:r w:rsidRPr="00AE6476">
        <w:rPr>
          <w:rFonts w:cs="Simplified Arabic"/>
          <w:sz w:val="24"/>
          <w:szCs w:val="24"/>
          <w:rtl/>
          <w:lang w:bidi="ar-IQ"/>
        </w:rPr>
        <w:t xml:space="preserve"> 19</w:t>
      </w:r>
      <w:r w:rsidRPr="00AE6476">
        <w:rPr>
          <w:rFonts w:cs="Simplified Arabic" w:hint="cs"/>
          <w:sz w:val="24"/>
          <w:szCs w:val="24"/>
          <w:rtl/>
          <w:lang w:bidi="ar-IQ"/>
        </w:rPr>
        <w:t>.</w:t>
      </w:r>
    </w:p>
  </w:footnote>
  <w:footnote w:id="41">
    <w:p w:rsidR="007F1C2F" w:rsidRPr="00AE6476" w:rsidRDefault="007F1C2F" w:rsidP="00A91A23">
      <w:pPr>
        <w:tabs>
          <w:tab w:val="num" w:pos="720"/>
        </w:tabs>
        <w:spacing w:after="0"/>
        <w:ind w:left="281" w:hanging="281"/>
        <w:jc w:val="both"/>
      </w:pPr>
      <w:r w:rsidRPr="00AE6476">
        <w:rPr>
          <w:rStyle w:val="FootnoteReference"/>
          <w:rFonts w:cs="Ali-A-Traditional"/>
          <w:vertAlign w:val="baseline"/>
          <w:rtl/>
        </w:rPr>
        <w:t>(</w:t>
      </w:r>
      <w:r w:rsidRPr="00AE6476">
        <w:rPr>
          <w:rStyle w:val="FootnoteReference"/>
          <w:rFonts w:cs="Ali-A-Traditional"/>
          <w:vertAlign w:val="baseline"/>
          <w:rtl/>
        </w:rPr>
        <w:footnoteRef/>
      </w:r>
      <w:r w:rsidRPr="00AE6476">
        <w:rPr>
          <w:rStyle w:val="FootnoteReference"/>
          <w:rFonts w:cs="Ali-A-Traditional"/>
          <w:vertAlign w:val="baseline"/>
          <w:rtl/>
        </w:rPr>
        <w:t>)</w:t>
      </w:r>
      <w:r w:rsidRPr="00AE6476">
        <w:rPr>
          <w:rFonts w:cs="Ali-A-Traditional" w:hint="cs"/>
          <w:rtl/>
        </w:rPr>
        <w:t xml:space="preserve"> </w:t>
      </w:r>
      <w:r w:rsidRPr="00AE6476">
        <w:rPr>
          <w:rFonts w:cs="Simplified Arabic" w:hint="cs"/>
          <w:rtl/>
          <w:lang w:bidi="ar-IQ"/>
        </w:rPr>
        <w:t>فتاوى الشبكة الإسلامية ،</w:t>
      </w:r>
      <w:r w:rsidRPr="00AE6476">
        <w:rPr>
          <w:rFonts w:cs="Simplified Arabic"/>
          <w:rtl/>
          <w:lang w:bidi="ar-IQ"/>
        </w:rPr>
        <w:t> </w:t>
      </w:r>
      <w:hyperlink r:id="rId2" w:tgtFrame="_parent" w:history="1">
        <w:r w:rsidRPr="00AE6476">
          <w:rPr>
            <w:rFonts w:cs="Simplified Arabic"/>
            <w:lang w:bidi="ar-IQ"/>
          </w:rPr>
          <w:t>www.islamweb.net</w:t>
        </w:r>
      </w:hyperlink>
      <w:r w:rsidRPr="00AE6476">
        <w:rPr>
          <w:rFonts w:cs="Simplified Arabic" w:hint="cs"/>
          <w:rtl/>
          <w:lang w:bidi="ar-IQ"/>
        </w:rPr>
        <w:t xml:space="preserve">  .</w:t>
      </w:r>
      <w:r w:rsidRPr="00AE6476">
        <w:rPr>
          <w:rFonts w:ascii="Comic Sans MS" w:hAnsi="Comic Sans MS" w:cs="Ali-A-Traditional" w:hint="cs"/>
          <w:rtl/>
        </w:rPr>
        <w:t xml:space="preserve">  </w:t>
      </w:r>
    </w:p>
  </w:footnote>
  <w:footnote w:id="42">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sz w:val="24"/>
          <w:szCs w:val="24"/>
          <w:vertAlign w:val="baseline"/>
          <w:rtl/>
        </w:rPr>
        <w:t>(</w:t>
      </w:r>
      <w:r w:rsidRPr="00AE6476">
        <w:rPr>
          <w:rStyle w:val="FootnoteReference"/>
          <w:sz w:val="24"/>
          <w:szCs w:val="24"/>
          <w:vertAlign w:val="baseline"/>
          <w:rtl/>
        </w:rPr>
        <w:footnoteRef/>
      </w:r>
      <w:r w:rsidRPr="00AE6476">
        <w:rPr>
          <w:rStyle w:val="FootnoteReference"/>
          <w:sz w:val="24"/>
          <w:szCs w:val="24"/>
          <w:vertAlign w:val="baseline"/>
          <w:rtl/>
        </w:rPr>
        <w:t>)</w:t>
      </w:r>
      <w:r w:rsidRPr="00AE6476">
        <w:rPr>
          <w:rFonts w:hint="cs"/>
          <w:sz w:val="24"/>
          <w:szCs w:val="24"/>
          <w:rtl/>
        </w:rPr>
        <w:t xml:space="preserve"> </w:t>
      </w:r>
      <w:r w:rsidRPr="00AE6476">
        <w:rPr>
          <w:rFonts w:cs="Simplified Arabic" w:hint="cs"/>
          <w:sz w:val="24"/>
          <w:szCs w:val="24"/>
          <w:rtl/>
          <w:lang w:bidi="ar-IQ"/>
        </w:rPr>
        <w:t>سورة القيامة، الآية:17.</w:t>
      </w:r>
    </w:p>
  </w:footnote>
  <w:footnote w:id="43">
    <w:p w:rsidR="007F1C2F" w:rsidRPr="00AE6476" w:rsidRDefault="007F1C2F" w:rsidP="00E808B5">
      <w:pPr>
        <w:pStyle w:val="FootnoteText"/>
        <w:ind w:left="281" w:hanging="281"/>
        <w:jc w:val="both"/>
        <w:rPr>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ينظر: لسان العرب: تأليف: محمد بن مكرم بن منظور الإفريقي المصري (ت 711هـ)، دار صادر </w:t>
      </w:r>
      <w:r w:rsidRPr="00AE6476">
        <w:rPr>
          <w:rFonts w:cs="Simplified Arabic"/>
          <w:sz w:val="24"/>
          <w:szCs w:val="24"/>
          <w:rtl/>
          <w:lang w:bidi="ar-IQ"/>
        </w:rPr>
        <w:t>–</w:t>
      </w:r>
      <w:r w:rsidRPr="00AE6476">
        <w:rPr>
          <w:rFonts w:cs="Simplified Arabic" w:hint="cs"/>
          <w:sz w:val="24"/>
          <w:szCs w:val="24"/>
          <w:rtl/>
          <w:lang w:bidi="ar-IQ"/>
        </w:rPr>
        <w:t xml:space="preserve"> بيروت، الطبعة الأولى:1/128،</w:t>
      </w:r>
      <w:r w:rsidRPr="00AE6476">
        <w:rPr>
          <w:rFonts w:cs="Traditional Arabic" w:hint="cs"/>
          <w:sz w:val="24"/>
          <w:szCs w:val="24"/>
          <w:rtl/>
        </w:rPr>
        <w:t xml:space="preserve"> </w:t>
      </w:r>
      <w:r w:rsidRPr="00AE6476">
        <w:rPr>
          <w:rFonts w:cs="Simplified Arabic" w:hint="cs"/>
          <w:sz w:val="24"/>
          <w:szCs w:val="24"/>
          <w:rtl/>
          <w:lang w:bidi="ar-IQ"/>
        </w:rPr>
        <w:t>ومختار الصحاح: لمحمد بن أبي بكر بن عبد القادر الراز</w:t>
      </w:r>
      <w:r w:rsidRPr="00AE6476">
        <w:rPr>
          <w:rFonts w:cs="Simplified Arabic" w:hint="eastAsia"/>
          <w:sz w:val="24"/>
          <w:szCs w:val="24"/>
          <w:rtl/>
          <w:lang w:bidi="ar-IQ"/>
        </w:rPr>
        <w:t>ي</w:t>
      </w:r>
      <w:r w:rsidRPr="00AE6476">
        <w:rPr>
          <w:rFonts w:cs="Simplified Arabic" w:hint="cs"/>
          <w:sz w:val="24"/>
          <w:szCs w:val="24"/>
          <w:rtl/>
          <w:lang w:bidi="ar-IQ"/>
        </w:rPr>
        <w:t xml:space="preserve"> (ت721هـ)، (تحقيق: محمود خاطر) ، مكتبة لبنان ناشرون، بيروت، الطبعة الجديدة، 1415هـ ـ 1995م: ص220، وتاج العروس من جواهر القاموس، لمحمد مرتضى الحسيني الزبيدي (ت 1205هـ)، (تحقيق: مجموعة من المحققين) دار الهداية: 1/364، ومفردات ألفاظ القرآن</w:t>
      </w:r>
      <w:r w:rsidRPr="00AE6476">
        <w:rPr>
          <w:rFonts w:cs="Simplified Arabic"/>
          <w:color w:val="000000"/>
          <w:sz w:val="32"/>
          <w:szCs w:val="32"/>
          <w:rtl/>
        </w:rPr>
        <w:t xml:space="preserve"> </w:t>
      </w:r>
      <w:r w:rsidRPr="00AE6476">
        <w:rPr>
          <w:rFonts w:cs="Simplified Arabic"/>
          <w:sz w:val="24"/>
          <w:szCs w:val="24"/>
          <w:rtl/>
        </w:rPr>
        <w:t>تأليف: الراغب الأصفهاني، المتوفى في حدود (425هـ)،</w:t>
      </w:r>
      <w:r w:rsidRPr="00AE6476">
        <w:rPr>
          <w:rFonts w:cs="Simplified Arabic" w:hint="cs"/>
          <w:sz w:val="24"/>
          <w:szCs w:val="24"/>
          <w:rtl/>
        </w:rPr>
        <w:t xml:space="preserve"> </w:t>
      </w:r>
      <w:r w:rsidRPr="00AE6476">
        <w:rPr>
          <w:rFonts w:cs="Simplified Arabic"/>
          <w:sz w:val="24"/>
          <w:szCs w:val="24"/>
          <w:rtl/>
        </w:rPr>
        <w:t>تحقيق: صفوان عدنان داو ود</w:t>
      </w:r>
      <w:r w:rsidRPr="00AE6476">
        <w:rPr>
          <w:rFonts w:cs="Simplified Arabic" w:hint="eastAsia"/>
          <w:sz w:val="24"/>
          <w:szCs w:val="24"/>
          <w:rtl/>
        </w:rPr>
        <w:t>ي</w:t>
      </w:r>
      <w:r w:rsidRPr="00AE6476">
        <w:rPr>
          <w:rFonts w:cs="Simplified Arabic"/>
          <w:sz w:val="24"/>
          <w:szCs w:val="24"/>
          <w:rtl/>
        </w:rPr>
        <w:t xml:space="preserve"> . دار القلم ـ دمشق، دار الشامية ـ بيروت، الطبعة الأولى، 1416هـ ـ1997م.</w:t>
      </w:r>
      <w:r w:rsidRPr="00AE6476">
        <w:rPr>
          <w:rFonts w:cs="Simplified Arabic" w:hint="cs"/>
          <w:sz w:val="24"/>
          <w:szCs w:val="24"/>
          <w:rtl/>
          <w:lang w:bidi="ar-IQ"/>
        </w:rPr>
        <w:t>: ص 668 ـ 669.</w:t>
      </w:r>
    </w:p>
  </w:footnote>
  <w:footnote w:id="44">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الواحد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الحميد،</w:t>
      </w:r>
      <w:r w:rsidRPr="00AE6476">
        <w:rPr>
          <w:rFonts w:cs="Simplified Arabic"/>
          <w:sz w:val="24"/>
          <w:szCs w:val="24"/>
          <w:rtl/>
          <w:lang w:bidi="ar-IQ"/>
        </w:rPr>
        <w:t xml:space="preserve"> </w:t>
      </w:r>
      <w:r w:rsidRPr="00AE6476">
        <w:rPr>
          <w:rFonts w:cs="Simplified Arabic" w:hint="eastAsia"/>
          <w:sz w:val="24"/>
          <w:szCs w:val="24"/>
          <w:rtl/>
          <w:lang w:bidi="ar-IQ"/>
        </w:rPr>
        <w:t>الشهير</w:t>
      </w:r>
      <w:r w:rsidRPr="00AE6476">
        <w:rPr>
          <w:rFonts w:cs="Simplified Arabic"/>
          <w:sz w:val="24"/>
          <w:szCs w:val="24"/>
          <w:rtl/>
          <w:lang w:bidi="ar-IQ"/>
        </w:rPr>
        <w:t xml:space="preserve"> </w:t>
      </w:r>
      <w:r w:rsidRPr="00AE6476">
        <w:rPr>
          <w:rFonts w:cs="Simplified Arabic" w:hint="eastAsia"/>
          <w:sz w:val="24"/>
          <w:szCs w:val="24"/>
          <w:rtl/>
          <w:lang w:bidi="ar-IQ"/>
        </w:rPr>
        <w:t>بابن</w:t>
      </w:r>
      <w:r w:rsidRPr="00AE6476">
        <w:rPr>
          <w:rFonts w:cs="Simplified Arabic"/>
          <w:sz w:val="24"/>
          <w:szCs w:val="24"/>
          <w:rtl/>
          <w:lang w:bidi="ar-IQ"/>
        </w:rPr>
        <w:t xml:space="preserve"> </w:t>
      </w:r>
      <w:r w:rsidRPr="00AE6476">
        <w:rPr>
          <w:rFonts w:cs="Simplified Arabic" w:hint="eastAsia"/>
          <w:sz w:val="24"/>
          <w:szCs w:val="24"/>
          <w:rtl/>
          <w:lang w:bidi="ar-IQ"/>
        </w:rPr>
        <w:t>الهمام</w:t>
      </w:r>
      <w:r w:rsidRPr="00AE6476">
        <w:rPr>
          <w:rFonts w:cs="Simplified Arabic"/>
          <w:sz w:val="24"/>
          <w:szCs w:val="24"/>
          <w:rtl/>
          <w:lang w:bidi="ar-IQ"/>
        </w:rPr>
        <w:t xml:space="preserve"> ( 790 - 861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cs"/>
          <w:sz w:val="24"/>
          <w:szCs w:val="24"/>
          <w:rtl/>
          <w:lang w:bidi="ar-IQ"/>
        </w:rPr>
        <w:t>فقيه حنفي</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مفسر</w:t>
      </w:r>
      <w:r w:rsidRPr="00AE6476">
        <w:rPr>
          <w:rFonts w:cs="Simplified Arabic"/>
          <w:sz w:val="24"/>
          <w:szCs w:val="24"/>
          <w:rtl/>
          <w:lang w:bidi="ar-IQ"/>
        </w:rPr>
        <w:t xml:space="preserve"> </w:t>
      </w:r>
      <w:r w:rsidRPr="00AE6476">
        <w:rPr>
          <w:rFonts w:cs="Simplified Arabic" w:hint="eastAsia"/>
          <w:sz w:val="24"/>
          <w:szCs w:val="24"/>
          <w:rtl/>
          <w:lang w:bidi="ar-IQ"/>
        </w:rPr>
        <w:t>حافظ</w:t>
      </w:r>
      <w:r w:rsidRPr="00AE6476">
        <w:rPr>
          <w:rFonts w:cs="Simplified Arabic"/>
          <w:sz w:val="24"/>
          <w:szCs w:val="24"/>
          <w:rtl/>
          <w:lang w:bidi="ar-IQ"/>
        </w:rPr>
        <w:t xml:space="preserve"> </w:t>
      </w:r>
      <w:r w:rsidRPr="00AE6476">
        <w:rPr>
          <w:rFonts w:cs="Simplified Arabic" w:hint="eastAsia"/>
          <w:sz w:val="24"/>
          <w:szCs w:val="24"/>
          <w:rtl/>
          <w:lang w:bidi="ar-IQ"/>
        </w:rPr>
        <w:t>متكلم</w:t>
      </w:r>
      <w:r w:rsidRPr="00AE6476">
        <w:rPr>
          <w:rFonts w:cs="Simplified Arabic"/>
          <w:sz w:val="24"/>
          <w:szCs w:val="24"/>
          <w:rtl/>
          <w:lang w:bidi="ar-IQ"/>
        </w:rPr>
        <w:t xml:space="preserve">. </w:t>
      </w:r>
      <w:r w:rsidRPr="00AE6476">
        <w:rPr>
          <w:rFonts w:cs="Simplified Arabic" w:hint="cs"/>
          <w:sz w:val="24"/>
          <w:szCs w:val="24"/>
          <w:rtl/>
          <w:lang w:bidi="ar-IQ"/>
        </w:rPr>
        <w:t xml:space="preserve">ولد </w:t>
      </w:r>
      <w:r w:rsidRPr="00AE6476">
        <w:rPr>
          <w:rFonts w:cs="Simplified Arabic" w:hint="eastAsia"/>
          <w:sz w:val="24"/>
          <w:szCs w:val="24"/>
          <w:rtl/>
          <w:lang w:bidi="ar-IQ"/>
        </w:rPr>
        <w:t>بالإسكندرية</w:t>
      </w:r>
      <w:r w:rsidRPr="00AE6476">
        <w:rPr>
          <w:rFonts w:cs="Simplified Arabic"/>
          <w:sz w:val="24"/>
          <w:szCs w:val="24"/>
          <w:rtl/>
          <w:lang w:bidi="ar-IQ"/>
        </w:rPr>
        <w:t xml:space="preserve"> </w:t>
      </w:r>
      <w:r w:rsidRPr="00AE6476">
        <w:rPr>
          <w:rFonts w:cs="Simplified Arabic" w:hint="eastAsia"/>
          <w:sz w:val="24"/>
          <w:szCs w:val="24"/>
          <w:rtl/>
          <w:lang w:bidi="ar-IQ"/>
        </w:rPr>
        <w:t>ونشأ</w:t>
      </w:r>
      <w:r w:rsidRPr="00AE6476">
        <w:rPr>
          <w:rFonts w:cs="Simplified Arabic"/>
          <w:sz w:val="24"/>
          <w:szCs w:val="24"/>
          <w:rtl/>
          <w:lang w:bidi="ar-IQ"/>
        </w:rPr>
        <w:t xml:space="preserve"> </w:t>
      </w:r>
      <w:r w:rsidRPr="00AE6476">
        <w:rPr>
          <w:rFonts w:cs="Simplified Arabic" w:hint="eastAsia"/>
          <w:sz w:val="24"/>
          <w:szCs w:val="24"/>
          <w:rtl/>
          <w:lang w:bidi="ar-IQ"/>
        </w:rPr>
        <w:t>فيها</w:t>
      </w:r>
      <w:r w:rsidRPr="00AE6476">
        <w:rPr>
          <w:rFonts w:cs="Simplified Arabic"/>
          <w:sz w:val="24"/>
          <w:szCs w:val="24"/>
          <w:rtl/>
          <w:lang w:bidi="ar-IQ"/>
        </w:rPr>
        <w:t xml:space="preserve"> </w:t>
      </w:r>
      <w:r w:rsidRPr="00AE6476">
        <w:rPr>
          <w:rFonts w:cs="Simplified Arabic" w:hint="eastAsia"/>
          <w:sz w:val="24"/>
          <w:szCs w:val="24"/>
          <w:rtl/>
          <w:lang w:bidi="ar-IQ"/>
        </w:rPr>
        <w:t>وأقام</w:t>
      </w:r>
      <w:r w:rsidRPr="00AE6476">
        <w:rPr>
          <w:rFonts w:cs="Simplified Arabic"/>
          <w:sz w:val="24"/>
          <w:szCs w:val="24"/>
          <w:rtl/>
          <w:lang w:bidi="ar-IQ"/>
        </w:rPr>
        <w:t xml:space="preserve"> </w:t>
      </w:r>
      <w:r w:rsidRPr="00AE6476">
        <w:rPr>
          <w:rFonts w:cs="Simplified Arabic" w:hint="eastAsia"/>
          <w:sz w:val="24"/>
          <w:szCs w:val="24"/>
          <w:rtl/>
          <w:lang w:bidi="ar-IQ"/>
        </w:rPr>
        <w:t>بالقاهرة</w:t>
      </w:r>
      <w:r w:rsidRPr="00AE6476">
        <w:rPr>
          <w:rFonts w:cs="Simplified Arabic"/>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معظمًا</w:t>
      </w:r>
      <w:r w:rsidRPr="00AE6476">
        <w:rPr>
          <w:rFonts w:cs="Simplified Arabic"/>
          <w:sz w:val="24"/>
          <w:szCs w:val="24"/>
          <w:rtl/>
          <w:lang w:bidi="ar-IQ"/>
        </w:rPr>
        <w:t xml:space="preserve"> </w:t>
      </w:r>
      <w:r w:rsidRPr="00AE6476">
        <w:rPr>
          <w:rFonts w:cs="Simplified Arabic" w:hint="eastAsia"/>
          <w:sz w:val="24"/>
          <w:szCs w:val="24"/>
          <w:rtl/>
          <w:lang w:bidi="ar-IQ"/>
        </w:rPr>
        <w:t>عند</w:t>
      </w:r>
      <w:r w:rsidRPr="00AE6476">
        <w:rPr>
          <w:rFonts w:cs="Simplified Arabic"/>
          <w:sz w:val="24"/>
          <w:szCs w:val="24"/>
          <w:rtl/>
          <w:lang w:bidi="ar-IQ"/>
        </w:rPr>
        <w:t xml:space="preserve"> </w:t>
      </w:r>
      <w:r w:rsidRPr="00AE6476">
        <w:rPr>
          <w:rFonts w:cs="Simplified Arabic" w:hint="cs"/>
          <w:sz w:val="24"/>
          <w:szCs w:val="24"/>
          <w:rtl/>
          <w:lang w:bidi="ar-IQ"/>
        </w:rPr>
        <w:t>السلطة</w:t>
      </w:r>
      <w:r w:rsidRPr="00AE6476">
        <w:rPr>
          <w:rFonts w:cs="Simplified Arabic"/>
          <w:sz w:val="24"/>
          <w:szCs w:val="24"/>
          <w:rtl/>
          <w:lang w:bidi="ar-IQ"/>
        </w:rPr>
        <w:t xml:space="preserve"> . </w:t>
      </w:r>
      <w:r w:rsidRPr="00AE6476">
        <w:rPr>
          <w:rFonts w:cs="Simplified Arabic" w:hint="eastAsia"/>
          <w:sz w:val="24"/>
          <w:szCs w:val="24"/>
          <w:rtl/>
          <w:lang w:bidi="ar-IQ"/>
        </w:rPr>
        <w:t>اشتهر</w:t>
      </w:r>
      <w:r w:rsidRPr="00AE6476">
        <w:rPr>
          <w:rFonts w:cs="Simplified Arabic"/>
          <w:sz w:val="24"/>
          <w:szCs w:val="24"/>
          <w:rtl/>
          <w:lang w:bidi="ar-IQ"/>
        </w:rPr>
        <w:t xml:space="preserve"> </w:t>
      </w:r>
      <w:r w:rsidRPr="00AE6476">
        <w:rPr>
          <w:rFonts w:cs="Simplified Arabic" w:hint="eastAsia"/>
          <w:sz w:val="24"/>
          <w:szCs w:val="24"/>
          <w:rtl/>
          <w:lang w:bidi="ar-IQ"/>
        </w:rPr>
        <w:t>بكتابه</w:t>
      </w:r>
      <w:r w:rsidRPr="00AE6476">
        <w:rPr>
          <w:rFonts w:cs="Simplified Arabic"/>
          <w:sz w:val="24"/>
          <w:szCs w:val="24"/>
          <w:rtl/>
          <w:lang w:bidi="ar-IQ"/>
        </w:rPr>
        <w:t xml:space="preserve"> </w:t>
      </w:r>
      <w:r w:rsidRPr="00AE6476">
        <w:rPr>
          <w:rFonts w:cs="Simplified Arabic" w:hint="eastAsia"/>
          <w:sz w:val="24"/>
          <w:szCs w:val="24"/>
          <w:rtl/>
          <w:lang w:bidi="ar-IQ"/>
        </w:rPr>
        <w:t>القيم</w:t>
      </w:r>
      <w:r w:rsidRPr="00AE6476">
        <w:rPr>
          <w:rFonts w:cs="Simplified Arabic"/>
          <w:sz w:val="24"/>
          <w:szCs w:val="24"/>
          <w:rtl/>
          <w:lang w:bidi="ar-IQ"/>
        </w:rPr>
        <w:t xml:space="preserve"> (</w:t>
      </w:r>
      <w:r w:rsidRPr="00AE6476">
        <w:rPr>
          <w:rFonts w:cs="Simplified Arabic" w:hint="eastAsia"/>
          <w:sz w:val="24"/>
          <w:szCs w:val="24"/>
          <w:rtl/>
          <w:lang w:bidi="ar-IQ"/>
        </w:rPr>
        <w:t>فتح</w:t>
      </w:r>
      <w:r w:rsidRPr="00AE6476">
        <w:rPr>
          <w:rFonts w:cs="Simplified Arabic"/>
          <w:sz w:val="24"/>
          <w:szCs w:val="24"/>
          <w:rtl/>
          <w:lang w:bidi="ar-IQ"/>
        </w:rPr>
        <w:t xml:space="preserve"> </w:t>
      </w:r>
      <w:r w:rsidRPr="00AE6476">
        <w:rPr>
          <w:rFonts w:cs="Simplified Arabic" w:hint="eastAsia"/>
          <w:sz w:val="24"/>
          <w:szCs w:val="24"/>
          <w:rtl/>
          <w:lang w:bidi="ar-IQ"/>
        </w:rPr>
        <w:t>القدير</w:t>
      </w:r>
      <w:r w:rsidRPr="00AE6476">
        <w:rPr>
          <w:rFonts w:cs="Simplified Arabic"/>
          <w:sz w:val="24"/>
          <w:szCs w:val="24"/>
          <w:rtl/>
          <w:lang w:bidi="ar-IQ"/>
        </w:rPr>
        <w:t xml:space="preserve">) </w:t>
      </w:r>
      <w:r w:rsidRPr="00AE6476">
        <w:rPr>
          <w:rFonts w:cs="Simplified Arabic" w:hint="cs"/>
          <w:sz w:val="24"/>
          <w:szCs w:val="24"/>
          <w:rtl/>
          <w:lang w:bidi="ar-IQ"/>
        </w:rPr>
        <w:t xml:space="preserve">في الفقه،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التحرير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الجواهر</w:t>
      </w:r>
      <w:r w:rsidRPr="00AE6476">
        <w:rPr>
          <w:rFonts w:cs="Simplified Arabic"/>
          <w:sz w:val="24"/>
          <w:szCs w:val="24"/>
          <w:rtl/>
          <w:lang w:bidi="ar-IQ"/>
        </w:rPr>
        <w:t xml:space="preserve"> </w:t>
      </w:r>
      <w:r w:rsidRPr="00AE6476">
        <w:rPr>
          <w:rFonts w:cs="Simplified Arabic" w:hint="eastAsia"/>
          <w:sz w:val="24"/>
          <w:szCs w:val="24"/>
          <w:rtl/>
          <w:lang w:bidi="ar-IQ"/>
        </w:rPr>
        <w:t>المضية</w:t>
      </w:r>
      <w:r w:rsidRPr="00AE6476">
        <w:rPr>
          <w:rFonts w:cs="Simplified Arabic" w:hint="cs"/>
          <w:sz w:val="24"/>
          <w:szCs w:val="24"/>
          <w:rtl/>
          <w:lang w:bidi="ar-IQ"/>
        </w:rPr>
        <w:t>:</w:t>
      </w:r>
      <w:r w:rsidRPr="00AE6476">
        <w:rPr>
          <w:rFonts w:cs="Simplified Arabic"/>
          <w:sz w:val="24"/>
          <w:szCs w:val="24"/>
          <w:rtl/>
          <w:lang w:bidi="ar-IQ"/>
        </w:rPr>
        <w:t>2/ 86</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cs"/>
          <w:sz w:val="24"/>
          <w:szCs w:val="24"/>
          <w:rtl/>
          <w:lang w:bidi="ar-IQ"/>
        </w:rPr>
        <w:t>للزر كل</w:t>
      </w:r>
      <w:r w:rsidRPr="00AE6476">
        <w:rPr>
          <w:rFonts w:cs="Simplified Arabic" w:hint="eastAsia"/>
          <w:sz w:val="24"/>
          <w:szCs w:val="24"/>
          <w:rtl/>
          <w:lang w:bidi="ar-IQ"/>
        </w:rPr>
        <w:t>ي</w:t>
      </w:r>
      <w:r w:rsidRPr="00AE6476">
        <w:rPr>
          <w:rFonts w:cs="Simplified Arabic" w:hint="cs"/>
          <w:sz w:val="24"/>
          <w:szCs w:val="24"/>
          <w:rtl/>
          <w:lang w:bidi="ar-IQ"/>
        </w:rPr>
        <w:t>:14</w:t>
      </w:r>
      <w:r w:rsidRPr="00AE6476">
        <w:rPr>
          <w:rFonts w:cs="Simplified Arabic"/>
          <w:sz w:val="24"/>
          <w:szCs w:val="24"/>
          <w:rtl/>
          <w:lang w:bidi="ar-IQ"/>
        </w:rPr>
        <w:t>/ 1</w:t>
      </w:r>
      <w:r w:rsidRPr="00AE6476">
        <w:rPr>
          <w:rFonts w:cs="Simplified Arabic" w:hint="cs"/>
          <w:sz w:val="24"/>
          <w:szCs w:val="24"/>
          <w:rtl/>
          <w:lang w:bidi="ar-IQ"/>
        </w:rPr>
        <w:t>48.</w:t>
      </w:r>
    </w:p>
  </w:footnote>
  <w:footnote w:id="45">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w:t>
      </w:r>
      <w:r w:rsidRPr="00AE6476">
        <w:rPr>
          <w:rFonts w:cs="Simplified Arabic" w:hint="cs"/>
          <w:rtl/>
          <w:lang w:bidi="ar-IQ"/>
        </w:rPr>
        <w:t xml:space="preserve">  </w:t>
      </w:r>
      <w:r w:rsidRPr="00AE6476">
        <w:rPr>
          <w:rFonts w:cs="Simplified Arabic" w:hint="cs"/>
          <w:sz w:val="24"/>
          <w:szCs w:val="24"/>
          <w:rtl/>
          <w:lang w:bidi="ar-IQ"/>
        </w:rPr>
        <w:t>التحرير بشرح التيسير، للإمام محمد أمين المعروف بأمير شاه (ت:972هـ)، دار الفكر، بيروت:3/3.</w:t>
      </w:r>
    </w:p>
  </w:footnote>
  <w:footnote w:id="46">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sz w:val="24"/>
          <w:szCs w:val="24"/>
          <w:vertAlign w:val="baseline"/>
          <w:rtl/>
        </w:rPr>
        <w:t>(</w:t>
      </w:r>
      <w:r w:rsidRPr="00AE6476">
        <w:rPr>
          <w:rStyle w:val="FootnoteReference"/>
          <w:sz w:val="24"/>
          <w:szCs w:val="24"/>
          <w:vertAlign w:val="baseline"/>
          <w:rtl/>
        </w:rPr>
        <w:footnoteRef/>
      </w:r>
      <w:r w:rsidRPr="00AE6476">
        <w:rPr>
          <w:rStyle w:val="FootnoteReference"/>
          <w:rFonts w:hint="cs"/>
          <w:sz w:val="24"/>
          <w:szCs w:val="24"/>
          <w:vertAlign w:val="baseline"/>
          <w:rtl/>
        </w:rPr>
        <w:t>)</w:t>
      </w:r>
      <w:r w:rsidRPr="00AE6476">
        <w:rPr>
          <w:rFonts w:cs="Simplified Arabic" w:hint="cs"/>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الوهاب</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الكافي</w:t>
      </w:r>
      <w:r w:rsidRPr="00AE6476">
        <w:rPr>
          <w:rFonts w:cs="Simplified Arabic"/>
          <w:sz w:val="24"/>
          <w:szCs w:val="24"/>
          <w:rtl/>
          <w:lang w:bidi="ar-IQ"/>
        </w:rPr>
        <w:t xml:space="preserve"> </w:t>
      </w:r>
      <w:r w:rsidRPr="00AE6476">
        <w:rPr>
          <w:rFonts w:cs="Simplified Arabic" w:hint="eastAsia"/>
          <w:sz w:val="24"/>
          <w:szCs w:val="24"/>
          <w:rtl/>
          <w:lang w:bidi="ar-IQ"/>
        </w:rPr>
        <w:t>السبكي</w:t>
      </w:r>
      <w:r w:rsidRPr="00AE6476">
        <w:rPr>
          <w:rFonts w:cs="Simplified Arabic"/>
          <w:sz w:val="24"/>
          <w:szCs w:val="24"/>
          <w:rtl/>
          <w:lang w:bidi="ar-IQ"/>
        </w:rPr>
        <w:t xml:space="preserve"> ( 727 </w:t>
      </w:r>
      <w:r w:rsidRPr="00AE6476">
        <w:rPr>
          <w:rFonts w:cs="Simplified Arabic" w:hint="eastAsia"/>
          <w:sz w:val="24"/>
          <w:szCs w:val="24"/>
          <w:rtl/>
          <w:lang w:bidi="ar-IQ"/>
        </w:rPr>
        <w:t>ـ</w:t>
      </w:r>
      <w:r w:rsidRPr="00AE6476">
        <w:rPr>
          <w:rFonts w:cs="Simplified Arabic"/>
          <w:sz w:val="24"/>
          <w:szCs w:val="24"/>
          <w:rtl/>
          <w:lang w:bidi="ar-IQ"/>
        </w:rPr>
        <w:t xml:space="preserve"> 771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كبار</w:t>
      </w:r>
      <w:r w:rsidRPr="00AE6476">
        <w:rPr>
          <w:rFonts w:cs="Simplified Arabic"/>
          <w:sz w:val="24"/>
          <w:szCs w:val="24"/>
          <w:rtl/>
          <w:lang w:bidi="ar-IQ"/>
        </w:rPr>
        <w:t xml:space="preserve"> </w:t>
      </w:r>
      <w:r w:rsidRPr="00AE6476">
        <w:rPr>
          <w:rFonts w:cs="Simplified Arabic" w:hint="eastAsia"/>
          <w:sz w:val="24"/>
          <w:szCs w:val="24"/>
          <w:rtl/>
          <w:lang w:bidi="ar-IQ"/>
        </w:rPr>
        <w:t>فقهاء</w:t>
      </w:r>
      <w:r w:rsidRPr="00AE6476">
        <w:rPr>
          <w:rFonts w:cs="Simplified Arabic" w:hint="cs"/>
          <w:sz w:val="24"/>
          <w:szCs w:val="24"/>
          <w:rtl/>
          <w:lang w:bidi="ar-IQ"/>
        </w:rPr>
        <w:t xml:space="preserve"> </w:t>
      </w:r>
      <w:r w:rsidRPr="00AE6476">
        <w:rPr>
          <w:rFonts w:cs="Simplified Arabic" w:hint="eastAsia"/>
          <w:sz w:val="24"/>
          <w:szCs w:val="24"/>
          <w:rtl/>
          <w:lang w:bidi="ar-IQ"/>
        </w:rPr>
        <w:t>الشافعية</w:t>
      </w:r>
      <w:r w:rsidRPr="00AE6476">
        <w:rPr>
          <w:rFonts w:cs="Simplified Arabic"/>
          <w:sz w:val="24"/>
          <w:szCs w:val="24"/>
          <w:rtl/>
          <w:lang w:bidi="ar-IQ"/>
        </w:rPr>
        <w:t xml:space="preserve"> .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بالقاهرة</w:t>
      </w:r>
      <w:r w:rsidRPr="00AE6476">
        <w:rPr>
          <w:rFonts w:cs="Simplified Arabic"/>
          <w:sz w:val="24"/>
          <w:szCs w:val="24"/>
          <w:rtl/>
          <w:lang w:bidi="ar-IQ"/>
        </w:rPr>
        <w:t xml:space="preserve">. </w:t>
      </w:r>
      <w:r w:rsidRPr="00AE6476">
        <w:rPr>
          <w:rFonts w:cs="Simplified Arabic" w:hint="eastAsia"/>
          <w:sz w:val="24"/>
          <w:szCs w:val="24"/>
          <w:rtl/>
          <w:lang w:bidi="ar-IQ"/>
        </w:rPr>
        <w:t>ولي</w:t>
      </w:r>
      <w:r w:rsidRPr="00AE6476">
        <w:rPr>
          <w:rFonts w:cs="Simplified Arabic"/>
          <w:sz w:val="24"/>
          <w:szCs w:val="24"/>
          <w:rtl/>
          <w:lang w:bidi="ar-IQ"/>
        </w:rPr>
        <w:t xml:space="preserve"> </w:t>
      </w:r>
      <w:r w:rsidRPr="00AE6476">
        <w:rPr>
          <w:rFonts w:cs="Simplified Arabic" w:hint="eastAsia"/>
          <w:sz w:val="24"/>
          <w:szCs w:val="24"/>
          <w:rtl/>
          <w:lang w:bidi="ar-IQ"/>
        </w:rPr>
        <w:t>القضاء</w:t>
      </w:r>
      <w:r w:rsidRPr="00AE6476">
        <w:rPr>
          <w:rFonts w:cs="Simplified Arabic"/>
          <w:sz w:val="24"/>
          <w:szCs w:val="24"/>
          <w:rtl/>
          <w:lang w:bidi="ar-IQ"/>
        </w:rPr>
        <w:t xml:space="preserve"> </w:t>
      </w:r>
      <w:r w:rsidRPr="00AE6476">
        <w:rPr>
          <w:rFonts w:cs="Simplified Arabic" w:hint="eastAsia"/>
          <w:sz w:val="24"/>
          <w:szCs w:val="24"/>
          <w:rtl/>
          <w:lang w:bidi="ar-IQ"/>
        </w:rPr>
        <w:t>بالشام،</w:t>
      </w:r>
      <w:r w:rsidRPr="00AE6476">
        <w:rPr>
          <w:rFonts w:cs="Simplified Arabic"/>
          <w:sz w:val="24"/>
          <w:szCs w:val="24"/>
          <w:rtl/>
          <w:lang w:bidi="ar-IQ"/>
        </w:rPr>
        <w:t xml:space="preserve"> </w:t>
      </w:r>
      <w:r w:rsidRPr="00AE6476">
        <w:rPr>
          <w:rFonts w:cs="Simplified Arabic" w:hint="eastAsia"/>
          <w:sz w:val="24"/>
          <w:szCs w:val="24"/>
          <w:rtl/>
          <w:lang w:bidi="ar-IQ"/>
        </w:rPr>
        <w:t>كما</w:t>
      </w:r>
      <w:r w:rsidRPr="00AE6476">
        <w:rPr>
          <w:rFonts w:cs="Simplified Arabic"/>
          <w:sz w:val="24"/>
          <w:szCs w:val="24"/>
          <w:rtl/>
          <w:lang w:bidi="ar-IQ"/>
        </w:rPr>
        <w:t xml:space="preserve"> </w:t>
      </w:r>
      <w:r w:rsidRPr="00AE6476">
        <w:rPr>
          <w:rFonts w:cs="Simplified Arabic" w:hint="eastAsia"/>
          <w:sz w:val="24"/>
          <w:szCs w:val="24"/>
          <w:rtl/>
          <w:lang w:bidi="ar-IQ"/>
        </w:rPr>
        <w:t>ولي</w:t>
      </w:r>
      <w:r w:rsidRPr="00AE6476">
        <w:rPr>
          <w:rFonts w:cs="Simplified Arabic"/>
          <w:sz w:val="24"/>
          <w:szCs w:val="24"/>
          <w:rtl/>
          <w:lang w:bidi="ar-IQ"/>
        </w:rPr>
        <w:t xml:space="preserve"> </w:t>
      </w:r>
      <w:r w:rsidRPr="00AE6476">
        <w:rPr>
          <w:rFonts w:cs="Simplified Arabic" w:hint="eastAsia"/>
          <w:sz w:val="24"/>
          <w:szCs w:val="24"/>
          <w:rtl/>
          <w:lang w:bidi="ar-IQ"/>
        </w:rPr>
        <w:t>بها</w:t>
      </w:r>
      <w:r w:rsidRPr="00AE6476">
        <w:rPr>
          <w:rFonts w:cs="Simplified Arabic"/>
          <w:sz w:val="24"/>
          <w:szCs w:val="24"/>
          <w:rtl/>
          <w:lang w:bidi="ar-IQ"/>
        </w:rPr>
        <w:t xml:space="preserve"> </w:t>
      </w:r>
      <w:r w:rsidRPr="00AE6476">
        <w:rPr>
          <w:rFonts w:cs="Simplified Arabic" w:hint="eastAsia"/>
          <w:sz w:val="24"/>
          <w:szCs w:val="24"/>
          <w:rtl/>
          <w:lang w:bidi="ar-IQ"/>
        </w:rPr>
        <w:t>خطابة</w:t>
      </w:r>
      <w:r w:rsidRPr="00AE6476">
        <w:rPr>
          <w:rFonts w:cs="Simplified Arabic"/>
          <w:sz w:val="24"/>
          <w:szCs w:val="24"/>
          <w:rtl/>
          <w:lang w:bidi="ar-IQ"/>
        </w:rPr>
        <w:t xml:space="preserve"> </w:t>
      </w:r>
      <w:r w:rsidRPr="00AE6476">
        <w:rPr>
          <w:rFonts w:cs="Simplified Arabic" w:hint="eastAsia"/>
          <w:sz w:val="24"/>
          <w:szCs w:val="24"/>
          <w:rtl/>
          <w:lang w:bidi="ar-IQ"/>
        </w:rPr>
        <w:t>الجامع</w:t>
      </w:r>
      <w:r w:rsidRPr="00AE6476">
        <w:rPr>
          <w:rFonts w:cs="Simplified Arabic" w:hint="cs"/>
          <w:sz w:val="24"/>
          <w:szCs w:val="24"/>
          <w:rtl/>
          <w:lang w:bidi="ar-IQ"/>
        </w:rPr>
        <w:t xml:space="preserve"> </w:t>
      </w:r>
      <w:r w:rsidRPr="00AE6476">
        <w:rPr>
          <w:rFonts w:cs="Simplified Arabic" w:hint="eastAsia"/>
          <w:sz w:val="24"/>
          <w:szCs w:val="24"/>
          <w:rtl/>
          <w:lang w:bidi="ar-IQ"/>
        </w:rPr>
        <w:t>الأموي</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eastAsia"/>
          <w:sz w:val="24"/>
          <w:szCs w:val="24"/>
          <w:rtl/>
          <w:lang w:bidi="ar-IQ"/>
        </w:rPr>
        <w:t>طبقات</w:t>
      </w:r>
      <w:r w:rsidRPr="00AE6476">
        <w:rPr>
          <w:rFonts w:cs="Simplified Arabic"/>
          <w:sz w:val="24"/>
          <w:szCs w:val="24"/>
          <w:rtl/>
          <w:lang w:bidi="ar-IQ"/>
        </w:rPr>
        <w:t xml:space="preserve"> </w:t>
      </w:r>
      <w:r w:rsidRPr="00AE6476">
        <w:rPr>
          <w:rFonts w:cs="Simplified Arabic" w:hint="eastAsia"/>
          <w:sz w:val="24"/>
          <w:szCs w:val="24"/>
          <w:rtl/>
          <w:lang w:bidi="ar-IQ"/>
        </w:rPr>
        <w:t>الشافعية</w:t>
      </w:r>
      <w:r w:rsidRPr="00AE6476">
        <w:rPr>
          <w:rFonts w:cs="Simplified Arabic"/>
          <w:sz w:val="24"/>
          <w:szCs w:val="24"/>
          <w:rtl/>
          <w:lang w:bidi="ar-IQ"/>
        </w:rPr>
        <w:t xml:space="preserve"> </w:t>
      </w:r>
      <w:r w:rsidRPr="00AE6476">
        <w:rPr>
          <w:rFonts w:cs="Simplified Arabic" w:hint="eastAsia"/>
          <w:sz w:val="24"/>
          <w:szCs w:val="24"/>
          <w:rtl/>
          <w:lang w:bidi="ar-IQ"/>
        </w:rPr>
        <w:t>الكبرى</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جمع</w:t>
      </w:r>
      <w:r w:rsidRPr="00AE6476">
        <w:rPr>
          <w:rFonts w:cs="Simplified Arabic"/>
          <w:sz w:val="24"/>
          <w:szCs w:val="24"/>
          <w:rtl/>
          <w:lang w:bidi="ar-IQ"/>
        </w:rPr>
        <w:t xml:space="preserve"> </w:t>
      </w:r>
      <w:r w:rsidRPr="00AE6476">
        <w:rPr>
          <w:rFonts w:cs="Simplified Arabic" w:hint="eastAsia"/>
          <w:sz w:val="24"/>
          <w:szCs w:val="24"/>
          <w:rtl/>
          <w:lang w:bidi="ar-IQ"/>
        </w:rPr>
        <w:t>الجوامع</w:t>
      </w:r>
      <w:r w:rsidRPr="00AE6476">
        <w:rPr>
          <w:rFonts w:cs="Simplified Arabic"/>
          <w:sz w:val="24"/>
          <w:szCs w:val="24"/>
          <w:rtl/>
          <w:lang w:bidi="ar-IQ"/>
        </w:rPr>
        <w:t xml:space="preserve">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ترشيح</w:t>
      </w:r>
      <w:r w:rsidRPr="00AE6476">
        <w:rPr>
          <w:rFonts w:cs="Simplified Arabic"/>
          <w:sz w:val="24"/>
          <w:szCs w:val="24"/>
          <w:rtl/>
          <w:lang w:bidi="ar-IQ"/>
        </w:rPr>
        <w:t xml:space="preserve"> </w:t>
      </w:r>
      <w:r w:rsidRPr="00AE6476">
        <w:rPr>
          <w:rFonts w:cs="Simplified Arabic" w:hint="eastAsia"/>
          <w:sz w:val="24"/>
          <w:szCs w:val="24"/>
          <w:rtl/>
          <w:lang w:bidi="ar-IQ"/>
        </w:rPr>
        <w:t>التوشيح</w:t>
      </w:r>
      <w:r w:rsidRPr="00AE6476">
        <w:rPr>
          <w:rFonts w:cs="Simplified Arabic"/>
          <w:sz w:val="24"/>
          <w:szCs w:val="24"/>
          <w:rtl/>
          <w:lang w:bidi="ar-IQ"/>
        </w:rPr>
        <w:t xml:space="preserve"> </w:t>
      </w:r>
      <w:r w:rsidRPr="00AE6476">
        <w:rPr>
          <w:rFonts w:cs="Simplified Arabic" w:hint="eastAsia"/>
          <w:sz w:val="24"/>
          <w:szCs w:val="24"/>
          <w:rtl/>
          <w:lang w:bidi="ar-IQ"/>
        </w:rPr>
        <w:t>وترجيح</w:t>
      </w:r>
      <w:r w:rsidRPr="00AE6476">
        <w:rPr>
          <w:rFonts w:cs="Simplified Arabic"/>
          <w:sz w:val="24"/>
          <w:szCs w:val="24"/>
          <w:rtl/>
          <w:lang w:bidi="ar-IQ"/>
        </w:rPr>
        <w:t xml:space="preserve"> </w:t>
      </w:r>
      <w:r w:rsidRPr="00AE6476">
        <w:rPr>
          <w:rFonts w:cs="Simplified Arabic" w:hint="eastAsia"/>
          <w:sz w:val="24"/>
          <w:szCs w:val="24"/>
          <w:rtl/>
          <w:lang w:bidi="ar-IQ"/>
        </w:rPr>
        <w:t>التصحيح</w:t>
      </w:r>
      <w:r w:rsidRPr="00AE6476">
        <w:rPr>
          <w:rFonts w:cs="Simplified Arabic"/>
          <w:sz w:val="24"/>
          <w:szCs w:val="24"/>
          <w:rtl/>
          <w:lang w:bidi="ar-IQ"/>
        </w:rPr>
        <w:t xml:space="preserve">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sz w:val="24"/>
          <w:szCs w:val="24"/>
          <w:rtl/>
          <w:lang w:bidi="ar-IQ"/>
        </w:rPr>
        <w:t xml:space="preserve"> </w:t>
      </w:r>
      <w:r w:rsidRPr="00AE6476">
        <w:rPr>
          <w:rFonts w:cs="Simplified Arabic" w:hint="eastAsia"/>
          <w:sz w:val="24"/>
          <w:szCs w:val="24"/>
          <w:rtl/>
          <w:lang w:bidi="ar-IQ"/>
        </w:rPr>
        <w:t>طبقات</w:t>
      </w:r>
      <w:r w:rsidRPr="00AE6476">
        <w:rPr>
          <w:rFonts w:cs="Simplified Arabic"/>
          <w:sz w:val="24"/>
          <w:szCs w:val="24"/>
          <w:rtl/>
          <w:lang w:bidi="ar-IQ"/>
        </w:rPr>
        <w:t xml:space="preserve"> </w:t>
      </w:r>
      <w:r w:rsidRPr="00AE6476">
        <w:rPr>
          <w:rFonts w:cs="Simplified Arabic" w:hint="eastAsia"/>
          <w:sz w:val="24"/>
          <w:szCs w:val="24"/>
          <w:rtl/>
          <w:lang w:bidi="ar-IQ"/>
        </w:rPr>
        <w:t>الشافعية</w:t>
      </w:r>
      <w:r w:rsidRPr="00AE6476">
        <w:rPr>
          <w:rFonts w:cs="Simplified Arabic" w:hint="cs"/>
          <w:sz w:val="24"/>
          <w:szCs w:val="24"/>
          <w:rtl/>
          <w:lang w:bidi="ar-IQ"/>
        </w:rPr>
        <w:t xml:space="preserve"> لقاضي شهبة:3/104 ـ106،</w:t>
      </w:r>
      <w:r w:rsidRPr="00AE6476">
        <w:rPr>
          <w:rFonts w:cs="Simplified Arabic"/>
          <w:sz w:val="24"/>
          <w:szCs w:val="24"/>
          <w:rtl/>
          <w:lang w:bidi="ar-IQ"/>
        </w:rPr>
        <w:t xml:space="preserve"> </w:t>
      </w:r>
      <w:r w:rsidRPr="00AE6476">
        <w:rPr>
          <w:rFonts w:cs="Simplified Arabic" w:hint="eastAsia"/>
          <w:sz w:val="24"/>
          <w:szCs w:val="24"/>
          <w:rtl/>
          <w:lang w:bidi="ar-IQ"/>
        </w:rPr>
        <w:t>وشذرات</w:t>
      </w:r>
      <w:r w:rsidRPr="00AE6476">
        <w:rPr>
          <w:rFonts w:cs="Simplified Arabic"/>
          <w:sz w:val="24"/>
          <w:szCs w:val="24"/>
          <w:rtl/>
          <w:lang w:bidi="ar-IQ"/>
        </w:rPr>
        <w:t xml:space="preserve"> </w:t>
      </w:r>
      <w:r w:rsidRPr="00AE6476">
        <w:rPr>
          <w:rFonts w:cs="Simplified Arabic" w:hint="eastAsia"/>
          <w:sz w:val="24"/>
          <w:szCs w:val="24"/>
          <w:rtl/>
          <w:lang w:bidi="ar-IQ"/>
        </w:rPr>
        <w:t>الذهب</w:t>
      </w:r>
      <w:r w:rsidRPr="00AE6476">
        <w:rPr>
          <w:rFonts w:cs="Simplified Arabic" w:hint="cs"/>
          <w:sz w:val="24"/>
          <w:szCs w:val="24"/>
          <w:rtl/>
          <w:lang w:bidi="ar-IQ"/>
        </w:rPr>
        <w:t>:</w:t>
      </w:r>
      <w:r w:rsidRPr="00AE6476">
        <w:rPr>
          <w:rFonts w:cs="Simplified Arabic"/>
          <w:sz w:val="24"/>
          <w:szCs w:val="24"/>
          <w:rtl/>
          <w:lang w:bidi="ar-IQ"/>
        </w:rPr>
        <w:t xml:space="preserve">6/221 </w:t>
      </w:r>
      <w:r w:rsidRPr="00AE6476">
        <w:rPr>
          <w:rFonts w:cs="Simplified Arabic" w:hint="cs"/>
          <w:sz w:val="24"/>
          <w:szCs w:val="24"/>
          <w:rtl/>
          <w:lang w:bidi="ar-IQ"/>
        </w:rPr>
        <w:t>، ومعجم المؤلفين:2/343.</w:t>
      </w:r>
    </w:p>
  </w:footnote>
  <w:footnote w:id="47">
    <w:p w:rsidR="007F1C2F" w:rsidRPr="00AE6476" w:rsidRDefault="007F1C2F" w:rsidP="00A91A23">
      <w:pPr>
        <w:pStyle w:val="FootnoteText"/>
        <w:ind w:left="281" w:hanging="281"/>
        <w:jc w:val="both"/>
        <w:rPr>
          <w:rFonts w:cs="Simplified Arabic"/>
          <w:sz w:val="24"/>
          <w:szCs w:val="24"/>
          <w:rtl/>
          <w:lang w:bidi="ar-IQ"/>
        </w:rPr>
      </w:pPr>
      <w:r w:rsidRPr="00AE6476">
        <w:rPr>
          <w:rStyle w:val="FootnoteReference"/>
          <w:sz w:val="24"/>
          <w:szCs w:val="24"/>
          <w:vertAlign w:val="baseline"/>
          <w:rtl/>
        </w:rPr>
        <w:t>(</w:t>
      </w:r>
      <w:r w:rsidRPr="00AE6476">
        <w:rPr>
          <w:rStyle w:val="FootnoteReference"/>
          <w:sz w:val="24"/>
          <w:szCs w:val="24"/>
          <w:vertAlign w:val="baseline"/>
          <w:rtl/>
        </w:rPr>
        <w:footnoteRef/>
      </w:r>
      <w:r w:rsidRPr="00AE6476">
        <w:rPr>
          <w:rStyle w:val="FootnoteReference"/>
          <w:sz w:val="24"/>
          <w:szCs w:val="24"/>
          <w:vertAlign w:val="baseline"/>
          <w:rtl/>
        </w:rPr>
        <w:t>)</w:t>
      </w:r>
      <w:r w:rsidRPr="00AE6476">
        <w:rPr>
          <w:rFonts w:cs="Traditional Arabic"/>
          <w:sz w:val="24"/>
          <w:szCs w:val="24"/>
        </w:rPr>
        <w:t xml:space="preserve"> </w:t>
      </w:r>
      <w:r w:rsidRPr="00AE6476">
        <w:rPr>
          <w:rFonts w:cs="Simplified Arabic" w:hint="cs"/>
          <w:sz w:val="24"/>
          <w:szCs w:val="24"/>
          <w:rtl/>
          <w:lang w:bidi="ar-IQ"/>
        </w:rPr>
        <w:t>شرح الجلال محمد بن أحمد المحل</w:t>
      </w:r>
      <w:r w:rsidRPr="00AE6476">
        <w:rPr>
          <w:rFonts w:cs="Simplified Arabic" w:hint="eastAsia"/>
          <w:sz w:val="24"/>
          <w:szCs w:val="24"/>
          <w:rtl/>
          <w:lang w:bidi="ar-IQ"/>
        </w:rPr>
        <w:t>ي</w:t>
      </w:r>
      <w:r w:rsidRPr="00AE6476">
        <w:rPr>
          <w:rFonts w:cs="Simplified Arabic" w:hint="cs"/>
          <w:sz w:val="24"/>
          <w:szCs w:val="24"/>
          <w:rtl/>
          <w:lang w:bidi="ar-IQ"/>
        </w:rPr>
        <w:t xml:space="preserve"> على متن جمع الجوامع ، للإمام عبد الوها</w:t>
      </w:r>
      <w:r w:rsidRPr="00AE6476">
        <w:rPr>
          <w:rFonts w:cs="Simplified Arabic" w:hint="eastAsia"/>
          <w:sz w:val="24"/>
          <w:szCs w:val="24"/>
          <w:rtl/>
          <w:lang w:bidi="ar-IQ"/>
        </w:rPr>
        <w:t>ب</w:t>
      </w:r>
      <w:r w:rsidRPr="00AE6476">
        <w:rPr>
          <w:rFonts w:cs="Simplified Arabic" w:hint="cs"/>
          <w:sz w:val="24"/>
          <w:szCs w:val="24"/>
          <w:rtl/>
          <w:lang w:bidi="ar-IQ"/>
        </w:rPr>
        <w:t xml:space="preserve"> السبكي (ت:771هـ)، مكتبة مصطفى البابي الحلبي وأولاده بمصر:1/223.</w:t>
      </w:r>
    </w:p>
  </w:footnote>
  <w:footnote w:id="48">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vertAlign w:val="baseline"/>
        </w:rPr>
        <w:footnoteRef/>
      </w:r>
      <w:r w:rsidRPr="00AE6476">
        <w:rPr>
          <w:rFonts w:cs="Traditional Arabic"/>
          <w:sz w:val="20"/>
          <w:szCs w:val="20"/>
        </w:rPr>
        <w:t>)</w:t>
      </w:r>
      <w:r w:rsidRPr="00AE6476">
        <w:rPr>
          <w:rFonts w:cs="Traditional Arabic" w:hint="cs"/>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قدامة</w:t>
      </w:r>
      <w:r w:rsidRPr="00AE6476">
        <w:rPr>
          <w:rFonts w:cs="Simplified Arabic"/>
          <w:sz w:val="24"/>
          <w:szCs w:val="24"/>
          <w:rtl/>
          <w:lang w:bidi="ar-IQ"/>
        </w:rPr>
        <w:t xml:space="preserve"> </w:t>
      </w:r>
      <w:r w:rsidRPr="00AE6476">
        <w:rPr>
          <w:rFonts w:cs="Simplified Arabic" w:hint="cs"/>
          <w:sz w:val="24"/>
          <w:szCs w:val="24"/>
          <w:rtl/>
          <w:lang w:bidi="ar-IQ"/>
        </w:rPr>
        <w:t>المقدسي</w:t>
      </w:r>
      <w:r w:rsidRPr="00AE6476">
        <w:rPr>
          <w:rFonts w:cs="Simplified Arabic"/>
          <w:sz w:val="24"/>
          <w:szCs w:val="24"/>
          <w:rtl/>
          <w:lang w:bidi="ar-IQ"/>
        </w:rPr>
        <w:t xml:space="preserve">( </w:t>
      </w:r>
      <w:r w:rsidRPr="00AE6476">
        <w:rPr>
          <w:rFonts w:cs="Simplified Arabic" w:hint="cs"/>
          <w:sz w:val="24"/>
          <w:szCs w:val="24"/>
          <w:rtl/>
          <w:lang w:bidi="ar-IQ"/>
        </w:rPr>
        <w:t>ت:</w:t>
      </w:r>
      <w:r w:rsidRPr="00AE6476">
        <w:rPr>
          <w:rFonts w:cs="Simplified Arabic"/>
          <w:sz w:val="24"/>
          <w:szCs w:val="24"/>
          <w:rtl/>
          <w:lang w:bidi="ar-IQ"/>
        </w:rPr>
        <w:t xml:space="preserve">620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قرى</w:t>
      </w:r>
      <w:r w:rsidRPr="00AE6476">
        <w:rPr>
          <w:rFonts w:cs="Simplified Arabic"/>
          <w:sz w:val="24"/>
          <w:szCs w:val="24"/>
          <w:rtl/>
          <w:lang w:bidi="ar-IQ"/>
        </w:rPr>
        <w:t xml:space="preserve"> </w:t>
      </w:r>
      <w:r w:rsidRPr="00AE6476">
        <w:rPr>
          <w:rFonts w:cs="Simplified Arabic" w:hint="eastAsia"/>
          <w:sz w:val="24"/>
          <w:szCs w:val="24"/>
          <w:rtl/>
          <w:lang w:bidi="ar-IQ"/>
        </w:rPr>
        <w:t>نابلس</w:t>
      </w:r>
      <w:r w:rsidRPr="00AE6476">
        <w:rPr>
          <w:rFonts w:cs="Simplified Arabic"/>
          <w:sz w:val="24"/>
          <w:szCs w:val="24"/>
          <w:rtl/>
          <w:lang w:bidi="ar-IQ"/>
        </w:rPr>
        <w:t xml:space="preserve"> </w:t>
      </w:r>
      <w:r w:rsidRPr="00AE6476">
        <w:rPr>
          <w:rFonts w:cs="Simplified Arabic" w:hint="eastAsia"/>
          <w:sz w:val="24"/>
          <w:szCs w:val="24"/>
          <w:rtl/>
          <w:lang w:bidi="ar-IQ"/>
        </w:rPr>
        <w:t>بفلسطين</w:t>
      </w:r>
      <w:r w:rsidRPr="00AE6476">
        <w:rPr>
          <w:rFonts w:cs="Simplified Arabic"/>
          <w:sz w:val="24"/>
          <w:szCs w:val="24"/>
          <w:rtl/>
          <w:lang w:bidi="ar-IQ"/>
        </w:rPr>
        <w:t xml:space="preserve">. </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غنيمة</w:t>
      </w:r>
      <w:r w:rsidRPr="00AE6476">
        <w:rPr>
          <w:rFonts w:cs="Simplified Arabic"/>
          <w:sz w:val="24"/>
          <w:szCs w:val="24"/>
          <w:rtl/>
          <w:lang w:bidi="ar-IQ"/>
        </w:rPr>
        <w:t xml:space="preserve"> : ( </w:t>
      </w:r>
      <w:r w:rsidRPr="00AE6476">
        <w:rPr>
          <w:rFonts w:cs="Simplified Arabic" w:hint="eastAsia"/>
          <w:sz w:val="24"/>
          <w:szCs w:val="24"/>
          <w:rtl/>
          <w:lang w:bidi="ar-IQ"/>
        </w:rPr>
        <w:t>ما</w:t>
      </w:r>
      <w:r w:rsidRPr="00AE6476">
        <w:rPr>
          <w:rFonts w:cs="Simplified Arabic"/>
          <w:sz w:val="24"/>
          <w:szCs w:val="24"/>
          <w:rtl/>
          <w:lang w:bidi="ar-IQ"/>
        </w:rPr>
        <w:t xml:space="preserve"> </w:t>
      </w:r>
      <w:r w:rsidRPr="00AE6476">
        <w:rPr>
          <w:rFonts w:cs="Simplified Arabic" w:hint="eastAsia"/>
          <w:sz w:val="24"/>
          <w:szCs w:val="24"/>
          <w:rtl/>
          <w:lang w:bidi="ar-IQ"/>
        </w:rPr>
        <w:t>أعرف</w:t>
      </w:r>
      <w:r w:rsidRPr="00AE6476">
        <w:rPr>
          <w:rFonts w:cs="Simplified Arabic"/>
          <w:sz w:val="24"/>
          <w:szCs w:val="24"/>
          <w:rtl/>
          <w:lang w:bidi="ar-IQ"/>
        </w:rPr>
        <w:t xml:space="preserve"> </w:t>
      </w:r>
      <w:r w:rsidRPr="00AE6476">
        <w:rPr>
          <w:rFonts w:cs="Simplified Arabic" w:hint="eastAsia"/>
          <w:sz w:val="24"/>
          <w:szCs w:val="24"/>
          <w:rtl/>
          <w:lang w:bidi="ar-IQ"/>
        </w:rPr>
        <w:t>أحدا</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زماني</w:t>
      </w:r>
      <w:r w:rsidRPr="00AE6476">
        <w:rPr>
          <w:rFonts w:cs="Simplified Arabic"/>
          <w:sz w:val="24"/>
          <w:szCs w:val="24"/>
          <w:rtl/>
          <w:lang w:bidi="ar-IQ"/>
        </w:rPr>
        <w:t xml:space="preserve"> </w:t>
      </w:r>
      <w:r w:rsidRPr="00AE6476">
        <w:rPr>
          <w:rFonts w:cs="Simplified Arabic" w:hint="eastAsia"/>
          <w:sz w:val="24"/>
          <w:szCs w:val="24"/>
          <w:rtl/>
          <w:lang w:bidi="ar-IQ"/>
        </w:rPr>
        <w:t>أدرك</w:t>
      </w:r>
      <w:r w:rsidRPr="00AE6476">
        <w:rPr>
          <w:rFonts w:cs="Simplified Arabic"/>
          <w:sz w:val="24"/>
          <w:szCs w:val="24"/>
          <w:rtl/>
          <w:lang w:bidi="ar-IQ"/>
        </w:rPr>
        <w:t xml:space="preserve"> </w:t>
      </w:r>
      <w:r w:rsidRPr="00AE6476">
        <w:rPr>
          <w:rFonts w:cs="Simplified Arabic" w:hint="eastAsia"/>
          <w:sz w:val="24"/>
          <w:szCs w:val="24"/>
          <w:rtl/>
          <w:lang w:bidi="ar-IQ"/>
        </w:rPr>
        <w:t>رتبة</w:t>
      </w:r>
      <w:r w:rsidRPr="00AE6476">
        <w:rPr>
          <w:rFonts w:cs="Simplified Arabic"/>
          <w:sz w:val="24"/>
          <w:szCs w:val="24"/>
          <w:rtl/>
          <w:lang w:bidi="ar-IQ"/>
        </w:rPr>
        <w:t xml:space="preserve"> </w:t>
      </w:r>
      <w:r w:rsidRPr="00AE6476">
        <w:rPr>
          <w:rFonts w:cs="Simplified Arabic" w:hint="eastAsia"/>
          <w:sz w:val="24"/>
          <w:szCs w:val="24"/>
          <w:rtl/>
          <w:lang w:bidi="ar-IQ"/>
        </w:rPr>
        <w:t>الاجتهاد</w:t>
      </w:r>
      <w:r w:rsidRPr="00AE6476">
        <w:rPr>
          <w:rFonts w:cs="Simplified Arabic"/>
          <w:sz w:val="24"/>
          <w:szCs w:val="24"/>
          <w:rtl/>
          <w:lang w:bidi="ar-IQ"/>
        </w:rPr>
        <w:t xml:space="preserve"> </w:t>
      </w:r>
      <w:r w:rsidRPr="00AE6476">
        <w:rPr>
          <w:rFonts w:cs="Simplified Arabic" w:hint="eastAsia"/>
          <w:sz w:val="24"/>
          <w:szCs w:val="24"/>
          <w:rtl/>
          <w:lang w:bidi="ar-IQ"/>
        </w:rPr>
        <w:t>إلا</w:t>
      </w:r>
      <w:r w:rsidRPr="00AE6476">
        <w:rPr>
          <w:rFonts w:cs="Simplified Arabic"/>
          <w:sz w:val="24"/>
          <w:szCs w:val="24"/>
          <w:rtl/>
          <w:lang w:bidi="ar-IQ"/>
        </w:rPr>
        <w:t xml:space="preserve"> </w:t>
      </w:r>
      <w:r w:rsidRPr="00AE6476">
        <w:rPr>
          <w:rFonts w:cs="Simplified Arabic" w:hint="eastAsia"/>
          <w:sz w:val="24"/>
          <w:szCs w:val="24"/>
          <w:rtl/>
          <w:lang w:bidi="ar-IQ"/>
        </w:rPr>
        <w:t>الموفق</w:t>
      </w:r>
      <w:r w:rsidRPr="00AE6476">
        <w:rPr>
          <w:rFonts w:cs="Simplified Arabic"/>
          <w:sz w:val="24"/>
          <w:szCs w:val="24"/>
          <w:rtl/>
          <w:lang w:bidi="ar-IQ"/>
        </w:rPr>
        <w:t xml:space="preserve">)  </w:t>
      </w:r>
      <w:r w:rsidRPr="00AE6476">
        <w:rPr>
          <w:rFonts w:cs="Simplified Arabic" w:hint="eastAsia"/>
          <w:sz w:val="24"/>
          <w:szCs w:val="24"/>
          <w:rtl/>
          <w:lang w:bidi="ar-IQ"/>
        </w:rPr>
        <w:t>وقال</w:t>
      </w:r>
      <w:r w:rsidRPr="00AE6476">
        <w:rPr>
          <w:rFonts w:cs="Simplified Arabic"/>
          <w:sz w:val="24"/>
          <w:szCs w:val="24"/>
          <w:rtl/>
          <w:lang w:bidi="ar-IQ"/>
        </w:rPr>
        <w:t xml:space="preserve"> </w:t>
      </w:r>
      <w:r w:rsidRPr="00AE6476">
        <w:rPr>
          <w:rFonts w:cs="Simplified Arabic" w:hint="eastAsia"/>
          <w:sz w:val="24"/>
          <w:szCs w:val="24"/>
          <w:rtl/>
          <w:lang w:bidi="ar-IQ"/>
        </w:rPr>
        <w:t>عز</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السلام</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ما</w:t>
      </w:r>
      <w:r w:rsidRPr="00AE6476">
        <w:rPr>
          <w:rFonts w:cs="Simplified Arabic"/>
          <w:sz w:val="24"/>
          <w:szCs w:val="24"/>
          <w:rtl/>
          <w:lang w:bidi="ar-IQ"/>
        </w:rPr>
        <w:t xml:space="preserve"> </w:t>
      </w:r>
      <w:r w:rsidRPr="00AE6476">
        <w:rPr>
          <w:rFonts w:cs="Simplified Arabic" w:hint="eastAsia"/>
          <w:sz w:val="24"/>
          <w:szCs w:val="24"/>
          <w:rtl/>
          <w:lang w:bidi="ar-IQ"/>
        </w:rPr>
        <w:t>طابت</w:t>
      </w:r>
      <w:r w:rsidRPr="00AE6476">
        <w:rPr>
          <w:rFonts w:cs="Simplified Arabic"/>
          <w:sz w:val="24"/>
          <w:szCs w:val="24"/>
          <w:rtl/>
          <w:lang w:bidi="ar-IQ"/>
        </w:rPr>
        <w:t xml:space="preserve"> </w:t>
      </w:r>
      <w:r w:rsidRPr="00AE6476">
        <w:rPr>
          <w:rFonts w:cs="Simplified Arabic" w:hint="eastAsia"/>
          <w:sz w:val="24"/>
          <w:szCs w:val="24"/>
          <w:rtl/>
          <w:lang w:bidi="ar-IQ"/>
        </w:rPr>
        <w:t>نفسي</w:t>
      </w:r>
      <w:r w:rsidRPr="00AE6476">
        <w:rPr>
          <w:rFonts w:cs="Simplified Arabic"/>
          <w:sz w:val="24"/>
          <w:szCs w:val="24"/>
          <w:rtl/>
          <w:lang w:bidi="ar-IQ"/>
        </w:rPr>
        <w:t xml:space="preserve"> </w:t>
      </w:r>
      <w:r w:rsidRPr="00AE6476">
        <w:rPr>
          <w:rFonts w:cs="Simplified Arabic" w:hint="eastAsia"/>
          <w:sz w:val="24"/>
          <w:szCs w:val="24"/>
          <w:rtl/>
          <w:lang w:bidi="ar-IQ"/>
        </w:rPr>
        <w:t>بالإفتاء</w:t>
      </w:r>
      <w:r w:rsidRPr="00AE6476">
        <w:rPr>
          <w:rFonts w:cs="Simplified Arabic"/>
          <w:sz w:val="24"/>
          <w:szCs w:val="24"/>
          <w:rtl/>
          <w:lang w:bidi="ar-IQ"/>
        </w:rPr>
        <w:t xml:space="preserve"> </w:t>
      </w:r>
      <w:r w:rsidRPr="00AE6476">
        <w:rPr>
          <w:rFonts w:cs="Simplified Arabic" w:hint="eastAsia"/>
          <w:sz w:val="24"/>
          <w:szCs w:val="24"/>
          <w:rtl/>
          <w:lang w:bidi="ar-IQ"/>
        </w:rPr>
        <w:t>حتى</w:t>
      </w:r>
      <w:r w:rsidRPr="00AE6476">
        <w:rPr>
          <w:rFonts w:cs="Simplified Arabic"/>
          <w:sz w:val="24"/>
          <w:szCs w:val="24"/>
          <w:rtl/>
          <w:lang w:bidi="ar-IQ"/>
        </w:rPr>
        <w:t xml:space="preserve"> </w:t>
      </w:r>
      <w:r w:rsidRPr="00AE6476">
        <w:rPr>
          <w:rFonts w:cs="Simplified Arabic" w:hint="eastAsia"/>
          <w:sz w:val="24"/>
          <w:szCs w:val="24"/>
          <w:rtl/>
          <w:lang w:bidi="ar-IQ"/>
        </w:rPr>
        <w:t>صار</w:t>
      </w:r>
      <w:r w:rsidRPr="00AE6476">
        <w:rPr>
          <w:rFonts w:cs="Simplified Arabic"/>
          <w:sz w:val="24"/>
          <w:szCs w:val="24"/>
          <w:rtl/>
          <w:lang w:bidi="ar-IQ"/>
        </w:rPr>
        <w:t xml:space="preserve"> </w:t>
      </w:r>
      <w:r w:rsidRPr="00AE6476">
        <w:rPr>
          <w:rFonts w:cs="Simplified Arabic" w:hint="eastAsia"/>
          <w:sz w:val="24"/>
          <w:szCs w:val="24"/>
          <w:rtl/>
          <w:lang w:bidi="ar-IQ"/>
        </w:rPr>
        <w:t>عندي</w:t>
      </w:r>
      <w:r w:rsidRPr="00AE6476">
        <w:rPr>
          <w:rFonts w:cs="Simplified Arabic"/>
          <w:sz w:val="24"/>
          <w:szCs w:val="24"/>
          <w:rtl/>
          <w:lang w:bidi="ar-IQ"/>
        </w:rPr>
        <w:t xml:space="preserve"> </w:t>
      </w:r>
      <w:r w:rsidRPr="00AE6476">
        <w:rPr>
          <w:rFonts w:cs="Simplified Arabic" w:hint="eastAsia"/>
          <w:sz w:val="24"/>
          <w:szCs w:val="24"/>
          <w:rtl/>
          <w:lang w:bidi="ar-IQ"/>
        </w:rPr>
        <w:t>نسخة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المغني</w:t>
      </w:r>
      <w:r w:rsidRPr="00AE6476">
        <w:rPr>
          <w:rFonts w:cs="Simplified Arabic"/>
          <w:sz w:val="24"/>
          <w:szCs w:val="24"/>
          <w:rtl/>
          <w:lang w:bidi="ar-IQ"/>
        </w:rPr>
        <w:t xml:space="preserve"> </w:t>
      </w:r>
      <w:r w:rsidRPr="00AE6476">
        <w:rPr>
          <w:rFonts w:cs="Simplified Arabic" w:hint="eastAsia"/>
          <w:sz w:val="24"/>
          <w:szCs w:val="24"/>
          <w:rtl/>
          <w:lang w:bidi="ar-IQ"/>
        </w:rPr>
        <w:t>للموفق</w:t>
      </w:r>
      <w:r w:rsidRPr="00AE6476">
        <w:rPr>
          <w:rFonts w:cs="Simplified Arabic"/>
          <w:sz w:val="24"/>
          <w:szCs w:val="24"/>
          <w:rtl/>
          <w:lang w:bidi="ar-IQ"/>
        </w:rPr>
        <w:t xml:space="preserve"> </w:t>
      </w:r>
      <w:r w:rsidRPr="00AE6476">
        <w:rPr>
          <w:rFonts w:cs="Simplified Arabic" w:hint="eastAsia"/>
          <w:sz w:val="24"/>
          <w:szCs w:val="24"/>
          <w:rtl/>
          <w:lang w:bidi="ar-IQ"/>
        </w:rPr>
        <w:t>ونسخة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المحلى</w:t>
      </w:r>
      <w:r w:rsidRPr="00AE6476">
        <w:rPr>
          <w:rFonts w:cs="Simplified Arabic"/>
          <w:sz w:val="24"/>
          <w:szCs w:val="24"/>
          <w:rtl/>
          <w:lang w:bidi="ar-IQ"/>
        </w:rPr>
        <w:t xml:space="preserve"> </w:t>
      </w:r>
      <w:r w:rsidRPr="00AE6476">
        <w:rPr>
          <w:rFonts w:cs="Simplified Arabic" w:hint="eastAsia"/>
          <w:sz w:val="24"/>
          <w:szCs w:val="24"/>
          <w:rtl/>
          <w:lang w:bidi="ar-IQ"/>
        </w:rPr>
        <w:t>لابن</w:t>
      </w:r>
      <w:r w:rsidRPr="00AE6476">
        <w:rPr>
          <w:rFonts w:cs="Simplified Arabic"/>
          <w:sz w:val="24"/>
          <w:szCs w:val="24"/>
          <w:rtl/>
          <w:lang w:bidi="ar-IQ"/>
        </w:rPr>
        <w:t xml:space="preserve"> </w:t>
      </w:r>
      <w:r w:rsidRPr="00AE6476">
        <w:rPr>
          <w:rFonts w:cs="Simplified Arabic" w:hint="eastAsia"/>
          <w:sz w:val="24"/>
          <w:szCs w:val="24"/>
          <w:rtl/>
          <w:lang w:bidi="ar-IQ"/>
        </w:rPr>
        <w:t>حزم</w:t>
      </w:r>
      <w:r w:rsidRPr="00AE6476">
        <w:rPr>
          <w:rFonts w:cs="Simplified Arabic"/>
          <w:sz w:val="24"/>
          <w:szCs w:val="24"/>
          <w:rtl/>
          <w:lang w:bidi="ar-IQ"/>
        </w:rPr>
        <w:t xml:space="preserve"> )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cs"/>
          <w:sz w:val="24"/>
          <w:szCs w:val="24"/>
          <w:rtl/>
          <w:lang w:bidi="ar-IQ"/>
        </w:rPr>
        <w:t>مؤلفاته:</w:t>
      </w:r>
      <w:r w:rsidRPr="00AE6476">
        <w:rPr>
          <w:rFonts w:cs="Simplified Arabic"/>
          <w:sz w:val="24"/>
          <w:szCs w:val="24"/>
          <w:rtl/>
          <w:lang w:bidi="ar-IQ"/>
        </w:rPr>
        <w:t xml:space="preserve"> ( </w:t>
      </w:r>
      <w:r w:rsidRPr="00AE6476">
        <w:rPr>
          <w:rFonts w:cs="Simplified Arabic" w:hint="eastAsia"/>
          <w:sz w:val="24"/>
          <w:szCs w:val="24"/>
          <w:rtl/>
          <w:lang w:bidi="ar-IQ"/>
        </w:rPr>
        <w:t>المغني</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الكافي</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روضة</w:t>
      </w:r>
      <w:r w:rsidRPr="00AE6476">
        <w:rPr>
          <w:rFonts w:cs="Simplified Arabic"/>
          <w:sz w:val="24"/>
          <w:szCs w:val="24"/>
          <w:rtl/>
          <w:lang w:bidi="ar-IQ"/>
        </w:rPr>
        <w:t xml:space="preserve"> </w:t>
      </w:r>
      <w:r w:rsidRPr="00AE6476">
        <w:rPr>
          <w:rFonts w:cs="Simplified Arabic" w:hint="eastAsia"/>
          <w:sz w:val="24"/>
          <w:szCs w:val="24"/>
          <w:rtl/>
          <w:lang w:bidi="ar-IQ"/>
        </w:rPr>
        <w:t>الناظر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الأصول</w:t>
      </w:r>
      <w:r w:rsidRPr="00AE6476">
        <w:rPr>
          <w:rFonts w:cs="Simplified Arabic"/>
          <w:sz w:val="24"/>
          <w:szCs w:val="24"/>
          <w:rtl/>
          <w:lang w:bidi="ar-IQ"/>
        </w:rPr>
        <w:t>.</w:t>
      </w:r>
      <w:r w:rsidRPr="00AE6476">
        <w:rPr>
          <w:rFonts w:cs="Simplified Arabic" w:hint="cs"/>
          <w:sz w:val="24"/>
          <w:szCs w:val="24"/>
          <w:rtl/>
          <w:lang w:bidi="ar-IQ"/>
        </w:rPr>
        <w:t xml:space="preserve"> ينظر: </w:t>
      </w:r>
      <w:r w:rsidRPr="00AE6476">
        <w:rPr>
          <w:rFonts w:cs="Simplified Arabic" w:hint="eastAsia"/>
          <w:sz w:val="24"/>
          <w:szCs w:val="24"/>
          <w:rtl/>
          <w:lang w:bidi="ar-IQ"/>
        </w:rPr>
        <w:t>ذيل</w:t>
      </w:r>
      <w:r w:rsidRPr="00AE6476">
        <w:rPr>
          <w:rFonts w:cs="Simplified Arabic"/>
          <w:sz w:val="24"/>
          <w:szCs w:val="24"/>
          <w:rtl/>
          <w:lang w:bidi="ar-IQ"/>
        </w:rPr>
        <w:t xml:space="preserve"> </w:t>
      </w:r>
      <w:r w:rsidRPr="00AE6476">
        <w:rPr>
          <w:rFonts w:cs="Simplified Arabic" w:hint="eastAsia"/>
          <w:sz w:val="24"/>
          <w:szCs w:val="24"/>
          <w:rtl/>
          <w:lang w:bidi="ar-IQ"/>
        </w:rPr>
        <w:t>طبقات</w:t>
      </w:r>
      <w:r w:rsidRPr="00AE6476">
        <w:rPr>
          <w:rFonts w:cs="Simplified Arabic"/>
          <w:sz w:val="24"/>
          <w:szCs w:val="24"/>
          <w:rtl/>
          <w:lang w:bidi="ar-IQ"/>
        </w:rPr>
        <w:t xml:space="preserve"> </w:t>
      </w:r>
      <w:r w:rsidRPr="00AE6476">
        <w:rPr>
          <w:rFonts w:cs="Simplified Arabic" w:hint="eastAsia"/>
          <w:sz w:val="24"/>
          <w:szCs w:val="24"/>
          <w:rtl/>
          <w:lang w:bidi="ar-IQ"/>
        </w:rPr>
        <w:t>الحنابلة</w:t>
      </w:r>
      <w:r w:rsidRPr="00AE6476">
        <w:rPr>
          <w:rFonts w:cs="Simplified Arabic"/>
          <w:sz w:val="24"/>
          <w:szCs w:val="24"/>
          <w:rtl/>
          <w:lang w:bidi="ar-IQ"/>
        </w:rPr>
        <w:t xml:space="preserve"> </w:t>
      </w:r>
      <w:r w:rsidRPr="00AE6476">
        <w:rPr>
          <w:rFonts w:cs="Simplified Arabic" w:hint="eastAsia"/>
          <w:sz w:val="24"/>
          <w:szCs w:val="24"/>
          <w:rtl/>
          <w:lang w:bidi="ar-IQ"/>
        </w:rPr>
        <w:t>لابن</w:t>
      </w:r>
      <w:r w:rsidRPr="00AE6476">
        <w:rPr>
          <w:rFonts w:cs="Simplified Arabic"/>
          <w:sz w:val="24"/>
          <w:szCs w:val="24"/>
          <w:rtl/>
          <w:lang w:bidi="ar-IQ"/>
        </w:rPr>
        <w:t xml:space="preserve"> </w:t>
      </w:r>
      <w:r w:rsidRPr="00AE6476">
        <w:rPr>
          <w:rFonts w:cs="Simplified Arabic" w:hint="eastAsia"/>
          <w:sz w:val="24"/>
          <w:szCs w:val="24"/>
          <w:rtl/>
          <w:lang w:bidi="ar-IQ"/>
        </w:rPr>
        <w:t>رجب</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 xml:space="preserve"> 133 - 146 </w:t>
      </w:r>
      <w:r w:rsidRPr="00AE6476">
        <w:rPr>
          <w:rFonts w:cs="Simplified Arabic" w:hint="cs"/>
          <w:sz w:val="24"/>
          <w:szCs w:val="24"/>
          <w:rtl/>
          <w:lang w:bidi="ar-IQ"/>
        </w:rPr>
        <w:t xml:space="preserve">،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4 / 191 </w:t>
      </w:r>
      <w:r w:rsidRPr="00AE6476">
        <w:rPr>
          <w:rFonts w:cs="Simplified Arabic" w:hint="cs"/>
          <w:sz w:val="24"/>
          <w:szCs w:val="24"/>
          <w:rtl/>
          <w:lang w:bidi="ar-IQ"/>
        </w:rPr>
        <w:t>.</w:t>
      </w:r>
    </w:p>
  </w:footnote>
  <w:footnote w:id="49">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w:t>
      </w:r>
      <w:r w:rsidRPr="00AE6476">
        <w:rPr>
          <w:rFonts w:cs="Simplified Arabic" w:hint="cs"/>
          <w:sz w:val="24"/>
          <w:szCs w:val="24"/>
          <w:rtl/>
          <w:lang w:bidi="ar-IQ"/>
        </w:rPr>
        <w:t xml:space="preserve"> روضة الناظر وجنة المناظر، لأبي محمد عبد الل</w:t>
      </w:r>
      <w:r w:rsidRPr="00AE6476">
        <w:rPr>
          <w:rFonts w:cs="Simplified Arabic" w:hint="eastAsia"/>
          <w:sz w:val="24"/>
          <w:szCs w:val="24"/>
          <w:rtl/>
          <w:lang w:bidi="ar-IQ"/>
        </w:rPr>
        <w:t>ه</w:t>
      </w:r>
      <w:r w:rsidRPr="00AE6476">
        <w:rPr>
          <w:rFonts w:cs="Simplified Arabic" w:hint="cs"/>
          <w:sz w:val="24"/>
          <w:szCs w:val="24"/>
          <w:rtl/>
          <w:lang w:bidi="ar-IQ"/>
        </w:rPr>
        <w:t xml:space="preserve"> بن أحمد بن قدامه المقدسي(ت:620هـ )، (تحقيق: د. عبد العزي</w:t>
      </w:r>
      <w:r w:rsidRPr="00AE6476">
        <w:rPr>
          <w:rFonts w:cs="Simplified Arabic" w:hint="eastAsia"/>
          <w:sz w:val="24"/>
          <w:szCs w:val="24"/>
          <w:rtl/>
          <w:lang w:bidi="ar-IQ"/>
        </w:rPr>
        <w:t>ز</w:t>
      </w:r>
      <w:r w:rsidRPr="00AE6476">
        <w:rPr>
          <w:rFonts w:cs="Simplified Arabic" w:hint="cs"/>
          <w:sz w:val="24"/>
          <w:szCs w:val="24"/>
          <w:rtl/>
          <w:lang w:bidi="ar-IQ"/>
        </w:rPr>
        <w:t xml:space="preserve"> عبد الرحم</w:t>
      </w:r>
      <w:r w:rsidRPr="00AE6476">
        <w:rPr>
          <w:rFonts w:cs="Simplified Arabic" w:hint="eastAsia"/>
          <w:sz w:val="24"/>
          <w:szCs w:val="24"/>
          <w:rtl/>
          <w:lang w:bidi="ar-IQ"/>
        </w:rPr>
        <w:t>ن</w:t>
      </w:r>
      <w:r w:rsidRPr="00AE6476">
        <w:rPr>
          <w:rFonts w:cs="Simplified Arabic" w:hint="cs"/>
          <w:sz w:val="24"/>
          <w:szCs w:val="24"/>
          <w:rtl/>
          <w:lang w:bidi="ar-IQ"/>
        </w:rPr>
        <w:t xml:space="preserve"> السعيد)، جامعة الإمام محمد بن سعود، الرياض، الطبعة الثانية، 1399هـ: ص62، وينظر: مذكرة أصول الفقه، تأليف العلامة محمد الأمين الشنقيطي (ت 1393هـ)، (تحقيق وتعليق: أبي حفص سامي العربي)، دار الفاروق ـ المنصورة ـ مصر، الطبعة الأولى، 1430هـ ـ 2009م: ص 91.</w:t>
      </w:r>
    </w:p>
  </w:footnote>
  <w:footnote w:id="50">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الشوكاني</w:t>
      </w:r>
      <w:r w:rsidRPr="00AE6476">
        <w:rPr>
          <w:rFonts w:cs="Simplified Arabic"/>
          <w:sz w:val="24"/>
          <w:szCs w:val="24"/>
          <w:rtl/>
          <w:lang w:bidi="ar-IQ"/>
        </w:rPr>
        <w:t xml:space="preserve"> ( 1173 - 1250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مجتهد</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hint="cs"/>
          <w:sz w:val="24"/>
          <w:szCs w:val="24"/>
          <w:rtl/>
          <w:lang w:bidi="ar-IQ"/>
        </w:rPr>
        <w:t xml:space="preserve"> </w:t>
      </w:r>
      <w:r w:rsidRPr="00AE6476">
        <w:rPr>
          <w:rFonts w:cs="Simplified Arabic" w:hint="eastAsia"/>
          <w:sz w:val="24"/>
          <w:szCs w:val="24"/>
          <w:rtl/>
          <w:lang w:bidi="ar-IQ"/>
        </w:rPr>
        <w:t>كبار</w:t>
      </w:r>
      <w:r w:rsidRPr="00AE6476">
        <w:rPr>
          <w:rFonts w:cs="Simplified Arabic"/>
          <w:sz w:val="24"/>
          <w:szCs w:val="24"/>
          <w:rtl/>
          <w:lang w:bidi="ar-IQ"/>
        </w:rPr>
        <w:t xml:space="preserve"> </w:t>
      </w:r>
      <w:r w:rsidRPr="00AE6476">
        <w:rPr>
          <w:rFonts w:cs="Simplified Arabic" w:hint="eastAsia"/>
          <w:sz w:val="24"/>
          <w:szCs w:val="24"/>
          <w:rtl/>
          <w:lang w:bidi="ar-IQ"/>
        </w:rPr>
        <w:t>علماء</w:t>
      </w:r>
      <w:r w:rsidRPr="00AE6476">
        <w:rPr>
          <w:rFonts w:cs="Simplified Arabic"/>
          <w:sz w:val="24"/>
          <w:szCs w:val="24"/>
          <w:rtl/>
          <w:lang w:bidi="ar-IQ"/>
        </w:rPr>
        <w:t xml:space="preserve"> </w:t>
      </w:r>
      <w:r w:rsidRPr="00AE6476">
        <w:rPr>
          <w:rFonts w:cs="Simplified Arabic" w:hint="eastAsia"/>
          <w:sz w:val="24"/>
          <w:szCs w:val="24"/>
          <w:rtl/>
          <w:lang w:bidi="ar-IQ"/>
        </w:rPr>
        <w:t>صنعاء</w:t>
      </w:r>
      <w:r w:rsidRPr="00AE6476">
        <w:rPr>
          <w:rFonts w:cs="Simplified Arabic"/>
          <w:sz w:val="24"/>
          <w:szCs w:val="24"/>
          <w:rtl/>
          <w:lang w:bidi="ar-IQ"/>
        </w:rPr>
        <w:t xml:space="preserve"> </w:t>
      </w:r>
      <w:r w:rsidRPr="00AE6476">
        <w:rPr>
          <w:rFonts w:cs="Simplified Arabic" w:hint="eastAsia"/>
          <w:sz w:val="24"/>
          <w:szCs w:val="24"/>
          <w:rtl/>
          <w:lang w:bidi="ar-IQ"/>
        </w:rPr>
        <w:t>اليمن</w:t>
      </w:r>
      <w:r w:rsidRPr="00AE6476">
        <w:rPr>
          <w:rFonts w:cs="Simplified Arabic"/>
          <w:sz w:val="24"/>
          <w:szCs w:val="24"/>
          <w:rtl/>
          <w:lang w:bidi="ar-IQ"/>
        </w:rPr>
        <w:t xml:space="preserve"> .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بهجرة</w:t>
      </w:r>
      <w:r w:rsidRPr="00AE6476">
        <w:rPr>
          <w:rFonts w:cs="Simplified Arabic"/>
          <w:sz w:val="24"/>
          <w:szCs w:val="24"/>
          <w:rtl/>
          <w:lang w:bidi="ar-IQ"/>
        </w:rPr>
        <w:t xml:space="preserve"> </w:t>
      </w:r>
      <w:r w:rsidRPr="00AE6476">
        <w:rPr>
          <w:rFonts w:cs="Simplified Arabic" w:hint="eastAsia"/>
          <w:sz w:val="24"/>
          <w:szCs w:val="24"/>
          <w:rtl/>
          <w:lang w:bidi="ar-IQ"/>
        </w:rPr>
        <w:t>شوكان</w:t>
      </w:r>
      <w:r w:rsidRPr="00AE6476">
        <w:rPr>
          <w:rFonts w:cs="Simplified Arabic"/>
          <w:sz w:val="24"/>
          <w:szCs w:val="24"/>
          <w:rtl/>
          <w:lang w:bidi="ar-IQ"/>
        </w:rPr>
        <w:t xml:space="preserve"> </w:t>
      </w:r>
      <w:r w:rsidRPr="00AE6476">
        <w:rPr>
          <w:rFonts w:cs="Simplified Arabic" w:hint="eastAsia"/>
          <w:sz w:val="24"/>
          <w:szCs w:val="24"/>
          <w:rtl/>
          <w:lang w:bidi="ar-IQ"/>
        </w:rPr>
        <w:t>ونشأ</w:t>
      </w:r>
      <w:r w:rsidRPr="00AE6476">
        <w:rPr>
          <w:rFonts w:cs="Simplified Arabic"/>
          <w:sz w:val="24"/>
          <w:szCs w:val="24"/>
          <w:rtl/>
          <w:lang w:bidi="ar-IQ"/>
        </w:rPr>
        <w:t xml:space="preserve"> </w:t>
      </w:r>
      <w:r w:rsidRPr="00AE6476">
        <w:rPr>
          <w:rFonts w:cs="Simplified Arabic" w:hint="eastAsia"/>
          <w:sz w:val="24"/>
          <w:szCs w:val="24"/>
          <w:rtl/>
          <w:lang w:bidi="ar-IQ"/>
        </w:rPr>
        <w:t>بصنعاء،</w:t>
      </w:r>
      <w:r w:rsidRPr="00AE6476">
        <w:rPr>
          <w:rFonts w:cs="Simplified Arabic"/>
          <w:sz w:val="24"/>
          <w:szCs w:val="24"/>
          <w:rtl/>
          <w:lang w:bidi="ar-IQ"/>
        </w:rPr>
        <w:t xml:space="preserve"> </w:t>
      </w:r>
      <w:r w:rsidRPr="00AE6476">
        <w:rPr>
          <w:rFonts w:cs="Simplified Arabic" w:hint="eastAsia"/>
          <w:sz w:val="24"/>
          <w:szCs w:val="24"/>
          <w:rtl/>
          <w:lang w:bidi="ar-IQ"/>
        </w:rPr>
        <w:t>وولي</w:t>
      </w:r>
      <w:r w:rsidRPr="00AE6476">
        <w:rPr>
          <w:rFonts w:cs="Simplified Arabic"/>
          <w:sz w:val="24"/>
          <w:szCs w:val="24"/>
          <w:rtl/>
          <w:lang w:bidi="ar-IQ"/>
        </w:rPr>
        <w:t xml:space="preserve"> </w:t>
      </w:r>
      <w:r w:rsidRPr="00AE6476">
        <w:rPr>
          <w:rFonts w:cs="Simplified Arabic" w:hint="eastAsia"/>
          <w:sz w:val="24"/>
          <w:szCs w:val="24"/>
          <w:rtl/>
          <w:lang w:bidi="ar-IQ"/>
        </w:rPr>
        <w:t>قضاءها</w:t>
      </w:r>
      <w:r w:rsidRPr="00AE6476">
        <w:rPr>
          <w:rFonts w:cs="Simplified Arabic"/>
          <w:sz w:val="24"/>
          <w:szCs w:val="24"/>
          <w:rtl/>
          <w:lang w:bidi="ar-IQ"/>
        </w:rPr>
        <w:t xml:space="preserve"> </w:t>
      </w:r>
      <w:r w:rsidRPr="00AE6476">
        <w:rPr>
          <w:rFonts w:cs="Simplified Arabic" w:hint="eastAsia"/>
          <w:sz w:val="24"/>
          <w:szCs w:val="24"/>
          <w:rtl/>
          <w:lang w:bidi="ar-IQ"/>
        </w:rPr>
        <w:t>سنة</w:t>
      </w:r>
      <w:r w:rsidRPr="00AE6476">
        <w:rPr>
          <w:rFonts w:cs="Simplified Arabic"/>
          <w:sz w:val="24"/>
          <w:szCs w:val="24"/>
          <w:rtl/>
          <w:lang w:bidi="ar-IQ"/>
        </w:rPr>
        <w:t xml:space="preserve"> 1229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ومات</w:t>
      </w:r>
      <w:r w:rsidRPr="00AE6476">
        <w:rPr>
          <w:rFonts w:cs="Simplified Arabic"/>
          <w:sz w:val="24"/>
          <w:szCs w:val="24"/>
          <w:rtl/>
          <w:lang w:bidi="ar-IQ"/>
        </w:rPr>
        <w:t xml:space="preserve"> </w:t>
      </w:r>
      <w:r w:rsidRPr="00AE6476">
        <w:rPr>
          <w:rFonts w:cs="Simplified Arabic" w:hint="eastAsia"/>
          <w:sz w:val="24"/>
          <w:szCs w:val="24"/>
          <w:rtl/>
          <w:lang w:bidi="ar-IQ"/>
        </w:rPr>
        <w:t>حاكمًا</w:t>
      </w:r>
      <w:r w:rsidRPr="00AE6476">
        <w:rPr>
          <w:rFonts w:cs="Simplified Arabic"/>
          <w:sz w:val="24"/>
          <w:szCs w:val="24"/>
          <w:rtl/>
          <w:lang w:bidi="ar-IQ"/>
        </w:rPr>
        <w:t xml:space="preserve"> </w:t>
      </w:r>
      <w:r w:rsidRPr="00AE6476">
        <w:rPr>
          <w:rFonts w:cs="Simplified Arabic" w:hint="eastAsia"/>
          <w:sz w:val="24"/>
          <w:szCs w:val="24"/>
          <w:rtl/>
          <w:lang w:bidi="ar-IQ"/>
        </w:rPr>
        <w:t>بها</w:t>
      </w:r>
      <w:r w:rsidRPr="00AE6476">
        <w:rPr>
          <w:rFonts w:cs="Simplified Arabic"/>
          <w:sz w:val="24"/>
          <w:szCs w:val="24"/>
          <w:rtl/>
          <w:lang w:bidi="ar-IQ"/>
        </w:rPr>
        <w:t xml:space="preserve"> . </w:t>
      </w:r>
      <w:r w:rsidRPr="00AE6476">
        <w:rPr>
          <w:rFonts w:cs="Simplified Arabic" w:hint="eastAsia"/>
          <w:sz w:val="24"/>
          <w:szCs w:val="24"/>
          <w:rtl/>
          <w:lang w:bidi="ar-IQ"/>
        </w:rPr>
        <w:t>له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114 </w:t>
      </w:r>
      <w:r w:rsidRPr="00AE6476">
        <w:rPr>
          <w:rFonts w:cs="Simplified Arabic" w:hint="cs"/>
          <w:sz w:val="24"/>
          <w:szCs w:val="24"/>
          <w:rtl/>
          <w:lang w:bidi="ar-IQ"/>
        </w:rPr>
        <w:t xml:space="preserve">) </w:t>
      </w:r>
      <w:r w:rsidRPr="00AE6476">
        <w:rPr>
          <w:rFonts w:cs="Simplified Arabic" w:hint="eastAsia"/>
          <w:sz w:val="24"/>
          <w:szCs w:val="24"/>
          <w:rtl/>
          <w:lang w:bidi="ar-IQ"/>
        </w:rPr>
        <w:t>مؤلفًا</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مصنفاته</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hint="eastAsia"/>
          <w:sz w:val="24"/>
          <w:szCs w:val="24"/>
          <w:rtl/>
          <w:lang w:bidi="ar-IQ"/>
        </w:rPr>
        <w:t>نيل</w:t>
      </w:r>
      <w:r w:rsidRPr="00AE6476">
        <w:rPr>
          <w:rFonts w:cs="Simplified Arabic"/>
          <w:sz w:val="24"/>
          <w:szCs w:val="24"/>
          <w:rtl/>
          <w:lang w:bidi="ar-IQ"/>
        </w:rPr>
        <w:t xml:space="preserve"> </w:t>
      </w:r>
      <w:r w:rsidRPr="00AE6476">
        <w:rPr>
          <w:rFonts w:cs="Simplified Arabic" w:hint="eastAsia"/>
          <w:sz w:val="24"/>
          <w:szCs w:val="24"/>
          <w:rtl/>
          <w:lang w:bidi="ar-IQ"/>
        </w:rPr>
        <w:t>الأوطار</w:t>
      </w:r>
      <w:r w:rsidRPr="00AE6476">
        <w:rPr>
          <w:rFonts w:cs="Simplified Arabic" w:hint="cs"/>
          <w:sz w:val="24"/>
          <w:szCs w:val="24"/>
          <w:rtl/>
          <w:lang w:bidi="ar-IQ"/>
        </w:rPr>
        <w:t>)في الحديث</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فتح</w:t>
      </w:r>
      <w:r w:rsidRPr="00AE6476">
        <w:rPr>
          <w:rFonts w:cs="Simplified Arabic"/>
          <w:sz w:val="24"/>
          <w:szCs w:val="24"/>
          <w:rtl/>
          <w:lang w:bidi="ar-IQ"/>
        </w:rPr>
        <w:t xml:space="preserve"> </w:t>
      </w:r>
      <w:r w:rsidRPr="00AE6476">
        <w:rPr>
          <w:rFonts w:cs="Simplified Arabic" w:hint="eastAsia"/>
          <w:sz w:val="24"/>
          <w:szCs w:val="24"/>
          <w:rtl/>
          <w:lang w:bidi="ar-IQ"/>
        </w:rPr>
        <w:t>القدير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التفسير</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السيل</w:t>
      </w:r>
      <w:r w:rsidRPr="00AE6476">
        <w:rPr>
          <w:rFonts w:cs="Simplified Arabic"/>
          <w:sz w:val="24"/>
          <w:szCs w:val="24"/>
          <w:rtl/>
          <w:lang w:bidi="ar-IQ"/>
        </w:rPr>
        <w:t xml:space="preserve"> </w:t>
      </w:r>
      <w:r w:rsidRPr="00AE6476">
        <w:rPr>
          <w:rFonts w:cs="Simplified Arabic" w:hint="eastAsia"/>
          <w:sz w:val="24"/>
          <w:szCs w:val="24"/>
          <w:rtl/>
          <w:lang w:bidi="ar-IQ"/>
        </w:rPr>
        <w:t>الجرار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 </w:t>
      </w:r>
      <w:r w:rsidRPr="00AE6476">
        <w:rPr>
          <w:rFonts w:cs="Simplified Arabic" w:hint="eastAsia"/>
          <w:sz w:val="24"/>
          <w:szCs w:val="24"/>
          <w:rtl/>
          <w:lang w:bidi="ar-IQ"/>
        </w:rPr>
        <w:t>و</w:t>
      </w:r>
      <w:r w:rsidRPr="00AE6476">
        <w:rPr>
          <w:rFonts w:cs="Simplified Arabic" w:hint="cs"/>
          <w:sz w:val="24"/>
          <w:szCs w:val="24"/>
          <w:rtl/>
          <w:lang w:bidi="ar-IQ"/>
        </w:rPr>
        <w:t>(</w:t>
      </w:r>
      <w:r w:rsidRPr="00AE6476">
        <w:rPr>
          <w:rFonts w:cs="Simplified Arabic" w:hint="eastAsia"/>
          <w:sz w:val="24"/>
          <w:szCs w:val="24"/>
          <w:rtl/>
          <w:lang w:bidi="ar-IQ"/>
        </w:rPr>
        <w:t>إرشاد</w:t>
      </w:r>
      <w:r w:rsidRPr="00AE6476">
        <w:rPr>
          <w:rFonts w:cs="Simplified Arabic"/>
          <w:sz w:val="24"/>
          <w:szCs w:val="24"/>
          <w:rtl/>
          <w:lang w:bidi="ar-IQ"/>
        </w:rPr>
        <w:t xml:space="preserve"> </w:t>
      </w:r>
      <w:r w:rsidRPr="00AE6476">
        <w:rPr>
          <w:rFonts w:cs="Simplified Arabic" w:hint="eastAsia"/>
          <w:sz w:val="24"/>
          <w:szCs w:val="24"/>
          <w:rtl/>
          <w:lang w:bidi="ar-IQ"/>
        </w:rPr>
        <w:t>الفحول</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الأصول</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sz w:val="24"/>
          <w:szCs w:val="24"/>
          <w:rtl/>
          <w:lang w:bidi="ar-IQ"/>
        </w:rPr>
        <w:t xml:space="preserve"> </w:t>
      </w:r>
      <w:r w:rsidRPr="00AE6476">
        <w:rPr>
          <w:rFonts w:cs="Simplified Arabic" w:hint="eastAsia"/>
          <w:sz w:val="24"/>
          <w:szCs w:val="24"/>
          <w:rtl/>
          <w:lang w:bidi="ar-IQ"/>
        </w:rPr>
        <w:t>البدر</w:t>
      </w:r>
      <w:r w:rsidRPr="00AE6476">
        <w:rPr>
          <w:rFonts w:cs="Simplified Arabic"/>
          <w:sz w:val="24"/>
          <w:szCs w:val="24"/>
          <w:rtl/>
          <w:lang w:bidi="ar-IQ"/>
        </w:rPr>
        <w:t xml:space="preserve"> </w:t>
      </w:r>
      <w:r w:rsidRPr="00AE6476">
        <w:rPr>
          <w:rFonts w:cs="Simplified Arabic" w:hint="eastAsia"/>
          <w:sz w:val="24"/>
          <w:szCs w:val="24"/>
          <w:rtl/>
          <w:lang w:bidi="ar-IQ"/>
        </w:rPr>
        <w:t>الطالع</w:t>
      </w:r>
      <w:r w:rsidRPr="00AE6476">
        <w:rPr>
          <w:rFonts w:cs="Simplified Arabic" w:hint="cs"/>
          <w:sz w:val="24"/>
          <w:szCs w:val="24"/>
          <w:rtl/>
          <w:lang w:bidi="ar-IQ"/>
        </w:rPr>
        <w:t>:</w:t>
      </w:r>
      <w:r w:rsidRPr="00AE6476">
        <w:rPr>
          <w:rFonts w:cs="Simplified Arabic"/>
          <w:sz w:val="24"/>
          <w:szCs w:val="24"/>
          <w:rtl/>
          <w:lang w:bidi="ar-IQ"/>
        </w:rPr>
        <w:t>2/ 214 – 225</w:t>
      </w:r>
      <w:r w:rsidRPr="00AE6476">
        <w:rPr>
          <w:rFonts w:cs="Simplified Arabic" w:hint="cs"/>
          <w:sz w:val="24"/>
          <w:szCs w:val="24"/>
          <w:rtl/>
          <w:lang w:bidi="ar-IQ"/>
        </w:rPr>
        <w:t>،  ومعجم المؤلفين:3/541.</w:t>
      </w:r>
    </w:p>
  </w:footnote>
  <w:footnote w:id="51">
    <w:p w:rsidR="007F1C2F" w:rsidRPr="00AE6476" w:rsidRDefault="007F1C2F" w:rsidP="00A91A23">
      <w:pPr>
        <w:pStyle w:val="FootnoteText"/>
        <w:ind w:left="281" w:hanging="281"/>
        <w:jc w:val="both"/>
        <w:rPr>
          <w:rFonts w:cs="Simplified Arabic"/>
          <w:sz w:val="24"/>
          <w:szCs w:val="24"/>
          <w:rtl/>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إرشاد الفحول إلى تحقيق علم الأصول، للإمام محمد بن علي الشوكاني (ت: 1250هـ )، (تحقيق: محمد سعيد البدري)، دار الفكر، بيروت، الطبعة الأولى، 1412هـ ـ 1662م: ص63.</w:t>
      </w:r>
    </w:p>
  </w:footnote>
  <w:footnote w:id="52">
    <w:p w:rsidR="007F1C2F" w:rsidRPr="00AE6476" w:rsidRDefault="007F1C2F" w:rsidP="00A33C80">
      <w:pPr>
        <w:pStyle w:val="FootnoteText"/>
        <w:rPr>
          <w:rFonts w:cs="Simplified Arabic"/>
          <w:sz w:val="24"/>
          <w:szCs w:val="24"/>
          <w:rtl/>
          <w:lang w:bidi="ar-IQ"/>
        </w:rPr>
      </w:pPr>
      <w:r w:rsidRPr="00AE6476">
        <w:rPr>
          <w:rStyle w:val="FootnoteReference"/>
          <w:vertAlign w:val="baseline"/>
        </w:rPr>
        <w:footnoteRef/>
      </w:r>
      <w:r w:rsidRPr="00AE6476">
        <w:rPr>
          <w:rFonts w:cs="Simplified Arabic"/>
          <w:sz w:val="24"/>
          <w:szCs w:val="24"/>
          <w:lang w:bidi="ar-IQ"/>
        </w:rPr>
        <w:t>)</w:t>
      </w:r>
      <w:r w:rsidRPr="00AE6476">
        <w:rPr>
          <w:rFonts w:cs="Simplified Arabic" w:hint="cs"/>
          <w:sz w:val="24"/>
          <w:szCs w:val="24"/>
          <w:rtl/>
          <w:lang w:bidi="ar-IQ"/>
        </w:rPr>
        <w:t>) سورة الأعلى، الآيتان: 18-19.</w:t>
      </w:r>
    </w:p>
  </w:footnote>
  <w:footnote w:id="53">
    <w:p w:rsidR="007F1C2F" w:rsidRPr="00AE6476" w:rsidRDefault="007F1C2F" w:rsidP="00A33C80">
      <w:pPr>
        <w:pStyle w:val="FootnoteText"/>
        <w:rPr>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سورة البينة، الآية: 3.</w:t>
      </w:r>
    </w:p>
  </w:footnote>
  <w:footnote w:id="54">
    <w:p w:rsidR="007F1C2F" w:rsidRPr="00AE6476" w:rsidRDefault="007F1C2F" w:rsidP="00B501B8">
      <w:pPr>
        <w:pStyle w:val="FootnoteText"/>
        <w:spacing w:line="400" w:lineRule="exact"/>
        <w:ind w:left="340" w:hanging="340"/>
        <w:jc w:val="lowKashida"/>
        <w:rPr>
          <w:rFonts w:cs="Simplified Arabic"/>
          <w:sz w:val="24"/>
          <w:szCs w:val="24"/>
          <w:rtl/>
          <w:lang w:bidi="ar-IQ"/>
        </w:rPr>
      </w:pPr>
      <w:r w:rsidRPr="00AE6476">
        <w:rPr>
          <w:rFonts w:cs="KFGQPC Uthman Taha Naskh"/>
          <w:color w:val="000000"/>
          <w:szCs w:val="26"/>
          <w:rtl/>
        </w:rPr>
        <w:t>(</w:t>
      </w:r>
      <w:r w:rsidRPr="00AE6476">
        <w:rPr>
          <w:rFonts w:cs="KFGQPC Uthman Taha Naskh" w:hint="cs"/>
          <w:color w:val="000000"/>
          <w:szCs w:val="26"/>
          <w:rtl/>
        </w:rPr>
        <w:t>1</w:t>
      </w:r>
      <w:r w:rsidRPr="00AE6476">
        <w:rPr>
          <w:rFonts w:cs="KFGQPC Uthman Taha Naskh"/>
          <w:color w:val="000000"/>
          <w:szCs w:val="26"/>
          <w:rtl/>
        </w:rPr>
        <w:t>)</w:t>
      </w:r>
      <w:r w:rsidRPr="00AE6476">
        <w:rPr>
          <w:rFonts w:cs="KFGQPC Uthman Taha Naskh" w:hint="cs"/>
          <w:color w:val="000000"/>
          <w:szCs w:val="26"/>
          <w:rtl/>
          <w:lang w:bidi="ar-DZ"/>
        </w:rPr>
        <w:t xml:space="preserve"> </w:t>
      </w:r>
      <w:r w:rsidRPr="00AE6476">
        <w:rPr>
          <w:rFonts w:cs="Simplified Arabic"/>
          <w:sz w:val="24"/>
          <w:szCs w:val="24"/>
          <w:rtl/>
          <w:lang w:bidi="ar-IQ"/>
        </w:rPr>
        <w:t>ينظر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لسان العرب: 9/186، و</w:t>
      </w:r>
      <w:r w:rsidRPr="00AE6476">
        <w:rPr>
          <w:rFonts w:cs="Simplified Arabic"/>
          <w:sz w:val="24"/>
          <w:szCs w:val="24"/>
          <w:rtl/>
          <w:lang w:bidi="ar-IQ"/>
        </w:rPr>
        <w:t>القاموس المحي</w:t>
      </w:r>
      <w:r w:rsidRPr="00AE6476">
        <w:rPr>
          <w:rFonts w:cs="Simplified Arabic" w:hint="cs"/>
          <w:sz w:val="24"/>
          <w:szCs w:val="24"/>
          <w:rtl/>
          <w:lang w:bidi="ar-IQ"/>
        </w:rPr>
        <w:t>ط،</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يعقوب</w:t>
      </w:r>
      <w:r w:rsidRPr="00AE6476">
        <w:rPr>
          <w:rFonts w:cs="Simplified Arabic"/>
          <w:sz w:val="24"/>
          <w:szCs w:val="24"/>
          <w:rtl/>
          <w:lang w:bidi="ar-IQ"/>
        </w:rPr>
        <w:t xml:space="preserve"> </w:t>
      </w:r>
      <w:r w:rsidRPr="00AE6476">
        <w:rPr>
          <w:rFonts w:cs="Simplified Arabic" w:hint="cs"/>
          <w:sz w:val="24"/>
          <w:szCs w:val="24"/>
          <w:rtl/>
          <w:lang w:bidi="ar-IQ"/>
        </w:rPr>
        <w:t>الفيروزآبادي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مؤسسة</w:t>
      </w:r>
      <w:r w:rsidRPr="00AE6476">
        <w:rPr>
          <w:rFonts w:cs="Simplified Arabic"/>
          <w:sz w:val="24"/>
          <w:szCs w:val="24"/>
          <w:rtl/>
          <w:lang w:bidi="ar-IQ"/>
        </w:rPr>
        <w:t xml:space="preserve"> </w:t>
      </w:r>
      <w:r w:rsidRPr="00AE6476">
        <w:rPr>
          <w:rFonts w:cs="Simplified Arabic" w:hint="cs"/>
          <w:sz w:val="24"/>
          <w:szCs w:val="24"/>
          <w:rtl/>
          <w:lang w:bidi="ar-IQ"/>
        </w:rPr>
        <w:t>الرسالة</w:t>
      </w:r>
      <w:r w:rsidRPr="00AE6476">
        <w:rPr>
          <w:rFonts w:cs="Simplified Arabic"/>
          <w:sz w:val="24"/>
          <w:szCs w:val="24"/>
          <w:rtl/>
          <w:lang w:bidi="ar-IQ"/>
        </w:rPr>
        <w:t xml:space="preserve"> – </w:t>
      </w:r>
      <w:r w:rsidRPr="00AE6476">
        <w:rPr>
          <w:rFonts w:cs="Simplified Arabic" w:hint="cs"/>
          <w:sz w:val="24"/>
          <w:szCs w:val="24"/>
          <w:rtl/>
          <w:lang w:bidi="ar-IQ"/>
        </w:rPr>
        <w:t xml:space="preserve">بيروت: </w:t>
      </w:r>
      <w:r w:rsidRPr="00AE6476">
        <w:rPr>
          <w:rFonts w:cs="Simplified Arabic"/>
          <w:sz w:val="24"/>
          <w:szCs w:val="24"/>
          <w:rtl/>
          <w:lang w:bidi="ar-IQ"/>
        </w:rPr>
        <w:t xml:space="preserve"> ص: 1067-1068</w:t>
      </w:r>
      <w:r w:rsidRPr="00AE6476">
        <w:rPr>
          <w:rFonts w:cs="Simplified Arabic" w:hint="cs"/>
          <w:sz w:val="24"/>
          <w:szCs w:val="24"/>
          <w:rtl/>
          <w:lang w:bidi="ar-IQ"/>
        </w:rPr>
        <w:t>.</w:t>
      </w:r>
      <w:r w:rsidRPr="00AE6476">
        <w:rPr>
          <w:rFonts w:cs="Simplified Arabic"/>
          <w:sz w:val="24"/>
          <w:szCs w:val="24"/>
          <w:rtl/>
          <w:lang w:bidi="ar-IQ"/>
        </w:rPr>
        <w:t xml:space="preserve"> مادة </w:t>
      </w:r>
      <w:r w:rsidRPr="00AE6476">
        <w:rPr>
          <w:rFonts w:cs="Simplified Arabic" w:hint="cs"/>
          <w:sz w:val="24"/>
          <w:szCs w:val="24"/>
          <w:rtl/>
          <w:lang w:bidi="ar-IQ"/>
        </w:rPr>
        <w:t>(</w:t>
      </w:r>
      <w:r w:rsidRPr="00AE6476">
        <w:rPr>
          <w:rFonts w:cs="Simplified Arabic"/>
          <w:sz w:val="24"/>
          <w:szCs w:val="24"/>
          <w:rtl/>
          <w:lang w:bidi="ar-IQ"/>
        </w:rPr>
        <w:t>صحف</w:t>
      </w:r>
      <w:r w:rsidRPr="00AE6476">
        <w:rPr>
          <w:rFonts w:cs="Simplified Arabic" w:hint="cs"/>
          <w:sz w:val="24"/>
          <w:szCs w:val="24"/>
          <w:rtl/>
          <w:lang w:bidi="ar-IQ"/>
        </w:rPr>
        <w:t>).</w:t>
      </w:r>
    </w:p>
  </w:footnote>
  <w:footnote w:id="55">
    <w:p w:rsidR="007F1C2F" w:rsidRPr="00AE6476" w:rsidRDefault="007F1C2F" w:rsidP="000E6C15">
      <w:pPr>
        <w:pStyle w:val="FootnoteText"/>
        <w:rPr>
          <w:rFonts w:cs="Simplified Arabic"/>
          <w:sz w:val="24"/>
          <w:szCs w:val="24"/>
          <w:rtl/>
          <w:lang w:bidi="ar-IQ"/>
        </w:rPr>
      </w:pPr>
      <w:r w:rsidRPr="00AE6476">
        <w:rPr>
          <w:rStyle w:val="FootnoteReference"/>
          <w:vertAlign w:val="baseline"/>
        </w:rPr>
        <w:footnoteRef/>
      </w:r>
      <w:r w:rsidRPr="00AE6476">
        <w:t>)</w:t>
      </w:r>
      <w:r w:rsidRPr="00AE6476">
        <w:rPr>
          <w:rFonts w:hint="cs"/>
          <w:rtl/>
        </w:rPr>
        <w:t>)</w:t>
      </w:r>
      <w:r w:rsidRPr="00AE6476">
        <w:rPr>
          <w:rtl/>
        </w:rPr>
        <w:t xml:space="preserve"> </w:t>
      </w:r>
      <w:r w:rsidRPr="00AE6476">
        <w:rPr>
          <w:rFonts w:cs="Simplified Arabic" w:hint="cs"/>
          <w:sz w:val="24"/>
          <w:szCs w:val="24"/>
          <w:rtl/>
          <w:lang w:bidi="ar-IQ"/>
        </w:rPr>
        <w:t>هو</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cs"/>
          <w:sz w:val="24"/>
          <w:szCs w:val="24"/>
          <w:rtl/>
          <w:lang w:bidi="ar-IQ"/>
        </w:rPr>
        <w:t>القاسم</w:t>
      </w:r>
      <w:r w:rsidRPr="00AE6476">
        <w:rPr>
          <w:rFonts w:cs="Simplified Arabic"/>
          <w:sz w:val="24"/>
          <w:szCs w:val="24"/>
          <w:rtl/>
          <w:lang w:bidi="ar-IQ"/>
        </w:rPr>
        <w:t xml:space="preserve"> </w:t>
      </w:r>
      <w:r w:rsidRPr="00AE6476">
        <w:rPr>
          <w:rFonts w:cs="Simplified Arabic" w:hint="cs"/>
          <w:sz w:val="24"/>
          <w:szCs w:val="24"/>
          <w:rtl/>
          <w:lang w:bidi="ar-IQ"/>
        </w:rPr>
        <w:t>الحسين</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المفضل</w:t>
      </w:r>
      <w:r w:rsidRPr="00AE6476">
        <w:rPr>
          <w:rFonts w:cs="Simplified Arabic"/>
          <w:sz w:val="24"/>
          <w:szCs w:val="24"/>
          <w:rtl/>
          <w:lang w:bidi="ar-IQ"/>
        </w:rPr>
        <w:t xml:space="preserve"> </w:t>
      </w:r>
      <w:r w:rsidRPr="00AE6476">
        <w:rPr>
          <w:rFonts w:cs="Simplified Arabic" w:hint="cs"/>
          <w:sz w:val="24"/>
          <w:szCs w:val="24"/>
          <w:rtl/>
          <w:lang w:bidi="ar-IQ"/>
        </w:rPr>
        <w:t>الأصفهاني</w:t>
      </w:r>
      <w:r w:rsidRPr="00AE6476">
        <w:rPr>
          <w:rFonts w:cs="Simplified Arabic"/>
          <w:sz w:val="24"/>
          <w:szCs w:val="24"/>
          <w:rtl/>
          <w:lang w:bidi="ar-IQ"/>
        </w:rPr>
        <w:t xml:space="preserve">( </w:t>
      </w:r>
      <w:r w:rsidRPr="00AE6476">
        <w:rPr>
          <w:rFonts w:cs="Simplified Arabic" w:hint="cs"/>
          <w:sz w:val="24"/>
          <w:szCs w:val="24"/>
          <w:rtl/>
          <w:lang w:bidi="ar-IQ"/>
        </w:rPr>
        <w:t>ت</w:t>
      </w:r>
      <w:r w:rsidRPr="00AE6476">
        <w:rPr>
          <w:rFonts w:cs="Simplified Arabic"/>
          <w:sz w:val="24"/>
          <w:szCs w:val="24"/>
          <w:rtl/>
          <w:lang w:bidi="ar-IQ"/>
        </w:rPr>
        <w:t>: 502</w:t>
      </w:r>
      <w:r w:rsidRPr="00AE6476">
        <w:rPr>
          <w:rFonts w:cs="Simplified Arabic" w:hint="cs"/>
          <w:sz w:val="24"/>
          <w:szCs w:val="24"/>
          <w:rtl/>
          <w:lang w:bidi="ar-IQ"/>
        </w:rPr>
        <w:t>هـ</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أديب،</w:t>
      </w:r>
      <w:r w:rsidRPr="00AE6476">
        <w:rPr>
          <w:rFonts w:cs="Simplified Arabic"/>
          <w:sz w:val="24"/>
          <w:szCs w:val="24"/>
          <w:rtl/>
          <w:lang w:bidi="ar-IQ"/>
        </w:rPr>
        <w:t xml:space="preserve"> </w:t>
      </w:r>
      <w:r w:rsidRPr="00AE6476">
        <w:rPr>
          <w:rFonts w:cs="Simplified Arabic" w:hint="cs"/>
          <w:sz w:val="24"/>
          <w:szCs w:val="24"/>
          <w:rtl/>
          <w:lang w:bidi="ar-IQ"/>
        </w:rPr>
        <w:t>لغوي،</w:t>
      </w:r>
      <w:r w:rsidRPr="00AE6476">
        <w:rPr>
          <w:rFonts w:cs="Simplified Arabic"/>
          <w:sz w:val="24"/>
          <w:szCs w:val="24"/>
          <w:rtl/>
          <w:lang w:bidi="ar-IQ"/>
        </w:rPr>
        <w:t xml:space="preserve"> </w:t>
      </w:r>
      <w:r w:rsidRPr="00AE6476">
        <w:rPr>
          <w:rFonts w:cs="Simplified Arabic" w:hint="cs"/>
          <w:sz w:val="24"/>
          <w:szCs w:val="24"/>
          <w:rtl/>
          <w:lang w:bidi="ar-IQ"/>
        </w:rPr>
        <w:t>حكيم،</w:t>
      </w:r>
      <w:r w:rsidRPr="00AE6476">
        <w:rPr>
          <w:rFonts w:cs="Simplified Arabic"/>
          <w:sz w:val="24"/>
          <w:szCs w:val="24"/>
          <w:rtl/>
          <w:lang w:bidi="ar-IQ"/>
        </w:rPr>
        <w:t xml:space="preserve"> </w:t>
      </w:r>
      <w:r w:rsidRPr="00AE6476">
        <w:rPr>
          <w:rFonts w:cs="Simplified Arabic" w:hint="cs"/>
          <w:sz w:val="24"/>
          <w:szCs w:val="24"/>
          <w:rtl/>
          <w:lang w:bidi="ar-IQ"/>
        </w:rPr>
        <w:t>مفسر</w:t>
      </w:r>
      <w:r w:rsidRPr="00AE6476">
        <w:rPr>
          <w:rFonts w:cs="Simplified Arabic"/>
          <w:sz w:val="24"/>
          <w:szCs w:val="24"/>
          <w:rtl/>
          <w:lang w:bidi="ar-IQ"/>
        </w:rPr>
        <w:t xml:space="preserve">. </w:t>
      </w:r>
      <w:r w:rsidRPr="00AE6476">
        <w:rPr>
          <w:rFonts w:cs="Simplified Arabic" w:hint="cs"/>
          <w:sz w:val="24"/>
          <w:szCs w:val="24"/>
          <w:rtl/>
          <w:lang w:bidi="ar-IQ"/>
        </w:rPr>
        <w:t>من</w:t>
      </w:r>
      <w:r w:rsidRPr="00AE6476">
        <w:rPr>
          <w:rFonts w:cs="Simplified Arabic"/>
          <w:sz w:val="24"/>
          <w:szCs w:val="24"/>
          <w:rtl/>
          <w:lang w:bidi="ar-IQ"/>
        </w:rPr>
        <w:t xml:space="preserve"> </w:t>
      </w:r>
      <w:r w:rsidRPr="00AE6476">
        <w:rPr>
          <w:rFonts w:cs="Simplified Arabic" w:hint="cs"/>
          <w:sz w:val="24"/>
          <w:szCs w:val="24"/>
          <w:rtl/>
          <w:lang w:bidi="ar-IQ"/>
        </w:rPr>
        <w:t>أهل</w:t>
      </w:r>
      <w:r w:rsidRPr="00AE6476">
        <w:rPr>
          <w:rFonts w:cs="Simplified Arabic"/>
          <w:sz w:val="24"/>
          <w:szCs w:val="24"/>
          <w:rtl/>
          <w:lang w:bidi="ar-IQ"/>
        </w:rPr>
        <w:t xml:space="preserve"> (</w:t>
      </w:r>
      <w:r w:rsidRPr="00AE6476">
        <w:rPr>
          <w:rFonts w:cs="Simplified Arabic" w:hint="cs"/>
          <w:sz w:val="24"/>
          <w:szCs w:val="24"/>
          <w:rtl/>
          <w:lang w:bidi="ar-IQ"/>
        </w:rPr>
        <w:t>أصفهان</w:t>
      </w:r>
      <w:r w:rsidRPr="00AE6476">
        <w:rPr>
          <w:rFonts w:cs="Simplified Arabic"/>
          <w:sz w:val="24"/>
          <w:szCs w:val="24"/>
          <w:rtl/>
          <w:lang w:bidi="ar-IQ"/>
        </w:rPr>
        <w:t xml:space="preserve"> ) </w:t>
      </w:r>
      <w:r w:rsidRPr="00AE6476">
        <w:rPr>
          <w:rFonts w:cs="Simplified Arabic" w:hint="cs"/>
          <w:sz w:val="24"/>
          <w:szCs w:val="24"/>
          <w:rtl/>
          <w:lang w:bidi="ar-IQ"/>
        </w:rPr>
        <w:t>سكن</w:t>
      </w:r>
      <w:r w:rsidRPr="00AE6476">
        <w:rPr>
          <w:rFonts w:cs="Simplified Arabic"/>
          <w:sz w:val="24"/>
          <w:szCs w:val="24"/>
          <w:rtl/>
          <w:lang w:bidi="ar-IQ"/>
        </w:rPr>
        <w:t xml:space="preserve"> </w:t>
      </w:r>
      <w:r w:rsidRPr="00AE6476">
        <w:rPr>
          <w:rFonts w:cs="Simplified Arabic" w:hint="cs"/>
          <w:sz w:val="24"/>
          <w:szCs w:val="24"/>
          <w:rtl/>
          <w:lang w:bidi="ar-IQ"/>
        </w:rPr>
        <w:t>بغداد،</w:t>
      </w:r>
      <w:r w:rsidRPr="00AE6476">
        <w:rPr>
          <w:rFonts w:cs="Simplified Arabic"/>
          <w:sz w:val="24"/>
          <w:szCs w:val="24"/>
          <w:rtl/>
          <w:lang w:bidi="ar-IQ"/>
        </w:rPr>
        <w:t xml:space="preserve"> </w:t>
      </w:r>
      <w:r w:rsidRPr="00AE6476">
        <w:rPr>
          <w:rFonts w:cs="Simplified Arabic" w:hint="cs"/>
          <w:sz w:val="24"/>
          <w:szCs w:val="24"/>
          <w:rtl/>
          <w:lang w:bidi="ar-IQ"/>
        </w:rPr>
        <w:t>واشتهر،</w:t>
      </w:r>
      <w:r w:rsidRPr="00AE6476">
        <w:rPr>
          <w:rFonts w:cs="Simplified Arabic"/>
          <w:sz w:val="24"/>
          <w:szCs w:val="24"/>
          <w:rtl/>
          <w:lang w:bidi="ar-IQ"/>
        </w:rPr>
        <w:t xml:space="preserve"> </w:t>
      </w:r>
      <w:r w:rsidRPr="00AE6476">
        <w:rPr>
          <w:rFonts w:cs="Simplified Arabic" w:hint="cs"/>
          <w:sz w:val="24"/>
          <w:szCs w:val="24"/>
          <w:rtl/>
          <w:lang w:bidi="ar-IQ"/>
        </w:rPr>
        <w:t>حتى</w:t>
      </w:r>
      <w:r w:rsidRPr="00AE6476">
        <w:rPr>
          <w:rFonts w:cs="Simplified Arabic"/>
          <w:sz w:val="24"/>
          <w:szCs w:val="24"/>
          <w:rtl/>
          <w:lang w:bidi="ar-IQ"/>
        </w:rPr>
        <w:t xml:space="preserve"> </w:t>
      </w:r>
      <w:r w:rsidRPr="00AE6476">
        <w:rPr>
          <w:rFonts w:cs="Simplified Arabic" w:hint="cs"/>
          <w:sz w:val="24"/>
          <w:szCs w:val="24"/>
          <w:rtl/>
          <w:lang w:bidi="ar-IQ"/>
        </w:rPr>
        <w:t>كان</w:t>
      </w:r>
      <w:r w:rsidRPr="00AE6476">
        <w:rPr>
          <w:rFonts w:cs="Simplified Arabic"/>
          <w:sz w:val="24"/>
          <w:szCs w:val="24"/>
          <w:rtl/>
          <w:lang w:bidi="ar-IQ"/>
        </w:rPr>
        <w:t xml:space="preserve"> </w:t>
      </w:r>
      <w:r w:rsidRPr="00AE6476">
        <w:rPr>
          <w:rFonts w:cs="Simplified Arabic" w:hint="cs"/>
          <w:sz w:val="24"/>
          <w:szCs w:val="24"/>
          <w:rtl/>
          <w:lang w:bidi="ar-IQ"/>
        </w:rPr>
        <w:t>يقرن</w:t>
      </w:r>
      <w:r w:rsidRPr="00AE6476">
        <w:rPr>
          <w:rFonts w:cs="Simplified Arabic"/>
          <w:sz w:val="24"/>
          <w:szCs w:val="24"/>
          <w:rtl/>
          <w:lang w:bidi="ar-IQ"/>
        </w:rPr>
        <w:t xml:space="preserve"> </w:t>
      </w:r>
      <w:r w:rsidRPr="00AE6476">
        <w:rPr>
          <w:rFonts w:cs="Simplified Arabic" w:hint="cs"/>
          <w:sz w:val="24"/>
          <w:szCs w:val="24"/>
          <w:rtl/>
          <w:lang w:bidi="ar-IQ"/>
        </w:rPr>
        <w:t>بالإمام</w:t>
      </w:r>
      <w:r w:rsidRPr="00AE6476">
        <w:rPr>
          <w:rFonts w:cs="Simplified Arabic"/>
          <w:sz w:val="24"/>
          <w:szCs w:val="24"/>
          <w:rtl/>
          <w:lang w:bidi="ar-IQ"/>
        </w:rPr>
        <w:t xml:space="preserve"> </w:t>
      </w:r>
      <w:r w:rsidRPr="00AE6476">
        <w:rPr>
          <w:rFonts w:cs="Simplified Arabic" w:hint="cs"/>
          <w:sz w:val="24"/>
          <w:szCs w:val="24"/>
          <w:rtl/>
          <w:lang w:bidi="ar-IQ"/>
        </w:rPr>
        <w:t>الغزالي</w:t>
      </w:r>
      <w:r w:rsidRPr="00AE6476">
        <w:rPr>
          <w:rFonts w:cs="Simplified Arabic"/>
          <w:sz w:val="24"/>
          <w:szCs w:val="24"/>
          <w:rtl/>
          <w:lang w:bidi="ar-IQ"/>
        </w:rPr>
        <w:t>.</w:t>
      </w:r>
      <w:r w:rsidRPr="00AE6476">
        <w:rPr>
          <w:rFonts w:cs="Simplified Arabic" w:hint="cs"/>
          <w:sz w:val="24"/>
          <w:szCs w:val="24"/>
          <w:rtl/>
          <w:lang w:bidi="ar-IQ"/>
        </w:rPr>
        <w:t xml:space="preserve"> من</w:t>
      </w:r>
      <w:r w:rsidRPr="00AE6476">
        <w:rPr>
          <w:rFonts w:cs="Simplified Arabic"/>
          <w:sz w:val="24"/>
          <w:szCs w:val="24"/>
          <w:rtl/>
          <w:lang w:bidi="ar-IQ"/>
        </w:rPr>
        <w:t xml:space="preserve"> </w:t>
      </w:r>
      <w:r w:rsidRPr="00AE6476">
        <w:rPr>
          <w:rFonts w:cs="Simplified Arabic" w:hint="cs"/>
          <w:sz w:val="24"/>
          <w:szCs w:val="24"/>
          <w:rtl/>
          <w:lang w:bidi="ar-IQ"/>
        </w:rPr>
        <w:t>تصانيفه</w:t>
      </w:r>
      <w:r w:rsidRPr="00AE6476">
        <w:rPr>
          <w:rFonts w:cs="Simplified Arabic"/>
          <w:sz w:val="24"/>
          <w:szCs w:val="24"/>
          <w:rtl/>
          <w:lang w:bidi="ar-IQ"/>
        </w:rPr>
        <w:t xml:space="preserve"> :(</w:t>
      </w:r>
      <w:r w:rsidRPr="00AE6476">
        <w:rPr>
          <w:rFonts w:cs="Simplified Arabic" w:hint="cs"/>
          <w:sz w:val="24"/>
          <w:szCs w:val="24"/>
          <w:rtl/>
          <w:lang w:bidi="ar-IQ"/>
        </w:rPr>
        <w:t>الذريعة</w:t>
      </w:r>
      <w:r w:rsidRPr="00AE6476">
        <w:rPr>
          <w:rFonts w:cs="Simplified Arabic"/>
          <w:sz w:val="24"/>
          <w:szCs w:val="24"/>
          <w:rtl/>
          <w:lang w:bidi="ar-IQ"/>
        </w:rPr>
        <w:t xml:space="preserve"> </w:t>
      </w:r>
      <w:r w:rsidRPr="00AE6476">
        <w:rPr>
          <w:rFonts w:cs="Simplified Arabic" w:hint="cs"/>
          <w:sz w:val="24"/>
          <w:szCs w:val="24"/>
          <w:rtl/>
          <w:lang w:bidi="ar-IQ"/>
        </w:rPr>
        <w:t>إلى</w:t>
      </w:r>
      <w:r w:rsidRPr="00AE6476">
        <w:rPr>
          <w:rFonts w:cs="Simplified Arabic"/>
          <w:sz w:val="24"/>
          <w:szCs w:val="24"/>
          <w:rtl/>
          <w:lang w:bidi="ar-IQ"/>
        </w:rPr>
        <w:t xml:space="preserve"> </w:t>
      </w:r>
      <w:r w:rsidRPr="00AE6476">
        <w:rPr>
          <w:rFonts w:cs="Simplified Arabic" w:hint="cs"/>
          <w:sz w:val="24"/>
          <w:szCs w:val="24"/>
          <w:rtl/>
          <w:lang w:bidi="ar-IQ"/>
        </w:rPr>
        <w:t>مكارم</w:t>
      </w:r>
      <w:r w:rsidRPr="00AE6476">
        <w:rPr>
          <w:rFonts w:cs="Simplified Arabic"/>
          <w:sz w:val="24"/>
          <w:szCs w:val="24"/>
          <w:rtl/>
          <w:lang w:bidi="ar-IQ"/>
        </w:rPr>
        <w:t xml:space="preserve"> </w:t>
      </w:r>
      <w:r w:rsidRPr="00AE6476">
        <w:rPr>
          <w:rFonts w:cs="Simplified Arabic" w:hint="cs"/>
          <w:sz w:val="24"/>
          <w:szCs w:val="24"/>
          <w:rtl/>
          <w:lang w:bidi="ar-IQ"/>
        </w:rPr>
        <w:t>الشريعة</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w:t>
      </w:r>
      <w:r w:rsidRPr="00AE6476">
        <w:rPr>
          <w:rFonts w:cs="Simplified Arabic" w:hint="cs"/>
          <w:sz w:val="24"/>
          <w:szCs w:val="24"/>
          <w:rtl/>
          <w:lang w:bidi="ar-IQ"/>
        </w:rPr>
        <w:t>المفردات</w:t>
      </w:r>
      <w:r w:rsidRPr="00AE6476">
        <w:rPr>
          <w:rFonts w:cs="Simplified Arabic"/>
          <w:sz w:val="24"/>
          <w:szCs w:val="24"/>
          <w:rtl/>
          <w:lang w:bidi="ar-IQ"/>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w:t>
      </w:r>
      <w:r w:rsidRPr="00AE6476">
        <w:rPr>
          <w:rFonts w:cs="Simplified Arabic" w:hint="cs"/>
          <w:sz w:val="24"/>
          <w:szCs w:val="24"/>
          <w:rtl/>
          <w:lang w:bidi="ar-IQ"/>
        </w:rPr>
        <w:t>غريب</w:t>
      </w:r>
      <w:r w:rsidRPr="00AE6476">
        <w:rPr>
          <w:rFonts w:cs="Simplified Arabic"/>
          <w:sz w:val="24"/>
          <w:szCs w:val="24"/>
          <w:rtl/>
          <w:lang w:bidi="ar-IQ"/>
        </w:rPr>
        <w:t xml:space="preserve"> </w:t>
      </w:r>
      <w:r w:rsidRPr="00AE6476">
        <w:rPr>
          <w:rFonts w:cs="Simplified Arabic" w:hint="cs"/>
          <w:sz w:val="24"/>
          <w:szCs w:val="24"/>
          <w:rtl/>
          <w:lang w:bidi="ar-IQ"/>
        </w:rPr>
        <w:t>القرآن</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cs"/>
          <w:sz w:val="24"/>
          <w:szCs w:val="24"/>
          <w:rtl/>
          <w:lang w:bidi="ar-IQ"/>
        </w:rPr>
        <w:t>الأعلام</w:t>
      </w:r>
      <w:r w:rsidRPr="00AE6476">
        <w:rPr>
          <w:rFonts w:cs="Simplified Arabic"/>
          <w:sz w:val="24"/>
          <w:szCs w:val="24"/>
          <w:rtl/>
          <w:lang w:bidi="ar-IQ"/>
        </w:rPr>
        <w:t>: 2/279</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ومعجم</w:t>
      </w:r>
      <w:r w:rsidRPr="00AE6476">
        <w:rPr>
          <w:rFonts w:cs="Simplified Arabic"/>
          <w:sz w:val="24"/>
          <w:szCs w:val="24"/>
          <w:rtl/>
          <w:lang w:bidi="ar-IQ"/>
        </w:rPr>
        <w:t xml:space="preserve"> </w:t>
      </w:r>
      <w:r w:rsidRPr="00AE6476">
        <w:rPr>
          <w:rFonts w:cs="Simplified Arabic" w:hint="cs"/>
          <w:sz w:val="24"/>
          <w:szCs w:val="24"/>
          <w:rtl/>
          <w:lang w:bidi="ar-IQ"/>
        </w:rPr>
        <w:t>المؤلفين</w:t>
      </w:r>
      <w:r w:rsidRPr="00AE6476">
        <w:rPr>
          <w:rFonts w:cs="Simplified Arabic"/>
          <w:sz w:val="24"/>
          <w:szCs w:val="24"/>
          <w:rtl/>
          <w:lang w:bidi="ar-IQ"/>
        </w:rPr>
        <w:t>:4/59</w:t>
      </w:r>
      <w:r w:rsidRPr="00AE6476">
        <w:rPr>
          <w:rFonts w:cs="Simplified Arabic" w:hint="cs"/>
          <w:sz w:val="24"/>
          <w:szCs w:val="24"/>
          <w:rtl/>
          <w:lang w:bidi="ar-IQ"/>
        </w:rPr>
        <w:t>.</w:t>
      </w:r>
    </w:p>
  </w:footnote>
  <w:footnote w:id="56">
    <w:p w:rsidR="007F1C2F" w:rsidRPr="00AE6476" w:rsidRDefault="007F1C2F" w:rsidP="00B501B8">
      <w:pPr>
        <w:pStyle w:val="FootnoteText"/>
        <w:spacing w:line="400" w:lineRule="exact"/>
        <w:ind w:left="340" w:hanging="340"/>
        <w:jc w:val="lowKashida"/>
        <w:rPr>
          <w:rFonts w:cs="Simplified Arabic"/>
          <w:sz w:val="24"/>
          <w:szCs w:val="24"/>
          <w:lang w:bidi="ar-IQ"/>
        </w:rPr>
      </w:pPr>
      <w:r w:rsidRPr="00AE6476">
        <w:rPr>
          <w:rFonts w:ascii="Adobe Garamond Pro" w:hAnsi="Adobe Garamond Pro" w:cs="KFGQPC Uthman Taha Naskh" w:hint="cs"/>
          <w:color w:val="000000"/>
          <w:sz w:val="22"/>
          <w:szCs w:val="22"/>
          <w:rtl/>
        </w:rPr>
        <w:t>(</w:t>
      </w:r>
      <w:r w:rsidRPr="00AE6476">
        <w:rPr>
          <w:rFonts w:ascii="Lotus Linotype" w:hAnsi="Lotus Linotype" w:cs="KFGQPC Uthman Taha Naskh"/>
          <w:color w:val="000000"/>
          <w:spacing w:val="-8"/>
          <w:sz w:val="22"/>
          <w:szCs w:val="22"/>
          <w:rtl/>
        </w:rPr>
        <w:footnoteRef/>
      </w:r>
      <w:r w:rsidRPr="00AE6476">
        <w:rPr>
          <w:rFonts w:ascii="Adobe Garamond Pro" w:hAnsi="Adobe Garamond Pro" w:cs="KFGQPC Uthman Taha Naskh" w:hint="cs"/>
          <w:color w:val="000000"/>
          <w:sz w:val="22"/>
          <w:szCs w:val="22"/>
          <w:rtl/>
        </w:rPr>
        <w:t>)</w:t>
      </w:r>
      <w:r w:rsidRPr="00AE6476">
        <w:rPr>
          <w:rFonts w:ascii="Adobe Garamond Pro" w:hAnsi="Adobe Garamond Pro" w:cs="KFGQPC Uthman Taha Naskh" w:hint="cs"/>
          <w:color w:val="000000"/>
          <w:szCs w:val="26"/>
          <w:rtl/>
        </w:rPr>
        <w:t xml:space="preserve"> </w:t>
      </w:r>
      <w:r w:rsidRPr="00AE6476">
        <w:rPr>
          <w:rFonts w:cs="Simplified Arabic"/>
          <w:sz w:val="24"/>
          <w:szCs w:val="24"/>
          <w:rtl/>
          <w:lang w:bidi="ar-IQ"/>
        </w:rPr>
        <w:t>ينظر</w:t>
      </w:r>
      <w:r w:rsidRPr="00AE6476">
        <w:rPr>
          <w:rFonts w:cs="Simplified Arabic" w:hint="cs"/>
          <w:sz w:val="24"/>
          <w:szCs w:val="24"/>
          <w:rtl/>
          <w:lang w:bidi="ar-IQ"/>
        </w:rPr>
        <w:t>:</w:t>
      </w:r>
      <w:r w:rsidRPr="00AE6476">
        <w:rPr>
          <w:rFonts w:cs="Simplified Arabic"/>
          <w:sz w:val="24"/>
          <w:szCs w:val="24"/>
          <w:rtl/>
          <w:lang w:bidi="ar-IQ"/>
        </w:rPr>
        <w:t xml:space="preserve"> المفردات في غريب القرآن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cs"/>
          <w:sz w:val="24"/>
          <w:szCs w:val="24"/>
          <w:rtl/>
          <w:lang w:bidi="ar-IQ"/>
        </w:rPr>
        <w:t>القاسم</w:t>
      </w:r>
      <w:r w:rsidRPr="00AE6476">
        <w:rPr>
          <w:rFonts w:cs="Simplified Arabic"/>
          <w:sz w:val="24"/>
          <w:szCs w:val="24"/>
          <w:rtl/>
          <w:lang w:bidi="ar-IQ"/>
        </w:rPr>
        <w:t xml:space="preserve"> </w:t>
      </w:r>
      <w:r w:rsidRPr="00AE6476">
        <w:rPr>
          <w:rFonts w:cs="Simplified Arabic" w:hint="cs"/>
          <w:sz w:val="24"/>
          <w:szCs w:val="24"/>
          <w:rtl/>
          <w:lang w:bidi="ar-IQ"/>
        </w:rPr>
        <w:t>الحسين</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المعروف بالراغب الأصفهاني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(تحقيق</w:t>
      </w:r>
      <w:r w:rsidRPr="00AE6476">
        <w:rPr>
          <w:rFonts w:cs="Simplified Arabic"/>
          <w:sz w:val="24"/>
          <w:szCs w:val="24"/>
          <w:rtl/>
          <w:lang w:bidi="ar-IQ"/>
        </w:rPr>
        <w:t xml:space="preserve"> :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سيد</w:t>
      </w:r>
      <w:r w:rsidRPr="00AE6476">
        <w:rPr>
          <w:rFonts w:cs="Simplified Arabic"/>
          <w:sz w:val="24"/>
          <w:szCs w:val="24"/>
          <w:rtl/>
          <w:lang w:bidi="ar-IQ"/>
        </w:rPr>
        <w:t xml:space="preserve"> </w:t>
      </w:r>
      <w:r w:rsidRPr="00AE6476">
        <w:rPr>
          <w:rFonts w:cs="Simplified Arabic" w:hint="cs"/>
          <w:sz w:val="24"/>
          <w:szCs w:val="24"/>
          <w:rtl/>
          <w:lang w:bidi="ar-IQ"/>
        </w:rPr>
        <w:t>كيلاني)</w:t>
      </w:r>
      <w:r w:rsidRPr="00AE6476">
        <w:rPr>
          <w:rFonts w:cs="Simplified Arabic"/>
          <w:sz w:val="24"/>
          <w:szCs w:val="24"/>
          <w:rtl/>
          <w:lang w:bidi="ar-IQ"/>
        </w:rPr>
        <w:t xml:space="preserve"> </w:t>
      </w:r>
      <w:r w:rsidRPr="00AE6476">
        <w:rPr>
          <w:rFonts w:cs="Simplified Arabic" w:hint="cs"/>
          <w:sz w:val="24"/>
          <w:szCs w:val="24"/>
          <w:rtl/>
          <w:lang w:bidi="ar-IQ"/>
        </w:rPr>
        <w:t>، دار</w:t>
      </w:r>
      <w:r w:rsidRPr="00AE6476">
        <w:rPr>
          <w:rFonts w:cs="Simplified Arabic"/>
          <w:sz w:val="24"/>
          <w:szCs w:val="24"/>
          <w:rtl/>
          <w:lang w:bidi="ar-IQ"/>
        </w:rPr>
        <w:t xml:space="preserve"> </w:t>
      </w:r>
      <w:r w:rsidRPr="00AE6476">
        <w:rPr>
          <w:rFonts w:cs="Simplified Arabic" w:hint="cs"/>
          <w:sz w:val="24"/>
          <w:szCs w:val="24"/>
          <w:rtl/>
          <w:lang w:bidi="ar-IQ"/>
        </w:rPr>
        <w:t>المعرفة</w:t>
      </w:r>
      <w:r w:rsidRPr="00AE6476">
        <w:rPr>
          <w:rFonts w:cs="Simplified Arabic"/>
          <w:sz w:val="24"/>
          <w:szCs w:val="24"/>
          <w:rtl/>
          <w:lang w:bidi="ar-IQ"/>
        </w:rPr>
        <w:t xml:space="preserve"> – </w:t>
      </w:r>
      <w:r w:rsidRPr="00AE6476">
        <w:rPr>
          <w:rFonts w:cs="Simplified Arabic" w:hint="cs"/>
          <w:sz w:val="24"/>
          <w:szCs w:val="24"/>
          <w:rtl/>
          <w:lang w:bidi="ar-IQ"/>
        </w:rPr>
        <w:t>بيروت:</w:t>
      </w:r>
      <w:r w:rsidRPr="00AE6476">
        <w:rPr>
          <w:rFonts w:cs="Simplified Arabic"/>
          <w:sz w:val="24"/>
          <w:szCs w:val="24"/>
          <w:rtl/>
          <w:lang w:bidi="ar-IQ"/>
        </w:rPr>
        <w:t xml:space="preserve"> ص 275</w:t>
      </w:r>
      <w:r w:rsidRPr="00AE6476">
        <w:rPr>
          <w:rFonts w:cs="Simplified Arabic" w:hint="cs"/>
          <w:sz w:val="24"/>
          <w:szCs w:val="24"/>
          <w:rtl/>
          <w:lang w:bidi="ar-IQ"/>
        </w:rPr>
        <w:t>.</w:t>
      </w:r>
    </w:p>
  </w:footnote>
  <w:footnote w:id="57">
    <w:p w:rsidR="007F1C2F" w:rsidRPr="00AE6476" w:rsidRDefault="007F1C2F" w:rsidP="00C635A4">
      <w:pPr>
        <w:pStyle w:val="FootnoteText"/>
        <w:spacing w:line="400" w:lineRule="exact"/>
        <w:ind w:left="340" w:hanging="340"/>
        <w:jc w:val="lowKashida"/>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 xml:space="preserve">هو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عبد العظي</w:t>
      </w:r>
      <w:r w:rsidRPr="00AE6476">
        <w:rPr>
          <w:rFonts w:cs="Simplified Arabic" w:hint="eastAsia"/>
          <w:sz w:val="24"/>
          <w:szCs w:val="24"/>
          <w:rtl/>
          <w:lang w:bidi="ar-IQ"/>
        </w:rPr>
        <w:t>م</w:t>
      </w:r>
      <w:r w:rsidRPr="00AE6476">
        <w:rPr>
          <w:rFonts w:cs="Simplified Arabic"/>
          <w:sz w:val="24"/>
          <w:szCs w:val="24"/>
          <w:rtl/>
          <w:lang w:bidi="ar-IQ"/>
        </w:rPr>
        <w:t xml:space="preserve"> </w:t>
      </w:r>
      <w:r w:rsidRPr="00AE6476">
        <w:rPr>
          <w:rFonts w:cs="Simplified Arabic" w:hint="cs"/>
          <w:sz w:val="24"/>
          <w:szCs w:val="24"/>
          <w:rtl/>
          <w:lang w:bidi="ar-IQ"/>
        </w:rPr>
        <w:t>الزر قان</w:t>
      </w:r>
      <w:r w:rsidRPr="00AE6476">
        <w:rPr>
          <w:rFonts w:cs="Simplified Arabic" w:hint="eastAsia"/>
          <w:sz w:val="24"/>
          <w:szCs w:val="24"/>
          <w:rtl/>
          <w:lang w:bidi="ar-IQ"/>
        </w:rPr>
        <w:t>ي</w:t>
      </w:r>
      <w:r w:rsidRPr="00AE6476">
        <w:rPr>
          <w:rFonts w:cs="Simplified Arabic"/>
          <w:sz w:val="24"/>
          <w:szCs w:val="24"/>
          <w:rtl/>
          <w:lang w:bidi="ar-IQ"/>
        </w:rPr>
        <w:t xml:space="preserve">(1367 </w:t>
      </w:r>
      <w:r w:rsidRPr="00AE6476">
        <w:rPr>
          <w:rFonts w:cs="Simplified Arabic" w:hint="eastAsia"/>
          <w:sz w:val="24"/>
          <w:szCs w:val="24"/>
          <w:rtl/>
          <w:lang w:bidi="ar-IQ"/>
        </w:rPr>
        <w:t>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1948 </w:t>
      </w:r>
      <w:r w:rsidRPr="00AE6476">
        <w:rPr>
          <w:rFonts w:cs="Simplified Arabic" w:hint="eastAsia"/>
          <w:sz w:val="24"/>
          <w:szCs w:val="24"/>
          <w:rtl/>
          <w:lang w:bidi="ar-IQ"/>
        </w:rPr>
        <w:t>م</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علماء</w:t>
      </w:r>
      <w:r w:rsidRPr="00AE6476">
        <w:rPr>
          <w:rFonts w:cs="Simplified Arabic"/>
          <w:sz w:val="24"/>
          <w:szCs w:val="24"/>
          <w:rtl/>
          <w:lang w:bidi="ar-IQ"/>
        </w:rPr>
        <w:t xml:space="preserve"> </w:t>
      </w:r>
      <w:r w:rsidRPr="00AE6476">
        <w:rPr>
          <w:rFonts w:cs="Simplified Arabic" w:hint="cs"/>
          <w:sz w:val="24"/>
          <w:szCs w:val="24"/>
          <w:rtl/>
          <w:lang w:bidi="ar-IQ"/>
        </w:rPr>
        <w:t>الأزهر</w:t>
      </w:r>
      <w:r w:rsidRPr="00AE6476">
        <w:rPr>
          <w:rFonts w:cs="Simplified Arabic"/>
          <w:sz w:val="24"/>
          <w:szCs w:val="24"/>
          <w:rtl/>
          <w:lang w:bidi="ar-IQ"/>
        </w:rPr>
        <w:t xml:space="preserve"> </w:t>
      </w:r>
      <w:r w:rsidRPr="00AE6476">
        <w:rPr>
          <w:rFonts w:cs="Simplified Arabic" w:hint="eastAsia"/>
          <w:sz w:val="24"/>
          <w:szCs w:val="24"/>
          <w:rtl/>
          <w:lang w:bidi="ar-IQ"/>
        </w:rPr>
        <w:t>بمصر</w:t>
      </w:r>
      <w:r w:rsidRPr="00AE6476">
        <w:rPr>
          <w:rFonts w:cs="Simplified Arabic"/>
          <w:sz w:val="24"/>
          <w:szCs w:val="24"/>
          <w:rtl/>
          <w:lang w:bidi="ar-IQ"/>
        </w:rPr>
        <w:t xml:space="preserve">. </w:t>
      </w:r>
      <w:r w:rsidRPr="00AE6476">
        <w:rPr>
          <w:rFonts w:cs="Simplified Arabic" w:hint="eastAsia"/>
          <w:sz w:val="24"/>
          <w:szCs w:val="24"/>
          <w:rtl/>
          <w:lang w:bidi="ar-IQ"/>
        </w:rPr>
        <w:t>تخرج</w:t>
      </w:r>
      <w:r w:rsidRPr="00AE6476">
        <w:rPr>
          <w:rFonts w:cs="Simplified Arabic"/>
          <w:sz w:val="24"/>
          <w:szCs w:val="24"/>
          <w:rtl/>
          <w:lang w:bidi="ar-IQ"/>
        </w:rPr>
        <w:t xml:space="preserve"> </w:t>
      </w:r>
      <w:r w:rsidRPr="00AE6476">
        <w:rPr>
          <w:rFonts w:cs="Simplified Arabic" w:hint="eastAsia"/>
          <w:sz w:val="24"/>
          <w:szCs w:val="24"/>
          <w:rtl/>
          <w:lang w:bidi="ar-IQ"/>
        </w:rPr>
        <w:t>بكلية</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hint="cs"/>
          <w:sz w:val="24"/>
          <w:szCs w:val="24"/>
          <w:rtl/>
          <w:lang w:bidi="ar-IQ"/>
        </w:rPr>
        <w:t xml:space="preserve"> </w:t>
      </w:r>
      <w:r w:rsidRPr="00AE6476">
        <w:rPr>
          <w:rFonts w:cs="Simplified Arabic" w:hint="eastAsia"/>
          <w:sz w:val="24"/>
          <w:szCs w:val="24"/>
          <w:rtl/>
          <w:lang w:bidi="ar-IQ"/>
        </w:rPr>
        <w:t>وعمل</w:t>
      </w:r>
      <w:r w:rsidRPr="00AE6476">
        <w:rPr>
          <w:rFonts w:cs="Simplified Arabic"/>
          <w:sz w:val="24"/>
          <w:szCs w:val="24"/>
          <w:rtl/>
          <w:lang w:bidi="ar-IQ"/>
        </w:rPr>
        <w:t xml:space="preserve"> </w:t>
      </w:r>
      <w:r w:rsidRPr="00AE6476">
        <w:rPr>
          <w:rFonts w:cs="Simplified Arabic" w:hint="eastAsia"/>
          <w:sz w:val="24"/>
          <w:szCs w:val="24"/>
          <w:rtl/>
          <w:lang w:bidi="ar-IQ"/>
        </w:rPr>
        <w:t>بها</w:t>
      </w:r>
      <w:r w:rsidRPr="00AE6476">
        <w:rPr>
          <w:rFonts w:cs="Simplified Arabic"/>
          <w:sz w:val="24"/>
          <w:szCs w:val="24"/>
          <w:rtl/>
          <w:lang w:bidi="ar-IQ"/>
        </w:rPr>
        <w:t xml:space="preserve"> </w:t>
      </w:r>
      <w:r w:rsidRPr="00AE6476">
        <w:rPr>
          <w:rFonts w:cs="Simplified Arabic" w:hint="eastAsia"/>
          <w:sz w:val="24"/>
          <w:szCs w:val="24"/>
          <w:rtl/>
          <w:lang w:bidi="ar-IQ"/>
        </w:rPr>
        <w:t>مدرسا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لعلوم</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 xml:space="preserve"> </w:t>
      </w:r>
      <w:r w:rsidRPr="00AE6476">
        <w:rPr>
          <w:rFonts w:cs="Simplified Arabic" w:hint="eastAsia"/>
          <w:sz w:val="24"/>
          <w:szCs w:val="24"/>
          <w:rtl/>
          <w:lang w:bidi="ar-IQ"/>
        </w:rPr>
        <w:t>والحديث</w:t>
      </w:r>
      <w:r w:rsidRPr="00AE6476">
        <w:rPr>
          <w:rFonts w:cs="Simplified Arabic"/>
          <w:sz w:val="24"/>
          <w:szCs w:val="24"/>
          <w:rtl/>
          <w:lang w:bidi="ar-IQ"/>
        </w:rPr>
        <w:t xml:space="preserve">. </w:t>
      </w:r>
      <w:r w:rsidRPr="00AE6476">
        <w:rPr>
          <w:rFonts w:cs="Simplified Arabic" w:hint="eastAsia"/>
          <w:sz w:val="24"/>
          <w:szCs w:val="24"/>
          <w:rtl/>
          <w:lang w:bidi="ar-IQ"/>
        </w:rPr>
        <w:t>وتوفي</w:t>
      </w:r>
      <w:r w:rsidRPr="00AE6476">
        <w:rPr>
          <w:rFonts w:cs="Simplified Arabic"/>
          <w:sz w:val="24"/>
          <w:szCs w:val="24"/>
          <w:rtl/>
          <w:lang w:bidi="ar-IQ"/>
        </w:rPr>
        <w:t xml:space="preserve"> </w:t>
      </w:r>
      <w:r w:rsidRPr="00AE6476">
        <w:rPr>
          <w:rFonts w:cs="Simplified Arabic" w:hint="eastAsia"/>
          <w:sz w:val="24"/>
          <w:szCs w:val="24"/>
          <w:rtl/>
          <w:lang w:bidi="ar-IQ"/>
        </w:rPr>
        <w:t>بالقاهرة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cs"/>
          <w:sz w:val="24"/>
          <w:szCs w:val="24"/>
          <w:rtl/>
          <w:lang w:bidi="ar-IQ"/>
        </w:rPr>
        <w:t xml:space="preserve">تأليفاته: </w:t>
      </w:r>
      <w:r w:rsidRPr="00AE6476">
        <w:rPr>
          <w:rFonts w:cs="Simplified Arabic"/>
          <w:sz w:val="24"/>
          <w:szCs w:val="24"/>
          <w:rtl/>
          <w:lang w:bidi="ar-IQ"/>
        </w:rPr>
        <w:t>(</w:t>
      </w:r>
      <w:r w:rsidRPr="00AE6476">
        <w:rPr>
          <w:rFonts w:cs="Simplified Arabic" w:hint="eastAsia"/>
          <w:sz w:val="24"/>
          <w:szCs w:val="24"/>
          <w:rtl/>
          <w:lang w:bidi="ar-IQ"/>
        </w:rPr>
        <w:t>مناهل</w:t>
      </w:r>
      <w:r w:rsidRPr="00AE6476">
        <w:rPr>
          <w:rFonts w:cs="Simplified Arabic"/>
          <w:sz w:val="24"/>
          <w:szCs w:val="24"/>
          <w:rtl/>
          <w:lang w:bidi="ar-IQ"/>
        </w:rPr>
        <w:t xml:space="preserve"> </w:t>
      </w:r>
      <w:r w:rsidRPr="00AE6476">
        <w:rPr>
          <w:rFonts w:cs="Simplified Arabic" w:hint="eastAsia"/>
          <w:sz w:val="24"/>
          <w:szCs w:val="24"/>
          <w:rtl/>
          <w:lang w:bidi="ar-IQ"/>
        </w:rPr>
        <w:t>العرفان</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علوم</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 xml:space="preserve">) </w:t>
      </w:r>
      <w:r w:rsidRPr="00AE6476">
        <w:rPr>
          <w:rFonts w:cs="Simplified Arabic" w:hint="cs"/>
          <w:sz w:val="24"/>
          <w:szCs w:val="24"/>
          <w:rtl/>
          <w:lang w:bidi="ar-IQ"/>
        </w:rPr>
        <w:t>. ينظر: معجم المؤلفين:3/383، والأعلام للزر كل</w:t>
      </w:r>
      <w:r w:rsidRPr="00AE6476">
        <w:rPr>
          <w:rFonts w:cs="Simplified Arabic" w:hint="eastAsia"/>
          <w:sz w:val="24"/>
          <w:szCs w:val="24"/>
          <w:rtl/>
          <w:lang w:bidi="ar-IQ"/>
        </w:rPr>
        <w:t>ي</w:t>
      </w:r>
      <w:r w:rsidRPr="00AE6476">
        <w:rPr>
          <w:rFonts w:cs="Simplified Arabic" w:hint="cs"/>
          <w:sz w:val="24"/>
          <w:szCs w:val="24"/>
          <w:rtl/>
          <w:lang w:bidi="ar-IQ"/>
        </w:rPr>
        <w:t xml:space="preserve"> :14/ 28.</w:t>
      </w:r>
    </w:p>
  </w:footnote>
  <w:footnote w:id="58">
    <w:p w:rsidR="007F1C2F" w:rsidRPr="00AE6476" w:rsidRDefault="007F1C2F" w:rsidP="00C635A4">
      <w:pPr>
        <w:pStyle w:val="FootnoteText"/>
        <w:spacing w:line="400" w:lineRule="exact"/>
        <w:ind w:left="340" w:hanging="340"/>
        <w:jc w:val="lowKashida"/>
        <w:rPr>
          <w:rFonts w:cs="Simplified Arabic"/>
          <w:sz w:val="24"/>
          <w:szCs w:val="24"/>
          <w:rtl/>
          <w:lang w:bidi="ar-IQ"/>
        </w:rPr>
      </w:pPr>
      <w:r w:rsidRPr="00AE6476">
        <w:rPr>
          <w:rFonts w:ascii="Adobe Garamond Pro" w:hAnsi="Adobe Garamond Pro" w:cs="KFGQPC Uthman Taha Naskh" w:hint="cs"/>
          <w:color w:val="000000"/>
          <w:sz w:val="22"/>
          <w:szCs w:val="22"/>
          <w:rtl/>
        </w:rPr>
        <w:t>(</w:t>
      </w:r>
      <w:r w:rsidRPr="00AE6476">
        <w:rPr>
          <w:rFonts w:ascii="Lotus Linotype" w:hAnsi="Lotus Linotype" w:cs="KFGQPC Uthman Taha Naskh"/>
          <w:color w:val="000000"/>
          <w:spacing w:val="-8"/>
          <w:sz w:val="22"/>
          <w:szCs w:val="22"/>
          <w:rtl/>
        </w:rPr>
        <w:footnoteRef/>
      </w:r>
      <w:r w:rsidRPr="00AE6476">
        <w:rPr>
          <w:rFonts w:ascii="Adobe Garamond Pro" w:hAnsi="Adobe Garamond Pro" w:cs="KFGQPC Uthman Taha Naskh" w:hint="cs"/>
          <w:color w:val="000000"/>
          <w:sz w:val="22"/>
          <w:szCs w:val="22"/>
          <w:rtl/>
        </w:rPr>
        <w:t>)</w:t>
      </w:r>
      <w:r w:rsidRPr="00AE6476">
        <w:rPr>
          <w:rFonts w:ascii="Adobe Garamond Pro" w:hAnsi="Adobe Garamond Pro" w:cs="KFGQPC Uthman Taha Naskh" w:hint="cs"/>
          <w:color w:val="000000"/>
          <w:szCs w:val="26"/>
          <w:rtl/>
        </w:rPr>
        <w:t xml:space="preserve"> </w:t>
      </w:r>
      <w:r w:rsidRPr="00AE6476">
        <w:rPr>
          <w:rFonts w:cs="Simplified Arabic"/>
          <w:sz w:val="24"/>
          <w:szCs w:val="24"/>
          <w:rtl/>
          <w:lang w:bidi="ar-IQ"/>
        </w:rPr>
        <w:t>مناهل العرفان</w:t>
      </w:r>
      <w:r w:rsidRPr="00AE6476">
        <w:rPr>
          <w:rFonts w:cs="Simplified Arabic" w:hint="cs"/>
          <w:sz w:val="24"/>
          <w:szCs w:val="24"/>
          <w:rtl/>
          <w:lang w:bidi="ar-IQ"/>
        </w:rPr>
        <w:t xml:space="preserve"> في علوم القرآن، تأليف: محمد بن عبد العظيم الزر قان</w:t>
      </w:r>
      <w:r w:rsidRPr="00AE6476">
        <w:rPr>
          <w:rFonts w:cs="Simplified Arabic" w:hint="eastAsia"/>
          <w:sz w:val="24"/>
          <w:szCs w:val="24"/>
          <w:rtl/>
          <w:lang w:bidi="ar-IQ"/>
        </w:rPr>
        <w:t>ي</w:t>
      </w:r>
      <w:r w:rsidRPr="00AE6476">
        <w:rPr>
          <w:rFonts w:cs="Simplified Arabic" w:hint="cs"/>
          <w:sz w:val="24"/>
          <w:szCs w:val="24"/>
          <w:rtl/>
          <w:lang w:bidi="ar-IQ"/>
        </w:rPr>
        <w:t xml:space="preserve"> (ت:1367هـ) دار الفكر ـ بيروت، الطبعة الأولى، 1416هـ ـ 1996م</w:t>
      </w:r>
      <w:r w:rsidRPr="00AE6476">
        <w:rPr>
          <w:rFonts w:cs="Simplified Arabic"/>
          <w:sz w:val="24"/>
          <w:szCs w:val="24"/>
          <w:rtl/>
          <w:lang w:bidi="ar-IQ"/>
        </w:rPr>
        <w:t>: 1/277</w:t>
      </w:r>
      <w:r w:rsidRPr="00AE6476">
        <w:rPr>
          <w:rFonts w:cs="Simplified Arabic" w:hint="cs"/>
          <w:sz w:val="24"/>
          <w:szCs w:val="24"/>
          <w:rtl/>
          <w:lang w:bidi="ar-IQ"/>
        </w:rPr>
        <w:t>.</w:t>
      </w:r>
    </w:p>
  </w:footnote>
  <w:footnote w:id="59">
    <w:p w:rsidR="007F1C2F" w:rsidRPr="00AE6476" w:rsidRDefault="007F1C2F" w:rsidP="00932FB3">
      <w:pPr>
        <w:pStyle w:val="FootnoteText"/>
        <w:ind w:left="281" w:hanging="281"/>
        <w:jc w:val="both"/>
        <w:rPr>
          <w:rFonts w:ascii="Traditional Arabic" w:cs="Traditional Arabic"/>
          <w:color w:val="000000"/>
          <w:sz w:val="24"/>
          <w:szCs w:val="24"/>
          <w:rtl/>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cs="Simplified Arabic" w:hint="cs"/>
          <w:sz w:val="20"/>
          <w:szCs w:val="20"/>
          <w:rtl/>
          <w:lang w:bidi="ar-IQ"/>
        </w:rPr>
        <w:t xml:space="preserve"> ينظر: منتديات الموصل منبر أهل الموصل والعراق</w:t>
      </w:r>
      <w:r w:rsidRPr="00AE6476">
        <w:rPr>
          <w:rFonts w:cs="Simplified Arabic"/>
          <w:sz w:val="24"/>
          <w:szCs w:val="24"/>
          <w:lang w:bidi="ar-IQ"/>
        </w:rPr>
        <w:t xml:space="preserve"> http://www.almawsil.com/vb/archive/index.php/t-11523.html : </w:t>
      </w:r>
      <w:r w:rsidRPr="00AE6476">
        <w:rPr>
          <w:rFonts w:ascii="Traditional Arabic" w:cs="Traditional Arabic" w:hint="cs"/>
          <w:color w:val="000000"/>
          <w:sz w:val="24"/>
          <w:szCs w:val="24"/>
          <w:rtl/>
          <w:lang w:bidi="ar-IQ"/>
        </w:rPr>
        <w:t xml:space="preserve"> </w:t>
      </w:r>
    </w:p>
  </w:footnote>
  <w:footnote w:id="60">
    <w:p w:rsidR="007F1C2F" w:rsidRPr="00AE6476" w:rsidRDefault="007F1C2F" w:rsidP="00C635A4">
      <w:pPr>
        <w:pStyle w:val="FootnoteText"/>
        <w:ind w:left="281" w:hanging="281"/>
        <w:jc w:val="both"/>
        <w:rPr>
          <w:rFonts w:cs="Simplified Arabic"/>
          <w:sz w:val="24"/>
          <w:szCs w:val="24"/>
          <w:rtl/>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مناهل العرفان:1/277.</w:t>
      </w:r>
    </w:p>
  </w:footnote>
  <w:footnote w:id="61">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 xml:space="preserve">المصحف الالكتروني وأحكامه الفقهية المستجدة، بحث للدكتور رابح بن أحمد دفرور، ندوة القرآن الكريم والتقنيات المعاصرة، مجمع الملك فهد لطباعة المصحف الشريف بالمدينة المنورة: ص7. </w:t>
      </w:r>
    </w:p>
  </w:footnote>
  <w:footnote w:id="62">
    <w:p w:rsidR="007F1C2F" w:rsidRPr="00AE6476" w:rsidRDefault="007F1C2F" w:rsidP="001A5C41">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الحسين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البيهقي</w:t>
      </w:r>
      <w:r w:rsidRPr="00AE6476">
        <w:rPr>
          <w:rFonts w:cs="Simplified Arabic"/>
          <w:sz w:val="24"/>
          <w:szCs w:val="24"/>
          <w:rtl/>
          <w:lang w:bidi="ar-IQ"/>
        </w:rPr>
        <w:t xml:space="preserve"> </w:t>
      </w:r>
      <w:r w:rsidRPr="00AE6476">
        <w:rPr>
          <w:rFonts w:cs="Simplified Arabic" w:hint="cs"/>
          <w:sz w:val="24"/>
          <w:szCs w:val="24"/>
          <w:rtl/>
          <w:lang w:bidi="ar-IQ"/>
        </w:rPr>
        <w:t>ـ</w:t>
      </w:r>
      <w:r w:rsidRPr="00AE6476">
        <w:rPr>
          <w:rFonts w:cs="Simplified Arabic"/>
          <w:sz w:val="24"/>
          <w:szCs w:val="24"/>
          <w:rtl/>
          <w:lang w:bidi="ar-IQ"/>
        </w:rPr>
        <w:t xml:space="preserve"> </w:t>
      </w:r>
      <w:r w:rsidRPr="00AE6476">
        <w:rPr>
          <w:rFonts w:cs="Simplified Arabic" w:hint="eastAsia"/>
          <w:sz w:val="24"/>
          <w:szCs w:val="24"/>
          <w:rtl/>
          <w:lang w:bidi="ar-IQ"/>
        </w:rPr>
        <w:t>نسبة</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بيهق</w:t>
      </w:r>
      <w:r w:rsidRPr="00AE6476">
        <w:rPr>
          <w:rFonts w:cs="Simplified Arabic"/>
          <w:sz w:val="24"/>
          <w:szCs w:val="24"/>
          <w:rtl/>
          <w:lang w:bidi="ar-IQ"/>
        </w:rPr>
        <w:t xml:space="preserve"> </w:t>
      </w:r>
      <w:r w:rsidRPr="00AE6476">
        <w:rPr>
          <w:rFonts w:cs="Simplified Arabic" w:hint="eastAsia"/>
          <w:sz w:val="24"/>
          <w:szCs w:val="24"/>
          <w:rtl/>
          <w:lang w:bidi="ar-IQ"/>
        </w:rPr>
        <w:t>وهي</w:t>
      </w:r>
      <w:r w:rsidRPr="00AE6476">
        <w:rPr>
          <w:rFonts w:cs="Simplified Arabic"/>
          <w:sz w:val="24"/>
          <w:szCs w:val="24"/>
          <w:rtl/>
          <w:lang w:bidi="ar-IQ"/>
        </w:rPr>
        <w:t xml:space="preserve"> </w:t>
      </w:r>
      <w:r w:rsidRPr="00AE6476">
        <w:rPr>
          <w:rFonts w:cs="Simplified Arabic" w:hint="eastAsia"/>
          <w:sz w:val="24"/>
          <w:szCs w:val="24"/>
          <w:rtl/>
          <w:lang w:bidi="ar-IQ"/>
        </w:rPr>
        <w:t>قرى</w:t>
      </w:r>
      <w:r w:rsidRPr="00AE6476">
        <w:rPr>
          <w:rFonts w:cs="Simplified Arabic"/>
          <w:sz w:val="24"/>
          <w:szCs w:val="24"/>
          <w:rtl/>
          <w:lang w:bidi="ar-IQ"/>
        </w:rPr>
        <w:t xml:space="preserve"> </w:t>
      </w:r>
      <w:r w:rsidRPr="00AE6476">
        <w:rPr>
          <w:rFonts w:cs="Simplified Arabic" w:hint="eastAsia"/>
          <w:sz w:val="24"/>
          <w:szCs w:val="24"/>
          <w:rtl/>
          <w:lang w:bidi="ar-IQ"/>
        </w:rPr>
        <w:t>مجتمعة</w:t>
      </w:r>
      <w:r w:rsidRPr="00AE6476">
        <w:rPr>
          <w:rFonts w:cs="Simplified Arabic"/>
          <w:sz w:val="24"/>
          <w:szCs w:val="24"/>
          <w:rtl/>
          <w:lang w:bidi="ar-IQ"/>
        </w:rPr>
        <w:t xml:space="preserve"> </w:t>
      </w:r>
      <w:r w:rsidRPr="00AE6476">
        <w:rPr>
          <w:rFonts w:cs="Simplified Arabic" w:hint="eastAsia"/>
          <w:sz w:val="24"/>
          <w:szCs w:val="24"/>
          <w:rtl/>
          <w:lang w:bidi="ar-IQ"/>
        </w:rPr>
        <w:t>بنواحي</w:t>
      </w:r>
      <w:r w:rsidRPr="00AE6476">
        <w:rPr>
          <w:rFonts w:cs="Simplified Arabic"/>
          <w:sz w:val="24"/>
          <w:szCs w:val="24"/>
          <w:rtl/>
          <w:lang w:bidi="ar-IQ"/>
        </w:rPr>
        <w:t xml:space="preserve"> </w:t>
      </w:r>
      <w:r w:rsidRPr="00AE6476">
        <w:rPr>
          <w:rFonts w:cs="Simplified Arabic" w:hint="eastAsia"/>
          <w:sz w:val="24"/>
          <w:szCs w:val="24"/>
          <w:rtl/>
          <w:lang w:bidi="ar-IQ"/>
        </w:rPr>
        <w:t>نيسابور</w:t>
      </w:r>
      <w:r w:rsidRPr="00AE6476">
        <w:rPr>
          <w:rFonts w:cs="Simplified Arabic"/>
          <w:sz w:val="24"/>
          <w:szCs w:val="24"/>
          <w:rtl/>
          <w:lang w:bidi="ar-IQ"/>
        </w:rPr>
        <w:t xml:space="preserve"> </w:t>
      </w:r>
      <w:r w:rsidRPr="00AE6476">
        <w:rPr>
          <w:rFonts w:cs="Simplified Arabic" w:hint="cs"/>
          <w:sz w:val="24"/>
          <w:szCs w:val="24"/>
          <w:rtl/>
          <w:lang w:bidi="ar-IQ"/>
        </w:rPr>
        <w:t>ـ</w:t>
      </w:r>
      <w:r w:rsidRPr="00AE6476">
        <w:rPr>
          <w:rFonts w:cs="Simplified Arabic"/>
          <w:sz w:val="24"/>
          <w:szCs w:val="24"/>
          <w:rtl/>
          <w:lang w:bidi="ar-IQ"/>
        </w:rPr>
        <w:t xml:space="preserve"> ( 384 - 458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شافعي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حافظ</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أصولي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ومكثر</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التصنيف</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وهو</w:t>
      </w:r>
      <w:r w:rsidRPr="00AE6476">
        <w:rPr>
          <w:rFonts w:cs="Simplified Arabic"/>
          <w:sz w:val="24"/>
          <w:szCs w:val="24"/>
          <w:rtl/>
          <w:lang w:bidi="ar-IQ"/>
        </w:rPr>
        <w:t xml:space="preserve"> </w:t>
      </w:r>
      <w:r w:rsidRPr="00AE6476">
        <w:rPr>
          <w:rFonts w:cs="Simplified Arabic" w:hint="eastAsia"/>
          <w:sz w:val="24"/>
          <w:szCs w:val="24"/>
          <w:rtl/>
          <w:lang w:bidi="ar-IQ"/>
        </w:rPr>
        <w:t>أول</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جمع</w:t>
      </w:r>
      <w:r w:rsidRPr="00AE6476">
        <w:rPr>
          <w:rFonts w:cs="Simplified Arabic"/>
          <w:sz w:val="24"/>
          <w:szCs w:val="24"/>
          <w:rtl/>
          <w:lang w:bidi="ar-IQ"/>
        </w:rPr>
        <w:t xml:space="preserve"> </w:t>
      </w:r>
      <w:r w:rsidRPr="00AE6476">
        <w:rPr>
          <w:rFonts w:cs="Simplified Arabic" w:hint="eastAsia"/>
          <w:sz w:val="24"/>
          <w:szCs w:val="24"/>
          <w:rtl/>
          <w:lang w:bidi="ar-IQ"/>
        </w:rPr>
        <w:t>نصوص</w:t>
      </w:r>
      <w:r w:rsidRPr="00AE6476">
        <w:rPr>
          <w:rFonts w:cs="Simplified Arabic"/>
          <w:sz w:val="24"/>
          <w:szCs w:val="24"/>
          <w:rtl/>
          <w:lang w:bidi="ar-IQ"/>
        </w:rPr>
        <w:t xml:space="preserve"> </w:t>
      </w:r>
      <w:r w:rsidRPr="00AE6476">
        <w:rPr>
          <w:rFonts w:cs="Simplified Arabic" w:hint="eastAsia"/>
          <w:sz w:val="24"/>
          <w:szCs w:val="24"/>
          <w:rtl/>
          <w:lang w:bidi="ar-IQ"/>
        </w:rPr>
        <w:t>الإمام</w:t>
      </w:r>
      <w:r w:rsidRPr="00AE6476">
        <w:rPr>
          <w:rFonts w:cs="Simplified Arabic"/>
          <w:sz w:val="24"/>
          <w:szCs w:val="24"/>
          <w:rtl/>
          <w:lang w:bidi="ar-IQ"/>
        </w:rPr>
        <w:t xml:space="preserve"> </w:t>
      </w:r>
      <w:r w:rsidRPr="00AE6476">
        <w:rPr>
          <w:rFonts w:cs="Simplified Arabic" w:hint="eastAsia"/>
          <w:sz w:val="24"/>
          <w:szCs w:val="24"/>
          <w:rtl/>
          <w:lang w:bidi="ar-IQ"/>
        </w:rPr>
        <w:t>الشافعي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جمعها</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عشر</w:t>
      </w:r>
      <w:r w:rsidRPr="00AE6476">
        <w:rPr>
          <w:rFonts w:cs="Simplified Arabic"/>
          <w:sz w:val="24"/>
          <w:szCs w:val="24"/>
          <w:rtl/>
          <w:lang w:bidi="ar-IQ"/>
        </w:rPr>
        <w:t xml:space="preserve"> </w:t>
      </w:r>
      <w:r w:rsidRPr="00AE6476">
        <w:rPr>
          <w:rFonts w:cs="Simplified Arabic" w:hint="eastAsia"/>
          <w:sz w:val="24"/>
          <w:szCs w:val="24"/>
          <w:rtl/>
          <w:lang w:bidi="ar-IQ"/>
        </w:rPr>
        <w:t>مجلدات</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وكان</w:t>
      </w:r>
      <w:r w:rsidRPr="00AE6476">
        <w:rPr>
          <w:rFonts w:cs="Simplified Arabic"/>
          <w:sz w:val="24"/>
          <w:szCs w:val="24"/>
          <w:rtl/>
          <w:lang w:bidi="ar-IQ"/>
        </w:rPr>
        <w:t xml:space="preserve"> </w:t>
      </w:r>
      <w:r w:rsidRPr="00AE6476">
        <w:rPr>
          <w:rFonts w:cs="Simplified Arabic" w:hint="eastAsia"/>
          <w:sz w:val="24"/>
          <w:szCs w:val="24"/>
          <w:rtl/>
          <w:lang w:bidi="ar-IQ"/>
        </w:rPr>
        <w:t>ن</w:t>
      </w:r>
      <w:r w:rsidRPr="00AE6476">
        <w:rPr>
          <w:rFonts w:cs="Simplified Arabic" w:hint="cs"/>
          <w:sz w:val="24"/>
          <w:szCs w:val="24"/>
          <w:rtl/>
          <w:lang w:bidi="ar-IQ"/>
        </w:rPr>
        <w:t>ا</w:t>
      </w:r>
      <w:r w:rsidRPr="00AE6476">
        <w:rPr>
          <w:rFonts w:cs="Simplified Arabic" w:hint="eastAsia"/>
          <w:sz w:val="24"/>
          <w:szCs w:val="24"/>
          <w:rtl/>
          <w:lang w:bidi="ar-IQ"/>
        </w:rPr>
        <w:t>صرًا</w:t>
      </w:r>
      <w:r w:rsidRPr="00AE6476">
        <w:rPr>
          <w:rFonts w:cs="Simplified Arabic"/>
          <w:sz w:val="24"/>
          <w:szCs w:val="24"/>
          <w:rtl/>
          <w:lang w:bidi="ar-IQ"/>
        </w:rPr>
        <w:t xml:space="preserve"> </w:t>
      </w:r>
      <w:r w:rsidRPr="00AE6476">
        <w:rPr>
          <w:rFonts w:cs="Simplified Arabic" w:hint="eastAsia"/>
          <w:sz w:val="24"/>
          <w:szCs w:val="24"/>
          <w:rtl/>
          <w:lang w:bidi="ar-IQ"/>
        </w:rPr>
        <w:t>لمذهب</w:t>
      </w:r>
      <w:r w:rsidRPr="00AE6476">
        <w:rPr>
          <w:rFonts w:cs="Simplified Arabic"/>
          <w:sz w:val="24"/>
          <w:szCs w:val="24"/>
          <w:rtl/>
          <w:lang w:bidi="ar-IQ"/>
        </w:rPr>
        <w:t xml:space="preserve"> </w:t>
      </w:r>
      <w:r w:rsidRPr="00AE6476">
        <w:rPr>
          <w:rFonts w:cs="Simplified Arabic" w:hint="eastAsia"/>
          <w:sz w:val="24"/>
          <w:szCs w:val="24"/>
          <w:rtl/>
          <w:lang w:bidi="ar-IQ"/>
        </w:rPr>
        <w:t>الشافعي،</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السنن</w:t>
      </w:r>
      <w:r w:rsidRPr="00AE6476">
        <w:rPr>
          <w:rFonts w:cs="Simplified Arabic"/>
          <w:sz w:val="24"/>
          <w:szCs w:val="24"/>
          <w:rtl/>
          <w:lang w:bidi="ar-IQ"/>
        </w:rPr>
        <w:t xml:space="preserve"> </w:t>
      </w:r>
      <w:r w:rsidRPr="00AE6476">
        <w:rPr>
          <w:rFonts w:cs="Simplified Arabic" w:hint="eastAsia"/>
          <w:sz w:val="24"/>
          <w:szCs w:val="24"/>
          <w:rtl/>
          <w:lang w:bidi="ar-IQ"/>
        </w:rPr>
        <w:t>الكبير</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hint="cs"/>
          <w:sz w:val="24"/>
          <w:szCs w:val="24"/>
          <w:rtl/>
          <w:lang w:bidi="ar-IQ"/>
        </w:rPr>
        <w:t>(</w:t>
      </w:r>
      <w:r w:rsidRPr="00AE6476">
        <w:rPr>
          <w:rFonts w:cs="Simplified Arabic" w:hint="eastAsia"/>
          <w:sz w:val="24"/>
          <w:szCs w:val="24"/>
          <w:rtl/>
          <w:lang w:bidi="ar-IQ"/>
        </w:rPr>
        <w:t>مناقب</w:t>
      </w:r>
      <w:r w:rsidRPr="00AE6476">
        <w:rPr>
          <w:rFonts w:cs="Simplified Arabic"/>
          <w:sz w:val="24"/>
          <w:szCs w:val="24"/>
          <w:rtl/>
          <w:lang w:bidi="ar-IQ"/>
        </w:rPr>
        <w:t xml:space="preserve"> </w:t>
      </w:r>
      <w:r w:rsidRPr="00AE6476">
        <w:rPr>
          <w:rFonts w:cs="Simplified Arabic" w:hint="eastAsia"/>
          <w:sz w:val="24"/>
          <w:szCs w:val="24"/>
          <w:rtl/>
          <w:lang w:bidi="ar-IQ"/>
        </w:rPr>
        <w:t>الشافعي</w:t>
      </w:r>
      <w:r w:rsidRPr="00AE6476">
        <w:rPr>
          <w:rFonts w:cs="Simplified Arabic" w:hint="cs"/>
          <w:sz w:val="24"/>
          <w:szCs w:val="24"/>
          <w:rtl/>
          <w:lang w:bidi="ar-IQ"/>
        </w:rPr>
        <w:t>)</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طبقات</w:t>
      </w:r>
      <w:r w:rsidRPr="00AE6476">
        <w:rPr>
          <w:rFonts w:cs="Simplified Arabic" w:hint="cs"/>
          <w:sz w:val="24"/>
          <w:szCs w:val="24"/>
          <w:rtl/>
          <w:lang w:bidi="ar-IQ"/>
        </w:rPr>
        <w:t xml:space="preserve"> </w:t>
      </w:r>
      <w:r w:rsidRPr="00AE6476">
        <w:rPr>
          <w:rFonts w:cs="Simplified Arabic" w:hint="eastAsia"/>
          <w:sz w:val="24"/>
          <w:szCs w:val="24"/>
          <w:rtl/>
          <w:lang w:bidi="ar-IQ"/>
        </w:rPr>
        <w:t>الشافعية</w:t>
      </w:r>
      <w:r w:rsidRPr="00AE6476">
        <w:rPr>
          <w:rFonts w:cs="Simplified Arabic" w:hint="cs"/>
          <w:sz w:val="24"/>
          <w:szCs w:val="24"/>
          <w:rtl/>
          <w:lang w:bidi="ar-IQ"/>
        </w:rPr>
        <w:t>:1</w:t>
      </w:r>
      <w:r w:rsidRPr="00AE6476">
        <w:rPr>
          <w:rFonts w:cs="Simplified Arabic"/>
          <w:sz w:val="24"/>
          <w:szCs w:val="24"/>
          <w:rtl/>
          <w:lang w:bidi="ar-IQ"/>
        </w:rPr>
        <w:t>/</w:t>
      </w:r>
      <w:r w:rsidRPr="00AE6476">
        <w:rPr>
          <w:rFonts w:cs="Simplified Arabic" w:hint="cs"/>
          <w:sz w:val="24"/>
          <w:szCs w:val="24"/>
          <w:rtl/>
          <w:lang w:bidi="ar-IQ"/>
        </w:rPr>
        <w:t>220 ـ222</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وشذرات</w:t>
      </w:r>
      <w:r w:rsidRPr="00AE6476">
        <w:rPr>
          <w:rFonts w:cs="Simplified Arabic"/>
          <w:sz w:val="24"/>
          <w:szCs w:val="24"/>
          <w:rtl/>
          <w:lang w:bidi="ar-IQ"/>
        </w:rPr>
        <w:t xml:space="preserve"> </w:t>
      </w:r>
      <w:r w:rsidRPr="00AE6476">
        <w:rPr>
          <w:rFonts w:cs="Simplified Arabic" w:hint="eastAsia"/>
          <w:sz w:val="24"/>
          <w:szCs w:val="24"/>
          <w:rtl/>
          <w:lang w:bidi="ar-IQ"/>
        </w:rPr>
        <w:t>الذهب</w:t>
      </w:r>
      <w:r w:rsidRPr="00AE6476">
        <w:rPr>
          <w:rFonts w:cs="Simplified Arabic" w:hint="cs"/>
          <w:sz w:val="24"/>
          <w:szCs w:val="24"/>
          <w:rtl/>
          <w:lang w:bidi="ar-IQ"/>
        </w:rPr>
        <w:t>:</w:t>
      </w:r>
      <w:r w:rsidRPr="00AE6476">
        <w:rPr>
          <w:rFonts w:cs="Simplified Arabic"/>
          <w:sz w:val="24"/>
          <w:szCs w:val="24"/>
          <w:rtl/>
          <w:lang w:bidi="ar-IQ"/>
        </w:rPr>
        <w:t>3/304</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cs"/>
          <w:sz w:val="24"/>
          <w:szCs w:val="24"/>
          <w:rtl/>
          <w:lang w:bidi="ar-IQ"/>
        </w:rPr>
        <w:t>للزر كل</w:t>
      </w:r>
      <w:r w:rsidRPr="00AE6476">
        <w:rPr>
          <w:rFonts w:cs="Simplified Arabic" w:hint="eastAsia"/>
          <w:sz w:val="24"/>
          <w:szCs w:val="24"/>
          <w:rtl/>
          <w:lang w:bidi="ar-IQ"/>
        </w:rPr>
        <w:t>ي</w:t>
      </w:r>
      <w:r w:rsidRPr="00AE6476">
        <w:rPr>
          <w:rFonts w:cs="Simplified Arabic" w:hint="cs"/>
          <w:sz w:val="24"/>
          <w:szCs w:val="24"/>
          <w:rtl/>
          <w:lang w:bidi="ar-IQ"/>
        </w:rPr>
        <w:t>:</w:t>
      </w:r>
      <w:r w:rsidRPr="00AE6476">
        <w:rPr>
          <w:rFonts w:cs="Simplified Arabic"/>
          <w:sz w:val="24"/>
          <w:szCs w:val="24"/>
          <w:rtl/>
          <w:lang w:bidi="ar-IQ"/>
        </w:rPr>
        <w:t>1/</w:t>
      </w:r>
      <w:r w:rsidRPr="00AE6476">
        <w:rPr>
          <w:rFonts w:cs="Simplified Arabic" w:hint="cs"/>
          <w:sz w:val="24"/>
          <w:szCs w:val="24"/>
          <w:rtl/>
          <w:lang w:bidi="ar-IQ"/>
        </w:rPr>
        <w:t>328</w:t>
      </w:r>
      <w:r w:rsidRPr="00AE6476">
        <w:rPr>
          <w:rFonts w:cs="Simplified Arabic"/>
          <w:sz w:val="24"/>
          <w:szCs w:val="24"/>
          <w:rtl/>
          <w:lang w:bidi="ar-IQ"/>
        </w:rPr>
        <w:t>.</w:t>
      </w:r>
    </w:p>
  </w:footnote>
  <w:footnote w:id="63">
    <w:p w:rsidR="007F1C2F" w:rsidRPr="00AE6476" w:rsidRDefault="007F1C2F" w:rsidP="00A91A23">
      <w:pPr>
        <w:pStyle w:val="FootnoteText"/>
        <w:widowControl w:val="0"/>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sz w:val="24"/>
          <w:szCs w:val="24"/>
          <w:rtl/>
          <w:lang w:bidi="ar-IQ"/>
        </w:rPr>
        <w:t xml:space="preserve">شعب الإيمان:  </w:t>
      </w:r>
      <w:r w:rsidRPr="00AE6476">
        <w:rPr>
          <w:rFonts w:cs="Simplified Arabic" w:hint="cs"/>
          <w:sz w:val="24"/>
          <w:szCs w:val="24"/>
          <w:rtl/>
          <w:lang w:bidi="ar-IQ"/>
        </w:rPr>
        <w:t>للإمام</w:t>
      </w:r>
      <w:r w:rsidRPr="00AE6476">
        <w:rPr>
          <w:rFonts w:cs="Simplified Arabic"/>
          <w:sz w:val="24"/>
          <w:szCs w:val="24"/>
          <w:rtl/>
          <w:lang w:bidi="ar-IQ"/>
        </w:rPr>
        <w:t xml:space="preserve"> أبو بكر أحمد بن الحسين البيهقي </w:t>
      </w:r>
      <w:r w:rsidRPr="00AE6476">
        <w:rPr>
          <w:rFonts w:cs="Simplified Arabic" w:hint="cs"/>
          <w:sz w:val="24"/>
          <w:szCs w:val="24"/>
          <w:rtl/>
          <w:lang w:bidi="ar-IQ"/>
        </w:rPr>
        <w:t>(ت 458هـ)</w:t>
      </w:r>
      <w:r w:rsidRPr="00AE6476">
        <w:rPr>
          <w:rFonts w:cs="Simplified Arabic"/>
          <w:sz w:val="24"/>
          <w:szCs w:val="24"/>
          <w:rtl/>
          <w:lang w:bidi="ar-IQ"/>
        </w:rPr>
        <w:t xml:space="preserve">، </w:t>
      </w:r>
      <w:r w:rsidRPr="00AE6476">
        <w:rPr>
          <w:rFonts w:cs="Simplified Arabic" w:hint="cs"/>
          <w:sz w:val="24"/>
          <w:szCs w:val="24"/>
          <w:rtl/>
          <w:lang w:bidi="ar-IQ"/>
        </w:rPr>
        <w:t>(ت</w:t>
      </w:r>
      <w:r w:rsidRPr="00AE6476">
        <w:rPr>
          <w:rFonts w:cs="Simplified Arabic"/>
          <w:sz w:val="24"/>
          <w:szCs w:val="24"/>
          <w:rtl/>
          <w:lang w:bidi="ar-IQ"/>
        </w:rPr>
        <w:t>حقيق : محمد السعيد بسيوني زغلول</w:t>
      </w:r>
      <w:r w:rsidRPr="00AE6476">
        <w:rPr>
          <w:rFonts w:cs="Simplified Arabic" w:hint="cs"/>
          <w:sz w:val="24"/>
          <w:szCs w:val="24"/>
          <w:rtl/>
          <w:lang w:bidi="ar-IQ"/>
        </w:rPr>
        <w:t>)،</w:t>
      </w:r>
      <w:r w:rsidRPr="00AE6476">
        <w:rPr>
          <w:rFonts w:cs="Simplified Arabic"/>
          <w:sz w:val="24"/>
          <w:szCs w:val="24"/>
          <w:rtl/>
          <w:lang w:bidi="ar-IQ"/>
        </w:rPr>
        <w:t xml:space="preserve"> دار الكتب العلمية - بيروت </w:t>
      </w:r>
      <w:r w:rsidRPr="00AE6476">
        <w:rPr>
          <w:rFonts w:cs="Simplified Arabic" w:hint="cs"/>
          <w:sz w:val="24"/>
          <w:szCs w:val="24"/>
          <w:rtl/>
          <w:lang w:bidi="ar-IQ"/>
        </w:rPr>
        <w:t>،</w:t>
      </w:r>
      <w:r w:rsidRPr="00AE6476">
        <w:rPr>
          <w:rFonts w:cs="Simplified Arabic"/>
          <w:sz w:val="24"/>
          <w:szCs w:val="24"/>
          <w:rtl/>
          <w:lang w:bidi="ar-IQ"/>
        </w:rPr>
        <w:t xml:space="preserve"> الطبعة الأولى </w:t>
      </w:r>
      <w:r w:rsidRPr="00AE6476">
        <w:rPr>
          <w:rFonts w:cs="Simplified Arabic" w:hint="cs"/>
          <w:sz w:val="24"/>
          <w:szCs w:val="24"/>
          <w:rtl/>
          <w:lang w:bidi="ar-IQ"/>
        </w:rPr>
        <w:t>:</w:t>
      </w:r>
      <w:r w:rsidRPr="00AE6476">
        <w:rPr>
          <w:rFonts w:cs="Simplified Arabic"/>
          <w:sz w:val="24"/>
          <w:szCs w:val="24"/>
          <w:rtl/>
          <w:lang w:bidi="ar-IQ"/>
        </w:rPr>
        <w:t xml:space="preserve">  1410 </w:t>
      </w:r>
      <w:r w:rsidRPr="00AE6476">
        <w:rPr>
          <w:rFonts w:cs="Simplified Arabic" w:hint="cs"/>
          <w:sz w:val="24"/>
          <w:szCs w:val="24"/>
          <w:rtl/>
          <w:lang w:bidi="ar-IQ"/>
        </w:rPr>
        <w:t>هـ:2/ 547.</w:t>
      </w:r>
    </w:p>
  </w:footnote>
  <w:footnote w:id="64">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مناهل العرفان:1/277.</w:t>
      </w:r>
    </w:p>
  </w:footnote>
  <w:footnote w:id="65">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المصدر السابق:1/ 247 ـ 248.</w:t>
      </w:r>
    </w:p>
  </w:footnote>
  <w:footnote w:id="66">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sz w:val="24"/>
          <w:szCs w:val="24"/>
          <w:rtl/>
          <w:lang w:bidi="ar-IQ"/>
        </w:rPr>
        <w:t>ينظر: منع القراءة من الجوال، أحمد العمودي ، (مقال إلكتروني</w:t>
      </w:r>
      <w:r w:rsidRPr="00AE6476">
        <w:rPr>
          <w:rFonts w:cs="Simplified Arabic" w:hint="cs"/>
          <w:sz w:val="24"/>
          <w:szCs w:val="24"/>
          <w:rtl/>
          <w:lang w:bidi="ar-IQ"/>
        </w:rPr>
        <w:t>)</w:t>
      </w:r>
      <w:r w:rsidRPr="00AE6476">
        <w:rPr>
          <w:rFonts w:cs="Simplified Arabic"/>
          <w:sz w:val="24"/>
          <w:szCs w:val="24"/>
          <w:lang w:bidi="ar-IQ"/>
        </w:rPr>
        <w:t>www.sarkosa.com/</w:t>
      </w:r>
    </w:p>
  </w:footnote>
  <w:footnote w:id="67">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w:t>
      </w:r>
      <w:r w:rsidRPr="00AE6476">
        <w:rPr>
          <w:rFonts w:cs="Simplified Arabic"/>
          <w:sz w:val="24"/>
          <w:szCs w:val="24"/>
          <w:rtl/>
          <w:lang w:bidi="ar-IQ"/>
        </w:rPr>
        <w:t>ظر:</w:t>
      </w:r>
      <w:r w:rsidRPr="00AE6476">
        <w:rPr>
          <w:rFonts w:cs="Simplified Arabic" w:hint="cs"/>
          <w:sz w:val="24"/>
          <w:szCs w:val="24"/>
          <w:rtl/>
          <w:lang w:bidi="ar-IQ"/>
        </w:rPr>
        <w:t xml:space="preserve"> </w:t>
      </w:r>
      <w:r w:rsidRPr="00AE6476">
        <w:rPr>
          <w:rFonts w:cs="Simplified Arabic"/>
          <w:sz w:val="24"/>
          <w:szCs w:val="24"/>
          <w:rtl/>
          <w:lang w:bidi="ar-IQ"/>
        </w:rPr>
        <w:t>المصحف المطبوع بطريق</w:t>
      </w:r>
      <w:r w:rsidRPr="00AE6476">
        <w:rPr>
          <w:rFonts w:cs="Simplified Arabic" w:hint="cs"/>
          <w:sz w:val="24"/>
          <w:szCs w:val="24"/>
          <w:rtl/>
          <w:lang w:bidi="ar-IQ"/>
        </w:rPr>
        <w:t>ة</w:t>
      </w:r>
      <w:r w:rsidRPr="00AE6476">
        <w:rPr>
          <w:rFonts w:cs="Simplified Arabic"/>
          <w:sz w:val="24"/>
          <w:szCs w:val="24"/>
          <w:rtl/>
          <w:lang w:bidi="ar-IQ"/>
        </w:rPr>
        <w:t xml:space="preserve"> برايل للمكفوفين، </w:t>
      </w:r>
      <w:r w:rsidRPr="00AE6476">
        <w:rPr>
          <w:rFonts w:cs="Simplified Arabic" w:hint="cs"/>
          <w:sz w:val="24"/>
          <w:szCs w:val="24"/>
          <w:rtl/>
          <w:lang w:bidi="ar-IQ"/>
        </w:rPr>
        <w:t>ل</w:t>
      </w:r>
      <w:r w:rsidRPr="00AE6476">
        <w:rPr>
          <w:rFonts w:cs="Simplified Arabic"/>
          <w:sz w:val="24"/>
          <w:szCs w:val="24"/>
          <w:rtl/>
          <w:lang w:bidi="ar-IQ"/>
        </w:rPr>
        <w:t>لدكتور حسام الدين عفانة، (مقال إلكتروني)</w:t>
      </w:r>
      <w:r w:rsidRPr="00AE6476">
        <w:rPr>
          <w:rFonts w:cs="Simplified Arabic" w:hint="cs"/>
          <w:sz w:val="24"/>
          <w:szCs w:val="24"/>
          <w:rtl/>
          <w:lang w:bidi="ar-IQ"/>
        </w:rPr>
        <w:t>.</w:t>
      </w:r>
      <w:r w:rsidRPr="00AE6476">
        <w:rPr>
          <w:rFonts w:cs="Simplified Arabic"/>
          <w:sz w:val="24"/>
          <w:szCs w:val="24"/>
          <w:lang w:bidi="ar-IQ"/>
        </w:rPr>
        <w:t xml:space="preserve"> </w:t>
      </w:r>
      <w:hyperlink r:id="rId3" w:history="1">
        <w:r w:rsidRPr="00AE6476">
          <w:rPr>
            <w:rFonts w:cs="Simplified Arabic"/>
            <w:sz w:val="24"/>
            <w:szCs w:val="24"/>
            <w:lang w:bidi="ar-IQ"/>
          </w:rPr>
          <w:t>www.yasaloonak.net/</w:t>
        </w:r>
      </w:hyperlink>
      <w:r w:rsidRPr="00AE6476">
        <w:rPr>
          <w:rFonts w:cs="Simplified Arabic" w:hint="cs"/>
          <w:sz w:val="24"/>
          <w:szCs w:val="24"/>
          <w:rtl/>
          <w:lang w:bidi="ar-IQ"/>
        </w:rPr>
        <w:t xml:space="preserve"> </w:t>
      </w:r>
    </w:p>
  </w:footnote>
  <w:footnote w:id="68">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hint="cs"/>
          <w:color w:val="000000"/>
          <w:sz w:val="24"/>
          <w:szCs w:val="24"/>
          <w:rtl/>
          <w:lang w:bidi="ar-IQ"/>
        </w:rPr>
        <w:t>(</w:t>
      </w:r>
      <w:r w:rsidRPr="00AE6476">
        <w:rPr>
          <w:rFonts w:ascii="Traditional Arabic"/>
          <w:color w:val="000000"/>
          <w:sz w:val="24"/>
          <w:szCs w:val="24"/>
          <w:lang w:bidi="ar-IQ"/>
        </w:rPr>
        <w:footnoteRef/>
      </w:r>
      <w:r w:rsidRPr="00AE6476">
        <w:rPr>
          <w:rFonts w:ascii="Traditional Arabic" w:cs="Traditional Arabic" w:hint="cs"/>
          <w:color w:val="000000"/>
          <w:sz w:val="24"/>
          <w:szCs w:val="24"/>
          <w:rtl/>
          <w:lang w:bidi="ar-IQ"/>
        </w:rPr>
        <w:t>)</w:t>
      </w:r>
      <w:r w:rsidRPr="00AE6476">
        <w:rPr>
          <w:rFonts w:ascii="Traditional Arabic" w:cs="Traditional Arabic"/>
          <w:color w:val="000000"/>
          <w:sz w:val="24"/>
          <w:szCs w:val="24"/>
          <w:rtl/>
          <w:lang w:bidi="ar-IQ"/>
        </w:rPr>
        <w:t xml:space="preserve"> </w:t>
      </w:r>
      <w:r w:rsidRPr="00AE6476">
        <w:rPr>
          <w:rFonts w:cs="Simplified Arabic"/>
          <w:sz w:val="24"/>
          <w:szCs w:val="24"/>
          <w:rtl/>
          <w:lang w:bidi="ar-IQ"/>
        </w:rPr>
        <w:t xml:space="preserve">ينظر: </w:t>
      </w:r>
      <w:r w:rsidRPr="00AE6476">
        <w:rPr>
          <w:rFonts w:cs="Simplified Arabic" w:hint="cs"/>
          <w:sz w:val="24"/>
          <w:szCs w:val="24"/>
          <w:rtl/>
          <w:lang w:bidi="ar-IQ"/>
        </w:rPr>
        <w:t>المصحف الالكتروني وأحكامه الفقهية المستجدة: ص20 -21.</w:t>
      </w:r>
    </w:p>
  </w:footnote>
  <w:footnote w:id="69">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ينظر: تحفة الفقهاء، تأليف: علاء الدين السمرقندي (ت:539هـ)، دار الكتب العلمية، بيروت، 1405هـ ت 1984م، الطبعة الأولى:1/32، و بدائع الصنائع في ترتيب الشرائع، تأليف علاء الدين الكاساني (ت:587هـ)، دار الكتا</w:t>
      </w:r>
      <w:r w:rsidRPr="00AE6476">
        <w:rPr>
          <w:rFonts w:cs="Simplified Arabic" w:hint="eastAsia"/>
          <w:sz w:val="24"/>
          <w:szCs w:val="24"/>
          <w:rtl/>
          <w:lang w:bidi="ar-IQ"/>
        </w:rPr>
        <w:t>ب</w:t>
      </w:r>
      <w:r w:rsidRPr="00AE6476">
        <w:rPr>
          <w:rFonts w:cs="Simplified Arabic" w:hint="cs"/>
          <w:sz w:val="24"/>
          <w:szCs w:val="24"/>
          <w:rtl/>
          <w:lang w:bidi="ar-IQ"/>
        </w:rPr>
        <w:t xml:space="preserve"> العربي، بيروت،1982م، الطبعة الثانية:1/38و44، وشرح فتح القدير، لكمال الدين محمد بن عبد الواحد السيواسي (ت 681هـ)، دار الفكر، بيروت، الطبعة الثانية:1/166- 169.</w:t>
      </w:r>
    </w:p>
  </w:footnote>
  <w:footnote w:id="70">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ينظر: الكافي في فقه أهل المدينة المالكي، لأبي عمر يوسف بن عبد الله بن عبد البر القرطبي (ت:463هـ) ، دار الكتب العلمية ـ بيروت،1407هـ، الطبعة الأولى:1/24، و مواهب الجليل لشرح مختصر خليل، للفقيه محمد بن عبد الرحم</w:t>
      </w:r>
      <w:r w:rsidRPr="00AE6476">
        <w:rPr>
          <w:rFonts w:cs="Simplified Arabic" w:hint="eastAsia"/>
          <w:sz w:val="24"/>
          <w:szCs w:val="24"/>
          <w:rtl/>
          <w:lang w:bidi="ar-IQ"/>
        </w:rPr>
        <w:t>ن</w:t>
      </w:r>
      <w:r w:rsidRPr="00AE6476">
        <w:rPr>
          <w:rFonts w:cs="Simplified Arabic" w:hint="cs"/>
          <w:sz w:val="24"/>
          <w:szCs w:val="24"/>
          <w:rtl/>
          <w:lang w:bidi="ar-IQ"/>
        </w:rPr>
        <w:t xml:space="preserve"> المغربي (ت:954هـ) ، دار الفكر ـ بيروت، الطبعة الثانية،1398هـ:1/317، 374- 375، وبلغة السالك لأقرب المسالك، لأحمد الصاوي (ت: 1241هـ)، (تحقيق: محمد عبد السلام شاهين)، دار الكتب العلمية ـ بيروت، الطبعة الأولى ،1415هـ - 1995م:1/104.</w:t>
      </w:r>
    </w:p>
  </w:footnote>
  <w:footnote w:id="71">
    <w:p w:rsidR="007F1C2F" w:rsidRPr="00AE6476" w:rsidRDefault="007F1C2F" w:rsidP="00641555">
      <w:pPr>
        <w:pStyle w:val="FootnoteText"/>
        <w:ind w:left="281" w:hanging="281"/>
        <w:jc w:val="both"/>
        <w:rPr>
          <w:rFonts w:cs="Simplified Arabic"/>
          <w:sz w:val="24"/>
          <w:szCs w:val="24"/>
          <w:rtl/>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ينظر: بلغة السالك:1/149.</w:t>
      </w:r>
    </w:p>
  </w:footnote>
  <w:footnote w:id="72">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ينظر: المجموع :2/87، وروضة الطالبين، للإمام يحيى بن شرف النووي (ت:676هـ)، المكتب الإسلامي ـ بيروت،، الطبعة الثانية، 1405هـ:1/85- 86، و مغني المحتاج إلى معرفة معاني ألفاظ المنهاج، لمحمد الخطيب الشر بين</w:t>
      </w:r>
      <w:r w:rsidRPr="00AE6476">
        <w:rPr>
          <w:rFonts w:cs="Simplified Arabic" w:hint="eastAsia"/>
          <w:sz w:val="24"/>
          <w:szCs w:val="24"/>
          <w:rtl/>
          <w:lang w:bidi="ar-IQ"/>
        </w:rPr>
        <w:t>ي</w:t>
      </w:r>
      <w:r w:rsidRPr="00AE6476">
        <w:rPr>
          <w:rFonts w:cs="Simplified Arabic" w:hint="cs"/>
          <w:sz w:val="24"/>
          <w:szCs w:val="24"/>
          <w:rtl/>
          <w:lang w:bidi="ar-IQ"/>
        </w:rPr>
        <w:t xml:space="preserve"> (ت:977هـ)، دار الفكر ـ بيروت:1/37، و116. </w:t>
      </w:r>
    </w:p>
  </w:footnote>
  <w:footnote w:id="73">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المغني</w:t>
      </w:r>
      <w:r w:rsidRPr="00AE6476">
        <w:rPr>
          <w:rFonts w:cs="Simplified Arabic" w:hint="cs"/>
          <w:sz w:val="24"/>
          <w:szCs w:val="24"/>
          <w:rtl/>
          <w:lang w:bidi="ar-IQ"/>
        </w:rPr>
        <w:t>، ل</w:t>
      </w:r>
      <w:r w:rsidRPr="00AE6476">
        <w:rPr>
          <w:rFonts w:cs="Simplified Arabic" w:hint="eastAsia"/>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w:t>
      </w:r>
      <w:r w:rsidRPr="00AE6476">
        <w:rPr>
          <w:rFonts w:cs="Simplified Arabic" w:hint="eastAsia"/>
          <w:sz w:val="24"/>
          <w:szCs w:val="24"/>
          <w:rtl/>
          <w:lang w:bidi="ar-IQ"/>
        </w:rPr>
        <w:t>محمد 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قدامه</w:t>
      </w:r>
      <w:r w:rsidRPr="00AE6476">
        <w:rPr>
          <w:rFonts w:cs="Simplified Arabic"/>
          <w:sz w:val="24"/>
          <w:szCs w:val="24"/>
          <w:rtl/>
          <w:lang w:bidi="ar-IQ"/>
        </w:rPr>
        <w:t xml:space="preserve"> </w:t>
      </w:r>
      <w:r w:rsidRPr="00AE6476">
        <w:rPr>
          <w:rFonts w:cs="Simplified Arabic" w:hint="eastAsia"/>
          <w:sz w:val="24"/>
          <w:szCs w:val="24"/>
          <w:rtl/>
          <w:lang w:bidi="ar-IQ"/>
        </w:rPr>
        <w:t>المقدسي</w:t>
      </w:r>
      <w:r w:rsidRPr="00AE6476">
        <w:rPr>
          <w:rFonts w:cs="Simplified Arabic" w:hint="cs"/>
          <w:sz w:val="24"/>
          <w:szCs w:val="24"/>
          <w:rtl/>
          <w:lang w:bidi="ar-IQ"/>
        </w:rPr>
        <w:t>،(ت:620هـ)،</w:t>
      </w:r>
      <w:r w:rsidRPr="00AE6476">
        <w:rPr>
          <w:rFonts w:cs="Simplified Arabic"/>
          <w:sz w:val="24"/>
          <w:szCs w:val="24"/>
          <w:rtl/>
          <w:lang w:bidi="ar-IQ"/>
        </w:rPr>
        <w:t xml:space="preserve"> </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الفكر</w:t>
      </w:r>
      <w:r w:rsidRPr="00AE6476">
        <w:rPr>
          <w:rFonts w:cs="Simplified Arabic" w:hint="cs"/>
          <w:sz w:val="24"/>
          <w:szCs w:val="24"/>
          <w:rtl/>
          <w:lang w:bidi="ar-IQ"/>
        </w:rPr>
        <w:t xml:space="preserve">ـ </w:t>
      </w:r>
      <w:r w:rsidRPr="00AE6476">
        <w:rPr>
          <w:rFonts w:cs="Simplified Arabic" w:hint="eastAsia"/>
          <w:sz w:val="24"/>
          <w:szCs w:val="24"/>
          <w:rtl/>
          <w:lang w:bidi="ar-IQ"/>
        </w:rPr>
        <w:t>بيروت</w:t>
      </w:r>
      <w:r w:rsidRPr="00AE6476">
        <w:rPr>
          <w:rFonts w:cs="Simplified Arabic" w:hint="cs"/>
          <w:sz w:val="24"/>
          <w:szCs w:val="24"/>
          <w:rtl/>
          <w:lang w:bidi="ar-IQ"/>
        </w:rPr>
        <w:t xml:space="preserve">، </w:t>
      </w:r>
      <w:r w:rsidRPr="00AE6476">
        <w:rPr>
          <w:rFonts w:cs="Simplified Arabic" w:hint="eastAsia"/>
          <w:sz w:val="24"/>
          <w:szCs w:val="24"/>
          <w:rtl/>
          <w:lang w:bidi="ar-IQ"/>
        </w:rPr>
        <w:t>الطبعة</w:t>
      </w:r>
      <w:r w:rsidRPr="00AE6476">
        <w:rPr>
          <w:rFonts w:cs="Simplified Arabic"/>
          <w:sz w:val="24"/>
          <w:szCs w:val="24"/>
          <w:rtl/>
          <w:lang w:bidi="ar-IQ"/>
        </w:rPr>
        <w:t xml:space="preserve"> </w:t>
      </w:r>
      <w:r w:rsidRPr="00AE6476">
        <w:rPr>
          <w:rFonts w:cs="Simplified Arabic" w:hint="eastAsia"/>
          <w:sz w:val="24"/>
          <w:szCs w:val="24"/>
          <w:rtl/>
          <w:lang w:bidi="ar-IQ"/>
        </w:rPr>
        <w:t>الأولى</w:t>
      </w:r>
      <w:r w:rsidRPr="00AE6476">
        <w:rPr>
          <w:rFonts w:cs="Simplified Arabic" w:hint="cs"/>
          <w:sz w:val="24"/>
          <w:szCs w:val="24"/>
          <w:rtl/>
          <w:lang w:bidi="ar-IQ"/>
        </w:rPr>
        <w:t xml:space="preserve">، </w:t>
      </w:r>
      <w:r w:rsidRPr="00AE6476">
        <w:rPr>
          <w:rFonts w:cs="Simplified Arabic"/>
          <w:sz w:val="24"/>
          <w:szCs w:val="24"/>
          <w:rtl/>
          <w:lang w:bidi="ar-IQ"/>
        </w:rPr>
        <w:t>1405</w:t>
      </w:r>
      <w:r w:rsidRPr="00AE6476">
        <w:rPr>
          <w:rFonts w:cs="Simplified Arabic" w:hint="cs"/>
          <w:sz w:val="24"/>
          <w:szCs w:val="24"/>
          <w:rtl/>
          <w:lang w:bidi="ar-IQ"/>
        </w:rPr>
        <w:t>هـ:1/ 96- 97، و</w:t>
      </w:r>
      <w:r w:rsidRPr="00AE6476">
        <w:rPr>
          <w:rFonts w:cs="Simplified Arabic"/>
          <w:sz w:val="24"/>
          <w:szCs w:val="24"/>
          <w:rtl/>
          <w:lang w:bidi="ar-IQ"/>
        </w:rPr>
        <w:t xml:space="preserve">كشاف القناع عن متن الإقناع ، </w:t>
      </w:r>
      <w:r w:rsidRPr="00AE6476">
        <w:rPr>
          <w:rFonts w:cs="Simplified Arabic" w:hint="cs"/>
          <w:sz w:val="24"/>
          <w:szCs w:val="24"/>
          <w:rtl/>
          <w:lang w:bidi="ar-IQ"/>
        </w:rPr>
        <w:t>ل</w:t>
      </w:r>
      <w:r w:rsidRPr="00AE6476">
        <w:rPr>
          <w:rFonts w:cs="Simplified Arabic"/>
          <w:sz w:val="24"/>
          <w:szCs w:val="24"/>
          <w:rtl/>
          <w:lang w:bidi="ar-IQ"/>
        </w:rPr>
        <w:t>منصور بن يونس بن إدريس البهوتي</w:t>
      </w:r>
      <w:r w:rsidRPr="00AE6476">
        <w:rPr>
          <w:rFonts w:cs="Simplified Arabic" w:hint="cs"/>
          <w:sz w:val="24"/>
          <w:szCs w:val="24"/>
          <w:rtl/>
          <w:lang w:bidi="ar-IQ"/>
        </w:rPr>
        <w:t xml:space="preserve"> (ت 1051هـ)</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تحقيق : هلال مصيلحي مصطفى هلال</w:t>
      </w:r>
      <w:r w:rsidRPr="00AE6476">
        <w:rPr>
          <w:rFonts w:cs="Simplified Arabic" w:hint="cs"/>
          <w:sz w:val="24"/>
          <w:szCs w:val="24"/>
          <w:rtl/>
          <w:lang w:bidi="ar-IQ"/>
        </w:rPr>
        <w:t>)،</w:t>
      </w:r>
      <w:r w:rsidRPr="00AE6476">
        <w:rPr>
          <w:rFonts w:cs="Simplified Arabic"/>
          <w:sz w:val="24"/>
          <w:szCs w:val="24"/>
          <w:rtl/>
          <w:lang w:bidi="ar-IQ"/>
        </w:rPr>
        <w:t xml:space="preserve"> دار الفكر </w:t>
      </w:r>
      <w:r w:rsidRPr="00AE6476">
        <w:rPr>
          <w:rFonts w:cs="Simplified Arabic" w:hint="cs"/>
          <w:sz w:val="24"/>
          <w:szCs w:val="24"/>
          <w:rtl/>
          <w:lang w:bidi="ar-IQ"/>
        </w:rPr>
        <w:t>،</w:t>
      </w:r>
      <w:r w:rsidRPr="00AE6476">
        <w:rPr>
          <w:rFonts w:cs="Simplified Arabic"/>
          <w:sz w:val="24"/>
          <w:szCs w:val="24"/>
          <w:rtl/>
          <w:lang w:bidi="ar-IQ"/>
        </w:rPr>
        <w:t xml:space="preserve">بيروت </w:t>
      </w:r>
      <w:r w:rsidRPr="00AE6476">
        <w:rPr>
          <w:rFonts w:cs="Simplified Arabic" w:hint="cs"/>
          <w:sz w:val="24"/>
          <w:szCs w:val="24"/>
          <w:rtl/>
          <w:lang w:bidi="ar-IQ"/>
        </w:rPr>
        <w:t>،</w:t>
      </w:r>
      <w:r w:rsidRPr="00AE6476">
        <w:rPr>
          <w:rFonts w:cs="Simplified Arabic"/>
          <w:sz w:val="24"/>
          <w:szCs w:val="24"/>
          <w:rtl/>
          <w:lang w:bidi="ar-IQ"/>
        </w:rPr>
        <w:t xml:space="preserve">1402 </w:t>
      </w:r>
      <w:r w:rsidRPr="00AE6476">
        <w:rPr>
          <w:rFonts w:cs="Simplified Arabic" w:hint="cs"/>
          <w:sz w:val="24"/>
          <w:szCs w:val="24"/>
          <w:rtl/>
          <w:lang w:bidi="ar-IQ"/>
        </w:rPr>
        <w:t>هـ:1/147، 197، و</w:t>
      </w:r>
      <w:r w:rsidRPr="00AE6476">
        <w:rPr>
          <w:rFonts w:cs="Simplified Arabic"/>
          <w:sz w:val="24"/>
          <w:szCs w:val="24"/>
          <w:rtl/>
          <w:lang w:bidi="ar-IQ"/>
        </w:rPr>
        <w:t xml:space="preserve">مطالب أولي النهى في شرح غاية المنتهى ، </w:t>
      </w:r>
      <w:r w:rsidRPr="00AE6476">
        <w:rPr>
          <w:rFonts w:cs="Simplified Arabic" w:hint="cs"/>
          <w:sz w:val="24"/>
          <w:szCs w:val="24"/>
          <w:rtl/>
          <w:lang w:bidi="ar-IQ"/>
        </w:rPr>
        <w:t>ل</w:t>
      </w:r>
      <w:r w:rsidRPr="00AE6476">
        <w:rPr>
          <w:rFonts w:cs="Simplified Arabic"/>
          <w:sz w:val="24"/>
          <w:szCs w:val="24"/>
          <w:rtl/>
          <w:lang w:bidi="ar-IQ"/>
        </w:rPr>
        <w:t xml:space="preserve">مصطفى السيوطي الرحيباني </w:t>
      </w:r>
      <w:r w:rsidRPr="00AE6476">
        <w:rPr>
          <w:rFonts w:cs="Simplified Arabic" w:hint="cs"/>
          <w:sz w:val="24"/>
          <w:szCs w:val="24"/>
          <w:rtl/>
          <w:lang w:bidi="ar-IQ"/>
        </w:rPr>
        <w:t>(ت 1243هـ)</w:t>
      </w:r>
      <w:r w:rsidRPr="00AE6476">
        <w:rPr>
          <w:rFonts w:cs="Simplified Arabic"/>
          <w:sz w:val="24"/>
          <w:szCs w:val="24"/>
          <w:rtl/>
          <w:lang w:bidi="ar-IQ"/>
        </w:rPr>
        <w:t xml:space="preserve">، المكتب الإسلامي </w:t>
      </w:r>
      <w:r w:rsidRPr="00AE6476">
        <w:rPr>
          <w:rFonts w:cs="Simplified Arabic" w:hint="cs"/>
          <w:sz w:val="24"/>
          <w:szCs w:val="24"/>
          <w:rtl/>
          <w:lang w:bidi="ar-IQ"/>
        </w:rPr>
        <w:t>،</w:t>
      </w:r>
      <w:r w:rsidRPr="00AE6476">
        <w:rPr>
          <w:rFonts w:cs="Simplified Arabic"/>
          <w:sz w:val="24"/>
          <w:szCs w:val="24"/>
          <w:rtl/>
          <w:lang w:bidi="ar-IQ"/>
        </w:rPr>
        <w:t xml:space="preserve"> دمشق </w:t>
      </w:r>
      <w:r w:rsidRPr="00AE6476">
        <w:rPr>
          <w:rFonts w:cs="Simplified Arabic" w:hint="cs"/>
          <w:sz w:val="24"/>
          <w:szCs w:val="24"/>
          <w:rtl/>
          <w:lang w:bidi="ar-IQ"/>
        </w:rPr>
        <w:t>،</w:t>
      </w:r>
      <w:r w:rsidRPr="00AE6476">
        <w:rPr>
          <w:rFonts w:cs="Simplified Arabic"/>
          <w:sz w:val="24"/>
          <w:szCs w:val="24"/>
          <w:rtl/>
          <w:lang w:bidi="ar-IQ"/>
        </w:rPr>
        <w:t xml:space="preserve"> 1961م</w:t>
      </w:r>
      <w:r w:rsidRPr="00AE6476">
        <w:rPr>
          <w:rFonts w:cs="Simplified Arabic" w:hint="cs"/>
          <w:sz w:val="24"/>
          <w:szCs w:val="24"/>
          <w:rtl/>
          <w:lang w:bidi="ar-IQ"/>
        </w:rPr>
        <w:t>:1/170و141.</w:t>
      </w:r>
    </w:p>
  </w:footnote>
  <w:footnote w:id="74">
    <w:p w:rsidR="007F1C2F" w:rsidRPr="00AE6476" w:rsidRDefault="007F1C2F" w:rsidP="009318A0">
      <w:pPr>
        <w:pStyle w:val="FootnoteTex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المحلى ، </w:t>
      </w:r>
      <w:r w:rsidRPr="00AE6476">
        <w:rPr>
          <w:rFonts w:cs="Simplified Arabic" w:hint="cs"/>
          <w:sz w:val="24"/>
          <w:szCs w:val="24"/>
          <w:rtl/>
          <w:lang w:bidi="ar-IQ"/>
        </w:rPr>
        <w:t>ل</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محمد علي بن أحمد بن سعيد بن حزم الظاهري</w:t>
      </w:r>
      <w:r w:rsidRPr="00AE6476">
        <w:rPr>
          <w:rFonts w:cs="Simplified Arabic" w:hint="cs"/>
          <w:sz w:val="24"/>
          <w:szCs w:val="24"/>
          <w:rtl/>
          <w:lang w:bidi="ar-IQ"/>
        </w:rPr>
        <w:t xml:space="preserve"> (ت:456هـ)</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sz w:val="24"/>
          <w:szCs w:val="24"/>
          <w:rtl/>
          <w:lang w:bidi="ar-IQ"/>
        </w:rPr>
        <w:t xml:space="preserve">تحقيق : لجنة إحياء التراث العربي </w:t>
      </w:r>
      <w:r w:rsidRPr="00AE6476">
        <w:rPr>
          <w:rFonts w:cs="Simplified Arabic" w:hint="cs"/>
          <w:sz w:val="24"/>
          <w:szCs w:val="24"/>
          <w:rtl/>
          <w:lang w:bidi="ar-IQ"/>
        </w:rPr>
        <w:t>)</w:t>
      </w:r>
      <w:r w:rsidRPr="00AE6476">
        <w:rPr>
          <w:rFonts w:cs="Simplified Arabic"/>
          <w:sz w:val="24"/>
          <w:szCs w:val="24"/>
          <w:rtl/>
          <w:lang w:bidi="ar-IQ"/>
        </w:rPr>
        <w:t xml:space="preserve">دار الآفاق الجديدة - بيروت </w:t>
      </w:r>
      <w:r w:rsidRPr="00AE6476">
        <w:rPr>
          <w:rFonts w:cs="Simplified Arabic" w:hint="cs"/>
          <w:sz w:val="24"/>
          <w:szCs w:val="24"/>
          <w:rtl/>
          <w:lang w:bidi="ar-IQ"/>
        </w:rPr>
        <w:t>:1/77.و</w:t>
      </w:r>
      <w:r w:rsidRPr="00AE6476">
        <w:rPr>
          <w:rFonts w:cs="Simplified Arabic"/>
          <w:sz w:val="24"/>
          <w:szCs w:val="24"/>
          <w:rtl/>
          <w:lang w:bidi="ar-IQ"/>
        </w:rPr>
        <w:t xml:space="preserve"> نيل الأوطار من أحاديث سيد الأخيار شرح منتقى الأخبار </w:t>
      </w:r>
      <w:r w:rsidRPr="00AE6476">
        <w:rPr>
          <w:rFonts w:cs="Simplified Arabic" w:hint="cs"/>
          <w:sz w:val="24"/>
          <w:szCs w:val="24"/>
          <w:rtl/>
          <w:lang w:bidi="ar-IQ"/>
        </w:rPr>
        <w:t xml:space="preserve">، للإمام </w:t>
      </w:r>
      <w:r w:rsidRPr="00AE6476">
        <w:rPr>
          <w:rFonts w:cs="Simplified Arabic"/>
          <w:sz w:val="24"/>
          <w:szCs w:val="24"/>
          <w:rtl/>
          <w:lang w:bidi="ar-IQ"/>
        </w:rPr>
        <w:t>محمد بن علي بن محمد الشوكاني</w:t>
      </w:r>
      <w:r w:rsidRPr="00AE6476">
        <w:rPr>
          <w:rFonts w:cs="Simplified Arabic" w:hint="cs"/>
          <w:sz w:val="24"/>
          <w:szCs w:val="24"/>
          <w:rtl/>
          <w:lang w:bidi="ar-IQ"/>
        </w:rPr>
        <w:t xml:space="preserve"> (ت1250هـ)</w:t>
      </w:r>
      <w:r w:rsidRPr="00AE6476">
        <w:rPr>
          <w:rFonts w:cs="Simplified Arabic"/>
          <w:sz w:val="24"/>
          <w:szCs w:val="24"/>
          <w:rtl/>
          <w:lang w:bidi="ar-IQ"/>
        </w:rPr>
        <w:t xml:space="preserve"> ، دار الجيل </w:t>
      </w:r>
      <w:r w:rsidRPr="00AE6476">
        <w:rPr>
          <w:rFonts w:cs="Simplified Arabic" w:hint="cs"/>
          <w:sz w:val="24"/>
          <w:szCs w:val="24"/>
          <w:rtl/>
          <w:lang w:bidi="ar-IQ"/>
        </w:rPr>
        <w:t xml:space="preserve">، </w:t>
      </w:r>
      <w:r w:rsidRPr="00AE6476">
        <w:rPr>
          <w:rFonts w:cs="Simplified Arabic"/>
          <w:sz w:val="24"/>
          <w:szCs w:val="24"/>
          <w:rtl/>
          <w:lang w:bidi="ar-IQ"/>
        </w:rPr>
        <w:t xml:space="preserve">بيروت </w:t>
      </w:r>
      <w:r w:rsidRPr="00AE6476">
        <w:rPr>
          <w:rFonts w:cs="Simplified Arabic" w:hint="cs"/>
          <w:sz w:val="24"/>
          <w:szCs w:val="24"/>
          <w:rtl/>
          <w:lang w:bidi="ar-IQ"/>
        </w:rPr>
        <w:t xml:space="preserve">، </w:t>
      </w:r>
      <w:r w:rsidRPr="00AE6476">
        <w:rPr>
          <w:rFonts w:cs="Simplified Arabic"/>
          <w:sz w:val="24"/>
          <w:szCs w:val="24"/>
          <w:rtl/>
          <w:lang w:bidi="ar-IQ"/>
        </w:rPr>
        <w:t>1973</w:t>
      </w:r>
      <w:r w:rsidRPr="00AE6476">
        <w:rPr>
          <w:rFonts w:cs="Simplified Arabic" w:hint="cs"/>
          <w:sz w:val="24"/>
          <w:szCs w:val="24"/>
          <w:rtl/>
          <w:lang w:bidi="ar-IQ"/>
        </w:rPr>
        <w:t>م:1/260- 261.</w:t>
      </w:r>
    </w:p>
  </w:footnote>
  <w:footnote w:id="75">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olor w:val="000000"/>
          <w:sz w:val="24"/>
          <w:szCs w:val="24"/>
          <w:rtl/>
          <w:lang w:bidi="ar-IQ"/>
        </w:rPr>
        <w:t>(</w:t>
      </w:r>
      <w:r w:rsidRPr="00AE6476">
        <w:rPr>
          <w:rFonts w:ascii="Traditional Arabic"/>
          <w:color w:val="000000"/>
          <w:sz w:val="24"/>
          <w:szCs w:val="24"/>
          <w:rtl/>
          <w:lang w:bidi="ar-IQ"/>
        </w:rPr>
        <w:footnoteRef/>
      </w:r>
      <w:r w:rsidRPr="00AE6476">
        <w:rPr>
          <w:rFonts w:ascii="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ينظر: بدائع الصنائع:1/33، و مجمع الأنهر ف</w:t>
      </w:r>
      <w:r w:rsidRPr="00AE6476">
        <w:rPr>
          <w:rFonts w:cs="Simplified Arabic" w:hint="eastAsia"/>
          <w:sz w:val="24"/>
          <w:szCs w:val="24"/>
          <w:rtl/>
          <w:lang w:bidi="ar-IQ"/>
        </w:rPr>
        <w:t>ي</w:t>
      </w:r>
      <w:r w:rsidRPr="00AE6476">
        <w:rPr>
          <w:rFonts w:cs="Simplified Arabic" w:hint="cs"/>
          <w:sz w:val="24"/>
          <w:szCs w:val="24"/>
          <w:rtl/>
          <w:lang w:bidi="ar-IQ"/>
        </w:rPr>
        <w:t xml:space="preserve"> شرح ملتقى الأبحر، تأليف: عبد الرحم</w:t>
      </w:r>
      <w:r w:rsidRPr="00AE6476">
        <w:rPr>
          <w:rFonts w:cs="Simplified Arabic" w:hint="eastAsia"/>
          <w:sz w:val="24"/>
          <w:szCs w:val="24"/>
          <w:rtl/>
          <w:lang w:bidi="ar-IQ"/>
        </w:rPr>
        <w:t>ن</w:t>
      </w:r>
      <w:r w:rsidRPr="00AE6476">
        <w:rPr>
          <w:rFonts w:cs="Simplified Arabic" w:hint="cs"/>
          <w:sz w:val="24"/>
          <w:szCs w:val="24"/>
          <w:rtl/>
          <w:lang w:bidi="ar-IQ"/>
        </w:rPr>
        <w:t xml:space="preserve"> بن محمد الكليوبي المدعو بشيخي زاده (ت1078هـ)،   (خرج آياته وأحاديثه: خليل عمران منصور)، دار الكتب العلمية، بيروت، الطبعة الأولى، 1419هـ - 1998م: 1/18، وبداية</w:t>
      </w:r>
      <w:r w:rsidRPr="00AE6476">
        <w:rPr>
          <w:rFonts w:cs="Simplified Arabic"/>
          <w:sz w:val="24"/>
          <w:szCs w:val="24"/>
          <w:rtl/>
          <w:lang w:bidi="ar-IQ"/>
        </w:rPr>
        <w:t xml:space="preserve"> المجتهد ونهاية المقتصد، </w:t>
      </w:r>
      <w:r w:rsidRPr="00AE6476">
        <w:rPr>
          <w:rFonts w:cs="Simplified Arabic" w:hint="cs"/>
          <w:sz w:val="24"/>
          <w:szCs w:val="24"/>
          <w:rtl/>
          <w:lang w:bidi="ar-IQ"/>
        </w:rPr>
        <w:t>ل</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الوليد  محمد بن أحمد بن محمد بن رشد القرطبي </w:t>
      </w:r>
      <w:r w:rsidRPr="00AE6476">
        <w:rPr>
          <w:rFonts w:cs="Simplified Arabic" w:hint="cs"/>
          <w:sz w:val="24"/>
          <w:szCs w:val="24"/>
          <w:rtl/>
          <w:lang w:bidi="ar-IQ"/>
        </w:rPr>
        <w:t>(ت 595هـ)</w:t>
      </w:r>
      <w:r w:rsidRPr="00AE6476">
        <w:rPr>
          <w:rFonts w:cs="Simplified Arabic"/>
          <w:sz w:val="24"/>
          <w:szCs w:val="24"/>
          <w:rtl/>
          <w:lang w:bidi="ar-IQ"/>
        </w:rPr>
        <w:t xml:space="preserve">، دار الفكر </w:t>
      </w:r>
      <w:r w:rsidRPr="00AE6476">
        <w:rPr>
          <w:rFonts w:cs="Simplified Arabic" w:hint="cs"/>
          <w:sz w:val="24"/>
          <w:szCs w:val="24"/>
          <w:rtl/>
          <w:lang w:bidi="ar-IQ"/>
        </w:rPr>
        <w:t xml:space="preserve">، </w:t>
      </w:r>
      <w:r w:rsidRPr="00AE6476">
        <w:rPr>
          <w:rFonts w:cs="Simplified Arabic"/>
          <w:sz w:val="24"/>
          <w:szCs w:val="24"/>
          <w:rtl/>
          <w:lang w:bidi="ar-IQ"/>
        </w:rPr>
        <w:t>بيروت</w:t>
      </w:r>
      <w:r w:rsidRPr="00AE6476">
        <w:rPr>
          <w:rFonts w:cs="Simplified Arabic" w:hint="cs"/>
          <w:sz w:val="24"/>
          <w:szCs w:val="24"/>
          <w:rtl/>
          <w:lang w:bidi="ar-IQ"/>
        </w:rPr>
        <w:t>:1/30، والمجموع شرح المهذب:2/82، و</w:t>
      </w:r>
      <w:r w:rsidRPr="00AE6476">
        <w:rPr>
          <w:rFonts w:cs="Simplified Arabic"/>
          <w:sz w:val="24"/>
          <w:szCs w:val="24"/>
          <w:rtl/>
          <w:lang w:bidi="ar-IQ"/>
        </w:rPr>
        <w:t xml:space="preserve"> </w:t>
      </w:r>
      <w:r w:rsidRPr="00AE6476">
        <w:rPr>
          <w:rFonts w:cs="Simplified Arabic" w:hint="cs"/>
          <w:sz w:val="24"/>
          <w:szCs w:val="24"/>
          <w:rtl/>
          <w:lang w:bidi="ar-IQ"/>
        </w:rPr>
        <w:t xml:space="preserve">مجموع الفتاوى، لشيخ الإسلام </w:t>
      </w:r>
      <w:r w:rsidRPr="00AE6476">
        <w:rPr>
          <w:rFonts w:cs="Simplified Arabic"/>
          <w:sz w:val="24"/>
          <w:szCs w:val="24"/>
          <w:rtl/>
          <w:lang w:bidi="ar-IQ"/>
        </w:rPr>
        <w:t>أحمد عبد الحليم بن تيمية الحراني</w:t>
      </w:r>
      <w:r w:rsidRPr="00AE6476">
        <w:rPr>
          <w:rFonts w:cs="Simplified Arabic" w:hint="cs"/>
          <w:sz w:val="24"/>
          <w:szCs w:val="24"/>
          <w:rtl/>
          <w:lang w:bidi="ar-IQ"/>
        </w:rPr>
        <w:t xml:space="preserve"> (ت728هـ)</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sz w:val="24"/>
          <w:szCs w:val="24"/>
          <w:rtl/>
          <w:lang w:bidi="ar-IQ"/>
        </w:rPr>
        <w:t>تحقيق: عبد الرحمن بن محمد بن قاسم العاصمي النجدي</w:t>
      </w:r>
      <w:r w:rsidRPr="00AE6476">
        <w:rPr>
          <w:rFonts w:cs="Simplified Arabic" w:hint="cs"/>
          <w:sz w:val="24"/>
          <w:szCs w:val="24"/>
          <w:rtl/>
          <w:lang w:bidi="ar-IQ"/>
        </w:rPr>
        <w:t>)</w:t>
      </w:r>
      <w:r w:rsidRPr="00AE6476">
        <w:rPr>
          <w:rFonts w:cs="Simplified Arabic"/>
          <w:sz w:val="24"/>
          <w:szCs w:val="24"/>
          <w:rtl/>
          <w:lang w:bidi="ar-IQ"/>
        </w:rPr>
        <w:t xml:space="preserve"> مكتبة ابن تيمية ، الطبعة  الثانية </w:t>
      </w:r>
      <w:r w:rsidRPr="00AE6476">
        <w:rPr>
          <w:rFonts w:cs="Simplified Arabic" w:hint="cs"/>
          <w:sz w:val="24"/>
          <w:szCs w:val="24"/>
          <w:rtl/>
          <w:lang w:bidi="ar-IQ"/>
        </w:rPr>
        <w:t>:17/12 و26/184 و200.</w:t>
      </w:r>
    </w:p>
  </w:footnote>
  <w:footnote w:id="76">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ascii="Lotus Linotype" w:hAnsi="Lotus Linotype" w:cs="Ali-A-Traditional"/>
          <w:color w:val="000000"/>
          <w:spacing w:val="-8"/>
          <w:sz w:val="24"/>
          <w:szCs w:val="24"/>
          <w:rtl/>
        </w:rPr>
        <w:t>(</w:t>
      </w:r>
      <w:r w:rsidRPr="00AE6476">
        <w:rPr>
          <w:rFonts w:ascii="Lotus Linotype" w:hAnsi="Lotus Linotype" w:cs="Ali-A-Traditional"/>
          <w:color w:val="000000"/>
          <w:spacing w:val="-8"/>
          <w:sz w:val="24"/>
          <w:szCs w:val="24"/>
          <w:rtl/>
        </w:rPr>
        <w:footnoteRef/>
      </w:r>
      <w:r w:rsidRPr="00AE6476">
        <w:rPr>
          <w:rFonts w:ascii="Lotus Linotype" w:hAnsi="Lotus Linotype" w:cs="Ali-A-Traditional"/>
          <w:color w:val="000000"/>
          <w:spacing w:val="-8"/>
          <w:sz w:val="24"/>
          <w:szCs w:val="24"/>
          <w:rtl/>
        </w:rPr>
        <w:t>)</w:t>
      </w:r>
      <w:r w:rsidRPr="00AE6476">
        <w:rPr>
          <w:rFonts w:ascii="Adobe Garamond Pro" w:hAnsi="Adobe Garamond Pro" w:cs="Ali-A-Traditional" w:hint="cs"/>
          <w:color w:val="000000"/>
          <w:sz w:val="24"/>
          <w:szCs w:val="24"/>
          <w:rtl/>
        </w:rPr>
        <w:t xml:space="preserve"> </w:t>
      </w:r>
      <w:r w:rsidRPr="00AE6476">
        <w:rPr>
          <w:rFonts w:cs="Simplified Arabic"/>
          <w:sz w:val="24"/>
          <w:szCs w:val="24"/>
          <w:rtl/>
          <w:lang w:bidi="ar-IQ"/>
        </w:rPr>
        <w:t>ينظر: المحلى</w:t>
      </w:r>
      <w:r w:rsidRPr="00AE6476">
        <w:rPr>
          <w:rFonts w:cs="Simplified Arabic" w:hint="cs"/>
          <w:sz w:val="24"/>
          <w:szCs w:val="24"/>
          <w:rtl/>
          <w:lang w:bidi="ar-IQ"/>
        </w:rPr>
        <w:t xml:space="preserve"> لابن حزم:1/77، ونيل الأوطار: 1/260- 261.</w:t>
      </w:r>
    </w:p>
  </w:footnote>
  <w:footnote w:id="77">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ascii="Traditional Arabic" w:cs="Traditional Arabic"/>
          <w:color w:val="000000"/>
          <w:sz w:val="24"/>
          <w:szCs w:val="24"/>
          <w:rtl/>
          <w:lang w:bidi="ar-IQ"/>
        </w:rPr>
        <w:t>(</w:t>
      </w:r>
      <w:r w:rsidRPr="00AE6476">
        <w:rPr>
          <w:rFonts w:ascii="Traditional Arabic" w:cs="Traditional Arabic"/>
          <w:color w:val="000000"/>
          <w:sz w:val="24"/>
          <w:szCs w:val="24"/>
          <w:rtl/>
          <w:lang w:bidi="ar-IQ"/>
        </w:rPr>
        <w:footnoteRef/>
      </w:r>
      <w:r w:rsidRPr="00AE6476">
        <w:rPr>
          <w:rFonts w:ascii="Traditional Arabic" w:cs="Traditional Arabic"/>
          <w:color w:val="000000"/>
          <w:sz w:val="24"/>
          <w:szCs w:val="24"/>
          <w:rtl/>
          <w:lang w:bidi="ar-IQ"/>
        </w:rPr>
        <w:t>)</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سورة الواقعة، الآيات:77- 79.</w:t>
      </w:r>
    </w:p>
  </w:footnote>
  <w:footnote w:id="78">
    <w:p w:rsidR="007F1C2F" w:rsidRPr="00AE6476" w:rsidRDefault="007F1C2F" w:rsidP="009318A0">
      <w:pPr>
        <w:pStyle w:val="FootnoteText"/>
        <w:spacing w:line="400" w:lineRule="exact"/>
        <w:ind w:left="281" w:hanging="281"/>
        <w:jc w:val="both"/>
        <w:rPr>
          <w:rFonts w:cs="Simplified Arabic"/>
          <w:sz w:val="24"/>
          <w:szCs w:val="24"/>
          <w:lang w:bidi="ar-IQ"/>
        </w:rPr>
      </w:pP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hint="cs"/>
          <w:color w:val="000000"/>
          <w:sz w:val="24"/>
          <w:szCs w:val="24"/>
          <w:rtl/>
          <w:lang w:bidi="ar-IQ"/>
        </w:rPr>
        <w:t>)</w:t>
      </w:r>
      <w:r w:rsidRPr="00AE6476">
        <w:rPr>
          <w:rFonts w:ascii="Traditional Arabic" w:cs="Traditional Arabic"/>
          <w:color w:val="000000"/>
          <w:sz w:val="24"/>
          <w:szCs w:val="24"/>
          <w:rtl/>
          <w:lang w:bidi="ar-IQ"/>
        </w:rPr>
        <w:t xml:space="preserve"> </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أخرجه الإمام</w:t>
      </w:r>
      <w:r w:rsidRPr="00AE6476">
        <w:rPr>
          <w:rFonts w:cs="Simplified Arabic"/>
          <w:sz w:val="24"/>
          <w:szCs w:val="24"/>
          <w:rtl/>
          <w:lang w:bidi="ar-IQ"/>
        </w:rPr>
        <w:t xml:space="preserve"> مالك في الموطأ: 1/199</w:t>
      </w:r>
      <w:r w:rsidRPr="00AE6476">
        <w:rPr>
          <w:rFonts w:cs="Simplified Arabic" w:hint="cs"/>
          <w:sz w:val="24"/>
          <w:szCs w:val="24"/>
          <w:rtl/>
          <w:lang w:bidi="ar-IQ"/>
        </w:rPr>
        <w:t>، باب (الأمر بالوضوء لمن مس القرآن)،</w:t>
      </w:r>
      <w:r w:rsidRPr="00AE6476">
        <w:rPr>
          <w:rFonts w:cs="Simplified Arabic"/>
          <w:sz w:val="24"/>
          <w:szCs w:val="24"/>
          <w:rtl/>
          <w:lang w:bidi="ar-IQ"/>
        </w:rPr>
        <w:t xml:space="preserve"> </w:t>
      </w:r>
      <w:r w:rsidRPr="00AE6476">
        <w:rPr>
          <w:rFonts w:cs="Simplified Arabic" w:hint="cs"/>
          <w:sz w:val="24"/>
          <w:szCs w:val="24"/>
          <w:rtl/>
          <w:lang w:bidi="ar-IQ"/>
        </w:rPr>
        <w:t>رقم(469)،</w:t>
      </w:r>
      <w:r w:rsidRPr="00AE6476">
        <w:rPr>
          <w:rFonts w:cs="Simplified Arabic"/>
          <w:sz w:val="24"/>
          <w:szCs w:val="24"/>
          <w:rtl/>
          <w:lang w:bidi="ar-IQ"/>
        </w:rPr>
        <w:t>وهو حديث مرسل، لكن تلقاه</w:t>
      </w:r>
      <w:r w:rsidRPr="00AE6476">
        <w:rPr>
          <w:rFonts w:cs="Simplified Arabic" w:hint="cs"/>
          <w:sz w:val="24"/>
          <w:szCs w:val="24"/>
          <w:rtl/>
          <w:lang w:bidi="ar-IQ"/>
        </w:rPr>
        <w:t xml:space="preserve"> </w:t>
      </w:r>
      <w:r w:rsidRPr="00AE6476">
        <w:rPr>
          <w:rFonts w:cs="Simplified Arabic"/>
          <w:sz w:val="24"/>
          <w:szCs w:val="24"/>
          <w:rtl/>
          <w:lang w:bidi="ar-IQ"/>
        </w:rPr>
        <w:t>جمهور</w:t>
      </w:r>
      <w:r w:rsidRPr="00AE6476">
        <w:rPr>
          <w:rFonts w:cs="Simplified Arabic" w:hint="cs"/>
          <w:sz w:val="24"/>
          <w:szCs w:val="24"/>
          <w:rtl/>
          <w:lang w:bidi="ar-IQ"/>
        </w:rPr>
        <w:t xml:space="preserve"> </w:t>
      </w:r>
      <w:r w:rsidRPr="00AE6476">
        <w:rPr>
          <w:rFonts w:cs="Simplified Arabic"/>
          <w:sz w:val="24"/>
          <w:szCs w:val="24"/>
          <w:rtl/>
          <w:lang w:bidi="ar-IQ"/>
        </w:rPr>
        <w:t>العلماء بالقبول،</w:t>
      </w:r>
      <w:r w:rsidRPr="00AE6476">
        <w:rPr>
          <w:rFonts w:cs="Simplified Arabic" w:hint="cs"/>
          <w:sz w:val="24"/>
          <w:szCs w:val="24"/>
          <w:rtl/>
          <w:lang w:bidi="ar-IQ"/>
        </w:rPr>
        <w:t xml:space="preserve"> التمهيد لابن عبد البر:17/397</w:t>
      </w:r>
      <w:r w:rsidRPr="00AE6476">
        <w:rPr>
          <w:rFonts w:cs="Simplified Arabic"/>
          <w:sz w:val="24"/>
          <w:szCs w:val="24"/>
          <w:rtl/>
          <w:lang w:bidi="ar-IQ"/>
        </w:rPr>
        <w:t xml:space="preserve">. </w:t>
      </w:r>
      <w:r w:rsidRPr="00AE6476">
        <w:rPr>
          <w:rFonts w:cs="Simplified Arabic" w:hint="cs"/>
          <w:sz w:val="24"/>
          <w:szCs w:val="24"/>
          <w:rtl/>
          <w:lang w:bidi="ar-IQ"/>
        </w:rPr>
        <w:t>والدار قطني في سننه:2/285، رقم(222)، وينظر: مجمع الزوائد:  :1/276- 277، وقال الهيثمي: رجاله صحيح, ونيل الأوطار:1/259.</w:t>
      </w:r>
    </w:p>
  </w:footnote>
  <w:footnote w:id="79">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ينظر: المنتقى شرح الموطأ، سليمان بن خلف بن يعد الباجي الأندلسي(ت: 494هـ) دار الفكر العربي:1/343.</w:t>
      </w:r>
    </w:p>
  </w:footnote>
  <w:footnote w:id="80">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cs="Simplified Arabic"/>
          <w:sz w:val="24"/>
          <w:szCs w:val="24"/>
          <w:lang w:bidi="ar-IQ"/>
        </w:rPr>
        <w:t>(</w:t>
      </w:r>
      <w:r w:rsidRPr="00AE6476">
        <w:rPr>
          <w:rStyle w:val="FootnoteReference"/>
          <w:sz w:val="24"/>
          <w:szCs w:val="24"/>
          <w:vertAlign w:val="baseline"/>
        </w:rPr>
        <w:footnoteRef/>
      </w:r>
      <w:r w:rsidRPr="00AE6476">
        <w:rPr>
          <w:rFonts w:cs="Simplified Arabic"/>
          <w:sz w:val="24"/>
          <w:szCs w:val="24"/>
          <w:lang w:bidi="ar-IQ"/>
        </w:rPr>
        <w:t>)</w:t>
      </w:r>
      <w:r w:rsidRPr="00AE6476">
        <w:rPr>
          <w:rFonts w:cs="Simplified Arabic" w:hint="cs"/>
          <w:rtl/>
          <w:lang w:bidi="ar-IQ"/>
        </w:rPr>
        <w:t xml:space="preserve"> </w:t>
      </w:r>
      <w:r w:rsidRPr="00AE6476">
        <w:rPr>
          <w:rFonts w:cs="Simplified Arabic" w:hint="eastAsia"/>
          <w:sz w:val="24"/>
          <w:szCs w:val="24"/>
          <w:rtl/>
          <w:lang w:bidi="ar-IQ"/>
        </w:rPr>
        <w:t>هو</w:t>
      </w:r>
      <w:r w:rsidRPr="00AE6476">
        <w:rPr>
          <w:rFonts w:cs="Simplified Arabic"/>
          <w:lang w:bidi="ar-IQ"/>
        </w:rPr>
        <w:t xml:space="preserve"> </w:t>
      </w:r>
      <w:r w:rsidRPr="00AE6476">
        <w:rPr>
          <w:rFonts w:cs="Simplified Arabic" w:hint="cs"/>
          <w:sz w:val="24"/>
          <w:szCs w:val="24"/>
          <w:rtl/>
          <w:lang w:bidi="ar-IQ"/>
        </w:rPr>
        <w:t>إسماعيل بن عمر بن كثير، البصري الأصل، الدمشقي الشافعي، (701ـ774هـ) كان فقيهاً ومفسراً ومؤرخاً، وأمعن النظر في الرجال والعلل، صاحب مؤلفات مفيدة، منها:( تفسير القرآن العظيم) و (البداية والنهاية). ينظر: البدر الطالع:1/153، وهدية العارفين: 5/215.</w:t>
      </w:r>
    </w:p>
  </w:footnote>
  <w:footnote w:id="81">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ينظر:</w:t>
      </w:r>
      <w:r w:rsidRPr="00AE6476">
        <w:rPr>
          <w:rFonts w:cs="Simplified Arabic"/>
          <w:sz w:val="24"/>
          <w:szCs w:val="24"/>
          <w:rtl/>
          <w:lang w:bidi="ar-IQ"/>
        </w:rPr>
        <w:t xml:space="preserve"> </w:t>
      </w:r>
      <w:r w:rsidRPr="00AE6476">
        <w:rPr>
          <w:rFonts w:cs="Simplified Arabic" w:hint="cs"/>
          <w:sz w:val="24"/>
          <w:szCs w:val="24"/>
          <w:rtl/>
          <w:lang w:bidi="ar-IQ"/>
        </w:rPr>
        <w:t>تفسير القرآن العظيم:4/299.</w:t>
      </w:r>
    </w:p>
  </w:footnote>
  <w:footnote w:id="82">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أخرجه الترمذي في سننه:1/207- 208، كتاب( أبواب الطهارة ) باب(ما جاء في مصافحة الجنب) رقم (121) ، وقال: حديث حسن صحيح، وأبو داود في سننه:1/59، باب (في الجنب يصافح) رقم (231)، وابن ماجه في سننه:1/178، باب(مصافحة الجنب) رقم (535)، والنسائي في سننه:1/122، باب (مجالسة الجنب ومماسته) رقم (263)، ورواه بلفظ(إن المؤمن لا ينجس) أيضاً.</w:t>
      </w:r>
    </w:p>
  </w:footnote>
  <w:footnote w:id="83">
    <w:p w:rsidR="007F1C2F" w:rsidRPr="00AE6476" w:rsidRDefault="007F1C2F" w:rsidP="00A91A23">
      <w:pPr>
        <w:pStyle w:val="FootnoteText"/>
        <w:spacing w:line="400" w:lineRule="exact"/>
        <w:ind w:left="281" w:hanging="281"/>
        <w:jc w:val="both"/>
        <w:rPr>
          <w:rFonts w:cs="Simplified Arabic"/>
          <w:sz w:val="24"/>
          <w:szCs w:val="24"/>
          <w:lang w:bidi="ar-IQ"/>
        </w:rPr>
      </w:pPr>
      <w:r w:rsidRPr="00AE6476">
        <w:rPr>
          <w:rFonts w:cs="Simplified Arabic"/>
          <w:sz w:val="24"/>
          <w:szCs w:val="24"/>
          <w:lang w:bidi="ar-IQ"/>
        </w:rPr>
        <w:t>(</w:t>
      </w:r>
      <w:r w:rsidRPr="00AE6476">
        <w:rPr>
          <w:rFonts w:ascii="Traditional Arabic" w:cs="Traditional Arabic"/>
          <w:color w:val="000000"/>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ينظر: المحلى: 1/77- 78، و نيل الأوطار:1/259- 260، والمجموع شرح المهذب:1/82- 85. وبداية المجتهد:1/30، والمغني:1/98.</w:t>
      </w:r>
    </w:p>
  </w:footnote>
  <w:footnote w:id="84">
    <w:p w:rsidR="007F1C2F" w:rsidRPr="00AE6476" w:rsidRDefault="007F1C2F" w:rsidP="00D64334">
      <w:pPr>
        <w:pStyle w:val="FootnoteText"/>
        <w:spacing w:line="400" w:lineRule="exact"/>
        <w:ind w:left="281" w:hanging="281"/>
        <w:jc w:val="both"/>
        <w:rPr>
          <w:rFonts w:cs="Simplified Arabic"/>
          <w:sz w:val="24"/>
          <w:szCs w:val="24"/>
          <w:lang w:bidi="ar-IQ"/>
        </w:rPr>
      </w:pPr>
      <w:r w:rsidRPr="00AE6476">
        <w:rPr>
          <w:rFonts w:cs="Simplified Arabic"/>
          <w:sz w:val="24"/>
          <w:szCs w:val="24"/>
          <w:lang w:bidi="ar-IQ"/>
        </w:rPr>
        <w:t xml:space="preserve"> (</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الرحمن</w:t>
      </w:r>
      <w:r w:rsidRPr="00AE6476">
        <w:rPr>
          <w:rFonts w:cs="Simplified Arabic"/>
          <w:sz w:val="24"/>
          <w:szCs w:val="24"/>
          <w:rtl/>
          <w:lang w:bidi="ar-IQ"/>
        </w:rPr>
        <w:t xml:space="preserve"> </w:t>
      </w:r>
      <w:r w:rsidRPr="00AE6476">
        <w:rPr>
          <w:rFonts w:cs="Simplified Arabic" w:hint="eastAsia"/>
          <w:sz w:val="24"/>
          <w:szCs w:val="24"/>
          <w:rtl/>
          <w:lang w:bidi="ar-IQ"/>
        </w:rPr>
        <w:t>الرعيني</w:t>
      </w:r>
      <w:r w:rsidRPr="00AE6476">
        <w:rPr>
          <w:rFonts w:cs="Simplified Arabic"/>
          <w:sz w:val="24"/>
          <w:szCs w:val="24"/>
          <w:rtl/>
          <w:lang w:bidi="ar-IQ"/>
        </w:rPr>
        <w:t xml:space="preserve"> </w:t>
      </w:r>
      <w:r w:rsidRPr="00AE6476">
        <w:rPr>
          <w:rFonts w:cs="Simplified Arabic" w:hint="eastAsia"/>
          <w:sz w:val="24"/>
          <w:szCs w:val="24"/>
          <w:rtl/>
          <w:lang w:bidi="ar-IQ"/>
        </w:rPr>
        <w:t>المعروف</w:t>
      </w:r>
      <w:r w:rsidRPr="00AE6476">
        <w:rPr>
          <w:rFonts w:cs="Simplified Arabic"/>
          <w:sz w:val="24"/>
          <w:szCs w:val="24"/>
          <w:rtl/>
          <w:lang w:bidi="ar-IQ"/>
        </w:rPr>
        <w:t xml:space="preserve"> </w:t>
      </w:r>
      <w:r w:rsidRPr="00AE6476">
        <w:rPr>
          <w:rFonts w:cs="Simplified Arabic" w:hint="eastAsia"/>
          <w:sz w:val="24"/>
          <w:szCs w:val="24"/>
          <w:rtl/>
          <w:lang w:bidi="ar-IQ"/>
        </w:rPr>
        <w:t>بالحطاب</w:t>
      </w:r>
      <w:r w:rsidRPr="00AE6476">
        <w:rPr>
          <w:rFonts w:cs="Simplified Arabic"/>
          <w:sz w:val="24"/>
          <w:szCs w:val="24"/>
          <w:rtl/>
          <w:lang w:bidi="ar-IQ"/>
        </w:rPr>
        <w:t xml:space="preserve"> ( 902 - 954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مالكي</w:t>
      </w:r>
      <w:r w:rsidRPr="00AE6476">
        <w:rPr>
          <w:rFonts w:cs="Simplified Arabic"/>
          <w:sz w:val="24"/>
          <w:szCs w:val="24"/>
          <w:rtl/>
          <w:lang w:bidi="ar-IQ"/>
        </w:rPr>
        <w:t xml:space="preserve">. </w:t>
      </w:r>
      <w:r w:rsidRPr="00AE6476">
        <w:rPr>
          <w:rFonts w:cs="Simplified Arabic" w:hint="eastAsia"/>
          <w:sz w:val="24"/>
          <w:szCs w:val="24"/>
          <w:rtl/>
          <w:lang w:bidi="ar-IQ"/>
        </w:rPr>
        <w:t>أصله</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المغرب</w:t>
      </w:r>
      <w:r w:rsidRPr="00AE6476">
        <w:rPr>
          <w:rFonts w:cs="Simplified Arabic"/>
          <w:sz w:val="24"/>
          <w:szCs w:val="24"/>
          <w:rtl/>
          <w:lang w:bidi="ar-IQ"/>
        </w:rPr>
        <w:t xml:space="preserve"> .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واشتهر</w:t>
      </w:r>
      <w:r w:rsidRPr="00AE6476">
        <w:rPr>
          <w:rFonts w:cs="Simplified Arabic"/>
          <w:sz w:val="24"/>
          <w:szCs w:val="24"/>
          <w:rtl/>
          <w:lang w:bidi="ar-IQ"/>
        </w:rPr>
        <w:t xml:space="preserve"> </w:t>
      </w:r>
      <w:r w:rsidRPr="00AE6476">
        <w:rPr>
          <w:rFonts w:cs="Simplified Arabic" w:hint="eastAsia"/>
          <w:sz w:val="24"/>
          <w:szCs w:val="24"/>
          <w:rtl/>
          <w:lang w:bidi="ar-IQ"/>
        </w:rPr>
        <w:t>بمكة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ومات</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طرابلس</w:t>
      </w:r>
      <w:r w:rsidRPr="00AE6476">
        <w:rPr>
          <w:rFonts w:cs="Simplified Arabic"/>
          <w:sz w:val="24"/>
          <w:szCs w:val="24"/>
          <w:rtl/>
          <w:lang w:bidi="ar-IQ"/>
        </w:rPr>
        <w:t xml:space="preserve"> </w:t>
      </w:r>
      <w:r w:rsidRPr="00AE6476">
        <w:rPr>
          <w:rFonts w:cs="Simplified Arabic" w:hint="eastAsia"/>
          <w:sz w:val="24"/>
          <w:szCs w:val="24"/>
          <w:rtl/>
          <w:lang w:bidi="ar-IQ"/>
        </w:rPr>
        <w:t>الغرب</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مصنفاته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 </w:t>
      </w:r>
      <w:r w:rsidRPr="00AE6476">
        <w:rPr>
          <w:rFonts w:cs="Simplified Arabic" w:hint="eastAsia"/>
          <w:sz w:val="24"/>
          <w:szCs w:val="24"/>
          <w:rtl/>
          <w:lang w:bidi="ar-IQ"/>
        </w:rPr>
        <w:t>مواهب</w:t>
      </w:r>
      <w:r w:rsidRPr="00AE6476">
        <w:rPr>
          <w:rFonts w:cs="Simplified Arabic"/>
          <w:sz w:val="24"/>
          <w:szCs w:val="24"/>
          <w:rtl/>
          <w:lang w:bidi="ar-IQ"/>
        </w:rPr>
        <w:t xml:space="preserve"> </w:t>
      </w:r>
      <w:r w:rsidRPr="00AE6476">
        <w:rPr>
          <w:rFonts w:cs="Simplified Arabic" w:hint="eastAsia"/>
          <w:sz w:val="24"/>
          <w:szCs w:val="24"/>
          <w:rtl/>
          <w:lang w:bidi="ar-IQ"/>
        </w:rPr>
        <w:t>الجليل</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مختصر</w:t>
      </w:r>
      <w:r w:rsidRPr="00AE6476">
        <w:rPr>
          <w:rFonts w:cs="Simplified Arabic"/>
          <w:sz w:val="24"/>
          <w:szCs w:val="24"/>
          <w:rtl/>
          <w:lang w:bidi="ar-IQ"/>
        </w:rPr>
        <w:t xml:space="preserve"> </w:t>
      </w:r>
      <w:r w:rsidRPr="00AE6476">
        <w:rPr>
          <w:rFonts w:cs="Simplified Arabic" w:hint="eastAsia"/>
          <w:sz w:val="24"/>
          <w:szCs w:val="24"/>
          <w:rtl/>
          <w:lang w:bidi="ar-IQ"/>
        </w:rPr>
        <w:t>خليل</w:t>
      </w:r>
      <w:r w:rsidRPr="00AE6476">
        <w:rPr>
          <w:rFonts w:cs="Simplified Arabic"/>
          <w:sz w:val="24"/>
          <w:szCs w:val="24"/>
          <w:rtl/>
          <w:lang w:bidi="ar-IQ"/>
        </w:rPr>
        <w:t xml:space="preserve"> ) </w:t>
      </w:r>
      <w:r w:rsidRPr="00AE6476">
        <w:rPr>
          <w:rFonts w:cs="Simplified Arabic" w:hint="cs"/>
          <w:sz w:val="24"/>
          <w:szCs w:val="24"/>
          <w:rtl/>
          <w:lang w:bidi="ar-IQ"/>
        </w:rPr>
        <w:t xml:space="preserve">في </w:t>
      </w:r>
      <w:r w:rsidRPr="00AE6476">
        <w:rPr>
          <w:rFonts w:cs="Simplified Arabic" w:hint="eastAsia"/>
          <w:sz w:val="24"/>
          <w:szCs w:val="24"/>
          <w:rtl/>
          <w:lang w:bidi="ar-IQ"/>
        </w:rPr>
        <w:t>فقه</w:t>
      </w:r>
      <w:r w:rsidRPr="00AE6476">
        <w:rPr>
          <w:rFonts w:cs="Simplified Arabic"/>
          <w:sz w:val="24"/>
          <w:szCs w:val="24"/>
          <w:rtl/>
          <w:lang w:bidi="ar-IQ"/>
        </w:rPr>
        <w:t xml:space="preserve"> </w:t>
      </w:r>
      <w:r w:rsidRPr="00AE6476">
        <w:rPr>
          <w:rFonts w:cs="Simplified Arabic" w:hint="eastAsia"/>
          <w:sz w:val="24"/>
          <w:szCs w:val="24"/>
          <w:rtl/>
          <w:lang w:bidi="ar-IQ"/>
        </w:rPr>
        <w:t>المالكية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نظم</w:t>
      </w:r>
      <w:r w:rsidRPr="00AE6476">
        <w:rPr>
          <w:rFonts w:cs="Simplified Arabic"/>
          <w:sz w:val="24"/>
          <w:szCs w:val="24"/>
          <w:rtl/>
          <w:lang w:bidi="ar-IQ"/>
        </w:rPr>
        <w:t xml:space="preserve"> </w:t>
      </w:r>
      <w:r w:rsidRPr="00AE6476">
        <w:rPr>
          <w:rFonts w:cs="Simplified Arabic" w:hint="eastAsia"/>
          <w:sz w:val="24"/>
          <w:szCs w:val="24"/>
          <w:rtl/>
          <w:lang w:bidi="ar-IQ"/>
        </w:rPr>
        <w:t>نظائر</w:t>
      </w:r>
      <w:r w:rsidRPr="00AE6476">
        <w:rPr>
          <w:rFonts w:cs="Simplified Arabic"/>
          <w:sz w:val="24"/>
          <w:szCs w:val="24"/>
          <w:rtl/>
          <w:lang w:bidi="ar-IQ"/>
        </w:rPr>
        <w:t xml:space="preserve"> </w:t>
      </w:r>
      <w:r w:rsidRPr="00AE6476">
        <w:rPr>
          <w:rFonts w:cs="Simplified Arabic" w:hint="eastAsia"/>
          <w:sz w:val="24"/>
          <w:szCs w:val="24"/>
          <w:rtl/>
          <w:lang w:bidi="ar-IQ"/>
        </w:rPr>
        <w:t>رسالة</w:t>
      </w:r>
      <w:r w:rsidRPr="00AE6476">
        <w:rPr>
          <w:rFonts w:cs="Simplified Arabic"/>
          <w:sz w:val="24"/>
          <w:szCs w:val="24"/>
          <w:rtl/>
          <w:lang w:bidi="ar-IQ"/>
        </w:rPr>
        <w:t xml:space="preserve"> </w:t>
      </w:r>
      <w:r w:rsidRPr="00AE6476">
        <w:rPr>
          <w:rFonts w:cs="Simplified Arabic" w:hint="eastAsia"/>
          <w:sz w:val="24"/>
          <w:szCs w:val="24"/>
          <w:rtl/>
          <w:lang w:bidi="ar-IQ"/>
        </w:rPr>
        <w:t>القيرواني</w:t>
      </w:r>
      <w:r w:rsidRPr="00AE6476">
        <w:rPr>
          <w:rFonts w:cs="Simplified Arabic"/>
          <w:sz w:val="24"/>
          <w:szCs w:val="24"/>
          <w:rtl/>
          <w:lang w:bidi="ar-IQ"/>
        </w:rPr>
        <w:t xml:space="preserve"> ).</w:t>
      </w:r>
      <w:r w:rsidRPr="00AE6476">
        <w:rPr>
          <w:rFonts w:cs="Simplified Arabic" w:hint="cs"/>
          <w:sz w:val="24"/>
          <w:szCs w:val="24"/>
          <w:rtl/>
          <w:lang w:bidi="ar-IQ"/>
        </w:rPr>
        <w:t xml:space="preserve"> ينظر: معجم المؤلفين:3/</w:t>
      </w:r>
      <w:r w:rsidRPr="00AE6476">
        <w:rPr>
          <w:rFonts w:cs="Simplified Arabic"/>
          <w:sz w:val="24"/>
          <w:szCs w:val="24"/>
          <w:rtl/>
          <w:lang w:bidi="ar-IQ"/>
        </w:rPr>
        <w:t xml:space="preserve"> </w:t>
      </w:r>
      <w:r w:rsidRPr="00AE6476">
        <w:rPr>
          <w:rFonts w:cs="Simplified Arabic" w:hint="cs"/>
          <w:sz w:val="24"/>
          <w:szCs w:val="24"/>
          <w:rtl/>
          <w:lang w:bidi="ar-IQ"/>
        </w:rPr>
        <w:t>650،</w:t>
      </w:r>
      <w:r w:rsidRPr="00AE6476">
        <w:rPr>
          <w:rFonts w:cs="Simplified Arabic"/>
          <w:sz w:val="24"/>
          <w:szCs w:val="24"/>
          <w:rtl/>
          <w:lang w:bidi="ar-IQ"/>
        </w:rPr>
        <w:t xml:space="preserve">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15</w:t>
      </w:r>
      <w:r w:rsidRPr="00AE6476">
        <w:rPr>
          <w:rFonts w:cs="Simplified Arabic"/>
          <w:sz w:val="24"/>
          <w:szCs w:val="24"/>
          <w:rtl/>
          <w:lang w:bidi="ar-IQ"/>
        </w:rPr>
        <w:t xml:space="preserve">/ </w:t>
      </w:r>
      <w:r w:rsidRPr="00AE6476">
        <w:rPr>
          <w:rFonts w:cs="Simplified Arabic" w:hint="cs"/>
          <w:sz w:val="24"/>
          <w:szCs w:val="24"/>
          <w:rtl/>
          <w:lang w:bidi="ar-IQ"/>
        </w:rPr>
        <w:t>130.</w:t>
      </w:r>
    </w:p>
  </w:footnote>
  <w:footnote w:id="85">
    <w:p w:rsidR="007F1C2F" w:rsidRPr="00AE6476" w:rsidRDefault="007F1C2F" w:rsidP="00D64334">
      <w:pPr>
        <w:pStyle w:val="FootnoteText"/>
        <w:spacing w:line="400" w:lineRule="exac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 مواهب الجليل</w:t>
      </w:r>
      <w:r w:rsidRPr="00AE6476">
        <w:rPr>
          <w:rFonts w:cs="Simplified Arabic" w:hint="cs"/>
          <w:sz w:val="24"/>
          <w:szCs w:val="24"/>
          <w:rtl/>
          <w:lang w:bidi="ar-IQ"/>
        </w:rPr>
        <w:t>:1</w:t>
      </w:r>
      <w:r w:rsidRPr="00AE6476">
        <w:rPr>
          <w:rFonts w:cs="Simplified Arabic"/>
          <w:sz w:val="24"/>
          <w:szCs w:val="24"/>
          <w:rtl/>
          <w:lang w:bidi="ar-IQ"/>
        </w:rPr>
        <w:t xml:space="preserve">/ </w:t>
      </w:r>
      <w:r w:rsidRPr="00AE6476">
        <w:rPr>
          <w:rFonts w:cs="Simplified Arabic" w:hint="cs"/>
          <w:sz w:val="24"/>
          <w:szCs w:val="24"/>
          <w:rtl/>
          <w:lang w:bidi="ar-IQ"/>
        </w:rPr>
        <w:t>303.</w:t>
      </w:r>
      <w:r w:rsidRPr="00AE6476">
        <w:rPr>
          <w:rFonts w:cs="Simplified Arabic"/>
          <w:sz w:val="24"/>
          <w:szCs w:val="24"/>
          <w:rtl/>
          <w:lang w:bidi="ar-IQ"/>
        </w:rPr>
        <w:t xml:space="preserve"> </w:t>
      </w:r>
    </w:p>
  </w:footnote>
  <w:footnote w:id="86">
    <w:p w:rsidR="007F1C2F" w:rsidRPr="00AE6476" w:rsidRDefault="007F1C2F" w:rsidP="00D64334">
      <w:pPr>
        <w:pStyle w:val="FootnoteText"/>
        <w:spacing w:line="400" w:lineRule="exac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هو شمس</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الشربيني</w:t>
      </w:r>
      <w:r w:rsidRPr="00AE6476">
        <w:rPr>
          <w:rFonts w:cs="Simplified Arabic"/>
          <w:sz w:val="24"/>
          <w:szCs w:val="24"/>
          <w:rtl/>
          <w:lang w:bidi="ar-IQ"/>
        </w:rPr>
        <w:t xml:space="preserve"> ( 977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شافعي</w:t>
      </w:r>
      <w:r w:rsidRPr="00AE6476">
        <w:rPr>
          <w:rFonts w:cs="Simplified Arabic"/>
          <w:sz w:val="24"/>
          <w:szCs w:val="24"/>
          <w:rtl/>
          <w:lang w:bidi="ar-IQ"/>
        </w:rPr>
        <w:t xml:space="preserve"> </w:t>
      </w:r>
      <w:r w:rsidRPr="00AE6476">
        <w:rPr>
          <w:rFonts w:cs="Simplified Arabic" w:hint="eastAsia"/>
          <w:sz w:val="24"/>
          <w:szCs w:val="24"/>
          <w:rtl/>
          <w:lang w:bidi="ar-IQ"/>
        </w:rPr>
        <w:t>مفسر</w:t>
      </w:r>
      <w:r w:rsidRPr="00AE6476">
        <w:rPr>
          <w:rFonts w:cs="Simplified Arabic"/>
          <w:sz w:val="24"/>
          <w:szCs w:val="24"/>
          <w:rtl/>
          <w:lang w:bidi="ar-IQ"/>
        </w:rPr>
        <w:t xml:space="preserve"> </w:t>
      </w:r>
      <w:r w:rsidRPr="00AE6476">
        <w:rPr>
          <w:rFonts w:cs="Simplified Arabic" w:hint="eastAsia"/>
          <w:sz w:val="24"/>
          <w:szCs w:val="24"/>
          <w:rtl/>
          <w:lang w:bidi="ar-IQ"/>
        </w:rPr>
        <w:t>لغوي</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القاهرة</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الإقناع</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حل</w:t>
      </w:r>
      <w:r w:rsidRPr="00AE6476">
        <w:rPr>
          <w:rFonts w:cs="Simplified Arabic"/>
          <w:sz w:val="24"/>
          <w:szCs w:val="24"/>
          <w:rtl/>
          <w:lang w:bidi="ar-IQ"/>
        </w:rPr>
        <w:t xml:space="preserve"> </w:t>
      </w:r>
      <w:r w:rsidRPr="00AE6476">
        <w:rPr>
          <w:rFonts w:cs="Simplified Arabic" w:hint="eastAsia"/>
          <w:sz w:val="24"/>
          <w:szCs w:val="24"/>
          <w:rtl/>
          <w:lang w:bidi="ar-IQ"/>
        </w:rPr>
        <w:t>الألفاظ</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شجاع</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 </w:t>
      </w:r>
      <w:r w:rsidRPr="00AE6476">
        <w:rPr>
          <w:rFonts w:cs="Simplified Arabic" w:hint="eastAsia"/>
          <w:sz w:val="24"/>
          <w:szCs w:val="24"/>
          <w:rtl/>
          <w:lang w:bidi="ar-IQ"/>
        </w:rPr>
        <w:t>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المنهاج</w:t>
      </w:r>
      <w:r w:rsidRPr="00AE6476">
        <w:rPr>
          <w:rFonts w:cs="Simplified Arabic"/>
          <w:sz w:val="24"/>
          <w:szCs w:val="24"/>
          <w:rtl/>
          <w:lang w:bidi="ar-IQ"/>
        </w:rPr>
        <w:t xml:space="preserve"> )  </w:t>
      </w:r>
      <w:r w:rsidRPr="00AE6476">
        <w:rPr>
          <w:rFonts w:cs="Simplified Arabic" w:hint="eastAsia"/>
          <w:sz w:val="24"/>
          <w:szCs w:val="24"/>
          <w:rtl/>
          <w:lang w:bidi="ar-IQ"/>
        </w:rPr>
        <w:t>للنووي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كلاهما</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تقريرات</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المطول</w:t>
      </w:r>
      <w:r w:rsidRPr="00AE6476">
        <w:rPr>
          <w:rFonts w:cs="Simplified Arabic"/>
          <w:sz w:val="24"/>
          <w:szCs w:val="24"/>
          <w:rtl/>
          <w:lang w:bidi="ar-IQ"/>
        </w:rPr>
        <w:t xml:space="preserve"> )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البلاغة</w:t>
      </w:r>
      <w:r w:rsidRPr="00AE6476">
        <w:rPr>
          <w:rFonts w:cs="Simplified Arabic"/>
          <w:sz w:val="24"/>
          <w:szCs w:val="24"/>
          <w:rtl/>
          <w:lang w:bidi="ar-IQ"/>
        </w:rPr>
        <w:t xml:space="preserve"> </w:t>
      </w:r>
      <w:r w:rsidRPr="00AE6476">
        <w:rPr>
          <w:rFonts w:cs="Simplified Arabic" w:hint="cs"/>
          <w:sz w:val="24"/>
          <w:szCs w:val="24"/>
          <w:rtl/>
          <w:lang w:bidi="ar-IQ"/>
        </w:rPr>
        <w:t xml:space="preserve">. ينظر: </w:t>
      </w:r>
      <w:r w:rsidRPr="00AE6476">
        <w:rPr>
          <w:rFonts w:cs="Simplified Arabic" w:hint="eastAsia"/>
          <w:sz w:val="24"/>
          <w:szCs w:val="24"/>
          <w:rtl/>
          <w:lang w:bidi="ar-IQ"/>
        </w:rPr>
        <w:t>شذرات</w:t>
      </w:r>
      <w:r w:rsidRPr="00AE6476">
        <w:rPr>
          <w:rFonts w:cs="Simplified Arabic"/>
          <w:sz w:val="24"/>
          <w:szCs w:val="24"/>
          <w:rtl/>
          <w:lang w:bidi="ar-IQ"/>
        </w:rPr>
        <w:t xml:space="preserve"> </w:t>
      </w:r>
      <w:r w:rsidRPr="00AE6476">
        <w:rPr>
          <w:rFonts w:cs="Simplified Arabic" w:hint="eastAsia"/>
          <w:sz w:val="24"/>
          <w:szCs w:val="24"/>
          <w:rtl/>
          <w:lang w:bidi="ar-IQ"/>
        </w:rPr>
        <w:t>الذهب</w:t>
      </w:r>
      <w:r w:rsidRPr="00AE6476">
        <w:rPr>
          <w:rFonts w:cs="Simplified Arabic" w:hint="cs"/>
          <w:sz w:val="24"/>
          <w:szCs w:val="24"/>
          <w:rtl/>
          <w:lang w:bidi="ar-IQ"/>
        </w:rPr>
        <w:t>:</w:t>
      </w:r>
      <w:r w:rsidRPr="00AE6476">
        <w:rPr>
          <w:rFonts w:cs="Simplified Arabic"/>
          <w:sz w:val="24"/>
          <w:szCs w:val="24"/>
          <w:rtl/>
          <w:lang w:bidi="ar-IQ"/>
        </w:rPr>
        <w:t xml:space="preserve">8/384 </w:t>
      </w:r>
      <w:r w:rsidRPr="00AE6476">
        <w:rPr>
          <w:rFonts w:cs="Simplified Arabic" w:hint="cs"/>
          <w:sz w:val="24"/>
          <w:szCs w:val="24"/>
          <w:rtl/>
          <w:lang w:bidi="ar-IQ"/>
        </w:rPr>
        <w:t>، 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sz w:val="24"/>
          <w:szCs w:val="24"/>
          <w:rtl/>
          <w:lang w:bidi="ar-IQ"/>
        </w:rPr>
        <w:t xml:space="preserve"> </w:t>
      </w:r>
      <w:r w:rsidRPr="00AE6476">
        <w:rPr>
          <w:rFonts w:cs="Simplified Arabic" w:hint="cs"/>
          <w:sz w:val="24"/>
          <w:szCs w:val="24"/>
          <w:rtl/>
          <w:lang w:bidi="ar-IQ"/>
        </w:rPr>
        <w:t>:13</w:t>
      </w:r>
      <w:r w:rsidRPr="00AE6476">
        <w:rPr>
          <w:rFonts w:cs="Simplified Arabic"/>
          <w:sz w:val="24"/>
          <w:szCs w:val="24"/>
          <w:rtl/>
          <w:lang w:bidi="ar-IQ"/>
        </w:rPr>
        <w:t xml:space="preserve">/ </w:t>
      </w:r>
      <w:r w:rsidRPr="00AE6476">
        <w:rPr>
          <w:rFonts w:cs="Simplified Arabic" w:hint="cs"/>
          <w:sz w:val="24"/>
          <w:szCs w:val="24"/>
          <w:rtl/>
          <w:lang w:bidi="ar-IQ"/>
        </w:rPr>
        <w:t>5.</w:t>
      </w:r>
    </w:p>
  </w:footnote>
  <w:footnote w:id="87">
    <w:p w:rsidR="007F1C2F" w:rsidRPr="00AE6476" w:rsidRDefault="007F1C2F" w:rsidP="00D64334">
      <w:pPr>
        <w:pStyle w:val="FootnoteText"/>
        <w:spacing w:line="400" w:lineRule="exac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 مغني المحتاج</w:t>
      </w:r>
      <w:r w:rsidRPr="00AE6476">
        <w:rPr>
          <w:rFonts w:cs="Simplified Arabic" w:hint="cs"/>
          <w:sz w:val="24"/>
          <w:szCs w:val="24"/>
          <w:rtl/>
          <w:lang w:bidi="ar-IQ"/>
        </w:rPr>
        <w:t>:</w:t>
      </w:r>
      <w:r w:rsidRPr="00AE6476">
        <w:rPr>
          <w:rFonts w:cs="Simplified Arabic"/>
          <w:sz w:val="24"/>
          <w:szCs w:val="24"/>
          <w:rtl/>
          <w:lang w:bidi="ar-IQ"/>
        </w:rPr>
        <w:t xml:space="preserve">1/37. </w:t>
      </w:r>
    </w:p>
  </w:footnote>
  <w:footnote w:id="88">
    <w:p w:rsidR="007F1C2F" w:rsidRPr="00AE6476" w:rsidRDefault="007F1C2F" w:rsidP="00D64334">
      <w:pPr>
        <w:pStyle w:val="FootnoteText"/>
        <w:spacing w:line="400" w:lineRule="exact"/>
        <w:ind w:left="281" w:hanging="281"/>
        <w:jc w:val="both"/>
        <w:rPr>
          <w:rFonts w:cs="Simplified Arabic"/>
          <w:sz w:val="24"/>
          <w:szCs w:val="24"/>
          <w:rtl/>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المغني:1/99.</w:t>
      </w:r>
    </w:p>
  </w:footnote>
  <w:footnote w:id="89">
    <w:p w:rsidR="007F1C2F" w:rsidRPr="00AE6476" w:rsidRDefault="007F1C2F" w:rsidP="00D64334">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هو أبو محمد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يوسف</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الزيلعي</w:t>
      </w:r>
      <w:r w:rsidRPr="00AE6476">
        <w:rPr>
          <w:rFonts w:cs="Simplified Arabic"/>
          <w:sz w:val="24"/>
          <w:szCs w:val="24"/>
          <w:rtl/>
          <w:lang w:bidi="ar-IQ"/>
        </w:rPr>
        <w:t xml:space="preserve"> </w:t>
      </w:r>
      <w:r w:rsidRPr="00AE6476">
        <w:rPr>
          <w:rFonts w:cs="Simplified Arabic" w:hint="eastAsia"/>
          <w:sz w:val="24"/>
          <w:szCs w:val="24"/>
          <w:rtl/>
          <w:lang w:bidi="ar-IQ"/>
        </w:rPr>
        <w:t>الحنفى</w:t>
      </w:r>
      <w:r w:rsidRPr="00AE6476">
        <w:rPr>
          <w:rFonts w:cs="Simplified Arabic"/>
          <w:sz w:val="24"/>
          <w:szCs w:val="24"/>
          <w:rtl/>
          <w:lang w:bidi="ar-IQ"/>
        </w:rPr>
        <w:t xml:space="preserve"> </w:t>
      </w:r>
      <w:r w:rsidRPr="00AE6476">
        <w:rPr>
          <w:rFonts w:cs="Simplified Arabic" w:hint="eastAsia"/>
          <w:sz w:val="24"/>
          <w:szCs w:val="24"/>
          <w:rtl/>
          <w:lang w:bidi="ar-IQ"/>
        </w:rPr>
        <w:t>جمال</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hint="cs"/>
          <w:sz w:val="24"/>
          <w:szCs w:val="24"/>
          <w:rtl/>
          <w:lang w:bidi="ar-IQ"/>
        </w:rPr>
        <w:t xml:space="preserve"> (</w:t>
      </w:r>
      <w:r w:rsidRPr="00AE6476">
        <w:rPr>
          <w:rFonts w:cs="Simplified Arabic"/>
          <w:sz w:val="24"/>
          <w:szCs w:val="24"/>
          <w:rtl/>
          <w:lang w:bidi="ar-IQ"/>
        </w:rPr>
        <w:t xml:space="preserve">762 </w:t>
      </w:r>
      <w:r w:rsidRPr="00AE6476">
        <w:rPr>
          <w:rFonts w:cs="Simplified Arabic" w:hint="eastAsia"/>
          <w:sz w:val="24"/>
          <w:szCs w:val="24"/>
          <w:rtl/>
          <w:lang w:bidi="ar-IQ"/>
        </w:rPr>
        <w:t>ه‍</w:t>
      </w:r>
      <w:r w:rsidRPr="00AE6476">
        <w:rPr>
          <w:rFonts w:cs="Simplified Arabic" w:hint="cs"/>
          <w:sz w:val="24"/>
          <w:szCs w:val="24"/>
          <w:rtl/>
          <w:lang w:bidi="ar-IQ"/>
        </w:rPr>
        <w:t xml:space="preserve">)،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عالم</w:t>
      </w:r>
      <w:r w:rsidRPr="00AE6476">
        <w:rPr>
          <w:rFonts w:cs="Simplified Arabic"/>
          <w:sz w:val="24"/>
          <w:szCs w:val="24"/>
          <w:rtl/>
          <w:lang w:bidi="ar-IQ"/>
        </w:rPr>
        <w:t xml:space="preserve"> </w:t>
      </w:r>
      <w:r w:rsidRPr="00AE6476">
        <w:rPr>
          <w:rFonts w:cs="Simplified Arabic" w:hint="eastAsia"/>
          <w:sz w:val="24"/>
          <w:szCs w:val="24"/>
          <w:rtl/>
          <w:lang w:bidi="ar-IQ"/>
        </w:rPr>
        <w:t>بالحديث</w:t>
      </w:r>
      <w:r w:rsidRPr="00AE6476">
        <w:rPr>
          <w:rFonts w:cs="Simplified Arabic"/>
          <w:sz w:val="24"/>
          <w:szCs w:val="24"/>
          <w:rtl/>
          <w:lang w:bidi="ar-IQ"/>
        </w:rPr>
        <w:t>.</w:t>
      </w:r>
      <w:r w:rsidRPr="00AE6476">
        <w:rPr>
          <w:rFonts w:cs="Simplified Arabic" w:hint="eastAsia"/>
          <w:sz w:val="24"/>
          <w:szCs w:val="24"/>
          <w:rtl/>
          <w:lang w:bidi="ar-IQ"/>
        </w:rPr>
        <w:t xml:space="preserve"> أصله</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الزيلع</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الصومال</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hint="cs"/>
          <w:sz w:val="24"/>
          <w:szCs w:val="24"/>
          <w:rtl/>
          <w:lang w:bidi="ar-IQ"/>
        </w:rPr>
        <w:t xml:space="preserve">توفي </w:t>
      </w:r>
      <w:r w:rsidRPr="00AE6476">
        <w:rPr>
          <w:rFonts w:cs="Simplified Arabic"/>
          <w:sz w:val="24"/>
          <w:szCs w:val="24"/>
          <w:rtl/>
          <w:lang w:bidi="ar-IQ"/>
        </w:rPr>
        <w:t xml:space="preserve"> </w:t>
      </w:r>
      <w:r w:rsidRPr="00AE6476">
        <w:rPr>
          <w:rFonts w:cs="Simplified Arabic" w:hint="cs"/>
          <w:sz w:val="24"/>
          <w:szCs w:val="24"/>
          <w:rtl/>
          <w:lang w:bidi="ar-IQ"/>
        </w:rPr>
        <w:t>ب</w:t>
      </w:r>
      <w:r w:rsidRPr="00AE6476">
        <w:rPr>
          <w:rFonts w:cs="Simplified Arabic" w:hint="eastAsia"/>
          <w:sz w:val="24"/>
          <w:szCs w:val="24"/>
          <w:rtl/>
          <w:lang w:bidi="ar-IQ"/>
        </w:rPr>
        <w:t>القاهرة</w:t>
      </w:r>
      <w:r w:rsidRPr="00AE6476">
        <w:rPr>
          <w:rFonts w:cs="Simplified Arabic"/>
          <w:sz w:val="24"/>
          <w:szCs w:val="24"/>
          <w:rtl/>
          <w:lang w:bidi="ar-IQ"/>
        </w:rPr>
        <w:t>.</w:t>
      </w:r>
      <w:r w:rsidRPr="00AE6476">
        <w:rPr>
          <w:rFonts w:cs="Simplified Arabic" w:hint="cs"/>
          <w:sz w:val="24"/>
          <w:szCs w:val="24"/>
          <w:rtl/>
          <w:lang w:bidi="ar-IQ"/>
        </w:rPr>
        <w:t xml:space="preserve"> له مؤلفات، </w:t>
      </w:r>
      <w:r w:rsidRPr="00AE6476">
        <w:rPr>
          <w:rFonts w:cs="Simplified Arabic" w:hint="eastAsia"/>
          <w:sz w:val="24"/>
          <w:szCs w:val="24"/>
          <w:rtl/>
          <w:lang w:bidi="ar-IQ"/>
        </w:rPr>
        <w:t xml:space="preserve"> من</w:t>
      </w:r>
      <w:r w:rsidRPr="00AE6476">
        <w:rPr>
          <w:rFonts w:cs="Simplified Arabic" w:hint="cs"/>
          <w:sz w:val="24"/>
          <w:szCs w:val="24"/>
          <w:rtl/>
          <w:lang w:bidi="ar-IQ"/>
        </w:rPr>
        <w:t>ها: (</w:t>
      </w:r>
      <w:r w:rsidRPr="00AE6476">
        <w:rPr>
          <w:rFonts w:cs="Simplified Arabic" w:hint="eastAsia"/>
          <w:sz w:val="24"/>
          <w:szCs w:val="24"/>
          <w:rtl/>
          <w:lang w:bidi="ar-IQ"/>
        </w:rPr>
        <w:t>نصب</w:t>
      </w:r>
      <w:r w:rsidRPr="00AE6476">
        <w:rPr>
          <w:rFonts w:cs="Simplified Arabic" w:hint="cs"/>
          <w:sz w:val="24"/>
          <w:szCs w:val="24"/>
          <w:rtl/>
          <w:lang w:bidi="ar-IQ"/>
        </w:rPr>
        <w:t xml:space="preserve"> </w:t>
      </w:r>
      <w:r w:rsidRPr="00AE6476">
        <w:rPr>
          <w:rFonts w:cs="Simplified Arabic" w:hint="eastAsia"/>
          <w:sz w:val="24"/>
          <w:szCs w:val="24"/>
          <w:rtl/>
          <w:lang w:bidi="ar-IQ"/>
        </w:rPr>
        <w:t>الراية</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تخريج</w:t>
      </w:r>
      <w:r w:rsidRPr="00AE6476">
        <w:rPr>
          <w:rFonts w:cs="Simplified Arabic"/>
          <w:sz w:val="24"/>
          <w:szCs w:val="24"/>
          <w:rtl/>
          <w:lang w:bidi="ar-IQ"/>
        </w:rPr>
        <w:t xml:space="preserve"> </w:t>
      </w:r>
      <w:r w:rsidRPr="00AE6476">
        <w:rPr>
          <w:rFonts w:cs="Simplified Arabic" w:hint="eastAsia"/>
          <w:sz w:val="24"/>
          <w:szCs w:val="24"/>
          <w:rtl/>
          <w:lang w:bidi="ar-IQ"/>
        </w:rPr>
        <w:t>أحاديث</w:t>
      </w:r>
      <w:r w:rsidRPr="00AE6476">
        <w:rPr>
          <w:rFonts w:cs="Simplified Arabic"/>
          <w:sz w:val="24"/>
          <w:szCs w:val="24"/>
          <w:rtl/>
          <w:lang w:bidi="ar-IQ"/>
        </w:rPr>
        <w:t xml:space="preserve"> </w:t>
      </w:r>
      <w:r w:rsidRPr="00AE6476">
        <w:rPr>
          <w:rFonts w:cs="Simplified Arabic" w:hint="eastAsia"/>
          <w:sz w:val="24"/>
          <w:szCs w:val="24"/>
          <w:rtl/>
          <w:lang w:bidi="ar-IQ"/>
        </w:rPr>
        <w:t>الهداية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مذهب</w:t>
      </w:r>
      <w:r w:rsidRPr="00AE6476">
        <w:rPr>
          <w:rFonts w:cs="Simplified Arabic"/>
          <w:sz w:val="24"/>
          <w:szCs w:val="24"/>
          <w:rtl/>
          <w:lang w:bidi="ar-IQ"/>
        </w:rPr>
        <w:t xml:space="preserve"> </w:t>
      </w:r>
      <w:r w:rsidRPr="00AE6476">
        <w:rPr>
          <w:rFonts w:cs="Simplified Arabic" w:hint="eastAsia"/>
          <w:sz w:val="24"/>
          <w:szCs w:val="24"/>
          <w:rtl/>
          <w:lang w:bidi="ar-IQ"/>
        </w:rPr>
        <w:t>الحنفية،</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تخريج</w:t>
      </w:r>
      <w:r w:rsidRPr="00AE6476">
        <w:rPr>
          <w:rFonts w:cs="Simplified Arabic" w:hint="cs"/>
          <w:sz w:val="24"/>
          <w:szCs w:val="24"/>
          <w:rtl/>
          <w:lang w:bidi="ar-IQ"/>
        </w:rPr>
        <w:t xml:space="preserve"> </w:t>
      </w:r>
      <w:r w:rsidRPr="00AE6476">
        <w:rPr>
          <w:rFonts w:cs="Simplified Arabic" w:hint="eastAsia"/>
          <w:sz w:val="24"/>
          <w:szCs w:val="24"/>
          <w:rtl/>
          <w:lang w:bidi="ar-IQ"/>
        </w:rPr>
        <w:t>أحاديث</w:t>
      </w:r>
      <w:r w:rsidRPr="00AE6476">
        <w:rPr>
          <w:rFonts w:cs="Simplified Arabic"/>
          <w:sz w:val="24"/>
          <w:szCs w:val="24"/>
          <w:rtl/>
          <w:lang w:bidi="ar-IQ"/>
        </w:rPr>
        <w:t xml:space="preserve"> </w:t>
      </w:r>
      <w:r w:rsidRPr="00AE6476">
        <w:rPr>
          <w:rFonts w:cs="Simplified Arabic" w:hint="eastAsia"/>
          <w:sz w:val="24"/>
          <w:szCs w:val="24"/>
          <w:rtl/>
          <w:lang w:bidi="ar-IQ"/>
        </w:rPr>
        <w:t>الكشاف</w:t>
      </w:r>
      <w:r w:rsidRPr="00AE6476">
        <w:rPr>
          <w:rFonts w:cs="Simplified Arabic" w:hint="cs"/>
          <w:sz w:val="24"/>
          <w:szCs w:val="24"/>
          <w:rtl/>
          <w:lang w:bidi="ar-IQ"/>
        </w:rPr>
        <w:t xml:space="preserve">)، </w:t>
      </w:r>
      <w:r w:rsidRPr="00AE6476">
        <w:rPr>
          <w:rFonts w:cs="Simplified Arabic" w:hint="eastAsia"/>
          <w:sz w:val="24"/>
          <w:szCs w:val="24"/>
          <w:rtl/>
          <w:lang w:bidi="ar-IQ"/>
        </w:rPr>
        <w:t>وهو</w:t>
      </w:r>
      <w:r w:rsidRPr="00AE6476">
        <w:rPr>
          <w:rFonts w:cs="Simplified Arabic"/>
          <w:sz w:val="24"/>
          <w:szCs w:val="24"/>
          <w:rtl/>
          <w:lang w:bidi="ar-IQ"/>
        </w:rPr>
        <w:t xml:space="preserve"> </w:t>
      </w:r>
      <w:r w:rsidRPr="00AE6476">
        <w:rPr>
          <w:rFonts w:cs="Simplified Arabic" w:hint="eastAsia"/>
          <w:sz w:val="24"/>
          <w:szCs w:val="24"/>
          <w:rtl/>
          <w:lang w:bidi="ar-IQ"/>
        </w:rPr>
        <w:t>غير</w:t>
      </w:r>
      <w:r w:rsidRPr="00AE6476">
        <w:rPr>
          <w:rFonts w:cs="Simplified Arabic"/>
          <w:sz w:val="24"/>
          <w:szCs w:val="24"/>
          <w:rtl/>
          <w:lang w:bidi="ar-IQ"/>
        </w:rPr>
        <w:t xml:space="preserve"> </w:t>
      </w:r>
      <w:r w:rsidRPr="00AE6476">
        <w:rPr>
          <w:rFonts w:cs="Simplified Arabic" w:hint="eastAsia"/>
          <w:sz w:val="24"/>
          <w:szCs w:val="24"/>
          <w:rtl/>
          <w:lang w:bidi="ar-IQ"/>
        </w:rPr>
        <w:t>الزيلعي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شارح</w:t>
      </w:r>
      <w:r w:rsidRPr="00AE6476">
        <w:rPr>
          <w:rFonts w:cs="Simplified Arabic"/>
          <w:sz w:val="24"/>
          <w:szCs w:val="24"/>
          <w:rtl/>
          <w:lang w:bidi="ar-IQ"/>
        </w:rPr>
        <w:t xml:space="preserve"> </w:t>
      </w:r>
      <w:r w:rsidRPr="00AE6476">
        <w:rPr>
          <w:rFonts w:cs="Simplified Arabic" w:hint="eastAsia"/>
          <w:sz w:val="24"/>
          <w:szCs w:val="24"/>
          <w:rtl/>
          <w:lang w:bidi="ar-IQ"/>
        </w:rPr>
        <w:t>الكنز</w:t>
      </w:r>
      <w:r w:rsidRPr="00AE6476">
        <w:rPr>
          <w:rFonts w:cs="Simplified Arabic" w:hint="cs"/>
          <w:sz w:val="24"/>
          <w:szCs w:val="24"/>
          <w:rtl/>
          <w:lang w:bidi="ar-IQ"/>
        </w:rPr>
        <w:t>). ينظر:</w:t>
      </w:r>
      <w:r w:rsidRPr="00AE6476">
        <w:rPr>
          <w:rFonts w:cs="Simplified Arabic" w:hint="eastAsia"/>
          <w:sz w:val="24"/>
          <w:szCs w:val="24"/>
          <w:rtl/>
          <w:lang w:bidi="ar-IQ"/>
        </w:rPr>
        <w:t xml:space="preserve"> البدر</w:t>
      </w:r>
      <w:r w:rsidRPr="00AE6476">
        <w:rPr>
          <w:rFonts w:cs="Simplified Arabic"/>
          <w:sz w:val="24"/>
          <w:szCs w:val="24"/>
          <w:rtl/>
          <w:lang w:bidi="ar-IQ"/>
        </w:rPr>
        <w:t xml:space="preserve"> </w:t>
      </w:r>
      <w:r w:rsidRPr="00AE6476">
        <w:rPr>
          <w:rFonts w:cs="Simplified Arabic" w:hint="eastAsia"/>
          <w:sz w:val="24"/>
          <w:szCs w:val="24"/>
          <w:rtl/>
          <w:lang w:bidi="ar-IQ"/>
        </w:rPr>
        <w:t>الطالع</w:t>
      </w:r>
      <w:r w:rsidRPr="00AE6476">
        <w:rPr>
          <w:rFonts w:cs="Simplified Arabic" w:hint="cs"/>
          <w:sz w:val="24"/>
          <w:szCs w:val="24"/>
          <w:rtl/>
          <w:lang w:bidi="ar-IQ"/>
        </w:rPr>
        <w:t>:1/382، و</w:t>
      </w:r>
      <w:r w:rsidRPr="00AE6476">
        <w:rPr>
          <w:rFonts w:cs="Simplified Arabic" w:hint="eastAsia"/>
          <w:sz w:val="24"/>
          <w:szCs w:val="24"/>
          <w:rtl/>
          <w:lang w:bidi="ar-IQ"/>
        </w:rPr>
        <w:t>الدرر</w:t>
      </w:r>
      <w:r w:rsidRPr="00AE6476">
        <w:rPr>
          <w:rFonts w:cs="Simplified Arabic"/>
          <w:sz w:val="24"/>
          <w:szCs w:val="24"/>
          <w:rtl/>
          <w:lang w:bidi="ar-IQ"/>
        </w:rPr>
        <w:t xml:space="preserve"> </w:t>
      </w:r>
      <w:r w:rsidRPr="00AE6476">
        <w:rPr>
          <w:rFonts w:cs="Simplified Arabic" w:hint="eastAsia"/>
          <w:sz w:val="24"/>
          <w:szCs w:val="24"/>
          <w:rtl/>
          <w:lang w:bidi="ar-IQ"/>
        </w:rPr>
        <w:t>الكامنة</w:t>
      </w:r>
      <w:r w:rsidRPr="00AE6476">
        <w:rPr>
          <w:rFonts w:cs="Simplified Arabic" w:hint="cs"/>
          <w:sz w:val="24"/>
          <w:szCs w:val="24"/>
          <w:rtl/>
          <w:lang w:bidi="ar-IQ"/>
        </w:rPr>
        <w:t>:3/95 ـ96، والأعلام للزركلي:8/397.</w:t>
      </w:r>
    </w:p>
  </w:footnote>
  <w:footnote w:id="90">
    <w:p w:rsidR="007F1C2F" w:rsidRPr="00AE6476" w:rsidRDefault="007F1C2F" w:rsidP="00D64334">
      <w:pPr>
        <w:pStyle w:val="FootnoteText"/>
        <w:spacing w:line="400" w:lineRule="exac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 تبيين الحقائق</w:t>
      </w:r>
      <w:r w:rsidRPr="00AE6476">
        <w:rPr>
          <w:rFonts w:cs="Simplified Arabic" w:hint="cs"/>
          <w:sz w:val="24"/>
          <w:szCs w:val="24"/>
          <w:rtl/>
          <w:lang w:bidi="ar-IQ"/>
        </w:rPr>
        <w:t xml:space="preserve"> شرح</w:t>
      </w:r>
      <w:r w:rsidRPr="00AE6476">
        <w:rPr>
          <w:rFonts w:cs="Simplified Arabic"/>
          <w:sz w:val="24"/>
          <w:szCs w:val="24"/>
          <w:rtl/>
          <w:lang w:bidi="ar-IQ"/>
        </w:rPr>
        <w:t xml:space="preserve"> </w:t>
      </w:r>
      <w:r w:rsidRPr="00AE6476">
        <w:rPr>
          <w:rFonts w:cs="Simplified Arabic" w:hint="cs"/>
          <w:sz w:val="24"/>
          <w:szCs w:val="24"/>
          <w:rtl/>
          <w:lang w:bidi="ar-IQ"/>
        </w:rPr>
        <w:t>كنز</w:t>
      </w:r>
      <w:r w:rsidRPr="00AE6476">
        <w:rPr>
          <w:rFonts w:cs="Simplified Arabic"/>
          <w:sz w:val="24"/>
          <w:szCs w:val="24"/>
          <w:rtl/>
          <w:lang w:bidi="ar-IQ"/>
        </w:rPr>
        <w:t xml:space="preserve"> </w:t>
      </w:r>
      <w:r w:rsidRPr="00AE6476">
        <w:rPr>
          <w:rFonts w:cs="Simplified Arabic" w:hint="cs"/>
          <w:sz w:val="24"/>
          <w:szCs w:val="24"/>
          <w:rtl/>
          <w:lang w:bidi="ar-IQ"/>
        </w:rPr>
        <w:t>الدقائق،</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فخر</w:t>
      </w:r>
      <w:r w:rsidRPr="00AE6476">
        <w:rPr>
          <w:rFonts w:cs="Simplified Arabic"/>
          <w:sz w:val="24"/>
          <w:szCs w:val="24"/>
          <w:rtl/>
          <w:lang w:bidi="ar-IQ"/>
        </w:rPr>
        <w:t xml:space="preserve"> </w:t>
      </w:r>
      <w:r w:rsidRPr="00AE6476">
        <w:rPr>
          <w:rFonts w:cs="Simplified Arabic" w:hint="cs"/>
          <w:sz w:val="24"/>
          <w:szCs w:val="24"/>
          <w:rtl/>
          <w:lang w:bidi="ar-IQ"/>
        </w:rPr>
        <w:t>الدين</w:t>
      </w:r>
      <w:r w:rsidRPr="00AE6476">
        <w:rPr>
          <w:rFonts w:cs="Simplified Arabic"/>
          <w:sz w:val="24"/>
          <w:szCs w:val="24"/>
          <w:rtl/>
          <w:lang w:bidi="ar-IQ"/>
        </w:rPr>
        <w:t xml:space="preserve"> </w:t>
      </w:r>
      <w:r w:rsidRPr="00AE6476">
        <w:rPr>
          <w:rFonts w:cs="Simplified Arabic" w:hint="cs"/>
          <w:sz w:val="24"/>
          <w:szCs w:val="24"/>
          <w:rtl/>
          <w:lang w:bidi="ar-IQ"/>
        </w:rPr>
        <w:t>عثمان</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علي</w:t>
      </w:r>
      <w:r w:rsidRPr="00AE6476">
        <w:rPr>
          <w:rFonts w:cs="Simplified Arabic"/>
          <w:sz w:val="24"/>
          <w:szCs w:val="24"/>
          <w:rtl/>
          <w:lang w:bidi="ar-IQ"/>
        </w:rPr>
        <w:t xml:space="preserve"> </w:t>
      </w:r>
      <w:r w:rsidRPr="00AE6476">
        <w:rPr>
          <w:rFonts w:cs="Simplified Arabic" w:hint="cs"/>
          <w:sz w:val="24"/>
          <w:szCs w:val="24"/>
          <w:rtl/>
          <w:lang w:bidi="ar-IQ"/>
        </w:rPr>
        <w:t>الزيلعي</w:t>
      </w:r>
      <w:r w:rsidRPr="00AE6476">
        <w:rPr>
          <w:rFonts w:cs="Simplified Arabic"/>
          <w:sz w:val="24"/>
          <w:szCs w:val="24"/>
          <w:rtl/>
          <w:lang w:bidi="ar-IQ"/>
        </w:rPr>
        <w:t xml:space="preserve"> </w:t>
      </w:r>
      <w:r w:rsidRPr="00AE6476">
        <w:rPr>
          <w:rFonts w:cs="Simplified Arabic" w:hint="cs"/>
          <w:sz w:val="24"/>
          <w:szCs w:val="24"/>
          <w:rtl/>
          <w:lang w:bidi="ar-IQ"/>
        </w:rPr>
        <w:t>الحنفي،</w:t>
      </w:r>
      <w:r w:rsidRPr="00AE6476">
        <w:rPr>
          <w:rFonts w:cs="Simplified Arabic"/>
          <w:sz w:val="24"/>
          <w:szCs w:val="24"/>
          <w:rtl/>
          <w:lang w:bidi="ar-IQ"/>
        </w:rPr>
        <w:t xml:space="preserve"> </w:t>
      </w:r>
      <w:r w:rsidRPr="00AE6476">
        <w:rPr>
          <w:rFonts w:cs="Simplified Arabic" w:hint="cs"/>
          <w:sz w:val="24"/>
          <w:szCs w:val="24"/>
          <w:rtl/>
          <w:lang w:bidi="ar-IQ"/>
        </w:rPr>
        <w:t>دار</w:t>
      </w:r>
      <w:r w:rsidRPr="00AE6476">
        <w:rPr>
          <w:rFonts w:cs="Simplified Arabic"/>
          <w:sz w:val="24"/>
          <w:szCs w:val="24"/>
          <w:rtl/>
          <w:lang w:bidi="ar-IQ"/>
        </w:rPr>
        <w:t xml:space="preserve"> </w:t>
      </w:r>
      <w:r w:rsidRPr="00AE6476">
        <w:rPr>
          <w:rFonts w:cs="Simplified Arabic" w:hint="cs"/>
          <w:sz w:val="24"/>
          <w:szCs w:val="24"/>
          <w:rtl/>
          <w:lang w:bidi="ar-IQ"/>
        </w:rPr>
        <w:t>الكتب</w:t>
      </w:r>
      <w:r w:rsidRPr="00AE6476">
        <w:rPr>
          <w:rFonts w:cs="Simplified Arabic"/>
          <w:sz w:val="24"/>
          <w:szCs w:val="24"/>
          <w:rtl/>
          <w:lang w:bidi="ar-IQ"/>
        </w:rPr>
        <w:t xml:space="preserve"> </w:t>
      </w:r>
      <w:r w:rsidRPr="00AE6476">
        <w:rPr>
          <w:rFonts w:cs="Simplified Arabic" w:hint="cs"/>
          <w:sz w:val="24"/>
          <w:szCs w:val="24"/>
          <w:rtl/>
          <w:lang w:bidi="ar-IQ"/>
        </w:rPr>
        <w:t>الإسلامي</w:t>
      </w:r>
      <w:r w:rsidRPr="00AE6476">
        <w:rPr>
          <w:rFonts w:cs="Simplified Arabic"/>
          <w:sz w:val="24"/>
          <w:szCs w:val="24"/>
          <w:rtl/>
          <w:lang w:bidi="ar-IQ"/>
        </w:rPr>
        <w:t xml:space="preserve">.  </w:t>
      </w:r>
      <w:r w:rsidRPr="00AE6476">
        <w:rPr>
          <w:rFonts w:cs="Simplified Arabic" w:hint="cs"/>
          <w:sz w:val="24"/>
          <w:szCs w:val="24"/>
          <w:rtl/>
          <w:lang w:bidi="ar-IQ"/>
        </w:rPr>
        <w:t>القاهرة،</w:t>
      </w:r>
      <w:r w:rsidRPr="00AE6476">
        <w:rPr>
          <w:rFonts w:cs="Simplified Arabic"/>
          <w:sz w:val="24"/>
          <w:szCs w:val="24"/>
          <w:rtl/>
          <w:lang w:bidi="ar-IQ"/>
        </w:rPr>
        <w:t xml:space="preserve"> 1313</w:t>
      </w:r>
      <w:r w:rsidRPr="00AE6476">
        <w:rPr>
          <w:rFonts w:cs="Simplified Arabic" w:hint="cs"/>
          <w:sz w:val="24"/>
          <w:szCs w:val="24"/>
          <w:rtl/>
          <w:lang w:bidi="ar-IQ"/>
        </w:rPr>
        <w:t>هـ:1</w:t>
      </w:r>
      <w:r w:rsidRPr="00AE6476">
        <w:rPr>
          <w:rFonts w:cs="Simplified Arabic"/>
          <w:sz w:val="24"/>
          <w:szCs w:val="24"/>
          <w:rtl/>
          <w:lang w:bidi="ar-IQ"/>
        </w:rPr>
        <w:t xml:space="preserve">/57. </w:t>
      </w:r>
    </w:p>
  </w:footnote>
  <w:footnote w:id="91">
    <w:p w:rsidR="007F1C2F" w:rsidRPr="00AE6476" w:rsidRDefault="007F1C2F" w:rsidP="00D64334">
      <w:pPr>
        <w:pStyle w:val="FootnoteText"/>
        <w:spacing w:line="400" w:lineRule="exact"/>
        <w:ind w:left="281" w:hanging="281"/>
        <w:jc w:val="both"/>
        <w:rPr>
          <w:rFonts w:cs="Simplified Arabic"/>
          <w:sz w:val="24"/>
          <w:szCs w:val="24"/>
          <w:lang w:bidi="ar-IQ"/>
        </w:rPr>
      </w:pPr>
      <w:r w:rsidRPr="00AE6476">
        <w:rPr>
          <w:rFonts w:cs="Simplified Arabic"/>
          <w:sz w:val="24"/>
          <w:szCs w:val="24"/>
          <w:rtl/>
          <w:lang w:bidi="ar-IQ"/>
        </w:rPr>
        <w:t>(</w:t>
      </w:r>
      <w:r w:rsidRPr="00AE6476">
        <w:rPr>
          <w:rFonts w:cs="Simplified Arabic"/>
          <w:sz w:val="24"/>
          <w:szCs w:val="24"/>
          <w:rtl/>
          <w:lang w:bidi="ar-IQ"/>
        </w:rPr>
        <w:footnoteRef/>
      </w:r>
      <w:r w:rsidRPr="00AE6476">
        <w:rPr>
          <w:rFonts w:cs="Simplified Arabic"/>
          <w:sz w:val="24"/>
          <w:szCs w:val="24"/>
          <w:rtl/>
          <w:lang w:bidi="ar-IQ"/>
        </w:rPr>
        <w:t>) مغني المحتاج</w:t>
      </w:r>
      <w:r w:rsidRPr="00AE6476">
        <w:rPr>
          <w:rFonts w:cs="Simplified Arabic" w:hint="cs"/>
          <w:sz w:val="24"/>
          <w:szCs w:val="24"/>
          <w:rtl/>
          <w:lang w:bidi="ar-IQ"/>
        </w:rPr>
        <w:t>:1</w:t>
      </w:r>
      <w:r w:rsidRPr="00AE6476">
        <w:rPr>
          <w:rFonts w:cs="Simplified Arabic"/>
          <w:sz w:val="24"/>
          <w:szCs w:val="24"/>
          <w:rtl/>
          <w:lang w:bidi="ar-IQ"/>
        </w:rPr>
        <w:t xml:space="preserve">/37. </w:t>
      </w:r>
    </w:p>
  </w:footnote>
  <w:footnote w:id="92">
    <w:p w:rsidR="007F1C2F" w:rsidRPr="00AE6476" w:rsidRDefault="007F1C2F" w:rsidP="00D40178">
      <w:pPr>
        <w:pStyle w:val="FootnoteText"/>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هو</w:t>
      </w:r>
      <w:r w:rsidRPr="00AE6476">
        <w:rPr>
          <w:rFonts w:cs="Simplified Arabic"/>
          <w:sz w:val="24"/>
          <w:szCs w:val="24"/>
          <w:rtl/>
          <w:lang w:bidi="ar-IQ"/>
        </w:rPr>
        <w:t xml:space="preserve"> </w:t>
      </w:r>
      <w:r w:rsidRPr="00AE6476">
        <w:rPr>
          <w:rFonts w:cs="Simplified Arabic" w:hint="cs"/>
          <w:sz w:val="24"/>
          <w:szCs w:val="24"/>
          <w:rtl/>
          <w:lang w:bidi="ar-IQ"/>
        </w:rPr>
        <w:t>علي</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سليمان</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أحمد</w:t>
      </w:r>
      <w:r w:rsidRPr="00AE6476">
        <w:rPr>
          <w:rFonts w:cs="Simplified Arabic"/>
          <w:sz w:val="24"/>
          <w:szCs w:val="24"/>
          <w:rtl/>
          <w:lang w:bidi="ar-IQ"/>
        </w:rPr>
        <w:t xml:space="preserve"> ( 817 - 885 </w:t>
      </w:r>
      <w:r w:rsidRPr="00AE6476">
        <w:rPr>
          <w:rFonts w:cs="Simplified Arabic" w:hint="cs"/>
          <w:sz w:val="24"/>
          <w:szCs w:val="24"/>
          <w:rtl/>
          <w:lang w:bidi="ar-IQ"/>
        </w:rPr>
        <w:t>هـ</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علاء</w:t>
      </w:r>
      <w:r w:rsidRPr="00AE6476">
        <w:rPr>
          <w:rFonts w:cs="Simplified Arabic"/>
          <w:sz w:val="24"/>
          <w:szCs w:val="24"/>
          <w:rtl/>
          <w:lang w:bidi="ar-IQ"/>
        </w:rPr>
        <w:t xml:space="preserve"> </w:t>
      </w:r>
      <w:r w:rsidRPr="00AE6476">
        <w:rPr>
          <w:rFonts w:cs="Simplified Arabic" w:hint="cs"/>
          <w:sz w:val="24"/>
          <w:szCs w:val="24"/>
          <w:rtl/>
          <w:lang w:bidi="ar-IQ"/>
        </w:rPr>
        <w:t>الدين</w:t>
      </w:r>
      <w:r w:rsidRPr="00AE6476">
        <w:rPr>
          <w:rFonts w:cs="Simplified Arabic"/>
          <w:sz w:val="24"/>
          <w:szCs w:val="24"/>
          <w:rtl/>
          <w:lang w:bidi="ar-IQ"/>
        </w:rPr>
        <w:t xml:space="preserve"> </w:t>
      </w:r>
      <w:r w:rsidRPr="00AE6476">
        <w:rPr>
          <w:rFonts w:cs="Simplified Arabic" w:hint="cs"/>
          <w:sz w:val="24"/>
          <w:szCs w:val="24"/>
          <w:rtl/>
          <w:lang w:bidi="ar-IQ"/>
        </w:rPr>
        <w:t>المر</w:t>
      </w:r>
      <w:r w:rsidRPr="00AE6476">
        <w:rPr>
          <w:rFonts w:cs="Simplified Arabic"/>
          <w:sz w:val="24"/>
          <w:szCs w:val="24"/>
          <w:rtl/>
          <w:lang w:bidi="ar-IQ"/>
        </w:rPr>
        <w:t xml:space="preserve"> </w:t>
      </w:r>
      <w:r w:rsidRPr="00AE6476">
        <w:rPr>
          <w:rFonts w:cs="Simplified Arabic" w:hint="cs"/>
          <w:sz w:val="24"/>
          <w:szCs w:val="24"/>
          <w:rtl/>
          <w:lang w:bidi="ar-IQ"/>
        </w:rPr>
        <w:t>داوي</w:t>
      </w:r>
      <w:r w:rsidRPr="00AE6476">
        <w:rPr>
          <w:rFonts w:cs="Simplified Arabic"/>
          <w:sz w:val="24"/>
          <w:szCs w:val="24"/>
          <w:rtl/>
          <w:lang w:bidi="ar-IQ"/>
        </w:rPr>
        <w:t xml:space="preserve"> </w:t>
      </w:r>
      <w:r w:rsidRPr="00AE6476">
        <w:rPr>
          <w:rFonts w:cs="Simplified Arabic" w:hint="cs"/>
          <w:sz w:val="24"/>
          <w:szCs w:val="24"/>
          <w:rtl/>
          <w:lang w:bidi="ar-IQ"/>
        </w:rPr>
        <w:t>نسبة</w:t>
      </w:r>
      <w:r w:rsidRPr="00AE6476">
        <w:rPr>
          <w:rFonts w:cs="Simplified Arabic"/>
          <w:sz w:val="24"/>
          <w:szCs w:val="24"/>
          <w:rtl/>
          <w:lang w:bidi="ar-IQ"/>
        </w:rPr>
        <w:t xml:space="preserve"> </w:t>
      </w:r>
      <w:r w:rsidRPr="00AE6476">
        <w:rPr>
          <w:rFonts w:cs="Simplified Arabic" w:hint="cs"/>
          <w:sz w:val="24"/>
          <w:szCs w:val="24"/>
          <w:rtl/>
          <w:lang w:bidi="ar-IQ"/>
        </w:rPr>
        <w:t>إلى</w:t>
      </w:r>
      <w:r w:rsidRPr="00AE6476">
        <w:rPr>
          <w:rFonts w:cs="Simplified Arabic"/>
          <w:sz w:val="24"/>
          <w:szCs w:val="24"/>
          <w:rtl/>
          <w:lang w:bidi="ar-IQ"/>
        </w:rPr>
        <w:t xml:space="preserve"> ( </w:t>
      </w:r>
      <w:r w:rsidRPr="00AE6476">
        <w:rPr>
          <w:rFonts w:cs="Simplified Arabic" w:hint="cs"/>
          <w:sz w:val="24"/>
          <w:szCs w:val="24"/>
          <w:rtl/>
          <w:lang w:bidi="ar-IQ"/>
        </w:rPr>
        <w:t>مردا</w:t>
      </w:r>
      <w:r w:rsidRPr="00AE6476">
        <w:rPr>
          <w:rFonts w:cs="Simplified Arabic"/>
          <w:sz w:val="24"/>
          <w:szCs w:val="24"/>
          <w:rtl/>
          <w:lang w:bidi="ar-IQ"/>
        </w:rPr>
        <w:t xml:space="preserve"> ) </w:t>
      </w:r>
      <w:r w:rsidRPr="00AE6476">
        <w:rPr>
          <w:rFonts w:cs="Simplified Arabic" w:hint="cs"/>
          <w:sz w:val="24"/>
          <w:szCs w:val="24"/>
          <w:rtl/>
          <w:lang w:bidi="ar-IQ"/>
        </w:rPr>
        <w:t>إحدى</w:t>
      </w:r>
      <w:r w:rsidRPr="00AE6476">
        <w:rPr>
          <w:rFonts w:cs="Simplified Arabic"/>
          <w:sz w:val="24"/>
          <w:szCs w:val="24"/>
          <w:rtl/>
          <w:lang w:bidi="ar-IQ"/>
        </w:rPr>
        <w:t xml:space="preserve"> </w:t>
      </w:r>
      <w:r w:rsidRPr="00AE6476">
        <w:rPr>
          <w:rFonts w:cs="Simplified Arabic" w:hint="cs"/>
          <w:sz w:val="24"/>
          <w:szCs w:val="24"/>
          <w:rtl/>
          <w:lang w:bidi="ar-IQ"/>
        </w:rPr>
        <w:t>قرى</w:t>
      </w:r>
      <w:r w:rsidRPr="00AE6476">
        <w:rPr>
          <w:rFonts w:cs="Simplified Arabic"/>
          <w:sz w:val="24"/>
          <w:szCs w:val="24"/>
          <w:rtl/>
          <w:lang w:bidi="ar-IQ"/>
        </w:rPr>
        <w:t xml:space="preserve"> </w:t>
      </w:r>
      <w:r w:rsidRPr="00AE6476">
        <w:rPr>
          <w:rFonts w:cs="Simplified Arabic" w:hint="cs"/>
          <w:sz w:val="24"/>
          <w:szCs w:val="24"/>
          <w:rtl/>
          <w:lang w:bidi="ar-IQ"/>
        </w:rPr>
        <w:t>نابلس</w:t>
      </w:r>
      <w:r w:rsidRPr="00AE6476">
        <w:rPr>
          <w:rFonts w:cs="Simplified Arabic"/>
          <w:sz w:val="24"/>
          <w:szCs w:val="24"/>
          <w:rtl/>
          <w:lang w:bidi="ar-IQ"/>
        </w:rPr>
        <w:t xml:space="preserve"> </w:t>
      </w:r>
      <w:r w:rsidRPr="00AE6476">
        <w:rPr>
          <w:rFonts w:cs="Simplified Arabic" w:hint="cs"/>
          <w:sz w:val="24"/>
          <w:szCs w:val="24"/>
          <w:rtl/>
          <w:lang w:bidi="ar-IQ"/>
        </w:rPr>
        <w:t>بفلسطين</w:t>
      </w:r>
      <w:r w:rsidRPr="00AE6476">
        <w:rPr>
          <w:rFonts w:cs="Simplified Arabic"/>
          <w:sz w:val="24"/>
          <w:szCs w:val="24"/>
          <w:rtl/>
          <w:lang w:bidi="ar-IQ"/>
        </w:rPr>
        <w:t xml:space="preserve">. </w:t>
      </w:r>
      <w:r w:rsidRPr="00AE6476">
        <w:rPr>
          <w:rFonts w:cs="Simplified Arabic" w:hint="cs"/>
          <w:sz w:val="24"/>
          <w:szCs w:val="24"/>
          <w:rtl/>
          <w:lang w:bidi="ar-IQ"/>
        </w:rPr>
        <w:t>ولد</w:t>
      </w:r>
      <w:r w:rsidRPr="00AE6476">
        <w:rPr>
          <w:rFonts w:cs="Simplified Arabic"/>
          <w:sz w:val="24"/>
          <w:szCs w:val="24"/>
          <w:rtl/>
          <w:lang w:bidi="ar-IQ"/>
        </w:rPr>
        <w:t xml:space="preserve"> </w:t>
      </w:r>
      <w:r w:rsidRPr="00AE6476">
        <w:rPr>
          <w:rFonts w:cs="Simplified Arabic" w:hint="cs"/>
          <w:sz w:val="24"/>
          <w:szCs w:val="24"/>
          <w:rtl/>
          <w:lang w:bidi="ar-IQ"/>
        </w:rPr>
        <w:t>بمردا،</w:t>
      </w:r>
      <w:r w:rsidRPr="00AE6476">
        <w:rPr>
          <w:rFonts w:cs="Simplified Arabic"/>
          <w:sz w:val="24"/>
          <w:szCs w:val="24"/>
          <w:rtl/>
          <w:lang w:bidi="ar-IQ"/>
        </w:rPr>
        <w:t xml:space="preserve"> </w:t>
      </w:r>
      <w:r w:rsidRPr="00AE6476">
        <w:rPr>
          <w:rFonts w:cs="Simplified Arabic" w:hint="cs"/>
          <w:sz w:val="24"/>
          <w:szCs w:val="24"/>
          <w:rtl/>
          <w:lang w:bidi="ar-IQ"/>
        </w:rPr>
        <w:t>ونشأ</w:t>
      </w:r>
      <w:r w:rsidRPr="00AE6476">
        <w:rPr>
          <w:rFonts w:cs="Simplified Arabic"/>
          <w:sz w:val="24"/>
          <w:szCs w:val="24"/>
          <w:rtl/>
          <w:lang w:bidi="ar-IQ"/>
        </w:rPr>
        <w:t xml:space="preserve"> </w:t>
      </w:r>
      <w:r w:rsidRPr="00AE6476">
        <w:rPr>
          <w:rFonts w:cs="Simplified Arabic" w:hint="cs"/>
          <w:sz w:val="24"/>
          <w:szCs w:val="24"/>
          <w:rtl/>
          <w:lang w:bidi="ar-IQ"/>
        </w:rPr>
        <w:t>بها</w:t>
      </w:r>
      <w:r w:rsidRPr="00AE6476">
        <w:rPr>
          <w:rFonts w:cs="Simplified Arabic"/>
          <w:sz w:val="24"/>
          <w:szCs w:val="24"/>
          <w:rtl/>
          <w:lang w:bidi="ar-IQ"/>
        </w:rPr>
        <w:t xml:space="preserve"> </w:t>
      </w:r>
      <w:r w:rsidRPr="00AE6476">
        <w:rPr>
          <w:rFonts w:cs="Simplified Arabic" w:hint="cs"/>
          <w:sz w:val="24"/>
          <w:szCs w:val="24"/>
          <w:rtl/>
          <w:lang w:bidi="ar-IQ"/>
        </w:rPr>
        <w:t>ثم</w:t>
      </w:r>
      <w:r w:rsidRPr="00AE6476">
        <w:rPr>
          <w:rFonts w:cs="Simplified Arabic"/>
          <w:sz w:val="24"/>
          <w:szCs w:val="24"/>
          <w:rtl/>
          <w:lang w:bidi="ar-IQ"/>
        </w:rPr>
        <w:t xml:space="preserve"> </w:t>
      </w:r>
      <w:r w:rsidRPr="00AE6476">
        <w:rPr>
          <w:rFonts w:cs="Simplified Arabic" w:hint="cs"/>
          <w:sz w:val="24"/>
          <w:szCs w:val="24"/>
          <w:rtl/>
          <w:lang w:bidi="ar-IQ"/>
        </w:rPr>
        <w:t>انتقل</w:t>
      </w:r>
      <w:r w:rsidRPr="00AE6476">
        <w:rPr>
          <w:rFonts w:cs="Simplified Arabic"/>
          <w:sz w:val="24"/>
          <w:szCs w:val="24"/>
          <w:rtl/>
          <w:lang w:bidi="ar-IQ"/>
        </w:rPr>
        <w:t xml:space="preserve"> </w:t>
      </w:r>
      <w:r w:rsidRPr="00AE6476">
        <w:rPr>
          <w:rFonts w:cs="Simplified Arabic" w:hint="cs"/>
          <w:sz w:val="24"/>
          <w:szCs w:val="24"/>
          <w:rtl/>
          <w:lang w:bidi="ar-IQ"/>
        </w:rPr>
        <w:t>إلى</w:t>
      </w:r>
      <w:r w:rsidRPr="00AE6476">
        <w:rPr>
          <w:rFonts w:cs="Simplified Arabic"/>
          <w:sz w:val="24"/>
          <w:szCs w:val="24"/>
          <w:rtl/>
          <w:lang w:bidi="ar-IQ"/>
        </w:rPr>
        <w:t xml:space="preserve"> </w:t>
      </w:r>
      <w:r w:rsidRPr="00AE6476">
        <w:rPr>
          <w:rFonts w:cs="Simplified Arabic" w:hint="cs"/>
          <w:sz w:val="24"/>
          <w:szCs w:val="24"/>
          <w:rtl/>
          <w:lang w:bidi="ar-IQ"/>
        </w:rPr>
        <w:t>دمشق</w:t>
      </w:r>
      <w:r w:rsidRPr="00AE6476">
        <w:rPr>
          <w:rFonts w:cs="Simplified Arabic"/>
          <w:sz w:val="24"/>
          <w:szCs w:val="24"/>
          <w:rtl/>
          <w:lang w:bidi="ar-IQ"/>
        </w:rPr>
        <w:t xml:space="preserve"> </w:t>
      </w:r>
      <w:r w:rsidRPr="00AE6476">
        <w:rPr>
          <w:rFonts w:cs="Simplified Arabic" w:hint="cs"/>
          <w:sz w:val="24"/>
          <w:szCs w:val="24"/>
          <w:rtl/>
          <w:lang w:bidi="ar-IQ"/>
        </w:rPr>
        <w:t>وتعلم</w:t>
      </w:r>
      <w:r w:rsidRPr="00AE6476">
        <w:rPr>
          <w:rFonts w:cs="Simplified Arabic"/>
          <w:sz w:val="24"/>
          <w:szCs w:val="24"/>
          <w:rtl/>
          <w:lang w:bidi="ar-IQ"/>
        </w:rPr>
        <w:t xml:space="preserve"> </w:t>
      </w:r>
      <w:r w:rsidRPr="00AE6476">
        <w:rPr>
          <w:rFonts w:cs="Simplified Arabic" w:hint="cs"/>
          <w:sz w:val="24"/>
          <w:szCs w:val="24"/>
          <w:rtl/>
          <w:lang w:bidi="ar-IQ"/>
        </w:rPr>
        <w:t>بها</w:t>
      </w:r>
      <w:r w:rsidRPr="00AE6476">
        <w:rPr>
          <w:rFonts w:cs="Simplified Arabic"/>
          <w:sz w:val="24"/>
          <w:szCs w:val="24"/>
          <w:rtl/>
          <w:lang w:bidi="ar-IQ"/>
        </w:rPr>
        <w:t xml:space="preserve">. </w:t>
      </w:r>
      <w:r w:rsidRPr="00AE6476">
        <w:rPr>
          <w:rFonts w:cs="Simplified Arabic" w:hint="cs"/>
          <w:sz w:val="24"/>
          <w:szCs w:val="24"/>
          <w:rtl/>
          <w:lang w:bidi="ar-IQ"/>
        </w:rPr>
        <w:t>وانتقل</w:t>
      </w:r>
      <w:r w:rsidRPr="00AE6476">
        <w:rPr>
          <w:rFonts w:cs="Simplified Arabic"/>
          <w:sz w:val="24"/>
          <w:szCs w:val="24"/>
          <w:rtl/>
          <w:lang w:bidi="ar-IQ"/>
        </w:rPr>
        <w:t xml:space="preserve"> </w:t>
      </w:r>
      <w:r w:rsidRPr="00AE6476">
        <w:rPr>
          <w:rFonts w:cs="Simplified Arabic" w:hint="cs"/>
          <w:sz w:val="24"/>
          <w:szCs w:val="24"/>
          <w:rtl/>
          <w:lang w:bidi="ar-IQ"/>
        </w:rPr>
        <w:t>إلى</w:t>
      </w:r>
      <w:r w:rsidRPr="00AE6476">
        <w:rPr>
          <w:rFonts w:cs="Simplified Arabic"/>
          <w:sz w:val="24"/>
          <w:szCs w:val="24"/>
          <w:rtl/>
          <w:lang w:bidi="ar-IQ"/>
        </w:rPr>
        <w:t xml:space="preserve"> </w:t>
      </w:r>
      <w:r w:rsidRPr="00AE6476">
        <w:rPr>
          <w:rFonts w:cs="Simplified Arabic" w:hint="cs"/>
          <w:sz w:val="24"/>
          <w:szCs w:val="24"/>
          <w:rtl/>
          <w:lang w:bidi="ar-IQ"/>
        </w:rPr>
        <w:t>القاهرة</w:t>
      </w:r>
      <w:r w:rsidRPr="00AE6476">
        <w:rPr>
          <w:rFonts w:cs="Simplified Arabic"/>
          <w:sz w:val="24"/>
          <w:szCs w:val="24"/>
          <w:rtl/>
          <w:lang w:bidi="ar-IQ"/>
        </w:rPr>
        <w:t xml:space="preserve"> </w:t>
      </w:r>
      <w:r w:rsidRPr="00AE6476">
        <w:rPr>
          <w:rFonts w:cs="Simplified Arabic" w:hint="cs"/>
          <w:sz w:val="24"/>
          <w:szCs w:val="24"/>
          <w:rtl/>
          <w:lang w:bidi="ar-IQ"/>
        </w:rPr>
        <w:t>ثم</w:t>
      </w:r>
      <w:r w:rsidRPr="00AE6476">
        <w:rPr>
          <w:rFonts w:cs="Simplified Arabic"/>
          <w:sz w:val="24"/>
          <w:szCs w:val="24"/>
          <w:rtl/>
          <w:lang w:bidi="ar-IQ"/>
        </w:rPr>
        <w:t xml:space="preserve"> </w:t>
      </w:r>
      <w:r w:rsidRPr="00AE6476">
        <w:rPr>
          <w:rFonts w:cs="Simplified Arabic" w:hint="cs"/>
          <w:sz w:val="24"/>
          <w:szCs w:val="24"/>
          <w:rtl/>
          <w:lang w:bidi="ar-IQ"/>
        </w:rPr>
        <w:t>مكة</w:t>
      </w:r>
      <w:r w:rsidRPr="00AE6476">
        <w:rPr>
          <w:rFonts w:cs="Simplified Arabic"/>
          <w:sz w:val="24"/>
          <w:szCs w:val="24"/>
          <w:rtl/>
          <w:lang w:bidi="ar-IQ"/>
        </w:rPr>
        <w:t xml:space="preserve">. </w:t>
      </w:r>
      <w:r w:rsidRPr="00AE6476">
        <w:rPr>
          <w:rFonts w:cs="Simplified Arabic" w:hint="cs"/>
          <w:sz w:val="24"/>
          <w:szCs w:val="24"/>
          <w:rtl/>
          <w:lang w:bidi="ar-IQ"/>
        </w:rPr>
        <w:t>شيخ</w:t>
      </w:r>
      <w:r w:rsidRPr="00AE6476">
        <w:rPr>
          <w:rFonts w:cs="Simplified Arabic"/>
          <w:sz w:val="24"/>
          <w:szCs w:val="24"/>
          <w:rtl/>
          <w:lang w:bidi="ar-IQ"/>
        </w:rPr>
        <w:t xml:space="preserve"> </w:t>
      </w:r>
      <w:r w:rsidRPr="00AE6476">
        <w:rPr>
          <w:rFonts w:cs="Simplified Arabic" w:hint="cs"/>
          <w:sz w:val="24"/>
          <w:szCs w:val="24"/>
          <w:rtl/>
          <w:lang w:bidi="ar-IQ"/>
        </w:rPr>
        <w:t>المذهب</w:t>
      </w:r>
      <w:r w:rsidRPr="00AE6476">
        <w:rPr>
          <w:rFonts w:cs="Simplified Arabic"/>
          <w:sz w:val="24"/>
          <w:szCs w:val="24"/>
          <w:rtl/>
          <w:lang w:bidi="ar-IQ"/>
        </w:rPr>
        <w:t xml:space="preserve"> </w:t>
      </w:r>
      <w:r w:rsidRPr="00AE6476">
        <w:rPr>
          <w:rFonts w:cs="Simplified Arabic" w:hint="cs"/>
          <w:sz w:val="24"/>
          <w:szCs w:val="24"/>
          <w:rtl/>
          <w:lang w:bidi="ar-IQ"/>
        </w:rPr>
        <w:t>الحنبلي</w:t>
      </w:r>
      <w:r w:rsidRPr="00AE6476">
        <w:rPr>
          <w:rFonts w:cs="Simplified Arabic"/>
          <w:sz w:val="24"/>
          <w:szCs w:val="24"/>
          <w:rtl/>
          <w:lang w:bidi="ar-IQ"/>
        </w:rPr>
        <w:t xml:space="preserve"> </w:t>
      </w:r>
      <w:r w:rsidRPr="00AE6476">
        <w:rPr>
          <w:rFonts w:cs="Simplified Arabic" w:hint="cs"/>
          <w:sz w:val="24"/>
          <w:szCs w:val="24"/>
          <w:rtl/>
          <w:lang w:bidi="ar-IQ"/>
        </w:rPr>
        <w:t>حاز</w:t>
      </w:r>
      <w:r w:rsidRPr="00AE6476">
        <w:rPr>
          <w:rFonts w:cs="Simplified Arabic"/>
          <w:sz w:val="24"/>
          <w:szCs w:val="24"/>
          <w:rtl/>
          <w:lang w:bidi="ar-IQ"/>
        </w:rPr>
        <w:t xml:space="preserve"> </w:t>
      </w:r>
      <w:r w:rsidRPr="00AE6476">
        <w:rPr>
          <w:rFonts w:cs="Simplified Arabic" w:hint="cs"/>
          <w:sz w:val="24"/>
          <w:szCs w:val="24"/>
          <w:rtl/>
          <w:lang w:bidi="ar-IQ"/>
        </w:rPr>
        <w:t>رئاسة</w:t>
      </w:r>
      <w:r w:rsidRPr="00AE6476">
        <w:rPr>
          <w:rFonts w:cs="Simplified Arabic"/>
          <w:sz w:val="24"/>
          <w:szCs w:val="24"/>
          <w:rtl/>
          <w:lang w:bidi="ar-IQ"/>
        </w:rPr>
        <w:t xml:space="preserve"> </w:t>
      </w:r>
      <w:r w:rsidRPr="00AE6476">
        <w:rPr>
          <w:rFonts w:cs="Simplified Arabic" w:hint="cs"/>
          <w:sz w:val="24"/>
          <w:szCs w:val="24"/>
          <w:rtl/>
          <w:lang w:bidi="ar-IQ"/>
        </w:rPr>
        <w:t>المذهب</w:t>
      </w:r>
      <w:r w:rsidRPr="00AE6476">
        <w:rPr>
          <w:rFonts w:cs="Simplified Arabic"/>
          <w:sz w:val="24"/>
          <w:szCs w:val="24"/>
          <w:rtl/>
          <w:lang w:bidi="ar-IQ"/>
        </w:rPr>
        <w:t>.</w:t>
      </w:r>
      <w:r w:rsidRPr="00AE6476">
        <w:rPr>
          <w:rFonts w:cs="Simplified Arabic" w:hint="cs"/>
          <w:sz w:val="24"/>
          <w:szCs w:val="24"/>
          <w:rtl/>
          <w:lang w:bidi="ar-IQ"/>
        </w:rPr>
        <w:t xml:space="preserve"> من</w:t>
      </w:r>
      <w:r w:rsidRPr="00AE6476">
        <w:rPr>
          <w:rFonts w:cs="Simplified Arabic"/>
          <w:sz w:val="24"/>
          <w:szCs w:val="24"/>
          <w:rtl/>
          <w:lang w:bidi="ar-IQ"/>
        </w:rPr>
        <w:t xml:space="preserve"> </w:t>
      </w:r>
      <w:r w:rsidRPr="00AE6476">
        <w:rPr>
          <w:rFonts w:cs="Simplified Arabic" w:hint="cs"/>
          <w:sz w:val="24"/>
          <w:szCs w:val="24"/>
          <w:rtl/>
          <w:lang w:bidi="ar-IQ"/>
        </w:rPr>
        <w:t>مصنفاته</w:t>
      </w:r>
      <w:r w:rsidRPr="00AE6476">
        <w:rPr>
          <w:rFonts w:cs="Simplified Arabic"/>
          <w:sz w:val="24"/>
          <w:szCs w:val="24"/>
          <w:rtl/>
          <w:lang w:bidi="ar-IQ"/>
        </w:rPr>
        <w:t xml:space="preserve"> : ( </w:t>
      </w:r>
      <w:r w:rsidRPr="00AE6476">
        <w:rPr>
          <w:rFonts w:cs="Simplified Arabic" w:hint="cs"/>
          <w:sz w:val="24"/>
          <w:szCs w:val="24"/>
          <w:rtl/>
          <w:lang w:bidi="ar-IQ"/>
        </w:rPr>
        <w:t>الإنصاف</w:t>
      </w:r>
      <w:r w:rsidRPr="00AE6476">
        <w:rPr>
          <w:rFonts w:cs="Simplified Arabic"/>
          <w:sz w:val="24"/>
          <w:szCs w:val="24"/>
          <w:rtl/>
          <w:lang w:bidi="ar-IQ"/>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w:t>
      </w:r>
      <w:r w:rsidRPr="00AE6476">
        <w:rPr>
          <w:rFonts w:cs="Simplified Arabic" w:hint="cs"/>
          <w:sz w:val="24"/>
          <w:szCs w:val="24"/>
          <w:rtl/>
          <w:lang w:bidi="ar-IQ"/>
        </w:rPr>
        <w:t>معرفة</w:t>
      </w:r>
      <w:r w:rsidRPr="00AE6476">
        <w:rPr>
          <w:rFonts w:cs="Simplified Arabic"/>
          <w:sz w:val="24"/>
          <w:szCs w:val="24"/>
          <w:rtl/>
          <w:lang w:bidi="ar-IQ"/>
        </w:rPr>
        <w:t xml:space="preserve"> </w:t>
      </w:r>
      <w:r w:rsidRPr="00AE6476">
        <w:rPr>
          <w:rFonts w:cs="Simplified Arabic" w:hint="cs"/>
          <w:sz w:val="24"/>
          <w:szCs w:val="24"/>
          <w:rtl/>
          <w:lang w:bidi="ar-IQ"/>
        </w:rPr>
        <w:t>الراجح</w:t>
      </w:r>
      <w:r w:rsidRPr="00AE6476">
        <w:rPr>
          <w:rFonts w:cs="Simplified Arabic"/>
          <w:sz w:val="24"/>
          <w:szCs w:val="24"/>
          <w:rtl/>
          <w:lang w:bidi="ar-IQ"/>
        </w:rPr>
        <w:t xml:space="preserve"> </w:t>
      </w:r>
      <w:r w:rsidRPr="00AE6476">
        <w:rPr>
          <w:rFonts w:cs="Simplified Arabic" w:hint="cs"/>
          <w:sz w:val="24"/>
          <w:szCs w:val="24"/>
          <w:rtl/>
          <w:lang w:bidi="ar-IQ"/>
        </w:rPr>
        <w:t>من</w:t>
      </w:r>
      <w:r w:rsidRPr="00AE6476">
        <w:rPr>
          <w:rFonts w:cs="Simplified Arabic"/>
          <w:sz w:val="24"/>
          <w:szCs w:val="24"/>
          <w:rtl/>
          <w:lang w:bidi="ar-IQ"/>
        </w:rPr>
        <w:t xml:space="preserve"> </w:t>
      </w:r>
      <w:r w:rsidRPr="00AE6476">
        <w:rPr>
          <w:rFonts w:cs="Simplified Arabic" w:hint="cs"/>
          <w:sz w:val="24"/>
          <w:szCs w:val="24"/>
          <w:rtl/>
          <w:lang w:bidi="ar-IQ"/>
        </w:rPr>
        <w:t>الخلاف</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التنقيح</w:t>
      </w:r>
      <w:r w:rsidRPr="00AE6476">
        <w:rPr>
          <w:rFonts w:cs="Simplified Arabic"/>
          <w:sz w:val="24"/>
          <w:szCs w:val="24"/>
          <w:rtl/>
          <w:lang w:bidi="ar-IQ"/>
        </w:rPr>
        <w:t xml:space="preserve"> </w:t>
      </w:r>
      <w:r w:rsidRPr="00AE6476">
        <w:rPr>
          <w:rFonts w:cs="Simplified Arabic" w:hint="cs"/>
          <w:sz w:val="24"/>
          <w:szCs w:val="24"/>
          <w:rtl/>
          <w:lang w:bidi="ar-IQ"/>
        </w:rPr>
        <w:t>المشبع</w:t>
      </w:r>
      <w:r w:rsidRPr="00AE6476">
        <w:rPr>
          <w:rFonts w:cs="Simplified Arabic"/>
          <w:sz w:val="24"/>
          <w:szCs w:val="24"/>
          <w:rtl/>
          <w:lang w:bidi="ar-IQ"/>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w:t>
      </w:r>
      <w:r w:rsidRPr="00AE6476">
        <w:rPr>
          <w:rFonts w:cs="Simplified Arabic" w:hint="cs"/>
          <w:sz w:val="24"/>
          <w:szCs w:val="24"/>
          <w:rtl/>
          <w:lang w:bidi="ar-IQ"/>
        </w:rPr>
        <w:t>تحرير</w:t>
      </w:r>
      <w:r w:rsidRPr="00AE6476">
        <w:rPr>
          <w:rFonts w:cs="Simplified Arabic"/>
          <w:sz w:val="24"/>
          <w:szCs w:val="24"/>
          <w:rtl/>
          <w:lang w:bidi="ar-IQ"/>
        </w:rPr>
        <w:t xml:space="preserve"> </w:t>
      </w:r>
      <w:r w:rsidRPr="00AE6476">
        <w:rPr>
          <w:rFonts w:cs="Simplified Arabic" w:hint="cs"/>
          <w:sz w:val="24"/>
          <w:szCs w:val="24"/>
          <w:rtl/>
          <w:lang w:bidi="ar-IQ"/>
        </w:rPr>
        <w:t>أحكام</w:t>
      </w:r>
      <w:r w:rsidRPr="00AE6476">
        <w:rPr>
          <w:rFonts w:cs="Simplified Arabic"/>
          <w:sz w:val="24"/>
          <w:szCs w:val="24"/>
          <w:rtl/>
          <w:lang w:bidi="ar-IQ"/>
        </w:rPr>
        <w:t xml:space="preserve"> </w:t>
      </w:r>
      <w:r w:rsidRPr="00AE6476">
        <w:rPr>
          <w:rFonts w:cs="Simplified Arabic" w:hint="cs"/>
          <w:sz w:val="24"/>
          <w:szCs w:val="24"/>
          <w:rtl/>
          <w:lang w:bidi="ar-IQ"/>
        </w:rPr>
        <w:t>المقنع</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 ( </w:t>
      </w:r>
      <w:r w:rsidRPr="00AE6476">
        <w:rPr>
          <w:rFonts w:cs="Simplified Arabic" w:hint="cs"/>
          <w:sz w:val="24"/>
          <w:szCs w:val="24"/>
          <w:rtl/>
          <w:lang w:bidi="ar-IQ"/>
        </w:rPr>
        <w:t>تحرير</w:t>
      </w:r>
      <w:r w:rsidRPr="00AE6476">
        <w:rPr>
          <w:rFonts w:cs="Simplified Arabic"/>
          <w:sz w:val="24"/>
          <w:szCs w:val="24"/>
          <w:rtl/>
          <w:lang w:bidi="ar-IQ"/>
        </w:rPr>
        <w:t xml:space="preserve"> </w:t>
      </w:r>
      <w:r w:rsidRPr="00AE6476">
        <w:rPr>
          <w:rFonts w:cs="Simplified Arabic" w:hint="cs"/>
          <w:sz w:val="24"/>
          <w:szCs w:val="24"/>
          <w:rtl/>
          <w:lang w:bidi="ar-IQ"/>
        </w:rPr>
        <w:t>المنقول</w:t>
      </w:r>
      <w:r w:rsidRPr="00AE6476">
        <w:rPr>
          <w:rFonts w:cs="Simplified Arabic"/>
          <w:sz w:val="24"/>
          <w:szCs w:val="24"/>
          <w:rtl/>
          <w:lang w:bidi="ar-IQ"/>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w:t>
      </w:r>
      <w:r w:rsidRPr="00AE6476">
        <w:rPr>
          <w:rFonts w:cs="Simplified Arabic" w:hint="cs"/>
          <w:sz w:val="24"/>
          <w:szCs w:val="24"/>
          <w:rtl/>
          <w:lang w:bidi="ar-IQ"/>
        </w:rPr>
        <w:t>تهذيب</w:t>
      </w:r>
      <w:r w:rsidRPr="00AE6476">
        <w:rPr>
          <w:rFonts w:cs="Simplified Arabic"/>
          <w:sz w:val="24"/>
          <w:szCs w:val="24"/>
          <w:rtl/>
          <w:lang w:bidi="ar-IQ"/>
        </w:rPr>
        <w:t xml:space="preserve"> </w:t>
      </w:r>
      <w:r w:rsidRPr="00AE6476">
        <w:rPr>
          <w:rFonts w:cs="Simplified Arabic" w:hint="cs"/>
          <w:sz w:val="24"/>
          <w:szCs w:val="24"/>
          <w:rtl/>
          <w:lang w:bidi="ar-IQ"/>
        </w:rPr>
        <w:t>علم</w:t>
      </w:r>
      <w:r w:rsidRPr="00AE6476">
        <w:rPr>
          <w:rFonts w:cs="Simplified Arabic"/>
          <w:sz w:val="24"/>
          <w:szCs w:val="24"/>
          <w:rtl/>
          <w:lang w:bidi="ar-IQ"/>
        </w:rPr>
        <w:t xml:space="preserve"> </w:t>
      </w:r>
      <w:r w:rsidRPr="00AE6476">
        <w:rPr>
          <w:rFonts w:cs="Simplified Arabic" w:hint="cs"/>
          <w:sz w:val="24"/>
          <w:szCs w:val="24"/>
          <w:rtl/>
          <w:lang w:bidi="ar-IQ"/>
        </w:rPr>
        <w:t>الأصول</w:t>
      </w:r>
      <w:r w:rsidRPr="00AE6476">
        <w:rPr>
          <w:rFonts w:cs="Simplified Arabic"/>
          <w:sz w:val="24"/>
          <w:szCs w:val="24"/>
          <w:rtl/>
          <w:lang w:bidi="ar-IQ"/>
        </w:rPr>
        <w:t>) .</w:t>
      </w:r>
      <w:r w:rsidRPr="00AE6476">
        <w:rPr>
          <w:rFonts w:cs="Simplified Arabic" w:hint="cs"/>
          <w:sz w:val="24"/>
          <w:szCs w:val="24"/>
          <w:rtl/>
          <w:lang w:bidi="ar-IQ"/>
        </w:rPr>
        <w:t>ينظر</w:t>
      </w:r>
      <w:r w:rsidRPr="00AE6476">
        <w:rPr>
          <w:rFonts w:cs="Simplified Arabic"/>
          <w:sz w:val="24"/>
          <w:szCs w:val="24"/>
          <w:rtl/>
          <w:lang w:bidi="ar-IQ"/>
        </w:rPr>
        <w:t>:</w:t>
      </w:r>
      <w:r w:rsidRPr="00AE6476">
        <w:rPr>
          <w:rFonts w:cs="Simplified Arabic" w:hint="cs"/>
          <w:sz w:val="24"/>
          <w:szCs w:val="24"/>
          <w:rtl/>
          <w:lang w:bidi="ar-IQ"/>
        </w:rPr>
        <w:t xml:space="preserve"> الضوء</w:t>
      </w:r>
      <w:r w:rsidRPr="00AE6476">
        <w:rPr>
          <w:rFonts w:cs="Simplified Arabic"/>
          <w:sz w:val="24"/>
          <w:szCs w:val="24"/>
          <w:rtl/>
          <w:lang w:bidi="ar-IQ"/>
        </w:rPr>
        <w:t xml:space="preserve"> </w:t>
      </w:r>
      <w:r w:rsidRPr="00AE6476">
        <w:rPr>
          <w:rFonts w:cs="Simplified Arabic" w:hint="cs"/>
          <w:sz w:val="24"/>
          <w:szCs w:val="24"/>
          <w:rtl/>
          <w:lang w:bidi="ar-IQ"/>
        </w:rPr>
        <w:t>اللامع</w:t>
      </w:r>
      <w:r w:rsidRPr="00AE6476">
        <w:rPr>
          <w:rFonts w:cs="Simplified Arabic"/>
          <w:sz w:val="24"/>
          <w:szCs w:val="24"/>
          <w:rtl/>
          <w:lang w:bidi="ar-IQ"/>
        </w:rPr>
        <w:t xml:space="preserve">:5 / 225 </w:t>
      </w:r>
      <w:r w:rsidRPr="00AE6476">
        <w:rPr>
          <w:rFonts w:cs="Simplified Arabic" w:hint="cs"/>
          <w:sz w:val="24"/>
          <w:szCs w:val="24"/>
          <w:rtl/>
          <w:lang w:bidi="ar-IQ"/>
        </w:rPr>
        <w:t>ـ</w:t>
      </w:r>
      <w:r w:rsidRPr="00AE6476">
        <w:rPr>
          <w:rFonts w:cs="Simplified Arabic"/>
          <w:sz w:val="24"/>
          <w:szCs w:val="24"/>
          <w:rtl/>
          <w:lang w:bidi="ar-IQ"/>
        </w:rPr>
        <w:t xml:space="preserve">227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ومعجم</w:t>
      </w:r>
      <w:r w:rsidRPr="00AE6476">
        <w:rPr>
          <w:rFonts w:cs="Simplified Arabic"/>
          <w:sz w:val="24"/>
          <w:szCs w:val="24"/>
          <w:rtl/>
          <w:lang w:bidi="ar-IQ"/>
        </w:rPr>
        <w:t xml:space="preserve"> </w:t>
      </w:r>
      <w:r w:rsidRPr="00AE6476">
        <w:rPr>
          <w:rFonts w:cs="Simplified Arabic" w:hint="cs"/>
          <w:sz w:val="24"/>
          <w:szCs w:val="24"/>
          <w:rtl/>
          <w:lang w:bidi="ar-IQ"/>
        </w:rPr>
        <w:t>المؤلفين</w:t>
      </w:r>
      <w:r w:rsidRPr="00AE6476">
        <w:rPr>
          <w:rFonts w:cs="Simplified Arabic"/>
          <w:sz w:val="24"/>
          <w:szCs w:val="24"/>
          <w:rtl/>
          <w:lang w:bidi="ar-IQ"/>
        </w:rPr>
        <w:t>:2/447</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والأعلام</w:t>
      </w:r>
      <w:r w:rsidRPr="00AE6476">
        <w:rPr>
          <w:rFonts w:cs="Simplified Arabic"/>
          <w:sz w:val="24"/>
          <w:szCs w:val="24"/>
          <w:rtl/>
          <w:lang w:bidi="ar-IQ"/>
        </w:rPr>
        <w:t xml:space="preserve"> </w:t>
      </w:r>
      <w:r w:rsidRPr="00AE6476">
        <w:rPr>
          <w:rFonts w:cs="Simplified Arabic" w:hint="cs"/>
          <w:sz w:val="24"/>
          <w:szCs w:val="24"/>
          <w:rtl/>
          <w:lang w:bidi="ar-IQ"/>
        </w:rPr>
        <w:t>للزر</w:t>
      </w:r>
      <w:r w:rsidRPr="00AE6476">
        <w:rPr>
          <w:rFonts w:cs="Simplified Arabic"/>
          <w:sz w:val="24"/>
          <w:szCs w:val="24"/>
          <w:rtl/>
          <w:lang w:bidi="ar-IQ"/>
        </w:rPr>
        <w:t xml:space="preserve"> </w:t>
      </w:r>
      <w:r w:rsidRPr="00AE6476">
        <w:rPr>
          <w:rFonts w:cs="Simplified Arabic" w:hint="cs"/>
          <w:sz w:val="24"/>
          <w:szCs w:val="24"/>
          <w:rtl/>
          <w:lang w:bidi="ar-IQ"/>
        </w:rPr>
        <w:t>كلي</w:t>
      </w:r>
      <w:r w:rsidRPr="00AE6476">
        <w:rPr>
          <w:rFonts w:cs="Simplified Arabic"/>
          <w:sz w:val="24"/>
          <w:szCs w:val="24"/>
          <w:rtl/>
          <w:lang w:bidi="ar-IQ"/>
        </w:rPr>
        <w:t xml:space="preserve"> :9/296.</w:t>
      </w:r>
    </w:p>
  </w:footnote>
  <w:footnote w:id="93">
    <w:p w:rsidR="007F1C2F" w:rsidRPr="00AE6476" w:rsidRDefault="007F1C2F" w:rsidP="00FF0C43">
      <w:pPr>
        <w:pStyle w:val="FootnoteText"/>
        <w:spacing w:line="400" w:lineRule="exact"/>
        <w:ind w:left="281" w:hanging="281"/>
        <w:jc w:val="both"/>
        <w:rPr>
          <w:rFonts w:cs="Simplified Arabic"/>
          <w:sz w:val="24"/>
          <w:szCs w:val="24"/>
          <w:lang w:bidi="ar-IQ"/>
        </w:rPr>
      </w:pPr>
      <w:r w:rsidRPr="00AE6476">
        <w:rPr>
          <w:rFonts w:cs="Simplified Arabic"/>
          <w:sz w:val="20"/>
          <w:szCs w:val="20"/>
          <w:rtl/>
          <w:lang w:bidi="ar-IQ"/>
        </w:rPr>
        <w:t>(</w:t>
      </w:r>
      <w:r w:rsidRPr="00AE6476">
        <w:rPr>
          <w:rFonts w:cs="Simplified Arabic"/>
          <w:sz w:val="20"/>
          <w:szCs w:val="20"/>
          <w:rtl/>
          <w:lang w:bidi="ar-IQ"/>
        </w:rPr>
        <w:footnoteRef/>
      </w:r>
      <w:r w:rsidRPr="00AE6476">
        <w:rPr>
          <w:rFonts w:cs="Simplified Arabic"/>
          <w:sz w:val="20"/>
          <w:szCs w:val="20"/>
          <w:rtl/>
          <w:lang w:bidi="ar-IQ"/>
        </w:rPr>
        <w:t>)</w:t>
      </w:r>
      <w:r w:rsidRPr="00AE6476">
        <w:rPr>
          <w:rFonts w:cs="Simplified Arabic"/>
          <w:sz w:val="24"/>
          <w:szCs w:val="24"/>
          <w:rtl/>
          <w:lang w:bidi="ar-IQ"/>
        </w:rPr>
        <w:t xml:space="preserve"> الإنصاف</w:t>
      </w:r>
      <w:r w:rsidRPr="00AE6476">
        <w:rPr>
          <w:rFonts w:cs="Simplified Arabic" w:hint="cs"/>
          <w:sz w:val="24"/>
          <w:szCs w:val="24"/>
          <w:rtl/>
          <w:lang w:bidi="ar-IQ"/>
        </w:rPr>
        <w:t>:</w:t>
      </w:r>
      <w:r w:rsidRPr="00AE6476">
        <w:rPr>
          <w:rFonts w:cs="Simplified Arabic"/>
          <w:sz w:val="24"/>
          <w:szCs w:val="24"/>
          <w:rtl/>
          <w:lang w:bidi="ar-IQ"/>
        </w:rPr>
        <w:t xml:space="preserve">1/ 224. </w:t>
      </w:r>
    </w:p>
  </w:footnote>
  <w:footnote w:id="94">
    <w:p w:rsidR="007F1C2F" w:rsidRPr="00AE6476" w:rsidRDefault="007F1C2F" w:rsidP="00672528">
      <w:pPr>
        <w:pStyle w:val="FootnoteText"/>
        <w:ind w:left="281" w:hanging="281"/>
        <w:jc w:val="both"/>
        <w:rPr>
          <w:rFonts w:cs="Simplified Arabic"/>
        </w:rPr>
      </w:pPr>
      <w:r w:rsidRPr="00AE6476">
        <w:rPr>
          <w:rFonts w:cs="Simplified Arabic" w:hint="cs"/>
          <w:sz w:val="24"/>
          <w:szCs w:val="24"/>
          <w:rtl/>
          <w:lang w:bidi="ar-IQ"/>
        </w:rPr>
        <w:t>(</w:t>
      </w:r>
      <w:r w:rsidRPr="00AE6476">
        <w:rPr>
          <w:rFonts w:cs="Simplified Arabic"/>
          <w:sz w:val="24"/>
          <w:szCs w:val="24"/>
          <w:rtl/>
          <w:lang w:bidi="ar-IQ"/>
        </w:rPr>
        <w:footnoteRef/>
      </w:r>
      <w:r w:rsidRPr="00AE6476">
        <w:rPr>
          <w:rFonts w:cs="Simplified Arabic" w:hint="cs"/>
          <w:sz w:val="24"/>
          <w:szCs w:val="24"/>
          <w:rtl/>
          <w:lang w:bidi="ar-IQ"/>
        </w:rPr>
        <w:t>)</w:t>
      </w:r>
      <w:r w:rsidRPr="00AE6476">
        <w:rPr>
          <w:rFonts w:cs="Simplified Arabic"/>
          <w:sz w:val="24"/>
          <w:szCs w:val="24"/>
          <w:rtl/>
          <w:lang w:bidi="ar-IQ"/>
        </w:rPr>
        <w:t xml:space="preserve"> تبيين الحقائق</w:t>
      </w:r>
      <w:r w:rsidRPr="00AE6476">
        <w:rPr>
          <w:rFonts w:cs="Simplified Arabic" w:hint="cs"/>
          <w:sz w:val="24"/>
          <w:szCs w:val="24"/>
          <w:rtl/>
          <w:lang w:bidi="ar-IQ"/>
        </w:rPr>
        <w:t>:</w:t>
      </w:r>
      <w:r w:rsidRPr="00AE6476">
        <w:rPr>
          <w:rFonts w:cs="Simplified Arabic"/>
          <w:sz w:val="24"/>
          <w:szCs w:val="24"/>
          <w:rtl/>
          <w:lang w:bidi="ar-IQ"/>
        </w:rPr>
        <w:t>1/57</w:t>
      </w:r>
      <w:r w:rsidRPr="00AE6476">
        <w:rPr>
          <w:rFonts w:cs="Simplified Arabic" w:hint="cs"/>
          <w:sz w:val="24"/>
          <w:szCs w:val="24"/>
          <w:rtl/>
          <w:lang w:bidi="ar-IQ"/>
        </w:rPr>
        <w:t>.</w:t>
      </w:r>
      <w:r w:rsidRPr="00AE6476">
        <w:rPr>
          <w:rFonts w:cs="Simplified Arabic"/>
          <w:sz w:val="24"/>
          <w:szCs w:val="24"/>
          <w:rtl/>
          <w:lang w:bidi="ar-IQ"/>
        </w:rPr>
        <w:t xml:space="preserve"> </w:t>
      </w:r>
    </w:p>
  </w:footnote>
  <w:footnote w:id="95">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sz w:val="24"/>
          <w:szCs w:val="24"/>
          <w:rtl/>
          <w:lang w:bidi="ar-IQ"/>
        </w:rPr>
        <w:t xml:space="preserve">ينظر: </w:t>
      </w:r>
      <w:r w:rsidRPr="00AE6476">
        <w:rPr>
          <w:rFonts w:cs="Simplified Arabic" w:hint="cs"/>
          <w:sz w:val="24"/>
          <w:szCs w:val="24"/>
          <w:rtl/>
          <w:lang w:bidi="ar-IQ"/>
        </w:rPr>
        <w:t>المصحف الالكتروني وأحكامه الفقهية المستجدة: ص 24- 25.</w:t>
      </w:r>
    </w:p>
  </w:footnote>
  <w:footnote w:id="96">
    <w:p w:rsidR="007F1C2F" w:rsidRPr="00AE6476" w:rsidRDefault="007F1C2F" w:rsidP="000D243C">
      <w:pPr>
        <w:pStyle w:val="FootnoteText"/>
        <w:rPr>
          <w:rFonts w:cs="Simplified Arabic"/>
          <w:sz w:val="24"/>
          <w:szCs w:val="24"/>
          <w:rtl/>
          <w:lang w:bidi="ar-IQ"/>
        </w:rPr>
      </w:pPr>
      <w:r w:rsidRPr="00AE6476">
        <w:t>(</w:t>
      </w:r>
      <w:r w:rsidRPr="00AE6476">
        <w:rPr>
          <w:rStyle w:val="FootnoteReference"/>
          <w:vertAlign w:val="baseline"/>
        </w:rPr>
        <w:footnoteRef/>
      </w:r>
      <w:r w:rsidRPr="00AE6476">
        <w:t>)</w:t>
      </w:r>
      <w:r w:rsidRPr="00AE6476">
        <w:rPr>
          <w:rFonts w:hint="cs"/>
          <w:rtl/>
        </w:rPr>
        <w:t xml:space="preserve"> </w:t>
      </w:r>
      <w:r w:rsidRPr="00AE6476">
        <w:rPr>
          <w:rFonts w:cs="Simplified Arabic" w:hint="cs"/>
          <w:sz w:val="24"/>
          <w:szCs w:val="24"/>
          <w:rtl/>
          <w:lang w:bidi="ar-IQ"/>
        </w:rPr>
        <w:t>ينظر: المجموع: 2/186.</w:t>
      </w:r>
    </w:p>
  </w:footnote>
  <w:footnote w:id="97">
    <w:p w:rsidR="007F1C2F" w:rsidRPr="00AE6476" w:rsidRDefault="007F1C2F" w:rsidP="003E79BA">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أخرجه البخاري في صحيحه:1/78 ، كتاب (الوضوء)، باب (</w:t>
      </w:r>
      <w:r w:rsidRPr="00AE6476">
        <w:rPr>
          <w:rFonts w:cs="Simplified Arabic"/>
          <w:sz w:val="24"/>
          <w:szCs w:val="24"/>
          <w:rtl/>
        </w:rPr>
        <w:t>قراءة القرآن بعد الحدث وغيره</w:t>
      </w:r>
      <w:r w:rsidRPr="00AE6476">
        <w:rPr>
          <w:rFonts w:cs="Simplified Arabic" w:hint="cs"/>
          <w:sz w:val="24"/>
          <w:szCs w:val="24"/>
          <w:rtl/>
          <w:lang w:bidi="ar-IQ"/>
        </w:rPr>
        <w:t>)، رقم (181)، و مسلم في صحيحه:1/528، كتاب (صلاة المسافرين)، باب (الدعاء في صلاة الليل وقيامه)، رقم (763).</w:t>
      </w:r>
    </w:p>
  </w:footnote>
  <w:footnote w:id="98">
    <w:p w:rsidR="007F1C2F" w:rsidRPr="00AE6476" w:rsidRDefault="007F1C2F" w:rsidP="00F155DF">
      <w:pPr>
        <w:pStyle w:val="FootnoteText"/>
        <w:ind w:left="281" w:hanging="281"/>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ينظر: </w:t>
      </w:r>
      <w:r w:rsidRPr="00AE6476">
        <w:rPr>
          <w:rFonts w:cs="Simplified Arabic"/>
          <w:sz w:val="24"/>
          <w:szCs w:val="24"/>
          <w:rtl/>
          <w:lang w:bidi="ar-IQ"/>
        </w:rPr>
        <w:t>تبيين الحقائق</w:t>
      </w:r>
      <w:r w:rsidRPr="00AE6476">
        <w:rPr>
          <w:rFonts w:cs="Simplified Arabic" w:hint="cs"/>
          <w:sz w:val="24"/>
          <w:szCs w:val="24"/>
          <w:rtl/>
          <w:lang w:bidi="ar-IQ"/>
        </w:rPr>
        <w:t>:</w:t>
      </w:r>
      <w:r w:rsidRPr="00AE6476">
        <w:rPr>
          <w:rFonts w:cs="Simplified Arabic"/>
          <w:sz w:val="24"/>
          <w:szCs w:val="24"/>
          <w:rtl/>
          <w:lang w:bidi="ar-IQ"/>
        </w:rPr>
        <w:t>1/57</w:t>
      </w:r>
      <w:r w:rsidRPr="00AE6476">
        <w:rPr>
          <w:rFonts w:cs="Simplified Arabic" w:hint="cs"/>
          <w:sz w:val="24"/>
          <w:szCs w:val="24"/>
          <w:rtl/>
          <w:lang w:bidi="ar-IQ"/>
        </w:rPr>
        <w:t>.</w:t>
      </w:r>
    </w:p>
  </w:footnote>
  <w:footnote w:id="99">
    <w:p w:rsidR="007F1C2F" w:rsidRPr="00AE6476" w:rsidRDefault="007F1C2F" w:rsidP="00323128">
      <w:pPr>
        <w:pStyle w:val="FootnoteText"/>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المجموع: 2/176.</w:t>
      </w:r>
    </w:p>
  </w:footnote>
  <w:footnote w:id="100">
    <w:p w:rsidR="007F1C2F" w:rsidRPr="00AE6476" w:rsidRDefault="007F1C2F" w:rsidP="00F155DF">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ينظر: المبدع</w:t>
      </w:r>
      <w:r w:rsidRPr="00AE6476">
        <w:rPr>
          <w:rFonts w:hint="cs"/>
          <w:rtl/>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w:t>
      </w:r>
      <w:r w:rsidRPr="00AE6476">
        <w:rPr>
          <w:rFonts w:cs="Simplified Arabic" w:hint="cs"/>
          <w:sz w:val="24"/>
          <w:szCs w:val="24"/>
          <w:rtl/>
          <w:lang w:bidi="ar-IQ"/>
        </w:rPr>
        <w:t>شرح</w:t>
      </w:r>
      <w:r w:rsidRPr="00AE6476">
        <w:rPr>
          <w:rFonts w:cs="Simplified Arabic"/>
          <w:sz w:val="24"/>
          <w:szCs w:val="24"/>
          <w:rtl/>
          <w:lang w:bidi="ar-IQ"/>
        </w:rPr>
        <w:t xml:space="preserve"> </w:t>
      </w:r>
      <w:r w:rsidRPr="00AE6476">
        <w:rPr>
          <w:rFonts w:cs="Simplified Arabic" w:hint="cs"/>
          <w:sz w:val="24"/>
          <w:szCs w:val="24"/>
          <w:rtl/>
          <w:lang w:bidi="ar-IQ"/>
        </w:rPr>
        <w:t>المقنع،</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أبي</w:t>
      </w:r>
      <w:r w:rsidRPr="00AE6476">
        <w:rPr>
          <w:rFonts w:cs="Simplified Arabic"/>
          <w:sz w:val="24"/>
          <w:szCs w:val="24"/>
          <w:rtl/>
          <w:lang w:bidi="ar-IQ"/>
        </w:rPr>
        <w:t xml:space="preserve"> </w:t>
      </w:r>
      <w:r w:rsidRPr="00AE6476">
        <w:rPr>
          <w:rFonts w:cs="Simplified Arabic" w:hint="cs"/>
          <w:sz w:val="24"/>
          <w:szCs w:val="24"/>
          <w:rtl/>
          <w:lang w:bidi="ar-IQ"/>
        </w:rPr>
        <w:t>إسحاق</w:t>
      </w:r>
      <w:r w:rsidRPr="00AE6476">
        <w:rPr>
          <w:rFonts w:cs="Simplified Arabic"/>
          <w:sz w:val="24"/>
          <w:szCs w:val="24"/>
          <w:rtl/>
          <w:lang w:bidi="ar-IQ"/>
        </w:rPr>
        <w:t xml:space="preserve"> </w:t>
      </w:r>
      <w:r w:rsidRPr="00AE6476">
        <w:rPr>
          <w:rFonts w:cs="Simplified Arabic" w:hint="cs"/>
          <w:sz w:val="24"/>
          <w:szCs w:val="24"/>
          <w:rtl/>
          <w:lang w:bidi="ar-IQ"/>
        </w:rPr>
        <w:t>إبراهيم</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عبد</w:t>
      </w:r>
      <w:r w:rsidRPr="00AE6476">
        <w:rPr>
          <w:rFonts w:cs="Simplified Arabic"/>
          <w:sz w:val="24"/>
          <w:szCs w:val="24"/>
          <w:rtl/>
          <w:lang w:bidi="ar-IQ"/>
        </w:rPr>
        <w:t xml:space="preserve"> </w:t>
      </w:r>
      <w:r w:rsidRPr="00AE6476">
        <w:rPr>
          <w:rFonts w:cs="Simplified Arabic" w:hint="cs"/>
          <w:sz w:val="24"/>
          <w:szCs w:val="24"/>
          <w:rtl/>
          <w:lang w:bidi="ar-IQ"/>
        </w:rPr>
        <w:t>الله</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مفلح</w:t>
      </w:r>
      <w:r w:rsidRPr="00AE6476">
        <w:rPr>
          <w:rFonts w:cs="Simplified Arabic"/>
          <w:sz w:val="24"/>
          <w:szCs w:val="24"/>
          <w:rtl/>
          <w:lang w:bidi="ar-IQ"/>
        </w:rPr>
        <w:t xml:space="preserve"> </w:t>
      </w:r>
      <w:r w:rsidRPr="00AE6476">
        <w:rPr>
          <w:rFonts w:cs="Simplified Arabic" w:hint="cs"/>
          <w:sz w:val="24"/>
          <w:szCs w:val="24"/>
          <w:rtl/>
          <w:lang w:bidi="ar-IQ"/>
        </w:rPr>
        <w:t>الحنبلي،</w:t>
      </w:r>
      <w:r w:rsidRPr="00AE6476">
        <w:rPr>
          <w:rFonts w:cs="Simplified Arabic"/>
          <w:sz w:val="24"/>
          <w:szCs w:val="24"/>
          <w:rtl/>
          <w:lang w:bidi="ar-IQ"/>
        </w:rPr>
        <w:t xml:space="preserve"> </w:t>
      </w:r>
      <w:r w:rsidRPr="00AE6476">
        <w:rPr>
          <w:rFonts w:cs="Simplified Arabic" w:hint="cs"/>
          <w:sz w:val="24"/>
          <w:szCs w:val="24"/>
          <w:rtl/>
          <w:lang w:bidi="ar-IQ"/>
        </w:rPr>
        <w:t>المكتب</w:t>
      </w:r>
      <w:r w:rsidRPr="00AE6476">
        <w:rPr>
          <w:rFonts w:cs="Simplified Arabic"/>
          <w:sz w:val="24"/>
          <w:szCs w:val="24"/>
          <w:rtl/>
          <w:lang w:bidi="ar-IQ"/>
        </w:rPr>
        <w:t xml:space="preserve"> </w:t>
      </w:r>
      <w:r w:rsidRPr="00AE6476">
        <w:rPr>
          <w:rFonts w:cs="Simplified Arabic" w:hint="cs"/>
          <w:sz w:val="24"/>
          <w:szCs w:val="24"/>
          <w:rtl/>
          <w:lang w:bidi="ar-IQ"/>
        </w:rPr>
        <w:t>الإسلامي ـ</w:t>
      </w:r>
      <w:r w:rsidRPr="00AE6476">
        <w:rPr>
          <w:rFonts w:cs="Simplified Arabic"/>
          <w:sz w:val="24"/>
          <w:szCs w:val="24"/>
          <w:rtl/>
          <w:lang w:bidi="ar-IQ"/>
        </w:rPr>
        <w:t xml:space="preserve"> </w:t>
      </w:r>
      <w:r w:rsidRPr="00AE6476">
        <w:rPr>
          <w:rFonts w:cs="Simplified Arabic" w:hint="cs"/>
          <w:sz w:val="24"/>
          <w:szCs w:val="24"/>
          <w:rtl/>
          <w:lang w:bidi="ar-IQ"/>
        </w:rPr>
        <w:t>بيروت،</w:t>
      </w:r>
      <w:r w:rsidRPr="00AE6476">
        <w:rPr>
          <w:rFonts w:cs="Simplified Arabic"/>
          <w:sz w:val="24"/>
          <w:szCs w:val="24"/>
          <w:rtl/>
          <w:lang w:bidi="ar-IQ"/>
        </w:rPr>
        <w:t xml:space="preserve"> 1400</w:t>
      </w:r>
      <w:r w:rsidRPr="00AE6476">
        <w:rPr>
          <w:rFonts w:cs="Simplified Arabic" w:hint="cs"/>
          <w:sz w:val="24"/>
          <w:szCs w:val="24"/>
          <w:rtl/>
          <w:lang w:bidi="ar-IQ"/>
        </w:rPr>
        <w:t>هـ :1/188.</w:t>
      </w:r>
    </w:p>
  </w:footnote>
  <w:footnote w:id="101">
    <w:p w:rsidR="007F1C2F" w:rsidRPr="00AE6476" w:rsidRDefault="007F1C2F" w:rsidP="008D2FF1">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أخرجه الترمذي في سننه:1/236،كتاب (أبواب الطهارة)، باب (ما جاء في الحائض والجنب أنهما لا يقرآن القرآن)، رقم (131)، وابن ماجه في سننه:1/196، باب (ما جاء في قراءة القرآن على غير طهارة) رقم (596) قال النووي: </w:t>
      </w:r>
      <w:r w:rsidRPr="00AE6476">
        <w:rPr>
          <w:rFonts w:cs="Simplified Arabic"/>
          <w:sz w:val="24"/>
          <w:szCs w:val="24"/>
          <w:rtl/>
          <w:lang w:bidi="ar-IQ"/>
        </w:rPr>
        <w:t>وهو حديث ضعيف ضعفه البخاري والبيهقي وغيرهما</w:t>
      </w:r>
      <w:r w:rsidRPr="00AE6476">
        <w:rPr>
          <w:rFonts w:cs="Simplified Arabic" w:hint="cs"/>
          <w:sz w:val="24"/>
          <w:szCs w:val="24"/>
          <w:rtl/>
          <w:lang w:bidi="ar-IQ"/>
        </w:rPr>
        <w:t>. ينظر: المجموع:2/175،</w:t>
      </w:r>
      <w:r w:rsidRPr="00AE6476">
        <w:rPr>
          <w:rFonts w:cs="Traditional Arabic" w:hint="cs"/>
          <w:sz w:val="36"/>
          <w:szCs w:val="36"/>
          <w:rtl/>
        </w:rPr>
        <w:t xml:space="preserve"> </w:t>
      </w:r>
      <w:r w:rsidRPr="00AE6476">
        <w:rPr>
          <w:rFonts w:cs="Simplified Arabic" w:hint="cs"/>
          <w:sz w:val="24"/>
          <w:szCs w:val="24"/>
          <w:rtl/>
        </w:rPr>
        <w:t>وقال ابن تيمية: (( وهو حديث ضعيف باتفاق أهل المعرفة بالحديث))</w:t>
      </w:r>
      <w:r w:rsidRPr="00AE6476">
        <w:rPr>
          <w:rFonts w:cs="Simplified Arabic" w:hint="cs"/>
          <w:sz w:val="24"/>
          <w:szCs w:val="24"/>
          <w:rtl/>
          <w:lang w:bidi="ar-IQ"/>
        </w:rPr>
        <w:t>. مجموع الفتاوى:</w:t>
      </w:r>
      <w:r w:rsidRPr="00AE6476">
        <w:rPr>
          <w:rFonts w:cs="Traditional Arabic" w:hint="cs"/>
          <w:rtl/>
        </w:rPr>
        <w:t xml:space="preserve"> </w:t>
      </w:r>
      <w:r w:rsidRPr="00AE6476">
        <w:rPr>
          <w:rFonts w:cs="Simplified Arabic" w:hint="cs"/>
          <w:sz w:val="24"/>
          <w:szCs w:val="24"/>
          <w:rtl/>
        </w:rPr>
        <w:t>21/460..</w:t>
      </w:r>
    </w:p>
  </w:footnote>
  <w:footnote w:id="102">
    <w:p w:rsidR="007F1C2F" w:rsidRPr="00AE6476" w:rsidRDefault="007F1C2F" w:rsidP="00E95CD7">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جعفر</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جرير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يزيد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كثير</w:t>
      </w:r>
      <w:r w:rsidRPr="00AE6476">
        <w:rPr>
          <w:rFonts w:cs="Simplified Arabic"/>
          <w:sz w:val="24"/>
          <w:szCs w:val="24"/>
          <w:rtl/>
          <w:lang w:bidi="ar-IQ"/>
        </w:rPr>
        <w:t xml:space="preserve">( 224 - 310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طبرستان،</w:t>
      </w:r>
      <w:r w:rsidRPr="00AE6476">
        <w:rPr>
          <w:rFonts w:cs="Simplified Arabic"/>
          <w:sz w:val="24"/>
          <w:szCs w:val="24"/>
          <w:rtl/>
          <w:lang w:bidi="ar-IQ"/>
        </w:rPr>
        <w:t xml:space="preserve"> </w:t>
      </w:r>
      <w:r w:rsidRPr="00AE6476">
        <w:rPr>
          <w:rFonts w:cs="Simplified Arabic" w:hint="eastAsia"/>
          <w:sz w:val="24"/>
          <w:szCs w:val="24"/>
          <w:rtl/>
          <w:lang w:bidi="ar-IQ"/>
        </w:rPr>
        <w:t>استوطن</w:t>
      </w:r>
      <w:r w:rsidRPr="00AE6476">
        <w:rPr>
          <w:rFonts w:cs="Simplified Arabic"/>
          <w:sz w:val="24"/>
          <w:szCs w:val="24"/>
          <w:rtl/>
          <w:lang w:bidi="ar-IQ"/>
        </w:rPr>
        <w:t xml:space="preserve"> </w:t>
      </w:r>
      <w:r w:rsidRPr="00AE6476">
        <w:rPr>
          <w:rFonts w:cs="Simplified Arabic" w:hint="eastAsia"/>
          <w:sz w:val="24"/>
          <w:szCs w:val="24"/>
          <w:rtl/>
          <w:lang w:bidi="ar-IQ"/>
        </w:rPr>
        <w:t>بغداد</w:t>
      </w:r>
      <w:r w:rsidRPr="00AE6476">
        <w:rPr>
          <w:rFonts w:cs="Simplified Arabic"/>
          <w:sz w:val="24"/>
          <w:szCs w:val="24"/>
          <w:rtl/>
          <w:lang w:bidi="ar-IQ"/>
        </w:rPr>
        <w:t xml:space="preserve"> </w:t>
      </w:r>
      <w:r w:rsidRPr="00AE6476">
        <w:rPr>
          <w:rFonts w:cs="Simplified Arabic" w:hint="eastAsia"/>
          <w:sz w:val="24"/>
          <w:szCs w:val="24"/>
          <w:rtl/>
          <w:lang w:bidi="ar-IQ"/>
        </w:rPr>
        <w:t>وأقام</w:t>
      </w:r>
      <w:r w:rsidRPr="00AE6476">
        <w:rPr>
          <w:rFonts w:cs="Simplified Arabic"/>
          <w:sz w:val="24"/>
          <w:szCs w:val="24"/>
          <w:rtl/>
          <w:lang w:bidi="ar-IQ"/>
        </w:rPr>
        <w:t xml:space="preserve"> </w:t>
      </w:r>
      <w:r w:rsidRPr="00AE6476">
        <w:rPr>
          <w:rFonts w:cs="Simplified Arabic" w:hint="eastAsia"/>
          <w:sz w:val="24"/>
          <w:szCs w:val="24"/>
          <w:rtl/>
          <w:lang w:bidi="ar-IQ"/>
        </w:rPr>
        <w:t>بها</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حين</w:t>
      </w:r>
      <w:r w:rsidRPr="00AE6476">
        <w:rPr>
          <w:rFonts w:cs="Simplified Arabic"/>
          <w:sz w:val="24"/>
          <w:szCs w:val="24"/>
          <w:rtl/>
          <w:lang w:bidi="ar-IQ"/>
        </w:rPr>
        <w:t xml:space="preserve"> </w:t>
      </w:r>
      <w:r w:rsidRPr="00AE6476">
        <w:rPr>
          <w:rFonts w:cs="Simplified Arabic" w:hint="eastAsia"/>
          <w:sz w:val="24"/>
          <w:szCs w:val="24"/>
          <w:rtl/>
          <w:lang w:bidi="ar-IQ"/>
        </w:rPr>
        <w:t>وفاته</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أكابر</w:t>
      </w:r>
      <w:r w:rsidRPr="00AE6476">
        <w:rPr>
          <w:rFonts w:cs="Simplified Arabic"/>
          <w:sz w:val="24"/>
          <w:szCs w:val="24"/>
          <w:rtl/>
          <w:lang w:bidi="ar-IQ"/>
        </w:rPr>
        <w:t xml:space="preserve"> </w:t>
      </w:r>
      <w:r w:rsidRPr="00AE6476">
        <w:rPr>
          <w:rFonts w:cs="Simplified Arabic" w:hint="eastAsia"/>
          <w:sz w:val="24"/>
          <w:szCs w:val="24"/>
          <w:rtl/>
          <w:lang w:bidi="ar-IQ"/>
        </w:rPr>
        <w:t>العلماء</w:t>
      </w:r>
      <w:r w:rsidRPr="00AE6476">
        <w:rPr>
          <w:rFonts w:cs="Simplified Arabic"/>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حافظا</w:t>
      </w:r>
      <w:r w:rsidRPr="00AE6476">
        <w:rPr>
          <w:rFonts w:cs="Simplified Arabic"/>
          <w:sz w:val="24"/>
          <w:szCs w:val="24"/>
          <w:rtl/>
          <w:lang w:bidi="ar-IQ"/>
        </w:rPr>
        <w:t xml:space="preserve"> </w:t>
      </w:r>
      <w:r w:rsidRPr="00AE6476">
        <w:rPr>
          <w:rFonts w:cs="Simplified Arabic" w:hint="eastAsia"/>
          <w:sz w:val="24"/>
          <w:szCs w:val="24"/>
          <w:rtl/>
          <w:lang w:bidi="ar-IQ"/>
        </w:rPr>
        <w:t>لكتاب</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فقيها</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الأحكام</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عالما</w:t>
      </w:r>
      <w:r w:rsidRPr="00AE6476">
        <w:rPr>
          <w:rFonts w:cs="Simplified Arabic"/>
          <w:sz w:val="24"/>
          <w:szCs w:val="24"/>
          <w:rtl/>
          <w:lang w:bidi="ar-IQ"/>
        </w:rPr>
        <w:t xml:space="preserve"> </w:t>
      </w:r>
      <w:r w:rsidRPr="00AE6476">
        <w:rPr>
          <w:rFonts w:cs="Simplified Arabic" w:hint="eastAsia"/>
          <w:sz w:val="24"/>
          <w:szCs w:val="24"/>
          <w:rtl/>
          <w:lang w:bidi="ar-IQ"/>
        </w:rPr>
        <w:t>بالسنن</w:t>
      </w:r>
      <w:r w:rsidRPr="00AE6476">
        <w:rPr>
          <w:rFonts w:cs="Simplified Arabic"/>
          <w:sz w:val="24"/>
          <w:szCs w:val="24"/>
          <w:rtl/>
          <w:lang w:bidi="ar-IQ"/>
        </w:rPr>
        <w:t xml:space="preserve"> </w:t>
      </w:r>
      <w:r w:rsidRPr="00AE6476">
        <w:rPr>
          <w:rFonts w:cs="Simplified Arabic" w:hint="eastAsia"/>
          <w:sz w:val="24"/>
          <w:szCs w:val="24"/>
          <w:rtl/>
          <w:lang w:bidi="ar-IQ"/>
        </w:rPr>
        <w:t>وطرقها،</w:t>
      </w:r>
      <w:r w:rsidRPr="00AE6476">
        <w:rPr>
          <w:rFonts w:cs="Simplified Arabic"/>
          <w:sz w:val="24"/>
          <w:szCs w:val="24"/>
          <w:rtl/>
          <w:lang w:bidi="ar-IQ"/>
        </w:rPr>
        <w:t xml:space="preserve"> </w:t>
      </w:r>
      <w:r w:rsidRPr="00AE6476">
        <w:rPr>
          <w:rFonts w:cs="Simplified Arabic" w:hint="eastAsia"/>
          <w:sz w:val="24"/>
          <w:szCs w:val="24"/>
          <w:rtl/>
          <w:lang w:bidi="ar-IQ"/>
        </w:rPr>
        <w:t>عارفا</w:t>
      </w:r>
      <w:r w:rsidRPr="00AE6476">
        <w:rPr>
          <w:rFonts w:cs="Simplified Arabic"/>
          <w:sz w:val="24"/>
          <w:szCs w:val="24"/>
          <w:rtl/>
          <w:lang w:bidi="ar-IQ"/>
        </w:rPr>
        <w:t xml:space="preserve"> </w:t>
      </w:r>
      <w:r w:rsidRPr="00AE6476">
        <w:rPr>
          <w:rFonts w:cs="Simplified Arabic" w:hint="eastAsia"/>
          <w:sz w:val="24"/>
          <w:szCs w:val="24"/>
          <w:rtl/>
          <w:lang w:bidi="ar-IQ"/>
        </w:rPr>
        <w:t>بأيام</w:t>
      </w:r>
      <w:r w:rsidRPr="00AE6476">
        <w:rPr>
          <w:rFonts w:cs="Simplified Arabic"/>
          <w:sz w:val="24"/>
          <w:szCs w:val="24"/>
          <w:rtl/>
          <w:lang w:bidi="ar-IQ"/>
        </w:rPr>
        <w:t xml:space="preserve"> </w:t>
      </w:r>
      <w:r w:rsidRPr="00AE6476">
        <w:rPr>
          <w:rFonts w:cs="Simplified Arabic" w:hint="eastAsia"/>
          <w:sz w:val="24"/>
          <w:szCs w:val="24"/>
          <w:rtl/>
          <w:lang w:bidi="ar-IQ"/>
        </w:rPr>
        <w:t>الناس</w:t>
      </w:r>
      <w:r w:rsidRPr="00AE6476">
        <w:rPr>
          <w:rFonts w:cs="Simplified Arabic"/>
          <w:sz w:val="24"/>
          <w:szCs w:val="24"/>
          <w:rtl/>
          <w:lang w:bidi="ar-IQ"/>
        </w:rPr>
        <w:t xml:space="preserve"> </w:t>
      </w:r>
      <w:r w:rsidRPr="00AE6476">
        <w:rPr>
          <w:rFonts w:cs="Simplified Arabic" w:hint="eastAsia"/>
          <w:sz w:val="24"/>
          <w:szCs w:val="24"/>
          <w:rtl/>
          <w:lang w:bidi="ar-IQ"/>
        </w:rPr>
        <w:t>وأخبارهم</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hint="eastAsia"/>
          <w:sz w:val="24"/>
          <w:szCs w:val="24"/>
          <w:rtl/>
          <w:lang w:bidi="ar-IQ"/>
        </w:rPr>
        <w:t>جامع</w:t>
      </w:r>
      <w:r w:rsidRPr="00AE6476">
        <w:rPr>
          <w:rFonts w:cs="Simplified Arabic"/>
          <w:sz w:val="24"/>
          <w:szCs w:val="24"/>
          <w:rtl/>
          <w:lang w:bidi="ar-IQ"/>
        </w:rPr>
        <w:t xml:space="preserve"> </w:t>
      </w:r>
      <w:r w:rsidRPr="00AE6476">
        <w:rPr>
          <w:rFonts w:cs="Simplified Arabic" w:hint="eastAsia"/>
          <w:sz w:val="24"/>
          <w:szCs w:val="24"/>
          <w:rtl/>
          <w:lang w:bidi="ar-IQ"/>
        </w:rPr>
        <w:t>البيان</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تفسير</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 xml:space="preserve"> </w:t>
      </w:r>
      <w:r w:rsidRPr="00AE6476">
        <w:rPr>
          <w:rFonts w:cs="Simplified Arabic" w:hint="cs"/>
          <w:sz w:val="24"/>
          <w:szCs w:val="24"/>
          <w:rtl/>
          <w:lang w:bidi="ar-IQ"/>
        </w:rPr>
        <w:t>)، و(</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eastAsia"/>
          <w:sz w:val="24"/>
          <w:szCs w:val="24"/>
          <w:rtl/>
          <w:lang w:bidi="ar-IQ"/>
        </w:rPr>
        <w:t>البسيط</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hint="cs"/>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التبصير</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الأصول</w:t>
      </w:r>
      <w:r w:rsidRPr="00AE6476">
        <w:rPr>
          <w:rFonts w:cs="Simplified Arabic"/>
          <w:sz w:val="24"/>
          <w:szCs w:val="24"/>
          <w:rtl/>
          <w:lang w:bidi="ar-IQ"/>
        </w:rPr>
        <w:t>.</w:t>
      </w:r>
      <w:r w:rsidRPr="00AE6476">
        <w:rPr>
          <w:rFonts w:cs="Simplified Arabic" w:hint="cs"/>
          <w:sz w:val="24"/>
          <w:szCs w:val="24"/>
          <w:rtl/>
          <w:lang w:bidi="ar-IQ"/>
        </w:rPr>
        <w:t xml:space="preserve"> ينظر: </w:t>
      </w:r>
      <w:r w:rsidRPr="00AE6476">
        <w:rPr>
          <w:rFonts w:cs="Simplified Arabic" w:hint="eastAsia"/>
          <w:sz w:val="24"/>
          <w:szCs w:val="24"/>
          <w:rtl/>
          <w:lang w:bidi="ar-IQ"/>
        </w:rPr>
        <w:t>تذكرة</w:t>
      </w:r>
      <w:r w:rsidRPr="00AE6476">
        <w:rPr>
          <w:rFonts w:cs="Simplified Arabic"/>
          <w:sz w:val="24"/>
          <w:szCs w:val="24"/>
          <w:rtl/>
          <w:lang w:bidi="ar-IQ"/>
        </w:rPr>
        <w:t xml:space="preserve"> </w:t>
      </w:r>
      <w:r w:rsidRPr="00AE6476">
        <w:rPr>
          <w:rFonts w:cs="Simplified Arabic" w:hint="eastAsia"/>
          <w:sz w:val="24"/>
          <w:szCs w:val="24"/>
          <w:rtl/>
          <w:lang w:bidi="ar-IQ"/>
        </w:rPr>
        <w:t>الحفاظ</w:t>
      </w:r>
      <w:r w:rsidRPr="00AE6476">
        <w:rPr>
          <w:rFonts w:cs="Simplified Arabic"/>
          <w:sz w:val="24"/>
          <w:szCs w:val="24"/>
          <w:rtl/>
          <w:lang w:bidi="ar-IQ"/>
        </w:rPr>
        <w:t xml:space="preserve"> </w:t>
      </w:r>
      <w:r w:rsidRPr="00AE6476">
        <w:rPr>
          <w:rFonts w:cs="Simplified Arabic" w:hint="cs"/>
          <w:sz w:val="24"/>
          <w:szCs w:val="24"/>
          <w:rtl/>
          <w:lang w:bidi="ar-IQ"/>
        </w:rPr>
        <w:t>:2</w:t>
      </w:r>
      <w:r w:rsidRPr="00AE6476">
        <w:rPr>
          <w:rFonts w:cs="Simplified Arabic"/>
          <w:sz w:val="24"/>
          <w:szCs w:val="24"/>
          <w:rtl/>
          <w:lang w:bidi="ar-IQ"/>
        </w:rPr>
        <w:t xml:space="preserve">/ </w:t>
      </w:r>
      <w:r w:rsidRPr="00AE6476">
        <w:rPr>
          <w:rFonts w:cs="Simplified Arabic" w:hint="cs"/>
          <w:sz w:val="24"/>
          <w:szCs w:val="24"/>
          <w:rtl/>
          <w:lang w:bidi="ar-IQ"/>
        </w:rPr>
        <w:t>710 ـ 716،</w:t>
      </w:r>
      <w:r w:rsidRPr="00AE6476">
        <w:rPr>
          <w:rFonts w:cs="Simplified Arabic"/>
          <w:sz w:val="24"/>
          <w:szCs w:val="24"/>
          <w:rtl/>
          <w:lang w:bidi="ar-IQ"/>
        </w:rPr>
        <w:t xml:space="preserve"> </w:t>
      </w:r>
      <w:r w:rsidRPr="00AE6476">
        <w:rPr>
          <w:rFonts w:cs="Simplified Arabic" w:hint="eastAsia"/>
          <w:sz w:val="24"/>
          <w:szCs w:val="24"/>
          <w:rtl/>
          <w:lang w:bidi="ar-IQ"/>
        </w:rPr>
        <w:t>والبداية</w:t>
      </w:r>
      <w:r w:rsidRPr="00AE6476">
        <w:rPr>
          <w:rFonts w:cs="Simplified Arabic"/>
          <w:sz w:val="24"/>
          <w:szCs w:val="24"/>
          <w:rtl/>
          <w:lang w:bidi="ar-IQ"/>
        </w:rPr>
        <w:t xml:space="preserve"> </w:t>
      </w:r>
      <w:r w:rsidRPr="00AE6476">
        <w:rPr>
          <w:rFonts w:cs="Simplified Arabic" w:hint="eastAsia"/>
          <w:sz w:val="24"/>
          <w:szCs w:val="24"/>
          <w:rtl/>
          <w:lang w:bidi="ar-IQ"/>
        </w:rPr>
        <w:t>والنهاية</w:t>
      </w:r>
      <w:r w:rsidRPr="00AE6476">
        <w:rPr>
          <w:rFonts w:cs="Simplified Arabic" w:hint="cs"/>
          <w:sz w:val="24"/>
          <w:szCs w:val="24"/>
          <w:rtl/>
          <w:lang w:bidi="ar-IQ"/>
        </w:rPr>
        <w:t>:</w:t>
      </w:r>
      <w:r w:rsidRPr="00AE6476">
        <w:rPr>
          <w:rFonts w:cs="Simplified Arabic"/>
          <w:sz w:val="24"/>
          <w:szCs w:val="24"/>
          <w:rtl/>
          <w:lang w:bidi="ar-IQ"/>
        </w:rPr>
        <w:t>11 / 145</w:t>
      </w:r>
      <w:r w:rsidRPr="00AE6476">
        <w:rPr>
          <w:rFonts w:cs="Simplified Arabic" w:hint="cs"/>
          <w:sz w:val="24"/>
          <w:szCs w:val="24"/>
          <w:rtl/>
          <w:lang w:bidi="ar-IQ"/>
        </w:rPr>
        <w:t xml:space="preserve">، </w:t>
      </w:r>
      <w:r w:rsidRPr="00AE6476">
        <w:rPr>
          <w:rFonts w:cs="Simplified Arabic" w:hint="eastAsia"/>
          <w:sz w:val="24"/>
          <w:szCs w:val="24"/>
          <w:rtl/>
          <w:lang w:bidi="ar-IQ"/>
        </w:rPr>
        <w:t>وميزان</w:t>
      </w:r>
      <w:r w:rsidRPr="00AE6476">
        <w:rPr>
          <w:rFonts w:cs="Simplified Arabic"/>
          <w:sz w:val="24"/>
          <w:szCs w:val="24"/>
          <w:rtl/>
          <w:lang w:bidi="ar-IQ"/>
        </w:rPr>
        <w:t xml:space="preserve"> </w:t>
      </w:r>
      <w:r w:rsidRPr="00AE6476">
        <w:rPr>
          <w:rFonts w:cs="Simplified Arabic" w:hint="eastAsia"/>
          <w:sz w:val="24"/>
          <w:szCs w:val="24"/>
          <w:rtl/>
          <w:lang w:bidi="ar-IQ"/>
        </w:rPr>
        <w:t>الاعتدال</w:t>
      </w:r>
      <w:r w:rsidRPr="00AE6476">
        <w:rPr>
          <w:rFonts w:cs="Simplified Arabic" w:hint="cs"/>
          <w:sz w:val="24"/>
          <w:szCs w:val="24"/>
          <w:rtl/>
          <w:lang w:bidi="ar-IQ"/>
        </w:rPr>
        <w:t>:6</w:t>
      </w:r>
      <w:r w:rsidRPr="00AE6476">
        <w:rPr>
          <w:rFonts w:cs="Simplified Arabic"/>
          <w:sz w:val="24"/>
          <w:szCs w:val="24"/>
          <w:rtl/>
          <w:lang w:bidi="ar-IQ"/>
        </w:rPr>
        <w:t xml:space="preserve">/ </w:t>
      </w:r>
      <w:r w:rsidRPr="00AE6476">
        <w:rPr>
          <w:rFonts w:cs="Simplified Arabic" w:hint="cs"/>
          <w:sz w:val="24"/>
          <w:szCs w:val="24"/>
          <w:rtl/>
          <w:lang w:bidi="ar-IQ"/>
        </w:rPr>
        <w:t>90.</w:t>
      </w:r>
    </w:p>
  </w:footnote>
  <w:footnote w:id="103">
    <w:p w:rsidR="007F1C2F" w:rsidRPr="00AE6476" w:rsidRDefault="007F1C2F" w:rsidP="002D4C1A">
      <w:pPr>
        <w:pStyle w:val="FootnoteText"/>
        <w:rPr>
          <w:rtl/>
          <w:lang w:bidi="ar-EG"/>
        </w:rPr>
      </w:pPr>
      <w:r w:rsidRPr="00AE6476">
        <w:rPr>
          <w:rFonts w:hint="cs"/>
          <w:rtl/>
        </w:rPr>
        <w:t>(</w:t>
      </w:r>
      <w:r w:rsidRPr="00AE6476">
        <w:rPr>
          <w:rStyle w:val="FootnoteReference"/>
          <w:vertAlign w:val="baseline"/>
        </w:rPr>
        <w:footnoteRef/>
      </w:r>
      <w:r w:rsidRPr="00AE6476">
        <w:rPr>
          <w:rFonts w:hint="cs"/>
          <w:rtl/>
          <w:lang w:bidi="ar-EG"/>
        </w:rPr>
        <w:t xml:space="preserve">) </w:t>
      </w:r>
      <w:r w:rsidRPr="00AE6476">
        <w:rPr>
          <w:rFonts w:cs="Simplified Arabic" w:hint="cs"/>
          <w:sz w:val="24"/>
          <w:szCs w:val="24"/>
          <w:rtl/>
          <w:lang w:bidi="ar-IQ"/>
        </w:rPr>
        <w:t>ينظر: المحلى: 1/94. وفتح الباري: 1/408.</w:t>
      </w:r>
      <w:r w:rsidRPr="00AE6476">
        <w:rPr>
          <w:rFonts w:hint="cs"/>
          <w:rtl/>
          <w:lang w:bidi="ar-EG"/>
        </w:rPr>
        <w:t xml:space="preserve">  </w:t>
      </w:r>
    </w:p>
  </w:footnote>
  <w:footnote w:id="104">
    <w:p w:rsidR="007F1C2F" w:rsidRPr="00AE6476" w:rsidRDefault="007F1C2F" w:rsidP="002A4017">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إبراهيم</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المنذر</w:t>
      </w:r>
      <w:r w:rsidRPr="00AE6476">
        <w:rPr>
          <w:rFonts w:cs="Simplified Arabic"/>
          <w:sz w:val="24"/>
          <w:szCs w:val="24"/>
          <w:rtl/>
          <w:lang w:bidi="ar-IQ"/>
        </w:rPr>
        <w:t xml:space="preserve"> ( 242 - 319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cs"/>
          <w:sz w:val="24"/>
          <w:szCs w:val="24"/>
          <w:rtl/>
          <w:lang w:bidi="ar-IQ"/>
        </w:rPr>
        <w:t>ال</w:t>
      </w:r>
      <w:r w:rsidRPr="00AE6476">
        <w:rPr>
          <w:rFonts w:cs="Simplified Arabic" w:hint="eastAsia"/>
          <w:sz w:val="24"/>
          <w:szCs w:val="24"/>
          <w:rtl/>
          <w:lang w:bidi="ar-IQ"/>
        </w:rPr>
        <w:t>نيسابوري</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كبار</w:t>
      </w:r>
      <w:r w:rsidRPr="00AE6476">
        <w:rPr>
          <w:rFonts w:cs="Simplified Arabic"/>
          <w:sz w:val="24"/>
          <w:szCs w:val="24"/>
          <w:rtl/>
          <w:lang w:bidi="ar-IQ"/>
        </w:rPr>
        <w:t xml:space="preserve"> </w:t>
      </w:r>
      <w:r w:rsidRPr="00AE6476">
        <w:rPr>
          <w:rFonts w:cs="Simplified Arabic" w:hint="eastAsia"/>
          <w:sz w:val="24"/>
          <w:szCs w:val="24"/>
          <w:rtl/>
          <w:lang w:bidi="ar-IQ"/>
        </w:rPr>
        <w:t>الفقهاء</w:t>
      </w:r>
      <w:r w:rsidRPr="00AE6476">
        <w:rPr>
          <w:rFonts w:cs="Simplified Arabic"/>
          <w:sz w:val="24"/>
          <w:szCs w:val="24"/>
          <w:rtl/>
          <w:lang w:bidi="ar-IQ"/>
        </w:rPr>
        <w:t xml:space="preserve"> </w:t>
      </w:r>
      <w:r w:rsidRPr="00AE6476">
        <w:rPr>
          <w:rFonts w:cs="Simplified Arabic" w:hint="eastAsia"/>
          <w:sz w:val="24"/>
          <w:szCs w:val="24"/>
          <w:rtl/>
          <w:lang w:bidi="ar-IQ"/>
        </w:rPr>
        <w:t>المجتهدين</w:t>
      </w:r>
      <w:r w:rsidRPr="00AE6476">
        <w:rPr>
          <w:rFonts w:cs="Simplified Arabic"/>
          <w:sz w:val="24"/>
          <w:szCs w:val="24"/>
          <w:rtl/>
          <w:lang w:bidi="ar-IQ"/>
        </w:rPr>
        <w:t xml:space="preserve"> . </w:t>
      </w:r>
      <w:r w:rsidRPr="00AE6476">
        <w:rPr>
          <w:rFonts w:cs="Simplified Arabic" w:hint="eastAsia"/>
          <w:sz w:val="24"/>
          <w:szCs w:val="24"/>
          <w:rtl/>
          <w:lang w:bidi="ar-IQ"/>
        </w:rPr>
        <w:t>لم</w:t>
      </w:r>
      <w:r w:rsidRPr="00AE6476">
        <w:rPr>
          <w:rFonts w:cs="Simplified Arabic"/>
          <w:sz w:val="24"/>
          <w:szCs w:val="24"/>
          <w:rtl/>
          <w:lang w:bidi="ar-IQ"/>
        </w:rPr>
        <w:t xml:space="preserve"> </w:t>
      </w:r>
      <w:r w:rsidRPr="00AE6476">
        <w:rPr>
          <w:rFonts w:cs="Simplified Arabic" w:hint="eastAsia"/>
          <w:sz w:val="24"/>
          <w:szCs w:val="24"/>
          <w:rtl/>
          <w:lang w:bidi="ar-IQ"/>
        </w:rPr>
        <w:t>يكن</w:t>
      </w:r>
      <w:r w:rsidRPr="00AE6476">
        <w:rPr>
          <w:rFonts w:cs="Simplified Arabic"/>
          <w:sz w:val="24"/>
          <w:szCs w:val="24"/>
          <w:rtl/>
          <w:lang w:bidi="ar-IQ"/>
        </w:rPr>
        <w:t xml:space="preserve"> </w:t>
      </w:r>
      <w:r w:rsidRPr="00AE6476">
        <w:rPr>
          <w:rFonts w:cs="Simplified Arabic" w:hint="eastAsia"/>
          <w:sz w:val="24"/>
          <w:szCs w:val="24"/>
          <w:rtl/>
          <w:lang w:bidi="ar-IQ"/>
        </w:rPr>
        <w:t>يقلد</w:t>
      </w:r>
      <w:r w:rsidRPr="00AE6476">
        <w:rPr>
          <w:rFonts w:cs="Simplified Arabic"/>
          <w:sz w:val="24"/>
          <w:szCs w:val="24"/>
          <w:rtl/>
          <w:lang w:bidi="ar-IQ"/>
        </w:rPr>
        <w:t xml:space="preserve"> </w:t>
      </w:r>
      <w:r w:rsidRPr="00AE6476">
        <w:rPr>
          <w:rFonts w:cs="Simplified Arabic" w:hint="eastAsia"/>
          <w:sz w:val="24"/>
          <w:szCs w:val="24"/>
          <w:rtl/>
          <w:lang w:bidi="ar-IQ"/>
        </w:rPr>
        <w:t>أحدا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وعده</w:t>
      </w:r>
      <w:r w:rsidRPr="00AE6476">
        <w:rPr>
          <w:rFonts w:cs="Simplified Arabic"/>
          <w:sz w:val="24"/>
          <w:szCs w:val="24"/>
          <w:rtl/>
          <w:lang w:bidi="ar-IQ"/>
        </w:rPr>
        <w:t xml:space="preserve"> </w:t>
      </w:r>
      <w:r w:rsidRPr="00AE6476">
        <w:rPr>
          <w:rFonts w:cs="Simplified Arabic" w:hint="eastAsia"/>
          <w:sz w:val="24"/>
          <w:szCs w:val="24"/>
          <w:rtl/>
          <w:lang w:bidi="ar-IQ"/>
        </w:rPr>
        <w:t>الشيرازي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الشافعية</w:t>
      </w:r>
      <w:r w:rsidRPr="00AE6476">
        <w:rPr>
          <w:rFonts w:cs="Simplified Arabic"/>
          <w:sz w:val="24"/>
          <w:szCs w:val="24"/>
          <w:rtl/>
          <w:lang w:bidi="ar-IQ"/>
        </w:rPr>
        <w:t xml:space="preserve"> . </w:t>
      </w:r>
      <w:r w:rsidRPr="00AE6476">
        <w:rPr>
          <w:rFonts w:cs="Simplified Arabic" w:hint="eastAsia"/>
          <w:sz w:val="24"/>
          <w:szCs w:val="24"/>
          <w:rtl/>
          <w:lang w:bidi="ar-IQ"/>
        </w:rPr>
        <w:t>لقب</w:t>
      </w:r>
      <w:r w:rsidRPr="00AE6476">
        <w:rPr>
          <w:rFonts w:cs="Simplified Arabic"/>
          <w:sz w:val="24"/>
          <w:szCs w:val="24"/>
          <w:rtl/>
          <w:lang w:bidi="ar-IQ"/>
        </w:rPr>
        <w:t xml:space="preserve"> </w:t>
      </w:r>
      <w:r w:rsidRPr="00AE6476">
        <w:rPr>
          <w:rFonts w:cs="Simplified Arabic" w:hint="eastAsia"/>
          <w:sz w:val="24"/>
          <w:szCs w:val="24"/>
          <w:rtl/>
          <w:lang w:bidi="ar-IQ"/>
        </w:rPr>
        <w:t>بشيخ</w:t>
      </w:r>
      <w:r w:rsidRPr="00AE6476">
        <w:rPr>
          <w:rFonts w:cs="Simplified Arabic"/>
          <w:sz w:val="24"/>
          <w:szCs w:val="24"/>
          <w:rtl/>
          <w:lang w:bidi="ar-IQ"/>
        </w:rPr>
        <w:t xml:space="preserve"> </w:t>
      </w:r>
      <w:r w:rsidRPr="00AE6476">
        <w:rPr>
          <w:rFonts w:cs="Simplified Arabic" w:hint="eastAsia"/>
          <w:sz w:val="24"/>
          <w:szCs w:val="24"/>
          <w:rtl/>
          <w:lang w:bidi="ar-IQ"/>
        </w:rPr>
        <w:t>الحرم</w:t>
      </w:r>
      <w:r w:rsidRPr="00AE6476">
        <w:rPr>
          <w:rFonts w:cs="Simplified Arabic"/>
          <w:sz w:val="24"/>
          <w:szCs w:val="24"/>
          <w:rtl/>
          <w:lang w:bidi="ar-IQ"/>
        </w:rPr>
        <w:t xml:space="preserve"> . </w:t>
      </w:r>
      <w:r w:rsidRPr="00AE6476">
        <w:rPr>
          <w:rFonts w:cs="Simplified Arabic" w:hint="eastAsia"/>
          <w:sz w:val="24"/>
          <w:szCs w:val="24"/>
          <w:rtl/>
          <w:lang w:bidi="ar-IQ"/>
        </w:rPr>
        <w:t>أكثر</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بيان</w:t>
      </w:r>
      <w:r w:rsidRPr="00AE6476">
        <w:rPr>
          <w:rFonts w:cs="Simplified Arabic"/>
          <w:sz w:val="24"/>
          <w:szCs w:val="24"/>
          <w:rtl/>
          <w:lang w:bidi="ar-IQ"/>
        </w:rPr>
        <w:t xml:space="preserve"> </w:t>
      </w:r>
      <w:r w:rsidRPr="00AE6476">
        <w:rPr>
          <w:rFonts w:cs="Simplified Arabic" w:hint="eastAsia"/>
          <w:sz w:val="24"/>
          <w:szCs w:val="24"/>
          <w:rtl/>
          <w:lang w:bidi="ar-IQ"/>
        </w:rPr>
        <w:t>اختلاف</w:t>
      </w:r>
      <w:r w:rsidRPr="00AE6476">
        <w:rPr>
          <w:rFonts w:cs="Simplified Arabic"/>
          <w:sz w:val="24"/>
          <w:szCs w:val="24"/>
          <w:rtl/>
          <w:lang w:bidi="ar-IQ"/>
        </w:rPr>
        <w:t xml:space="preserve"> </w:t>
      </w:r>
      <w:r w:rsidRPr="00AE6476">
        <w:rPr>
          <w:rFonts w:cs="Simplified Arabic" w:hint="eastAsia"/>
          <w:sz w:val="24"/>
          <w:szCs w:val="24"/>
          <w:rtl/>
          <w:lang w:bidi="ar-IQ"/>
        </w:rPr>
        <w:t>العلماء</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 (</w:t>
      </w:r>
      <w:r w:rsidRPr="00AE6476">
        <w:rPr>
          <w:rFonts w:cs="Simplified Arabic" w:hint="eastAsia"/>
          <w:sz w:val="24"/>
          <w:szCs w:val="24"/>
          <w:rtl/>
          <w:lang w:bidi="ar-IQ"/>
        </w:rPr>
        <w:t>المبسوط</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الإجماع</w:t>
      </w:r>
      <w:r w:rsidRPr="00AE6476">
        <w:rPr>
          <w:rFonts w:cs="Simplified Arabic"/>
          <w:sz w:val="24"/>
          <w:szCs w:val="24"/>
          <w:rtl/>
          <w:lang w:bidi="ar-IQ"/>
        </w:rPr>
        <w:t xml:space="preserve"> </w:t>
      </w:r>
      <w:r w:rsidRPr="00AE6476">
        <w:rPr>
          <w:rFonts w:cs="Simplified Arabic" w:hint="eastAsia"/>
          <w:sz w:val="24"/>
          <w:szCs w:val="24"/>
          <w:rtl/>
          <w:lang w:bidi="ar-IQ"/>
        </w:rPr>
        <w:t>والاختلاف</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اختلاف</w:t>
      </w:r>
      <w:r w:rsidRPr="00AE6476">
        <w:rPr>
          <w:rFonts w:cs="Simplified Arabic"/>
          <w:sz w:val="24"/>
          <w:szCs w:val="24"/>
          <w:rtl/>
          <w:lang w:bidi="ar-IQ"/>
        </w:rPr>
        <w:t xml:space="preserve"> </w:t>
      </w:r>
      <w:r w:rsidRPr="00AE6476">
        <w:rPr>
          <w:rFonts w:cs="Simplified Arabic" w:hint="eastAsia"/>
          <w:sz w:val="24"/>
          <w:szCs w:val="24"/>
          <w:rtl/>
          <w:lang w:bidi="ar-IQ"/>
        </w:rPr>
        <w:t>العلماء</w:t>
      </w:r>
      <w:r w:rsidRPr="00AE6476">
        <w:rPr>
          <w:rFonts w:cs="Simplified Arabic"/>
          <w:sz w:val="24"/>
          <w:szCs w:val="24"/>
          <w:rtl/>
          <w:lang w:bidi="ar-IQ"/>
        </w:rPr>
        <w:t>) .</w:t>
      </w:r>
      <w:r w:rsidRPr="00AE6476">
        <w:rPr>
          <w:rFonts w:cs="Simplified Arabic" w:hint="cs"/>
          <w:sz w:val="24"/>
          <w:szCs w:val="24"/>
          <w:rtl/>
          <w:lang w:bidi="ar-IQ"/>
        </w:rPr>
        <w:t xml:space="preserve"> ينظر: </w:t>
      </w:r>
      <w:r w:rsidRPr="00AE6476">
        <w:rPr>
          <w:rFonts w:cs="Simplified Arabic" w:hint="eastAsia"/>
          <w:sz w:val="24"/>
          <w:szCs w:val="24"/>
          <w:rtl/>
          <w:lang w:bidi="ar-IQ"/>
        </w:rPr>
        <w:t>تذكرة</w:t>
      </w:r>
      <w:r w:rsidRPr="00AE6476">
        <w:rPr>
          <w:rFonts w:cs="Simplified Arabic"/>
          <w:sz w:val="24"/>
          <w:szCs w:val="24"/>
          <w:rtl/>
          <w:lang w:bidi="ar-IQ"/>
        </w:rPr>
        <w:t xml:space="preserve"> </w:t>
      </w:r>
      <w:r w:rsidRPr="00AE6476">
        <w:rPr>
          <w:rFonts w:cs="Simplified Arabic" w:hint="eastAsia"/>
          <w:sz w:val="24"/>
          <w:szCs w:val="24"/>
          <w:rtl/>
          <w:lang w:bidi="ar-IQ"/>
        </w:rPr>
        <w:t>الحفاظ</w:t>
      </w:r>
      <w:r w:rsidRPr="00AE6476">
        <w:rPr>
          <w:rFonts w:cs="Simplified Arabic" w:hint="cs"/>
          <w:sz w:val="24"/>
          <w:szCs w:val="24"/>
          <w:rtl/>
          <w:lang w:bidi="ar-IQ"/>
        </w:rPr>
        <w:t>:</w:t>
      </w:r>
      <w:r w:rsidRPr="00AE6476">
        <w:rPr>
          <w:rFonts w:cs="Simplified Arabic"/>
          <w:sz w:val="24"/>
          <w:szCs w:val="24"/>
          <w:rtl/>
          <w:lang w:bidi="ar-IQ"/>
        </w:rPr>
        <w:t xml:space="preserve">3/ </w:t>
      </w:r>
      <w:r w:rsidRPr="00AE6476">
        <w:rPr>
          <w:rFonts w:cs="Simplified Arabic" w:hint="cs"/>
          <w:sz w:val="24"/>
          <w:szCs w:val="24"/>
          <w:rtl/>
          <w:lang w:bidi="ar-IQ"/>
        </w:rPr>
        <w:t>783،</w:t>
      </w:r>
      <w:r w:rsidRPr="00AE6476">
        <w:rPr>
          <w:rFonts w:cs="Simplified Arabic"/>
          <w:sz w:val="24"/>
          <w:szCs w:val="24"/>
          <w:rtl/>
          <w:lang w:bidi="ar-IQ"/>
        </w:rPr>
        <w:t xml:space="preserve"> </w:t>
      </w:r>
      <w:r w:rsidRPr="00AE6476">
        <w:rPr>
          <w:rFonts w:cs="Simplified Arabic" w:hint="eastAsia"/>
          <w:sz w:val="24"/>
          <w:szCs w:val="24"/>
          <w:rtl/>
          <w:lang w:bidi="ar-IQ"/>
        </w:rPr>
        <w:t>وطبقات</w:t>
      </w:r>
      <w:r w:rsidRPr="00AE6476">
        <w:rPr>
          <w:rFonts w:cs="Simplified Arabic"/>
          <w:sz w:val="24"/>
          <w:szCs w:val="24"/>
          <w:rtl/>
          <w:lang w:bidi="ar-IQ"/>
        </w:rPr>
        <w:t xml:space="preserve"> </w:t>
      </w:r>
      <w:r w:rsidRPr="00AE6476">
        <w:rPr>
          <w:rFonts w:cs="Simplified Arabic" w:hint="eastAsia"/>
          <w:sz w:val="24"/>
          <w:szCs w:val="24"/>
          <w:rtl/>
          <w:lang w:bidi="ar-IQ"/>
        </w:rPr>
        <w:t>الشافعية</w:t>
      </w:r>
      <w:r w:rsidRPr="00AE6476">
        <w:rPr>
          <w:rFonts w:cs="Simplified Arabic" w:hint="cs"/>
          <w:sz w:val="24"/>
          <w:szCs w:val="24"/>
          <w:rtl/>
          <w:lang w:bidi="ar-IQ"/>
        </w:rPr>
        <w:t>:1</w:t>
      </w:r>
      <w:r w:rsidRPr="00AE6476">
        <w:rPr>
          <w:rFonts w:cs="Simplified Arabic"/>
          <w:sz w:val="24"/>
          <w:szCs w:val="24"/>
          <w:rtl/>
          <w:lang w:bidi="ar-IQ"/>
        </w:rPr>
        <w:t xml:space="preserve">/ </w:t>
      </w:r>
      <w:r w:rsidRPr="00AE6476">
        <w:rPr>
          <w:rFonts w:cs="Simplified Arabic" w:hint="cs"/>
          <w:sz w:val="24"/>
          <w:szCs w:val="24"/>
          <w:rtl/>
          <w:lang w:bidi="ar-IQ"/>
        </w:rPr>
        <w:t>98</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 xml:space="preserve"> 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:12</w:t>
      </w:r>
      <w:r w:rsidRPr="00AE6476">
        <w:rPr>
          <w:rFonts w:cs="Simplified Arabic"/>
          <w:sz w:val="24"/>
          <w:szCs w:val="24"/>
          <w:rtl/>
          <w:lang w:bidi="ar-IQ"/>
        </w:rPr>
        <w:t xml:space="preserve"> /</w:t>
      </w:r>
      <w:r w:rsidRPr="00AE6476">
        <w:rPr>
          <w:rFonts w:cs="Simplified Arabic" w:hint="cs"/>
          <w:sz w:val="24"/>
          <w:szCs w:val="24"/>
          <w:rtl/>
          <w:lang w:bidi="ar-IQ"/>
        </w:rPr>
        <w:t>15.</w:t>
      </w:r>
    </w:p>
  </w:footnote>
  <w:footnote w:id="105">
    <w:p w:rsidR="007F1C2F" w:rsidRPr="00AE6476" w:rsidRDefault="007F1C2F" w:rsidP="00B302B4">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الأوسط في</w:t>
      </w:r>
      <w:r w:rsidRPr="00AE6476">
        <w:rPr>
          <w:rFonts w:cs="Simplified Arabic"/>
          <w:sz w:val="24"/>
          <w:szCs w:val="24"/>
          <w:rtl/>
          <w:lang w:bidi="ar-IQ"/>
        </w:rPr>
        <w:t xml:space="preserve"> </w:t>
      </w:r>
      <w:r w:rsidRPr="00AE6476">
        <w:rPr>
          <w:rFonts w:cs="Simplified Arabic" w:hint="cs"/>
          <w:sz w:val="24"/>
          <w:szCs w:val="24"/>
          <w:rtl/>
          <w:lang w:bidi="ar-IQ"/>
        </w:rPr>
        <w:t>السنن</w:t>
      </w:r>
      <w:r w:rsidRPr="00AE6476">
        <w:rPr>
          <w:rFonts w:cs="Simplified Arabic"/>
          <w:sz w:val="24"/>
          <w:szCs w:val="24"/>
          <w:rtl/>
          <w:lang w:bidi="ar-IQ"/>
        </w:rPr>
        <w:t xml:space="preserve"> </w:t>
      </w:r>
      <w:r w:rsidRPr="00AE6476">
        <w:rPr>
          <w:rFonts w:cs="Simplified Arabic" w:hint="cs"/>
          <w:sz w:val="24"/>
          <w:szCs w:val="24"/>
          <w:rtl/>
          <w:lang w:bidi="ar-IQ"/>
        </w:rPr>
        <w:t>والإجماع</w:t>
      </w:r>
      <w:r w:rsidRPr="00AE6476">
        <w:rPr>
          <w:rFonts w:cs="Simplified Arabic"/>
          <w:sz w:val="24"/>
          <w:szCs w:val="24"/>
          <w:rtl/>
          <w:lang w:bidi="ar-IQ"/>
        </w:rPr>
        <w:t xml:space="preserve"> </w:t>
      </w:r>
      <w:r w:rsidRPr="00AE6476">
        <w:rPr>
          <w:rFonts w:cs="Simplified Arabic" w:hint="cs"/>
          <w:sz w:val="24"/>
          <w:szCs w:val="24"/>
          <w:rtl/>
          <w:lang w:bidi="ar-IQ"/>
        </w:rPr>
        <w:t>والاختلاف</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أبي</w:t>
      </w:r>
      <w:r w:rsidRPr="00AE6476">
        <w:rPr>
          <w:rFonts w:cs="Simplified Arabic"/>
          <w:sz w:val="24"/>
          <w:szCs w:val="24"/>
          <w:rtl/>
          <w:lang w:bidi="ar-IQ"/>
        </w:rPr>
        <w:t xml:space="preserve"> </w:t>
      </w:r>
      <w:r w:rsidRPr="00AE6476">
        <w:rPr>
          <w:rFonts w:cs="Simplified Arabic" w:hint="cs"/>
          <w:sz w:val="24"/>
          <w:szCs w:val="24"/>
          <w:rtl/>
          <w:lang w:bidi="ar-IQ"/>
        </w:rPr>
        <w:t>بكر</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إبراهيم</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المنذر</w:t>
      </w:r>
      <w:r w:rsidRPr="00AE6476">
        <w:rPr>
          <w:rFonts w:cs="Simplified Arabic"/>
          <w:sz w:val="24"/>
          <w:szCs w:val="24"/>
          <w:rtl/>
          <w:lang w:bidi="ar-IQ"/>
        </w:rPr>
        <w:t xml:space="preserve"> </w:t>
      </w:r>
      <w:r w:rsidRPr="00AE6476">
        <w:rPr>
          <w:rFonts w:cs="Simplified Arabic" w:hint="cs"/>
          <w:sz w:val="24"/>
          <w:szCs w:val="24"/>
          <w:rtl/>
          <w:lang w:bidi="ar-IQ"/>
        </w:rPr>
        <w:t>النيسابوري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(تحقيق</w:t>
      </w:r>
      <w:r w:rsidRPr="00AE6476">
        <w:rPr>
          <w:rFonts w:cs="Simplified Arabic"/>
          <w:sz w:val="24"/>
          <w:szCs w:val="24"/>
          <w:rtl/>
          <w:lang w:bidi="ar-IQ"/>
        </w:rPr>
        <w:t xml:space="preserve">: </w:t>
      </w:r>
      <w:r w:rsidRPr="00AE6476">
        <w:rPr>
          <w:rFonts w:cs="Simplified Arabic" w:hint="cs"/>
          <w:sz w:val="24"/>
          <w:szCs w:val="24"/>
          <w:rtl/>
          <w:lang w:bidi="ar-IQ"/>
        </w:rPr>
        <w:t>د</w:t>
      </w:r>
      <w:r w:rsidRPr="00AE6476">
        <w:rPr>
          <w:rFonts w:cs="Simplified Arabic"/>
          <w:sz w:val="24"/>
          <w:szCs w:val="24"/>
          <w:rtl/>
          <w:lang w:bidi="ar-IQ"/>
        </w:rPr>
        <w:t xml:space="preserve"> .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cs"/>
          <w:sz w:val="24"/>
          <w:szCs w:val="24"/>
          <w:rtl/>
          <w:lang w:bidi="ar-IQ"/>
        </w:rPr>
        <w:t>حماد</w:t>
      </w:r>
      <w:r w:rsidRPr="00AE6476">
        <w:rPr>
          <w:rFonts w:cs="Simplified Arabic"/>
          <w:sz w:val="24"/>
          <w:szCs w:val="24"/>
          <w:rtl/>
          <w:lang w:bidi="ar-IQ"/>
        </w:rPr>
        <w:t xml:space="preserve"> </w:t>
      </w:r>
      <w:r w:rsidRPr="00AE6476">
        <w:rPr>
          <w:rFonts w:cs="Simplified Arabic" w:hint="cs"/>
          <w:sz w:val="24"/>
          <w:szCs w:val="24"/>
          <w:rtl/>
          <w:lang w:bidi="ar-IQ"/>
        </w:rPr>
        <w:t>صغير</w:t>
      </w:r>
      <w:r w:rsidRPr="00AE6476">
        <w:rPr>
          <w:rFonts w:cs="Simplified Arabic"/>
          <w:sz w:val="24"/>
          <w:szCs w:val="24"/>
          <w:rtl/>
          <w:lang w:bidi="ar-IQ"/>
        </w:rPr>
        <w:t xml:space="preserve"> </w:t>
      </w:r>
      <w:r w:rsidRPr="00AE6476">
        <w:rPr>
          <w:rFonts w:cs="Simplified Arabic" w:hint="cs"/>
          <w:sz w:val="24"/>
          <w:szCs w:val="24"/>
          <w:rtl/>
          <w:lang w:bidi="ar-IQ"/>
        </w:rPr>
        <w:t>أحمد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حنيف)،  دار</w:t>
      </w:r>
      <w:r w:rsidRPr="00AE6476">
        <w:rPr>
          <w:rFonts w:cs="Simplified Arabic"/>
          <w:sz w:val="24"/>
          <w:szCs w:val="24"/>
          <w:rtl/>
          <w:lang w:bidi="ar-IQ"/>
        </w:rPr>
        <w:t xml:space="preserve"> </w:t>
      </w:r>
      <w:r w:rsidRPr="00AE6476">
        <w:rPr>
          <w:rFonts w:cs="Simplified Arabic" w:hint="cs"/>
          <w:sz w:val="24"/>
          <w:szCs w:val="24"/>
          <w:rtl/>
          <w:lang w:bidi="ar-IQ"/>
        </w:rPr>
        <w:t>طيبة</w:t>
      </w:r>
      <w:r w:rsidRPr="00AE6476">
        <w:rPr>
          <w:rFonts w:cs="Simplified Arabic"/>
          <w:sz w:val="24"/>
          <w:szCs w:val="24"/>
          <w:rtl/>
          <w:lang w:bidi="ar-IQ"/>
        </w:rPr>
        <w:t xml:space="preserve"> – </w:t>
      </w:r>
      <w:r w:rsidRPr="00AE6476">
        <w:rPr>
          <w:rFonts w:cs="Simplified Arabic" w:hint="cs"/>
          <w:sz w:val="24"/>
          <w:szCs w:val="24"/>
          <w:rtl/>
          <w:lang w:bidi="ar-IQ"/>
        </w:rPr>
        <w:t>الرياض،</w:t>
      </w:r>
      <w:r w:rsidRPr="00AE6476">
        <w:rPr>
          <w:rFonts w:cs="Simplified Arabic"/>
          <w:sz w:val="24"/>
          <w:szCs w:val="24"/>
          <w:rtl/>
          <w:lang w:bidi="ar-IQ"/>
        </w:rPr>
        <w:t xml:space="preserve"> </w:t>
      </w:r>
      <w:r w:rsidRPr="00AE6476">
        <w:rPr>
          <w:rFonts w:cs="Simplified Arabic" w:hint="cs"/>
          <w:sz w:val="24"/>
          <w:szCs w:val="24"/>
          <w:rtl/>
          <w:lang w:bidi="ar-IQ"/>
        </w:rPr>
        <w:t>الطبعة</w:t>
      </w:r>
      <w:r w:rsidRPr="00AE6476">
        <w:rPr>
          <w:rFonts w:cs="Simplified Arabic"/>
          <w:sz w:val="24"/>
          <w:szCs w:val="24"/>
          <w:rtl/>
          <w:lang w:bidi="ar-IQ"/>
        </w:rPr>
        <w:t xml:space="preserve"> </w:t>
      </w:r>
      <w:r w:rsidRPr="00AE6476">
        <w:rPr>
          <w:rFonts w:cs="Simplified Arabic" w:hint="cs"/>
          <w:sz w:val="24"/>
          <w:szCs w:val="24"/>
          <w:rtl/>
          <w:lang w:bidi="ar-IQ"/>
        </w:rPr>
        <w:t>الأولى،</w:t>
      </w:r>
      <w:r w:rsidRPr="00AE6476">
        <w:rPr>
          <w:rFonts w:cs="Simplified Arabic"/>
          <w:sz w:val="24"/>
          <w:szCs w:val="24"/>
          <w:rtl/>
          <w:lang w:bidi="ar-IQ"/>
        </w:rPr>
        <w:t xml:space="preserve"> 1985</w:t>
      </w:r>
      <w:r w:rsidRPr="00AE6476">
        <w:rPr>
          <w:rFonts w:cs="Simplified Arabic" w:hint="cs"/>
          <w:sz w:val="24"/>
          <w:szCs w:val="24"/>
          <w:rtl/>
          <w:lang w:bidi="ar-IQ"/>
        </w:rPr>
        <w:t>م</w:t>
      </w:r>
      <w:r w:rsidRPr="00AE6476">
        <w:rPr>
          <w:rFonts w:cs="Simplified Arabic"/>
          <w:sz w:val="24"/>
          <w:szCs w:val="24"/>
          <w:rtl/>
          <w:lang w:bidi="ar-IQ"/>
        </w:rPr>
        <w:t xml:space="preserve"> </w:t>
      </w:r>
      <w:r w:rsidRPr="00AE6476">
        <w:rPr>
          <w:rFonts w:cs="Simplified Arabic" w:hint="cs"/>
          <w:sz w:val="24"/>
          <w:szCs w:val="24"/>
          <w:rtl/>
          <w:lang w:bidi="ar-IQ"/>
        </w:rPr>
        <w:t>:2/100.</w:t>
      </w:r>
    </w:p>
  </w:footnote>
  <w:footnote w:id="106">
    <w:p w:rsidR="007F1C2F" w:rsidRPr="00AE6476" w:rsidRDefault="007F1C2F" w:rsidP="002D4C1A">
      <w:pPr>
        <w:pStyle w:val="FootnoteText"/>
        <w:jc w:val="both"/>
        <w:rPr>
          <w:rFonts w:cs="Simplified Arabic"/>
          <w:sz w:val="24"/>
          <w:szCs w:val="24"/>
          <w:rtl/>
          <w:lang w:bidi="ar-IQ"/>
        </w:rPr>
      </w:pPr>
      <w:r w:rsidRPr="00AE6476">
        <w:rPr>
          <w:rFonts w:cs="Simplified Arabic" w:hint="cs"/>
          <w:sz w:val="20"/>
          <w:szCs w:val="20"/>
          <w:rtl/>
          <w:lang w:bidi="ar-IQ"/>
        </w:rPr>
        <w:t>(</w:t>
      </w:r>
      <w:r w:rsidRPr="00AE6476">
        <w:rPr>
          <w:rFonts w:cs="Simplified Arabic"/>
          <w:sz w:val="20"/>
          <w:szCs w:val="20"/>
          <w:lang w:bidi="ar-IQ"/>
        </w:rPr>
        <w:footnoteRef/>
      </w:r>
      <w:r w:rsidRPr="00AE6476">
        <w:rPr>
          <w:rFonts w:cs="Simplified Arabic" w:hint="cs"/>
          <w:sz w:val="20"/>
          <w:szCs w:val="20"/>
          <w:rtl/>
          <w:lang w:bidi="ar-IQ"/>
        </w:rPr>
        <w:t>)</w:t>
      </w:r>
      <w:r w:rsidRPr="00AE6476">
        <w:rPr>
          <w:rFonts w:cs="Simplified Arabic" w:hint="cs"/>
          <w:sz w:val="24"/>
          <w:szCs w:val="24"/>
          <w:rtl/>
          <w:lang w:bidi="ar-IQ"/>
        </w:rPr>
        <w:t xml:space="preserve"> ذكره عنه الحافظ ابن حجر في الفتح:1/408. </w:t>
      </w:r>
    </w:p>
  </w:footnote>
  <w:footnote w:id="107">
    <w:p w:rsidR="007F1C2F" w:rsidRPr="00AE6476" w:rsidRDefault="007F1C2F" w:rsidP="00382431">
      <w:pPr>
        <w:pStyle w:val="FootnoteText"/>
        <w:jc w:val="both"/>
        <w:rPr>
          <w:rFonts w:cs="Simplified Arabic"/>
          <w:sz w:val="24"/>
          <w:szCs w:val="24"/>
          <w:rtl/>
          <w:lang w:bidi="ar-IQ"/>
        </w:rPr>
      </w:pPr>
      <w:r w:rsidRPr="00AE6476">
        <w:rPr>
          <w:rFonts w:cs="Simplified Arabic" w:hint="cs"/>
          <w:sz w:val="20"/>
          <w:szCs w:val="20"/>
          <w:rtl/>
          <w:lang w:bidi="ar-IQ"/>
        </w:rPr>
        <w:t>(</w:t>
      </w:r>
      <w:r w:rsidRPr="00AE6476">
        <w:rPr>
          <w:rFonts w:cs="Simplified Arabic"/>
          <w:sz w:val="20"/>
          <w:szCs w:val="20"/>
          <w:lang w:bidi="ar-IQ"/>
        </w:rPr>
        <w:footnoteRef/>
      </w:r>
      <w:r w:rsidRPr="00AE6476">
        <w:rPr>
          <w:rFonts w:cs="Simplified Arabic" w:hint="cs"/>
          <w:sz w:val="20"/>
          <w:szCs w:val="20"/>
          <w:rtl/>
          <w:lang w:bidi="ar-IQ"/>
        </w:rPr>
        <w:t>)</w:t>
      </w:r>
      <w:r w:rsidRPr="00AE6476">
        <w:rPr>
          <w:rFonts w:cs="Simplified Arabic" w:hint="cs"/>
          <w:sz w:val="24"/>
          <w:szCs w:val="24"/>
          <w:rtl/>
          <w:lang w:bidi="ar-IQ"/>
        </w:rPr>
        <w:t xml:space="preserve"> فتح الباري:1/407</w:t>
      </w:r>
      <w:r w:rsidRPr="00AE6476">
        <w:rPr>
          <w:rFonts w:hint="cs"/>
          <w:rtl/>
          <w:lang w:bidi="ar-EG"/>
        </w:rPr>
        <w:t>.</w:t>
      </w:r>
      <w:r w:rsidRPr="00AE6476">
        <w:rPr>
          <w:rFonts w:cs="Traditional Arabic" w:hint="cs"/>
          <w:sz w:val="36"/>
          <w:szCs w:val="36"/>
          <w:rtl/>
          <w:lang w:bidi="ar-EG"/>
        </w:rPr>
        <w:t xml:space="preserve"> </w:t>
      </w:r>
      <w:r w:rsidRPr="00AE6476">
        <w:rPr>
          <w:rFonts w:cs="Simplified Arabic" w:hint="cs"/>
          <w:sz w:val="24"/>
          <w:szCs w:val="24"/>
          <w:rtl/>
          <w:lang w:bidi="ar-IQ"/>
        </w:rPr>
        <w:t xml:space="preserve">البخاري قال: "باب تقضي الحائض المناسك كلها إلا الطواف بالبيت"، وقال إبراهيم: لا بأس أن تقرأ الآية، ولم ير ابن عباس بالقراءة للجنب بأساً، وكان النبي </w:t>
      </w:r>
      <w:r w:rsidRPr="00AE6476">
        <w:rPr>
          <w:rFonts w:cs="Simplified Arabic"/>
          <w:sz w:val="24"/>
          <w:szCs w:val="24"/>
          <w:lang w:bidi="ar-IQ"/>
        </w:rPr>
        <w:sym w:font="AGA Arabesque" w:char="F072"/>
      </w:r>
      <w:r w:rsidRPr="00AE6476">
        <w:rPr>
          <w:rFonts w:cs="Simplified Arabic" w:hint="cs"/>
          <w:sz w:val="24"/>
          <w:szCs w:val="24"/>
          <w:rtl/>
          <w:lang w:bidi="ar-IQ"/>
        </w:rPr>
        <w:t xml:space="preserve"> يذكر الله في كل أحيانه. وقالت أم عطية: كنا نؤمر أن يخرج الحيض فيكبرون بتكبيرهم ويدعون. وقال ابن عباس: أخبرني أبو سفيان أن هرقل دعا بكتاب النبي</w:t>
      </w:r>
      <w:r w:rsidRPr="00AE6476">
        <w:rPr>
          <w:rFonts w:cs="Simplified Arabic"/>
          <w:sz w:val="24"/>
          <w:szCs w:val="24"/>
          <w:rtl/>
          <w:lang w:bidi="ar-IQ"/>
        </w:rPr>
        <w:t xml:space="preserve"> </w:t>
      </w:r>
      <w:r w:rsidRPr="00AE6476">
        <w:rPr>
          <w:rFonts w:cs="Simplified Arabic"/>
          <w:sz w:val="24"/>
          <w:szCs w:val="24"/>
          <w:lang w:bidi="ar-IQ"/>
        </w:rPr>
        <w:sym w:font="AGA Arabesque" w:char="F072"/>
      </w:r>
      <w:r w:rsidRPr="00AE6476">
        <w:rPr>
          <w:rFonts w:cs="Simplified Arabic" w:hint="cs"/>
          <w:sz w:val="24"/>
          <w:szCs w:val="24"/>
          <w:rtl/>
          <w:lang w:bidi="ar-IQ"/>
        </w:rPr>
        <w:t xml:space="preserve"> فقرأ فإذا فيه </w:t>
      </w:r>
      <w:r w:rsidRPr="00AE6476">
        <w:rPr>
          <w:rFonts w:cs="Simplified Arabic"/>
          <w:sz w:val="24"/>
          <w:szCs w:val="24"/>
          <w:rtl/>
          <w:lang w:bidi="ar-IQ"/>
        </w:rPr>
        <w:t>(</w:t>
      </w:r>
      <w:r w:rsidRPr="00AE6476">
        <w:rPr>
          <w:rFonts w:cs="Simplified Arabic" w:hint="cs"/>
          <w:sz w:val="24"/>
          <w:szCs w:val="24"/>
          <w:rtl/>
          <w:lang w:bidi="ar-IQ"/>
        </w:rPr>
        <w:t>بسم الله الرحمن الرحيم.</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sz w:val="24"/>
          <w:szCs w:val="24"/>
          <w:rtl/>
          <w:lang w:bidi="ar-IQ"/>
        </w:rPr>
        <w:t>يَا أَهْلَ الْكِتَابِ تَعَالَوْا إِلَى كَلِمَةٍ</w:t>
      </w:r>
      <w:r w:rsidRPr="00AE6476">
        <w:rPr>
          <w:rFonts w:cs="Simplified Arabic" w:hint="cs"/>
          <w:sz w:val="24"/>
          <w:szCs w:val="24"/>
          <w:rtl/>
          <w:lang w:bidi="ar-IQ"/>
        </w:rPr>
        <w:t xml:space="preserve"> ﴾...</w:t>
      </w:r>
      <w:r w:rsidRPr="00AE6476">
        <w:rPr>
          <w:rFonts w:cs="Simplified Arabic"/>
          <w:sz w:val="24"/>
          <w:szCs w:val="24"/>
          <w:rtl/>
          <w:lang w:bidi="ar-IQ"/>
        </w:rPr>
        <w:t>)</w:t>
      </w:r>
      <w:r w:rsidRPr="00AE6476">
        <w:rPr>
          <w:rFonts w:cs="Simplified Arabic" w:hint="cs"/>
          <w:sz w:val="24"/>
          <w:szCs w:val="24"/>
          <w:rtl/>
          <w:lang w:bidi="ar-IQ"/>
        </w:rPr>
        <w:t xml:space="preserve"> الآية. وقال عطاء عن جابر: حاضت عائشة فنسكت المناسك غير الطواف بالبيت ولا تصلي. وقال الحكم: إني لأذبح وأنا جنب. وقال الله تعالى: ﴿ </w:t>
      </w:r>
      <w:r w:rsidRPr="00AE6476">
        <w:rPr>
          <w:rFonts w:cs="Simplified Arabic"/>
          <w:sz w:val="24"/>
          <w:szCs w:val="24"/>
          <w:rtl/>
          <w:lang w:bidi="ar-IQ"/>
        </w:rPr>
        <w:t xml:space="preserve">وَلا تَأْكُلُوا مِمَّا لَمْ يُذْكَرِ اسْمُ اللَّهِ عَلَيْهِ </w:t>
      </w:r>
      <w:r w:rsidRPr="00AE6476">
        <w:rPr>
          <w:rFonts w:cs="Simplified Arabic" w:hint="cs"/>
          <w:sz w:val="24"/>
          <w:szCs w:val="24"/>
          <w:rtl/>
          <w:lang w:bidi="ar-IQ"/>
        </w:rPr>
        <w:t xml:space="preserve">﴾ </w:t>
      </w:r>
      <w:r w:rsidRPr="00AE6476">
        <w:rPr>
          <w:rFonts w:cs="Simplified Arabic"/>
          <w:sz w:val="24"/>
          <w:szCs w:val="24"/>
          <w:rtl/>
          <w:lang w:bidi="ar-IQ"/>
        </w:rPr>
        <w:t>(الأنعام: 121)</w:t>
      </w:r>
      <w:r w:rsidRPr="00AE6476">
        <w:rPr>
          <w:rFonts w:cs="Simplified Arabic" w:hint="cs"/>
          <w:sz w:val="24"/>
          <w:szCs w:val="24"/>
          <w:rtl/>
          <w:lang w:bidi="ar-IQ"/>
        </w:rPr>
        <w:t xml:space="preserve">. قال الحافظ ابن حجر في الفتح </w:t>
      </w:r>
      <w:r w:rsidRPr="00AE6476">
        <w:rPr>
          <w:rFonts w:cs="Simplified Arabic"/>
          <w:sz w:val="24"/>
          <w:szCs w:val="24"/>
          <w:rtl/>
          <w:lang w:bidi="ar-IQ"/>
        </w:rPr>
        <w:t>(</w:t>
      </w:r>
      <w:r w:rsidRPr="00AE6476">
        <w:rPr>
          <w:rFonts w:cs="Simplified Arabic" w:hint="cs"/>
          <w:sz w:val="24"/>
          <w:szCs w:val="24"/>
          <w:rtl/>
          <w:lang w:bidi="ar-IQ"/>
        </w:rPr>
        <w:t>1/407</w:t>
      </w:r>
      <w:r w:rsidRPr="00AE6476">
        <w:rPr>
          <w:rFonts w:cs="Simplified Arabic"/>
          <w:sz w:val="24"/>
          <w:szCs w:val="24"/>
          <w:rtl/>
          <w:lang w:bidi="ar-IQ"/>
        </w:rPr>
        <w:t>)</w:t>
      </w:r>
      <w:r w:rsidRPr="00AE6476">
        <w:rPr>
          <w:rFonts w:cs="Simplified Arabic" w:hint="cs"/>
          <w:sz w:val="24"/>
          <w:szCs w:val="24"/>
          <w:rtl/>
          <w:lang w:bidi="ar-IQ"/>
        </w:rPr>
        <w:t xml:space="preserve"> مبيناً مراد البخاري من هذه الترجمة: "والأحسن ما قاله ابن رشيد تبعا لابن بطال وغيره" إن مراده الاستدلال على جواز قراءة الحائض والجنب بحديث عائشة رضي الله عنها لأنه </w:t>
      </w:r>
      <w:r w:rsidRPr="00AE6476">
        <w:rPr>
          <w:rFonts w:cs="Simplified Arabic"/>
          <w:sz w:val="24"/>
          <w:szCs w:val="24"/>
          <w:lang w:bidi="ar-IQ"/>
        </w:rPr>
        <w:sym w:font="AGA Arabesque" w:char="F072"/>
      </w:r>
      <w:r w:rsidRPr="00AE6476">
        <w:rPr>
          <w:rFonts w:cs="Simplified Arabic"/>
          <w:sz w:val="24"/>
          <w:szCs w:val="24"/>
          <w:rtl/>
          <w:lang w:bidi="ar-IQ"/>
        </w:rPr>
        <w:t xml:space="preserve"> </w:t>
      </w:r>
      <w:r w:rsidRPr="00AE6476">
        <w:rPr>
          <w:rFonts w:cs="Simplified Arabic" w:hint="cs"/>
          <w:sz w:val="24"/>
          <w:szCs w:val="24"/>
          <w:rtl/>
          <w:lang w:bidi="ar-IQ"/>
        </w:rPr>
        <w:t xml:space="preserve">لم يستثن من جميع مناسك الحج إلا الطواف، وإنما استثناه لكونه صلاة مخصوصة. وأعمال الحج مشتملة على ذكر وتلبية ودعاء ولم تمنع الحائض من شئ من ذلك، فكذلك الجنب، لأن حدثها أغلظ من حدثه. </w:t>
      </w:r>
    </w:p>
  </w:footnote>
  <w:footnote w:id="108">
    <w:p w:rsidR="007F1C2F" w:rsidRPr="00AE6476" w:rsidRDefault="007F1C2F" w:rsidP="002D4782">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أخرجه البخاري في صحيحه:1/116، كتاب (الحيض) باب (</w:t>
      </w:r>
      <w:r w:rsidRPr="00AE6476">
        <w:rPr>
          <w:rFonts w:cs="Simplified Arabic"/>
          <w:sz w:val="24"/>
          <w:szCs w:val="24"/>
          <w:rtl/>
          <w:lang w:bidi="ar-IQ"/>
        </w:rPr>
        <w:t>تَقضي الحائض المناسك كلَّها إلا الطَّواف</w:t>
      </w:r>
      <w:r w:rsidRPr="00AE6476">
        <w:rPr>
          <w:rFonts w:cs="Simplified Arabic" w:hint="cs"/>
          <w:sz w:val="24"/>
          <w:szCs w:val="24"/>
          <w:rtl/>
          <w:lang w:bidi="ar-IQ"/>
        </w:rPr>
        <w:t xml:space="preserve"> بالبيت)، ومسلم في صحيحه:1/282، كتاب (الحيض)، باب (</w:t>
      </w:r>
      <w:r w:rsidRPr="00AE6476">
        <w:rPr>
          <w:rFonts w:cs="Simplified Arabic"/>
          <w:sz w:val="24"/>
          <w:szCs w:val="24"/>
          <w:rtl/>
          <w:lang w:bidi="ar-IQ"/>
        </w:rPr>
        <w:t>ذكر اللّه تَعالى في حال الجنابة وغيره</w:t>
      </w:r>
      <w:r w:rsidRPr="00AE6476">
        <w:rPr>
          <w:rFonts w:cs="Simplified Arabic" w:hint="cs"/>
          <w:sz w:val="24"/>
          <w:szCs w:val="24"/>
          <w:rtl/>
          <w:lang w:bidi="ar-IQ"/>
        </w:rPr>
        <w:t>ا) رقم (373).</w:t>
      </w:r>
    </w:p>
  </w:footnote>
  <w:footnote w:id="109">
    <w:p w:rsidR="007F1C2F" w:rsidRPr="00AE6476" w:rsidRDefault="007F1C2F">
      <w:pPr>
        <w:pStyle w:val="FootnoteText"/>
        <w:rPr>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فتح الباري:1/408.</w:t>
      </w:r>
    </w:p>
  </w:footnote>
  <w:footnote w:id="110">
    <w:p w:rsidR="007F1C2F" w:rsidRPr="00AE6476" w:rsidRDefault="007F1C2F" w:rsidP="002D4782">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أخرجه البخاري في صحيحه:2/594، كتاب (الحج) باب (</w:t>
      </w:r>
      <w:r w:rsidRPr="00AE6476">
        <w:rPr>
          <w:rFonts w:cs="Simplified Arabic"/>
          <w:sz w:val="24"/>
          <w:szCs w:val="24"/>
          <w:rtl/>
          <w:lang w:bidi="ar-IQ"/>
        </w:rPr>
        <w:t>تَقضي الحائض المناسك كلَّها إلا الطَّواف</w:t>
      </w:r>
      <w:r w:rsidRPr="00AE6476">
        <w:rPr>
          <w:rFonts w:cs="Simplified Arabic" w:hint="cs"/>
          <w:sz w:val="24"/>
          <w:szCs w:val="24"/>
          <w:rtl/>
          <w:lang w:bidi="ar-IQ"/>
        </w:rPr>
        <w:t xml:space="preserve"> بالبيت)، ومسلم في صحيحه:2/873، كتاب (الحج)، باب (وجوه الإحرام) رقم (1211).</w:t>
      </w:r>
    </w:p>
  </w:footnote>
  <w:footnote w:id="111">
    <w:p w:rsidR="007F1C2F" w:rsidRPr="00AE6476" w:rsidRDefault="007F1C2F" w:rsidP="00961A7F">
      <w:pPr>
        <w:pStyle w:val="FootnoteText"/>
        <w:jc w:val="both"/>
        <w:rPr>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حكم قراءة القرآن للجنب، تأليف: سليمان بن ناصر العلوان، سلسلة بحوث وتحقيقات مختارة من مجلة الحكمة (25) :ص16</w:t>
      </w:r>
      <w:r w:rsidRPr="00AE6476">
        <w:rPr>
          <w:rFonts w:cs="Simplified Arabic" w:hint="cs"/>
          <w:sz w:val="24"/>
          <w:szCs w:val="24"/>
          <w:rtl/>
        </w:rPr>
        <w:t>.</w:t>
      </w:r>
    </w:p>
  </w:footnote>
  <w:footnote w:id="112">
    <w:p w:rsidR="007F1C2F" w:rsidRPr="00AE6476" w:rsidRDefault="007F1C2F" w:rsidP="002C6020">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sz w:val="24"/>
          <w:szCs w:val="24"/>
          <w:rtl/>
          <w:lang w:bidi="ar-IQ"/>
        </w:rPr>
        <w:t>هو أبو جعفر أحمد بن سلامة الأزدي ( 239 ـ 321 هـ ). نسبته إلى (طحا) قرية بصعيد مصر . كان إماما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sz w:val="24"/>
          <w:szCs w:val="24"/>
          <w:rtl/>
          <w:lang w:bidi="ar-IQ"/>
        </w:rPr>
        <w:t>فقيهًا حنفيًا. وكان عالما</w:t>
      </w:r>
      <w:r w:rsidRPr="00AE6476">
        <w:rPr>
          <w:rFonts w:cs="Simplified Arabic" w:hint="cs"/>
          <w:sz w:val="24"/>
          <w:szCs w:val="24"/>
          <w:rtl/>
          <w:lang w:bidi="ar-IQ"/>
        </w:rPr>
        <w:t>ً</w:t>
      </w:r>
      <w:r w:rsidRPr="00AE6476">
        <w:rPr>
          <w:rFonts w:cs="Simplified Arabic"/>
          <w:sz w:val="24"/>
          <w:szCs w:val="24"/>
          <w:rtl/>
          <w:lang w:bidi="ar-IQ"/>
        </w:rPr>
        <w:t xml:space="preserve"> بجميع مذاهب الفقهاء.</w:t>
      </w:r>
      <w:r w:rsidRPr="00AE6476">
        <w:rPr>
          <w:rFonts w:cs="Simplified Arabic" w:hint="cs"/>
          <w:sz w:val="24"/>
          <w:szCs w:val="24"/>
          <w:rtl/>
          <w:lang w:bidi="ar-IQ"/>
        </w:rPr>
        <w:t xml:space="preserve"> </w:t>
      </w:r>
      <w:r w:rsidRPr="00AE6476">
        <w:rPr>
          <w:rFonts w:cs="Simplified Arabic"/>
          <w:sz w:val="24"/>
          <w:szCs w:val="24"/>
          <w:rtl/>
          <w:lang w:bidi="ar-IQ"/>
        </w:rPr>
        <w:t>من تصانيفه</w:t>
      </w:r>
      <w:r w:rsidRPr="00AE6476">
        <w:rPr>
          <w:rFonts w:cs="Simplified Arabic" w:hint="cs"/>
          <w:sz w:val="24"/>
          <w:szCs w:val="24"/>
          <w:rtl/>
          <w:lang w:bidi="ar-IQ"/>
        </w:rPr>
        <w:t>:</w:t>
      </w:r>
      <w:r w:rsidRPr="00AE6476">
        <w:rPr>
          <w:rFonts w:cs="Simplified Arabic"/>
          <w:sz w:val="24"/>
          <w:szCs w:val="24"/>
          <w:rtl/>
          <w:lang w:bidi="ar-IQ"/>
        </w:rPr>
        <w:t xml:space="preserve"> (أحكام القرآن)</w:t>
      </w:r>
      <w:r w:rsidRPr="00AE6476">
        <w:rPr>
          <w:rFonts w:cs="Simplified Arabic" w:hint="cs"/>
          <w:sz w:val="24"/>
          <w:szCs w:val="24"/>
          <w:rtl/>
          <w:lang w:bidi="ar-IQ"/>
        </w:rPr>
        <w:t>،</w:t>
      </w:r>
      <w:r w:rsidRPr="00AE6476">
        <w:rPr>
          <w:rFonts w:cs="Simplified Arabic"/>
          <w:sz w:val="24"/>
          <w:szCs w:val="24"/>
          <w:rtl/>
          <w:lang w:bidi="ar-IQ"/>
        </w:rPr>
        <w:t xml:space="preserve"> و(معاني الآثار)</w:t>
      </w:r>
      <w:r w:rsidRPr="00AE6476">
        <w:rPr>
          <w:rFonts w:cs="Simplified Arabic" w:hint="cs"/>
          <w:sz w:val="24"/>
          <w:szCs w:val="24"/>
          <w:rtl/>
          <w:lang w:bidi="ar-IQ"/>
        </w:rPr>
        <w:t>،</w:t>
      </w:r>
      <w:r w:rsidRPr="00AE6476">
        <w:rPr>
          <w:rFonts w:cs="Simplified Arabic"/>
          <w:sz w:val="24"/>
          <w:szCs w:val="24"/>
          <w:rtl/>
          <w:lang w:bidi="ar-IQ"/>
        </w:rPr>
        <w:t xml:space="preserve"> و(العقيدة) المشهورة بالعقيدة.</w:t>
      </w:r>
      <w:r w:rsidRPr="00AE6476">
        <w:rPr>
          <w:rFonts w:cs="Simplified Arabic" w:hint="cs"/>
          <w:sz w:val="24"/>
          <w:szCs w:val="24"/>
          <w:rtl/>
          <w:lang w:bidi="ar-IQ"/>
        </w:rPr>
        <w:t xml:space="preserve"> ينظر: </w:t>
      </w:r>
      <w:r w:rsidRPr="00AE6476">
        <w:rPr>
          <w:rFonts w:cs="Simplified Arabic"/>
          <w:sz w:val="24"/>
          <w:szCs w:val="24"/>
          <w:rtl/>
          <w:lang w:bidi="ar-IQ"/>
        </w:rPr>
        <w:t xml:space="preserve">الجواهر المضية </w:t>
      </w:r>
      <w:r w:rsidRPr="00AE6476">
        <w:rPr>
          <w:rFonts w:cs="Simplified Arabic" w:hint="cs"/>
          <w:sz w:val="24"/>
          <w:szCs w:val="24"/>
          <w:rtl/>
          <w:lang w:bidi="ar-IQ"/>
        </w:rPr>
        <w:t>:</w:t>
      </w:r>
      <w:r w:rsidRPr="00AE6476">
        <w:rPr>
          <w:rFonts w:cs="Simplified Arabic"/>
          <w:sz w:val="24"/>
          <w:szCs w:val="24"/>
          <w:rtl/>
          <w:lang w:bidi="ar-IQ"/>
        </w:rPr>
        <w:t>1 / 102</w:t>
      </w:r>
      <w:r w:rsidRPr="00AE6476">
        <w:rPr>
          <w:rFonts w:cs="Simplified Arabic" w:hint="cs"/>
          <w:sz w:val="24"/>
          <w:szCs w:val="24"/>
          <w:rtl/>
          <w:lang w:bidi="ar-IQ"/>
        </w:rPr>
        <w:t>،</w:t>
      </w:r>
      <w:r w:rsidRPr="00AE6476">
        <w:rPr>
          <w:rFonts w:cs="Simplified Arabic"/>
          <w:sz w:val="24"/>
          <w:szCs w:val="24"/>
          <w:rtl/>
          <w:lang w:bidi="ar-IQ"/>
        </w:rPr>
        <w:t xml:space="preserve"> والبداية والنهاية</w:t>
      </w:r>
      <w:r w:rsidRPr="00AE6476">
        <w:rPr>
          <w:rFonts w:cs="Simplified Arabic" w:hint="cs"/>
          <w:sz w:val="24"/>
          <w:szCs w:val="24"/>
          <w:rtl/>
          <w:lang w:bidi="ar-IQ"/>
        </w:rPr>
        <w:t>:</w:t>
      </w:r>
      <w:r w:rsidRPr="00AE6476">
        <w:rPr>
          <w:rFonts w:cs="Simplified Arabic"/>
          <w:sz w:val="24"/>
          <w:szCs w:val="24"/>
          <w:rtl/>
          <w:lang w:bidi="ar-IQ"/>
        </w:rPr>
        <w:t>11/174</w:t>
      </w:r>
      <w:r w:rsidRPr="00AE6476">
        <w:rPr>
          <w:rFonts w:cs="Simplified Arabic" w:hint="cs"/>
          <w:sz w:val="24"/>
          <w:szCs w:val="24"/>
          <w:rtl/>
          <w:lang w:bidi="ar-IQ"/>
        </w:rPr>
        <w:t>.</w:t>
      </w:r>
      <w:r w:rsidRPr="00AE6476">
        <w:rPr>
          <w:rFonts w:cs="Simplified Arabic"/>
          <w:sz w:val="24"/>
          <w:szCs w:val="24"/>
          <w:rtl/>
          <w:lang w:bidi="ar-IQ"/>
        </w:rPr>
        <w:t xml:space="preserve"> </w:t>
      </w:r>
    </w:p>
  </w:footnote>
  <w:footnote w:id="113">
    <w:p w:rsidR="007F1C2F" w:rsidRPr="00AE6476" w:rsidRDefault="007F1C2F" w:rsidP="00961A7F">
      <w:pPr>
        <w:pStyle w:val="FootnoteText"/>
        <w:jc w:val="both"/>
        <w:rPr>
          <w:rFonts w:cs="Simplified Arabic"/>
          <w:sz w:val="24"/>
          <w:szCs w:val="24"/>
          <w:rtl/>
          <w:lang w:bidi="ar-IQ"/>
        </w:rPr>
      </w:pPr>
      <w:r w:rsidRPr="00AE6476">
        <w:rPr>
          <w:rFonts w:cs="Simplified Arabic"/>
          <w:sz w:val="24"/>
          <w:szCs w:val="24"/>
          <w:lang w:bidi="ar-IQ"/>
        </w:rPr>
        <w:t>(</w:t>
      </w:r>
      <w:r w:rsidRPr="00AE6476">
        <w:rPr>
          <w:rStyle w:val="FootnoteReference"/>
          <w:vertAlign w:val="baseline"/>
        </w:rPr>
        <w:footnoteRef/>
      </w:r>
      <w:r w:rsidRPr="00AE6476">
        <w:rPr>
          <w:rFonts w:cs="Simplified Arabic"/>
          <w:sz w:val="24"/>
          <w:szCs w:val="24"/>
          <w:lang w:bidi="ar-IQ"/>
        </w:rPr>
        <w:t>)</w:t>
      </w:r>
      <w:r w:rsidRPr="00AE6476">
        <w:rPr>
          <w:rFonts w:cs="Simplified Arabic" w:hint="cs"/>
          <w:sz w:val="24"/>
          <w:szCs w:val="24"/>
          <w:rtl/>
          <w:lang w:bidi="ar-IQ"/>
        </w:rPr>
        <w:t xml:space="preserve"> شرح</w:t>
      </w:r>
      <w:r w:rsidRPr="00AE6476">
        <w:rPr>
          <w:rFonts w:cs="Simplified Arabic"/>
          <w:sz w:val="24"/>
          <w:szCs w:val="24"/>
          <w:rtl/>
          <w:lang w:bidi="ar-IQ"/>
        </w:rPr>
        <w:t xml:space="preserve"> </w:t>
      </w:r>
      <w:r w:rsidRPr="00AE6476">
        <w:rPr>
          <w:rFonts w:cs="Simplified Arabic" w:hint="cs"/>
          <w:sz w:val="24"/>
          <w:szCs w:val="24"/>
          <w:rtl/>
          <w:lang w:bidi="ar-IQ"/>
        </w:rPr>
        <w:t>معاني</w:t>
      </w:r>
      <w:r w:rsidRPr="00AE6476">
        <w:rPr>
          <w:rFonts w:cs="Simplified Arabic"/>
          <w:sz w:val="24"/>
          <w:szCs w:val="24"/>
          <w:rtl/>
          <w:lang w:bidi="ar-IQ"/>
        </w:rPr>
        <w:t xml:space="preserve"> </w:t>
      </w:r>
      <w:r w:rsidRPr="00AE6476">
        <w:rPr>
          <w:rFonts w:cs="Simplified Arabic" w:hint="cs"/>
          <w:sz w:val="24"/>
          <w:szCs w:val="24"/>
          <w:rtl/>
          <w:lang w:bidi="ar-IQ"/>
        </w:rPr>
        <w:t>الآثار،</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w:t>
      </w:r>
      <w:r w:rsidRPr="00AE6476">
        <w:rPr>
          <w:rFonts w:cs="Simplified Arabic" w:hint="cs"/>
          <w:sz w:val="24"/>
          <w:szCs w:val="24"/>
          <w:rtl/>
          <w:lang w:bidi="ar-IQ"/>
        </w:rPr>
        <w:t xml:space="preserve"> أبي</w:t>
      </w:r>
      <w:r w:rsidRPr="00AE6476">
        <w:rPr>
          <w:rFonts w:cs="Simplified Arabic"/>
          <w:sz w:val="24"/>
          <w:szCs w:val="24"/>
          <w:rtl/>
          <w:lang w:bidi="ar-IQ"/>
        </w:rPr>
        <w:t xml:space="preserve"> </w:t>
      </w:r>
      <w:r w:rsidRPr="00AE6476">
        <w:rPr>
          <w:rFonts w:cs="Simplified Arabic" w:hint="cs"/>
          <w:sz w:val="24"/>
          <w:szCs w:val="24"/>
          <w:rtl/>
          <w:lang w:bidi="ar-IQ"/>
        </w:rPr>
        <w:t>جعفر</w:t>
      </w:r>
      <w:r w:rsidRPr="00AE6476">
        <w:rPr>
          <w:rFonts w:cs="Simplified Arabic"/>
          <w:sz w:val="24"/>
          <w:szCs w:val="24"/>
          <w:rtl/>
          <w:lang w:bidi="ar-IQ"/>
        </w:rPr>
        <w:t xml:space="preserve"> </w:t>
      </w:r>
      <w:r w:rsidRPr="00AE6476">
        <w:rPr>
          <w:rFonts w:cs="Simplified Arabic" w:hint="cs"/>
          <w:sz w:val="24"/>
          <w:szCs w:val="24"/>
          <w:rtl/>
          <w:lang w:bidi="ar-IQ"/>
        </w:rPr>
        <w:t>أحمد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سلامة</w:t>
      </w:r>
      <w:r w:rsidRPr="00AE6476">
        <w:rPr>
          <w:rFonts w:cs="Simplified Arabic"/>
          <w:sz w:val="24"/>
          <w:szCs w:val="24"/>
          <w:rtl/>
          <w:lang w:bidi="ar-IQ"/>
        </w:rPr>
        <w:t xml:space="preserve"> </w:t>
      </w:r>
      <w:r w:rsidRPr="00AE6476">
        <w:rPr>
          <w:rFonts w:cs="Simplified Arabic" w:hint="cs"/>
          <w:sz w:val="24"/>
          <w:szCs w:val="24"/>
          <w:rtl/>
          <w:lang w:bidi="ar-IQ"/>
        </w:rPr>
        <w:t>الطحاوي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(تحقيق</w:t>
      </w:r>
      <w:r w:rsidRPr="00AE6476">
        <w:rPr>
          <w:rFonts w:cs="Simplified Arabic"/>
          <w:sz w:val="24"/>
          <w:szCs w:val="24"/>
          <w:rtl/>
          <w:lang w:bidi="ar-IQ"/>
        </w:rPr>
        <w:t xml:space="preserve"> :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زهري</w:t>
      </w:r>
      <w:r w:rsidRPr="00AE6476">
        <w:rPr>
          <w:rFonts w:cs="Simplified Arabic"/>
          <w:sz w:val="24"/>
          <w:szCs w:val="24"/>
          <w:rtl/>
          <w:lang w:bidi="ar-IQ"/>
        </w:rPr>
        <w:t xml:space="preserve"> </w:t>
      </w:r>
      <w:r w:rsidRPr="00AE6476">
        <w:rPr>
          <w:rFonts w:cs="Simplified Arabic" w:hint="cs"/>
          <w:sz w:val="24"/>
          <w:szCs w:val="24"/>
          <w:rtl/>
          <w:lang w:bidi="ar-IQ"/>
        </w:rPr>
        <w:t>النجار) دار</w:t>
      </w:r>
      <w:r w:rsidRPr="00AE6476">
        <w:rPr>
          <w:rFonts w:cs="Simplified Arabic"/>
          <w:sz w:val="24"/>
          <w:szCs w:val="24"/>
          <w:rtl/>
          <w:lang w:bidi="ar-IQ"/>
        </w:rPr>
        <w:t xml:space="preserve"> </w:t>
      </w:r>
      <w:r w:rsidRPr="00AE6476">
        <w:rPr>
          <w:rFonts w:cs="Simplified Arabic" w:hint="cs"/>
          <w:sz w:val="24"/>
          <w:szCs w:val="24"/>
          <w:rtl/>
          <w:lang w:bidi="ar-IQ"/>
        </w:rPr>
        <w:t>الكتب</w:t>
      </w:r>
      <w:r w:rsidRPr="00AE6476">
        <w:rPr>
          <w:rFonts w:cs="Simplified Arabic"/>
          <w:sz w:val="24"/>
          <w:szCs w:val="24"/>
          <w:rtl/>
          <w:lang w:bidi="ar-IQ"/>
        </w:rPr>
        <w:t xml:space="preserve"> </w:t>
      </w:r>
      <w:r w:rsidRPr="00AE6476">
        <w:rPr>
          <w:rFonts w:cs="Simplified Arabic" w:hint="cs"/>
          <w:sz w:val="24"/>
          <w:szCs w:val="24"/>
          <w:rtl/>
          <w:lang w:bidi="ar-IQ"/>
        </w:rPr>
        <w:t>العلمية</w:t>
      </w:r>
      <w:r w:rsidRPr="00AE6476">
        <w:rPr>
          <w:rFonts w:cs="Simplified Arabic"/>
          <w:sz w:val="24"/>
          <w:szCs w:val="24"/>
          <w:rtl/>
          <w:lang w:bidi="ar-IQ"/>
        </w:rPr>
        <w:t xml:space="preserve"> - </w:t>
      </w:r>
      <w:r w:rsidRPr="00AE6476">
        <w:rPr>
          <w:rFonts w:cs="Simplified Arabic" w:hint="cs"/>
          <w:sz w:val="24"/>
          <w:szCs w:val="24"/>
          <w:rtl/>
          <w:lang w:bidi="ar-IQ"/>
        </w:rPr>
        <w:t>بيروت</w:t>
      </w:r>
      <w:r w:rsidRPr="00AE6476">
        <w:rPr>
          <w:rFonts w:cs="Simplified Arabic"/>
          <w:sz w:val="24"/>
          <w:szCs w:val="24"/>
          <w:rtl/>
          <w:lang w:bidi="ar-IQ"/>
        </w:rPr>
        <w:t xml:space="preserve"> </w:t>
      </w:r>
      <w:r w:rsidRPr="00AE6476">
        <w:rPr>
          <w:rFonts w:cs="Simplified Arabic" w:hint="cs"/>
          <w:sz w:val="24"/>
          <w:szCs w:val="24"/>
          <w:rtl/>
          <w:lang w:bidi="ar-IQ"/>
        </w:rPr>
        <w:t>، الطبعة</w:t>
      </w:r>
      <w:r w:rsidRPr="00AE6476">
        <w:rPr>
          <w:rFonts w:cs="Simplified Arabic"/>
          <w:sz w:val="24"/>
          <w:szCs w:val="24"/>
          <w:rtl/>
          <w:lang w:bidi="ar-IQ"/>
        </w:rPr>
        <w:t xml:space="preserve"> </w:t>
      </w:r>
      <w:r w:rsidRPr="00AE6476">
        <w:rPr>
          <w:rFonts w:cs="Simplified Arabic" w:hint="cs"/>
          <w:sz w:val="24"/>
          <w:szCs w:val="24"/>
          <w:rtl/>
          <w:lang w:bidi="ar-IQ"/>
        </w:rPr>
        <w:t>الأولى،</w:t>
      </w:r>
      <w:r w:rsidRPr="00AE6476">
        <w:rPr>
          <w:rFonts w:cs="Simplified Arabic"/>
          <w:sz w:val="24"/>
          <w:szCs w:val="24"/>
          <w:rtl/>
          <w:lang w:bidi="ar-IQ"/>
        </w:rPr>
        <w:t xml:space="preserve"> 1399</w:t>
      </w:r>
      <w:r w:rsidRPr="00AE6476">
        <w:rPr>
          <w:rFonts w:cs="Simplified Arabic" w:hint="cs"/>
          <w:sz w:val="24"/>
          <w:szCs w:val="24"/>
          <w:rtl/>
          <w:lang w:bidi="ar-IQ"/>
        </w:rPr>
        <w:t xml:space="preserve">هـ: 1/90. </w:t>
      </w:r>
    </w:p>
  </w:footnote>
  <w:footnote w:id="114">
    <w:p w:rsidR="007F1C2F" w:rsidRPr="00AE6476" w:rsidRDefault="007F1C2F" w:rsidP="00961A7F">
      <w:pPr>
        <w:pStyle w:val="FootnoteText"/>
        <w:jc w:val="both"/>
        <w:rPr>
          <w:rFonts w:cs="Simplified Arabic"/>
          <w:sz w:val="24"/>
          <w:szCs w:val="24"/>
          <w:rtl/>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ينظر: المحلى:1/95، والإنصاف: 1/243.  </w:t>
      </w:r>
    </w:p>
  </w:footnote>
  <w:footnote w:id="115">
    <w:p w:rsidR="007F1C2F" w:rsidRPr="00AE6476" w:rsidRDefault="007F1C2F" w:rsidP="0003185B">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الرحمن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عمرو</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يحمد</w:t>
      </w:r>
      <w:r w:rsidRPr="00AE6476">
        <w:rPr>
          <w:rFonts w:cs="Simplified Arabic"/>
          <w:sz w:val="24"/>
          <w:szCs w:val="24"/>
          <w:rtl/>
          <w:lang w:bidi="ar-IQ"/>
        </w:rPr>
        <w:t xml:space="preserve"> </w:t>
      </w:r>
      <w:r w:rsidRPr="00AE6476">
        <w:rPr>
          <w:rFonts w:cs="Simplified Arabic" w:hint="eastAsia"/>
          <w:sz w:val="24"/>
          <w:szCs w:val="24"/>
          <w:rtl/>
          <w:lang w:bidi="ar-IQ"/>
        </w:rPr>
        <w:t>الأوزاعي</w:t>
      </w:r>
      <w:r w:rsidRPr="00AE6476">
        <w:rPr>
          <w:rFonts w:cs="Simplified Arabic"/>
          <w:sz w:val="24"/>
          <w:szCs w:val="24"/>
          <w:rtl/>
          <w:lang w:bidi="ar-IQ"/>
        </w:rPr>
        <w:t xml:space="preserve"> ( 88 - 157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إمام</w:t>
      </w:r>
      <w:r w:rsidRPr="00AE6476">
        <w:rPr>
          <w:rFonts w:cs="Simplified Arabic"/>
          <w:sz w:val="24"/>
          <w:szCs w:val="24"/>
          <w:rtl/>
          <w:lang w:bidi="ar-IQ"/>
        </w:rPr>
        <w:t xml:space="preserve">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محدث</w:t>
      </w:r>
      <w:r w:rsidRPr="00AE6476">
        <w:rPr>
          <w:rFonts w:cs="Simplified Arabic"/>
          <w:sz w:val="24"/>
          <w:szCs w:val="24"/>
          <w:rtl/>
          <w:lang w:bidi="ar-IQ"/>
        </w:rPr>
        <w:t xml:space="preserve"> </w:t>
      </w:r>
      <w:r w:rsidRPr="00AE6476">
        <w:rPr>
          <w:rFonts w:cs="Simplified Arabic" w:hint="eastAsia"/>
          <w:sz w:val="24"/>
          <w:szCs w:val="24"/>
          <w:rtl/>
          <w:lang w:bidi="ar-IQ"/>
        </w:rPr>
        <w:t>مفسر</w:t>
      </w:r>
      <w:r w:rsidRPr="00AE6476">
        <w:rPr>
          <w:rFonts w:cs="Simplified Arabic"/>
          <w:sz w:val="24"/>
          <w:szCs w:val="24"/>
          <w:rtl/>
          <w:lang w:bidi="ar-IQ"/>
        </w:rPr>
        <w:t xml:space="preserve">. </w:t>
      </w:r>
      <w:r w:rsidRPr="00AE6476">
        <w:rPr>
          <w:rFonts w:cs="Simplified Arabic" w:hint="eastAsia"/>
          <w:sz w:val="24"/>
          <w:szCs w:val="24"/>
          <w:rtl/>
          <w:lang w:bidi="ar-IQ"/>
        </w:rPr>
        <w:t>نسبته</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 </w:t>
      </w:r>
      <w:r w:rsidRPr="00AE6476">
        <w:rPr>
          <w:rFonts w:cs="Simplified Arabic" w:hint="eastAsia"/>
          <w:sz w:val="24"/>
          <w:szCs w:val="24"/>
          <w:rtl/>
          <w:lang w:bidi="ar-IQ"/>
        </w:rPr>
        <w:t>الأوزاع</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قرى</w:t>
      </w:r>
      <w:r w:rsidRPr="00AE6476">
        <w:rPr>
          <w:rFonts w:cs="Simplified Arabic"/>
          <w:sz w:val="24"/>
          <w:szCs w:val="24"/>
          <w:rtl/>
          <w:lang w:bidi="ar-IQ"/>
        </w:rPr>
        <w:t xml:space="preserve"> </w:t>
      </w:r>
      <w:r w:rsidRPr="00AE6476">
        <w:rPr>
          <w:rFonts w:cs="Simplified Arabic" w:hint="eastAsia"/>
          <w:sz w:val="24"/>
          <w:szCs w:val="24"/>
          <w:rtl/>
          <w:lang w:bidi="ar-IQ"/>
        </w:rPr>
        <w:t>دمشق</w:t>
      </w:r>
      <w:r w:rsidRPr="00AE6476">
        <w:rPr>
          <w:rFonts w:cs="Simplified Arabic"/>
          <w:sz w:val="24"/>
          <w:szCs w:val="24"/>
          <w:rtl/>
          <w:lang w:bidi="ar-IQ"/>
        </w:rPr>
        <w:t xml:space="preserve">. </w:t>
      </w:r>
      <w:r w:rsidRPr="00AE6476">
        <w:rPr>
          <w:rFonts w:cs="Simplified Arabic" w:hint="eastAsia"/>
          <w:sz w:val="24"/>
          <w:szCs w:val="24"/>
          <w:rtl/>
          <w:lang w:bidi="ar-IQ"/>
        </w:rPr>
        <w:t>رحل</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اليمامة</w:t>
      </w:r>
      <w:r w:rsidRPr="00AE6476">
        <w:rPr>
          <w:rFonts w:cs="Simplified Arabic"/>
          <w:sz w:val="24"/>
          <w:szCs w:val="24"/>
          <w:rtl/>
          <w:lang w:bidi="ar-IQ"/>
        </w:rPr>
        <w:t xml:space="preserve"> </w:t>
      </w:r>
      <w:r w:rsidRPr="00AE6476">
        <w:rPr>
          <w:rFonts w:cs="Simplified Arabic" w:hint="eastAsia"/>
          <w:sz w:val="24"/>
          <w:szCs w:val="24"/>
          <w:rtl/>
          <w:lang w:bidi="ar-IQ"/>
        </w:rPr>
        <w:t>والبصرة،</w:t>
      </w:r>
      <w:r w:rsidRPr="00AE6476">
        <w:rPr>
          <w:rFonts w:cs="Simplified Arabic"/>
          <w:sz w:val="24"/>
          <w:szCs w:val="24"/>
          <w:rtl/>
          <w:lang w:bidi="ar-IQ"/>
        </w:rPr>
        <w:t xml:space="preserve"> </w:t>
      </w:r>
      <w:r w:rsidRPr="00AE6476">
        <w:rPr>
          <w:rFonts w:cs="Simplified Arabic" w:hint="eastAsia"/>
          <w:sz w:val="24"/>
          <w:szCs w:val="24"/>
          <w:rtl/>
          <w:lang w:bidi="ar-IQ"/>
        </w:rPr>
        <w:t>وبرع</w:t>
      </w:r>
      <w:r w:rsidRPr="00AE6476">
        <w:rPr>
          <w:rFonts w:cs="Simplified Arabic"/>
          <w:sz w:val="24"/>
          <w:szCs w:val="24"/>
          <w:rtl/>
          <w:lang w:bidi="ar-IQ"/>
        </w:rPr>
        <w:t xml:space="preserve">. </w:t>
      </w:r>
      <w:r w:rsidRPr="00AE6476">
        <w:rPr>
          <w:rFonts w:cs="Simplified Arabic" w:hint="eastAsia"/>
          <w:sz w:val="24"/>
          <w:szCs w:val="24"/>
          <w:rtl/>
          <w:lang w:bidi="ar-IQ"/>
        </w:rPr>
        <w:t>وأراده</w:t>
      </w:r>
      <w:r w:rsidRPr="00AE6476">
        <w:rPr>
          <w:rFonts w:cs="Simplified Arabic"/>
          <w:sz w:val="24"/>
          <w:szCs w:val="24"/>
          <w:rtl/>
          <w:lang w:bidi="ar-IQ"/>
        </w:rPr>
        <w:t xml:space="preserve"> </w:t>
      </w:r>
      <w:r w:rsidRPr="00AE6476">
        <w:rPr>
          <w:rFonts w:cs="Simplified Arabic" w:hint="eastAsia"/>
          <w:sz w:val="24"/>
          <w:szCs w:val="24"/>
          <w:rtl/>
          <w:lang w:bidi="ar-IQ"/>
        </w:rPr>
        <w:t>المنصور</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القضاء</w:t>
      </w:r>
      <w:r w:rsidRPr="00AE6476">
        <w:rPr>
          <w:rFonts w:cs="Simplified Arabic"/>
          <w:sz w:val="24"/>
          <w:szCs w:val="24"/>
          <w:rtl/>
          <w:lang w:bidi="ar-IQ"/>
        </w:rPr>
        <w:t xml:space="preserve"> </w:t>
      </w:r>
      <w:r w:rsidRPr="00AE6476">
        <w:rPr>
          <w:rFonts w:cs="Simplified Arabic" w:hint="eastAsia"/>
          <w:sz w:val="24"/>
          <w:szCs w:val="24"/>
          <w:rtl/>
          <w:lang w:bidi="ar-IQ"/>
        </w:rPr>
        <w:t>فأبى،</w:t>
      </w:r>
      <w:r w:rsidRPr="00AE6476">
        <w:rPr>
          <w:rFonts w:cs="Simplified Arabic"/>
          <w:sz w:val="24"/>
          <w:szCs w:val="24"/>
          <w:rtl/>
          <w:lang w:bidi="ar-IQ"/>
        </w:rPr>
        <w:t xml:space="preserve"> </w:t>
      </w:r>
      <w:r w:rsidRPr="00AE6476">
        <w:rPr>
          <w:rFonts w:cs="Simplified Arabic" w:hint="eastAsia"/>
          <w:sz w:val="24"/>
          <w:szCs w:val="24"/>
          <w:rtl/>
          <w:lang w:bidi="ar-IQ"/>
        </w:rPr>
        <w:t>ثم</w:t>
      </w:r>
      <w:r w:rsidRPr="00AE6476">
        <w:rPr>
          <w:rFonts w:cs="Simplified Arabic"/>
          <w:sz w:val="24"/>
          <w:szCs w:val="24"/>
          <w:rtl/>
          <w:lang w:bidi="ar-IQ"/>
        </w:rPr>
        <w:t xml:space="preserve"> </w:t>
      </w:r>
      <w:r w:rsidRPr="00AE6476">
        <w:rPr>
          <w:rFonts w:cs="Simplified Arabic" w:hint="eastAsia"/>
          <w:sz w:val="24"/>
          <w:szCs w:val="24"/>
          <w:rtl/>
          <w:lang w:bidi="ar-IQ"/>
        </w:rPr>
        <w:t>نزل</w:t>
      </w:r>
      <w:r w:rsidRPr="00AE6476">
        <w:rPr>
          <w:rFonts w:cs="Simplified Arabic"/>
          <w:sz w:val="24"/>
          <w:szCs w:val="24"/>
          <w:rtl/>
          <w:lang w:bidi="ar-IQ"/>
        </w:rPr>
        <w:t xml:space="preserve"> </w:t>
      </w:r>
      <w:r w:rsidRPr="00AE6476">
        <w:rPr>
          <w:rFonts w:cs="Simplified Arabic" w:hint="eastAsia"/>
          <w:sz w:val="24"/>
          <w:szCs w:val="24"/>
          <w:rtl/>
          <w:lang w:bidi="ar-IQ"/>
        </w:rPr>
        <w:t>بيروت</w:t>
      </w:r>
      <w:r w:rsidRPr="00AE6476">
        <w:rPr>
          <w:rFonts w:cs="Simplified Arabic"/>
          <w:sz w:val="24"/>
          <w:szCs w:val="24"/>
          <w:rtl/>
          <w:lang w:bidi="ar-IQ"/>
        </w:rPr>
        <w:t xml:space="preserve"> </w:t>
      </w:r>
      <w:r w:rsidRPr="00AE6476">
        <w:rPr>
          <w:rFonts w:cs="Simplified Arabic" w:hint="eastAsia"/>
          <w:sz w:val="24"/>
          <w:szCs w:val="24"/>
          <w:rtl/>
          <w:lang w:bidi="ar-IQ"/>
        </w:rPr>
        <w:t>مرابطا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وتوفي</w:t>
      </w:r>
      <w:r w:rsidRPr="00AE6476">
        <w:rPr>
          <w:rFonts w:cs="Simplified Arabic"/>
          <w:sz w:val="24"/>
          <w:szCs w:val="24"/>
          <w:rtl/>
          <w:lang w:bidi="ar-IQ"/>
        </w:rPr>
        <w:t xml:space="preserve"> </w:t>
      </w:r>
      <w:r w:rsidRPr="00AE6476">
        <w:rPr>
          <w:rFonts w:cs="Simplified Arabic" w:hint="eastAsia"/>
          <w:sz w:val="24"/>
          <w:szCs w:val="24"/>
          <w:rtl/>
          <w:lang w:bidi="ar-IQ"/>
        </w:rPr>
        <w:t>بها</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البداية</w:t>
      </w:r>
      <w:r w:rsidRPr="00AE6476">
        <w:rPr>
          <w:rFonts w:cs="Simplified Arabic"/>
          <w:sz w:val="24"/>
          <w:szCs w:val="24"/>
          <w:rtl/>
          <w:lang w:bidi="ar-IQ"/>
        </w:rPr>
        <w:t xml:space="preserve"> </w:t>
      </w:r>
      <w:r w:rsidRPr="00AE6476">
        <w:rPr>
          <w:rFonts w:cs="Simplified Arabic" w:hint="eastAsia"/>
          <w:sz w:val="24"/>
          <w:szCs w:val="24"/>
          <w:rtl/>
          <w:lang w:bidi="ar-IQ"/>
        </w:rPr>
        <w:t>والنهاية</w:t>
      </w:r>
      <w:r w:rsidRPr="00AE6476">
        <w:rPr>
          <w:rFonts w:cs="Simplified Arabic" w:hint="cs"/>
          <w:sz w:val="24"/>
          <w:szCs w:val="24"/>
          <w:rtl/>
          <w:lang w:bidi="ar-IQ"/>
        </w:rPr>
        <w:t>:</w:t>
      </w:r>
      <w:r w:rsidRPr="00AE6476">
        <w:rPr>
          <w:rFonts w:cs="Simplified Arabic"/>
          <w:sz w:val="24"/>
          <w:szCs w:val="24"/>
          <w:rtl/>
          <w:lang w:bidi="ar-IQ"/>
        </w:rPr>
        <w:t>10/ 115</w:t>
      </w:r>
      <w:r w:rsidRPr="00AE6476">
        <w:rPr>
          <w:rFonts w:cs="Simplified Arabic" w:hint="cs"/>
          <w:sz w:val="24"/>
          <w:szCs w:val="24"/>
          <w:rtl/>
          <w:lang w:bidi="ar-IQ"/>
        </w:rPr>
        <w:t>،</w:t>
      </w:r>
      <w:r w:rsidRPr="00AE6476">
        <w:rPr>
          <w:rFonts w:cs="Simplified Arabic" w:hint="eastAsia"/>
          <w:sz w:val="24"/>
          <w:szCs w:val="24"/>
          <w:rtl/>
          <w:lang w:bidi="ar-IQ"/>
        </w:rPr>
        <w:t xml:space="preserve"> وتهذيب</w:t>
      </w:r>
      <w:r w:rsidRPr="00AE6476">
        <w:rPr>
          <w:rFonts w:cs="Simplified Arabic"/>
          <w:sz w:val="24"/>
          <w:szCs w:val="24"/>
          <w:rtl/>
          <w:lang w:bidi="ar-IQ"/>
        </w:rPr>
        <w:t xml:space="preserve"> </w:t>
      </w:r>
      <w:r w:rsidRPr="00AE6476">
        <w:rPr>
          <w:rFonts w:cs="Simplified Arabic" w:hint="eastAsia"/>
          <w:sz w:val="24"/>
          <w:szCs w:val="24"/>
          <w:rtl/>
          <w:lang w:bidi="ar-IQ"/>
        </w:rPr>
        <w:t>التهذيب</w:t>
      </w:r>
      <w:r w:rsidRPr="00AE6476">
        <w:rPr>
          <w:rFonts w:cs="Simplified Arabic" w:hint="cs"/>
          <w:sz w:val="24"/>
          <w:szCs w:val="24"/>
          <w:rtl/>
          <w:lang w:bidi="ar-IQ"/>
        </w:rPr>
        <w:t>:</w:t>
      </w:r>
      <w:r w:rsidRPr="00AE6476">
        <w:rPr>
          <w:rFonts w:cs="Simplified Arabic"/>
          <w:sz w:val="24"/>
          <w:szCs w:val="24"/>
          <w:rtl/>
          <w:lang w:bidi="ar-IQ"/>
        </w:rPr>
        <w:t xml:space="preserve">6/ </w:t>
      </w:r>
      <w:r w:rsidRPr="00AE6476">
        <w:rPr>
          <w:rFonts w:cs="Simplified Arabic" w:hint="cs"/>
          <w:sz w:val="24"/>
          <w:szCs w:val="24"/>
          <w:rtl/>
          <w:lang w:bidi="ar-IQ"/>
        </w:rPr>
        <w:t>216 ـ217.</w:t>
      </w:r>
    </w:p>
  </w:footnote>
  <w:footnote w:id="116">
    <w:p w:rsidR="007F1C2F" w:rsidRPr="00AE6476" w:rsidRDefault="007F1C2F" w:rsidP="00961A7F">
      <w:pPr>
        <w:pStyle w:val="FootnoteText"/>
        <w:jc w:val="both"/>
        <w:rPr>
          <w:rFonts w:cs="Simplified Arabic"/>
          <w:sz w:val="24"/>
          <w:szCs w:val="24"/>
          <w:rtl/>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الزخرف</w:t>
      </w:r>
      <w:r w:rsidRPr="00AE6476">
        <w:rPr>
          <w:rFonts w:cs="Simplified Arabic" w:hint="cs"/>
          <w:sz w:val="24"/>
          <w:szCs w:val="24"/>
          <w:rtl/>
          <w:lang w:bidi="ar-IQ"/>
        </w:rPr>
        <w:t>، الآيتان</w:t>
      </w:r>
      <w:r w:rsidRPr="00AE6476">
        <w:rPr>
          <w:rFonts w:cs="Simplified Arabic"/>
          <w:sz w:val="24"/>
          <w:szCs w:val="24"/>
          <w:rtl/>
          <w:lang w:bidi="ar-IQ"/>
        </w:rPr>
        <w:t>:13</w:t>
      </w:r>
      <w:r w:rsidRPr="00AE6476">
        <w:rPr>
          <w:rFonts w:cs="Simplified Arabic" w:hint="cs"/>
          <w:sz w:val="24"/>
          <w:szCs w:val="24"/>
          <w:rtl/>
          <w:lang w:bidi="ar-IQ"/>
        </w:rPr>
        <w:t>- 14.</w:t>
      </w:r>
    </w:p>
  </w:footnote>
  <w:footnote w:id="117">
    <w:p w:rsidR="007F1C2F" w:rsidRPr="00AE6476" w:rsidRDefault="007F1C2F" w:rsidP="00961A7F">
      <w:pPr>
        <w:pStyle w:val="FootnoteText"/>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المؤمنون</w:t>
      </w:r>
      <w:r w:rsidRPr="00AE6476">
        <w:rPr>
          <w:rFonts w:cs="Simplified Arabic" w:hint="cs"/>
          <w:sz w:val="24"/>
          <w:szCs w:val="24"/>
          <w:rtl/>
          <w:lang w:bidi="ar-IQ"/>
        </w:rPr>
        <w:t>، الآية</w:t>
      </w:r>
      <w:r w:rsidRPr="00AE6476">
        <w:rPr>
          <w:rFonts w:cs="Simplified Arabic"/>
          <w:sz w:val="24"/>
          <w:szCs w:val="24"/>
          <w:rtl/>
          <w:lang w:bidi="ar-IQ"/>
        </w:rPr>
        <w:t>:29</w:t>
      </w:r>
      <w:r w:rsidRPr="00AE6476">
        <w:rPr>
          <w:rFonts w:cs="Simplified Arabic" w:hint="cs"/>
          <w:sz w:val="24"/>
          <w:szCs w:val="24"/>
          <w:rtl/>
          <w:lang w:bidi="ar-IQ"/>
        </w:rPr>
        <w:t>.</w:t>
      </w:r>
    </w:p>
  </w:footnote>
  <w:footnote w:id="118">
    <w:p w:rsidR="007F1C2F" w:rsidRPr="00AE6476" w:rsidRDefault="007F1C2F" w:rsidP="00961A7F">
      <w:pPr>
        <w:pStyle w:val="FootnoteText"/>
        <w:jc w:val="both"/>
        <w:rPr>
          <w:rtl/>
          <w:lang w:bidi="ar-EG"/>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ينظر: الأوسط لابن المنذر: 2/99.</w:t>
      </w:r>
      <w:r w:rsidRPr="00AE6476">
        <w:rPr>
          <w:rFonts w:hint="cs"/>
          <w:rtl/>
          <w:lang w:bidi="ar-EG"/>
        </w:rPr>
        <w:t xml:space="preserve">   </w:t>
      </w:r>
    </w:p>
  </w:footnote>
  <w:footnote w:id="119">
    <w:p w:rsidR="007F1C2F" w:rsidRPr="00AE6476" w:rsidRDefault="007F1C2F" w:rsidP="00872750">
      <w:pPr>
        <w:pStyle w:val="FootnoteText"/>
        <w:jc w:val="both"/>
        <w:rPr>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 xml:space="preserve">هو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سعيد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حزم</w:t>
      </w:r>
      <w:r w:rsidRPr="00AE6476">
        <w:rPr>
          <w:rFonts w:cs="Simplified Arabic"/>
          <w:sz w:val="24"/>
          <w:szCs w:val="24"/>
          <w:rtl/>
          <w:lang w:bidi="ar-IQ"/>
        </w:rPr>
        <w:t xml:space="preserve"> </w:t>
      </w:r>
      <w:r w:rsidRPr="00AE6476">
        <w:rPr>
          <w:rFonts w:cs="Simplified Arabic" w:hint="eastAsia"/>
          <w:sz w:val="24"/>
          <w:szCs w:val="24"/>
          <w:rtl/>
          <w:lang w:bidi="ar-IQ"/>
        </w:rPr>
        <w:t>الظاهري</w:t>
      </w:r>
      <w:r w:rsidRPr="00AE6476">
        <w:rPr>
          <w:rFonts w:cs="Simplified Arabic"/>
          <w:sz w:val="24"/>
          <w:szCs w:val="24"/>
          <w:rtl/>
          <w:lang w:bidi="ar-IQ"/>
        </w:rPr>
        <w:t xml:space="preserve"> .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( 384 - 456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عالم</w:t>
      </w:r>
      <w:r w:rsidRPr="00AE6476">
        <w:rPr>
          <w:rFonts w:cs="Simplified Arabic"/>
          <w:sz w:val="24"/>
          <w:szCs w:val="24"/>
          <w:rtl/>
          <w:lang w:bidi="ar-IQ"/>
        </w:rPr>
        <w:t xml:space="preserve"> </w:t>
      </w:r>
      <w:r w:rsidRPr="00AE6476">
        <w:rPr>
          <w:rFonts w:cs="Simplified Arabic" w:hint="eastAsia"/>
          <w:sz w:val="24"/>
          <w:szCs w:val="24"/>
          <w:rtl/>
          <w:lang w:bidi="ar-IQ"/>
        </w:rPr>
        <w:t>الأندلس</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عصره</w:t>
      </w:r>
      <w:r w:rsidRPr="00AE6476">
        <w:rPr>
          <w:rFonts w:cs="Simplified Arabic"/>
          <w:sz w:val="24"/>
          <w:szCs w:val="24"/>
          <w:rtl/>
          <w:lang w:bidi="ar-IQ"/>
        </w:rPr>
        <w:t xml:space="preserve"> . </w:t>
      </w:r>
      <w:r w:rsidRPr="00AE6476">
        <w:rPr>
          <w:rFonts w:cs="Simplified Arabic" w:hint="eastAsia"/>
          <w:sz w:val="24"/>
          <w:szCs w:val="24"/>
          <w:rtl/>
          <w:lang w:bidi="ar-IQ"/>
        </w:rPr>
        <w:t>كانت</w:t>
      </w:r>
      <w:r w:rsidRPr="00AE6476">
        <w:rPr>
          <w:rFonts w:cs="Simplified Arabic"/>
          <w:sz w:val="24"/>
          <w:szCs w:val="24"/>
          <w:rtl/>
          <w:lang w:bidi="ar-IQ"/>
        </w:rPr>
        <w:t xml:space="preserve"> </w:t>
      </w:r>
      <w:r w:rsidRPr="00AE6476">
        <w:rPr>
          <w:rFonts w:cs="Simplified Arabic" w:hint="eastAsia"/>
          <w:sz w:val="24"/>
          <w:szCs w:val="24"/>
          <w:rtl/>
          <w:lang w:bidi="ar-IQ"/>
        </w:rPr>
        <w:t>لابن</w:t>
      </w:r>
      <w:r w:rsidRPr="00AE6476">
        <w:rPr>
          <w:rFonts w:cs="Simplified Arabic"/>
          <w:sz w:val="24"/>
          <w:szCs w:val="24"/>
          <w:rtl/>
          <w:lang w:bidi="ar-IQ"/>
        </w:rPr>
        <w:t xml:space="preserve"> </w:t>
      </w:r>
      <w:r w:rsidRPr="00AE6476">
        <w:rPr>
          <w:rFonts w:cs="Simplified Arabic" w:hint="eastAsia"/>
          <w:sz w:val="24"/>
          <w:szCs w:val="24"/>
          <w:rtl/>
          <w:lang w:bidi="ar-IQ"/>
        </w:rPr>
        <w:t>حزم</w:t>
      </w:r>
      <w:r w:rsidRPr="00AE6476">
        <w:rPr>
          <w:rFonts w:cs="Simplified Arabic"/>
          <w:sz w:val="24"/>
          <w:szCs w:val="24"/>
          <w:rtl/>
          <w:lang w:bidi="ar-IQ"/>
        </w:rPr>
        <w:t xml:space="preserve"> </w:t>
      </w:r>
      <w:r w:rsidRPr="00AE6476">
        <w:rPr>
          <w:rFonts w:cs="Simplified Arabic" w:hint="eastAsia"/>
          <w:sz w:val="24"/>
          <w:szCs w:val="24"/>
          <w:rtl/>
          <w:lang w:bidi="ar-IQ"/>
        </w:rPr>
        <w:t>الوزارة</w:t>
      </w:r>
      <w:r w:rsidRPr="00AE6476">
        <w:rPr>
          <w:rFonts w:cs="Simplified Arabic"/>
          <w:sz w:val="24"/>
          <w:szCs w:val="24"/>
          <w:rtl/>
          <w:lang w:bidi="ar-IQ"/>
        </w:rPr>
        <w:t xml:space="preserve"> </w:t>
      </w:r>
      <w:r w:rsidRPr="00AE6476">
        <w:rPr>
          <w:rFonts w:cs="Simplified Arabic" w:hint="eastAsia"/>
          <w:sz w:val="24"/>
          <w:szCs w:val="24"/>
          <w:rtl/>
          <w:lang w:bidi="ar-IQ"/>
        </w:rPr>
        <w:t>وتدبير</w:t>
      </w:r>
      <w:r w:rsidRPr="00AE6476">
        <w:rPr>
          <w:rFonts w:cs="Simplified Arabic"/>
          <w:sz w:val="24"/>
          <w:szCs w:val="24"/>
          <w:rtl/>
          <w:lang w:bidi="ar-IQ"/>
        </w:rPr>
        <w:t xml:space="preserve"> </w:t>
      </w:r>
      <w:r w:rsidRPr="00AE6476">
        <w:rPr>
          <w:rFonts w:cs="Simplified Arabic" w:hint="eastAsia"/>
          <w:sz w:val="24"/>
          <w:szCs w:val="24"/>
          <w:rtl/>
          <w:lang w:bidi="ar-IQ"/>
        </w:rPr>
        <w:t>المملكة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فانصرف</w:t>
      </w:r>
      <w:r w:rsidRPr="00AE6476">
        <w:rPr>
          <w:rFonts w:cs="Simplified Arabic"/>
          <w:sz w:val="24"/>
          <w:szCs w:val="24"/>
          <w:rtl/>
          <w:lang w:bidi="ar-IQ"/>
        </w:rPr>
        <w:t xml:space="preserve"> </w:t>
      </w:r>
      <w:r w:rsidRPr="00AE6476">
        <w:rPr>
          <w:rFonts w:cs="Simplified Arabic" w:hint="eastAsia"/>
          <w:sz w:val="24"/>
          <w:szCs w:val="24"/>
          <w:rtl/>
          <w:lang w:bidi="ar-IQ"/>
        </w:rPr>
        <w:t>عنها</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التأليف</w:t>
      </w:r>
      <w:r w:rsidRPr="00AE6476">
        <w:rPr>
          <w:rFonts w:cs="Simplified Arabic"/>
          <w:sz w:val="24"/>
          <w:szCs w:val="24"/>
          <w:rtl/>
          <w:lang w:bidi="ar-IQ"/>
        </w:rPr>
        <w:t xml:space="preserve"> </w:t>
      </w:r>
      <w:r w:rsidRPr="00AE6476">
        <w:rPr>
          <w:rFonts w:cs="Simplified Arabic" w:hint="eastAsia"/>
          <w:sz w:val="24"/>
          <w:szCs w:val="24"/>
          <w:rtl/>
          <w:lang w:bidi="ar-IQ"/>
        </w:rPr>
        <w:t>والعلم</w:t>
      </w:r>
      <w:r w:rsidRPr="00AE6476">
        <w:rPr>
          <w:rFonts w:cs="Simplified Arabic"/>
          <w:sz w:val="24"/>
          <w:szCs w:val="24"/>
          <w:rtl/>
          <w:lang w:bidi="ar-IQ"/>
        </w:rPr>
        <w:t xml:space="preserve"> .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فقيها</w:t>
      </w:r>
      <w:r w:rsidRPr="00AE6476">
        <w:rPr>
          <w:rFonts w:cs="Simplified Arabic"/>
          <w:sz w:val="24"/>
          <w:szCs w:val="24"/>
          <w:rtl/>
          <w:lang w:bidi="ar-IQ"/>
        </w:rPr>
        <w:t xml:space="preserve"> </w:t>
      </w:r>
      <w:r w:rsidRPr="00AE6476">
        <w:rPr>
          <w:rFonts w:cs="Simplified Arabic" w:hint="eastAsia"/>
          <w:sz w:val="24"/>
          <w:szCs w:val="24"/>
          <w:rtl/>
          <w:lang w:bidi="ar-IQ"/>
        </w:rPr>
        <w:t>حافظا</w:t>
      </w:r>
      <w:r w:rsidRPr="00AE6476">
        <w:rPr>
          <w:rFonts w:cs="Simplified Arabic"/>
          <w:sz w:val="24"/>
          <w:szCs w:val="24"/>
          <w:rtl/>
          <w:lang w:bidi="ar-IQ"/>
        </w:rPr>
        <w:t xml:space="preserve"> </w:t>
      </w:r>
      <w:r w:rsidRPr="00AE6476">
        <w:rPr>
          <w:rFonts w:cs="Simplified Arabic" w:hint="eastAsia"/>
          <w:sz w:val="24"/>
          <w:szCs w:val="24"/>
          <w:rtl/>
          <w:lang w:bidi="ar-IQ"/>
        </w:rPr>
        <w:t>يستنبط</w:t>
      </w:r>
      <w:r w:rsidRPr="00AE6476">
        <w:rPr>
          <w:rFonts w:cs="Simplified Arabic"/>
          <w:sz w:val="24"/>
          <w:szCs w:val="24"/>
          <w:rtl/>
          <w:lang w:bidi="ar-IQ"/>
        </w:rPr>
        <w:t xml:space="preserve"> </w:t>
      </w:r>
      <w:r w:rsidRPr="00AE6476">
        <w:rPr>
          <w:rFonts w:cs="Simplified Arabic" w:hint="eastAsia"/>
          <w:sz w:val="24"/>
          <w:szCs w:val="24"/>
          <w:rtl/>
          <w:lang w:bidi="ar-IQ"/>
        </w:rPr>
        <w:t>الأحكام</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الكتاب</w:t>
      </w:r>
      <w:r w:rsidRPr="00AE6476">
        <w:rPr>
          <w:rFonts w:cs="Simplified Arabic"/>
          <w:sz w:val="24"/>
          <w:szCs w:val="24"/>
          <w:rtl/>
          <w:lang w:bidi="ar-IQ"/>
        </w:rPr>
        <w:t xml:space="preserve"> </w:t>
      </w:r>
      <w:r w:rsidRPr="00AE6476">
        <w:rPr>
          <w:rFonts w:cs="Simplified Arabic" w:hint="eastAsia"/>
          <w:sz w:val="24"/>
          <w:szCs w:val="24"/>
          <w:rtl/>
          <w:lang w:bidi="ar-IQ"/>
        </w:rPr>
        <w:t>والسنة</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طريقة</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الظاهر</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بعيدا</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المصانعة</w:t>
      </w:r>
      <w:r w:rsidRPr="00AE6476">
        <w:rPr>
          <w:rFonts w:cs="Simplified Arabic"/>
          <w:sz w:val="24"/>
          <w:szCs w:val="24"/>
          <w:rtl/>
          <w:lang w:bidi="ar-IQ"/>
        </w:rPr>
        <w:t xml:space="preserve"> </w:t>
      </w:r>
      <w:r w:rsidRPr="00AE6476">
        <w:rPr>
          <w:rFonts w:cs="Simplified Arabic" w:hint="eastAsia"/>
          <w:sz w:val="24"/>
          <w:szCs w:val="24"/>
          <w:rtl/>
          <w:lang w:bidi="ar-IQ"/>
        </w:rPr>
        <w:t>حتى</w:t>
      </w:r>
      <w:r w:rsidRPr="00AE6476">
        <w:rPr>
          <w:rFonts w:cs="Simplified Arabic"/>
          <w:sz w:val="24"/>
          <w:szCs w:val="24"/>
          <w:rtl/>
          <w:lang w:bidi="ar-IQ"/>
        </w:rPr>
        <w:t xml:space="preserve"> </w:t>
      </w:r>
      <w:r w:rsidRPr="00AE6476">
        <w:rPr>
          <w:rFonts w:cs="Simplified Arabic" w:hint="eastAsia"/>
          <w:sz w:val="24"/>
          <w:szCs w:val="24"/>
          <w:rtl/>
          <w:lang w:bidi="ar-IQ"/>
        </w:rPr>
        <w:t>شبه</w:t>
      </w:r>
      <w:r w:rsidRPr="00AE6476">
        <w:rPr>
          <w:rFonts w:cs="Simplified Arabic"/>
          <w:sz w:val="24"/>
          <w:szCs w:val="24"/>
          <w:rtl/>
          <w:lang w:bidi="ar-IQ"/>
        </w:rPr>
        <w:t xml:space="preserve"> </w:t>
      </w:r>
      <w:r w:rsidRPr="00AE6476">
        <w:rPr>
          <w:rFonts w:cs="Simplified Arabic" w:hint="eastAsia"/>
          <w:sz w:val="24"/>
          <w:szCs w:val="24"/>
          <w:rtl/>
          <w:lang w:bidi="ar-IQ"/>
        </w:rPr>
        <w:t>لسانه</w:t>
      </w:r>
      <w:r w:rsidRPr="00AE6476">
        <w:rPr>
          <w:rFonts w:cs="Simplified Arabic"/>
          <w:sz w:val="24"/>
          <w:szCs w:val="24"/>
          <w:rtl/>
          <w:lang w:bidi="ar-IQ"/>
        </w:rPr>
        <w:t xml:space="preserve"> </w:t>
      </w:r>
      <w:r w:rsidRPr="00AE6476">
        <w:rPr>
          <w:rFonts w:cs="Simplified Arabic" w:hint="eastAsia"/>
          <w:sz w:val="24"/>
          <w:szCs w:val="24"/>
          <w:rtl/>
          <w:lang w:bidi="ar-IQ"/>
        </w:rPr>
        <w:t>بسيف</w:t>
      </w:r>
      <w:r w:rsidRPr="00AE6476">
        <w:rPr>
          <w:rFonts w:cs="Simplified Arabic"/>
          <w:sz w:val="24"/>
          <w:szCs w:val="24"/>
          <w:rtl/>
          <w:lang w:bidi="ar-IQ"/>
        </w:rPr>
        <w:t xml:space="preserve"> </w:t>
      </w:r>
      <w:r w:rsidRPr="00AE6476">
        <w:rPr>
          <w:rFonts w:cs="Simplified Arabic" w:hint="eastAsia"/>
          <w:sz w:val="24"/>
          <w:szCs w:val="24"/>
          <w:rtl/>
          <w:lang w:bidi="ar-IQ"/>
        </w:rPr>
        <w:t>الحجاج</w:t>
      </w:r>
      <w:r w:rsidRPr="00AE6476">
        <w:rPr>
          <w:rFonts w:cs="Simplified Arabic"/>
          <w:sz w:val="24"/>
          <w:szCs w:val="24"/>
          <w:rtl/>
          <w:lang w:bidi="ar-IQ"/>
        </w:rPr>
        <w:t xml:space="preserve"> . </w:t>
      </w:r>
      <w:r w:rsidRPr="00AE6476">
        <w:rPr>
          <w:rFonts w:cs="Simplified Arabic" w:hint="eastAsia"/>
          <w:sz w:val="24"/>
          <w:szCs w:val="24"/>
          <w:rtl/>
          <w:lang w:bidi="ar-IQ"/>
        </w:rPr>
        <w:t>طارده</w:t>
      </w:r>
      <w:r w:rsidRPr="00AE6476">
        <w:rPr>
          <w:rFonts w:cs="Simplified Arabic"/>
          <w:sz w:val="24"/>
          <w:szCs w:val="24"/>
          <w:rtl/>
          <w:lang w:bidi="ar-IQ"/>
        </w:rPr>
        <w:t xml:space="preserve"> </w:t>
      </w:r>
      <w:r w:rsidRPr="00AE6476">
        <w:rPr>
          <w:rFonts w:cs="Simplified Arabic" w:hint="eastAsia"/>
          <w:sz w:val="24"/>
          <w:szCs w:val="24"/>
          <w:rtl/>
          <w:lang w:bidi="ar-IQ"/>
        </w:rPr>
        <w:t>الملوك</w:t>
      </w:r>
      <w:r w:rsidRPr="00AE6476">
        <w:rPr>
          <w:rFonts w:cs="Simplified Arabic"/>
          <w:sz w:val="24"/>
          <w:szCs w:val="24"/>
          <w:rtl/>
          <w:lang w:bidi="ar-IQ"/>
        </w:rPr>
        <w:t xml:space="preserve"> </w:t>
      </w:r>
      <w:r w:rsidRPr="00AE6476">
        <w:rPr>
          <w:rFonts w:cs="Simplified Arabic" w:hint="eastAsia"/>
          <w:sz w:val="24"/>
          <w:szCs w:val="24"/>
          <w:rtl/>
          <w:lang w:bidi="ar-IQ"/>
        </w:rPr>
        <w:t>حتى</w:t>
      </w:r>
      <w:r w:rsidRPr="00AE6476">
        <w:rPr>
          <w:rFonts w:cs="Simplified Arabic"/>
          <w:sz w:val="24"/>
          <w:szCs w:val="24"/>
          <w:rtl/>
          <w:lang w:bidi="ar-IQ"/>
        </w:rPr>
        <w:t xml:space="preserve"> </w:t>
      </w:r>
      <w:r w:rsidRPr="00AE6476">
        <w:rPr>
          <w:rFonts w:cs="Simplified Arabic" w:hint="eastAsia"/>
          <w:sz w:val="24"/>
          <w:szCs w:val="24"/>
          <w:rtl/>
          <w:lang w:bidi="ar-IQ"/>
        </w:rPr>
        <w:t>توفي</w:t>
      </w:r>
      <w:r w:rsidRPr="00AE6476">
        <w:rPr>
          <w:rFonts w:cs="Simplified Arabic"/>
          <w:sz w:val="24"/>
          <w:szCs w:val="24"/>
          <w:rtl/>
          <w:lang w:bidi="ar-IQ"/>
        </w:rPr>
        <w:t xml:space="preserve"> </w:t>
      </w:r>
      <w:r w:rsidRPr="00AE6476">
        <w:rPr>
          <w:rFonts w:cs="Simplified Arabic" w:hint="eastAsia"/>
          <w:sz w:val="24"/>
          <w:szCs w:val="24"/>
          <w:rtl/>
          <w:lang w:bidi="ar-IQ"/>
        </w:rPr>
        <w:t>مبعدا</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بلده</w:t>
      </w:r>
      <w:r w:rsidRPr="00AE6476">
        <w:rPr>
          <w:rFonts w:cs="Simplified Arabic"/>
          <w:sz w:val="24"/>
          <w:szCs w:val="24"/>
          <w:rtl/>
          <w:lang w:bidi="ar-IQ"/>
        </w:rPr>
        <w:t xml:space="preserve"> . </w:t>
      </w:r>
      <w:r w:rsidRPr="00AE6476">
        <w:rPr>
          <w:rFonts w:cs="Simplified Arabic" w:hint="eastAsia"/>
          <w:sz w:val="24"/>
          <w:szCs w:val="24"/>
          <w:rtl/>
          <w:lang w:bidi="ar-IQ"/>
        </w:rPr>
        <w:t>كثير</w:t>
      </w:r>
      <w:r w:rsidRPr="00AE6476">
        <w:rPr>
          <w:rFonts w:cs="Simplified Arabic"/>
          <w:sz w:val="24"/>
          <w:szCs w:val="24"/>
          <w:rtl/>
          <w:lang w:bidi="ar-IQ"/>
        </w:rPr>
        <w:t xml:space="preserve"> </w:t>
      </w:r>
      <w:r w:rsidRPr="00AE6476">
        <w:rPr>
          <w:rFonts w:cs="Simplified Arabic" w:hint="eastAsia"/>
          <w:sz w:val="24"/>
          <w:szCs w:val="24"/>
          <w:rtl/>
          <w:lang w:bidi="ar-IQ"/>
        </w:rPr>
        <w:t>التأليف</w:t>
      </w:r>
      <w:r w:rsidRPr="00AE6476">
        <w:rPr>
          <w:rFonts w:cs="Simplified Arabic"/>
          <w:sz w:val="24"/>
          <w:szCs w:val="24"/>
          <w:rtl/>
          <w:lang w:bidi="ar-IQ"/>
        </w:rPr>
        <w:t xml:space="preserve"> . </w:t>
      </w:r>
      <w:r w:rsidRPr="00AE6476">
        <w:rPr>
          <w:rFonts w:cs="Simplified Arabic" w:hint="eastAsia"/>
          <w:sz w:val="24"/>
          <w:szCs w:val="24"/>
          <w:rtl/>
          <w:lang w:bidi="ar-IQ"/>
        </w:rPr>
        <w:t>مزقت</w:t>
      </w:r>
      <w:r w:rsidRPr="00AE6476">
        <w:rPr>
          <w:rFonts w:cs="Simplified Arabic"/>
          <w:sz w:val="24"/>
          <w:szCs w:val="24"/>
          <w:rtl/>
          <w:lang w:bidi="ar-IQ"/>
        </w:rPr>
        <w:t xml:space="preserve"> </w:t>
      </w:r>
      <w:r w:rsidRPr="00AE6476">
        <w:rPr>
          <w:rFonts w:cs="Simplified Arabic" w:hint="eastAsia"/>
          <w:sz w:val="24"/>
          <w:szCs w:val="24"/>
          <w:rtl/>
          <w:lang w:bidi="ar-IQ"/>
        </w:rPr>
        <w:t>بعض</w:t>
      </w:r>
      <w:r w:rsidRPr="00AE6476">
        <w:rPr>
          <w:rFonts w:cs="Simplified Arabic"/>
          <w:sz w:val="24"/>
          <w:szCs w:val="24"/>
          <w:rtl/>
          <w:lang w:bidi="ar-IQ"/>
        </w:rPr>
        <w:t xml:space="preserve"> </w:t>
      </w:r>
      <w:r w:rsidRPr="00AE6476">
        <w:rPr>
          <w:rFonts w:cs="Simplified Arabic" w:hint="eastAsia"/>
          <w:sz w:val="24"/>
          <w:szCs w:val="24"/>
          <w:rtl/>
          <w:lang w:bidi="ar-IQ"/>
        </w:rPr>
        <w:t>كتبه</w:t>
      </w:r>
      <w:r w:rsidRPr="00AE6476">
        <w:rPr>
          <w:rFonts w:cs="Simplified Arabic"/>
          <w:sz w:val="24"/>
          <w:szCs w:val="24"/>
          <w:rtl/>
          <w:lang w:bidi="ar-IQ"/>
        </w:rPr>
        <w:t xml:space="preserve"> </w:t>
      </w:r>
      <w:r w:rsidRPr="00AE6476">
        <w:rPr>
          <w:rFonts w:cs="Simplified Arabic" w:hint="eastAsia"/>
          <w:sz w:val="24"/>
          <w:szCs w:val="24"/>
          <w:rtl/>
          <w:lang w:bidi="ar-IQ"/>
        </w:rPr>
        <w:t>بسبب</w:t>
      </w:r>
      <w:r w:rsidRPr="00AE6476">
        <w:rPr>
          <w:rFonts w:cs="Simplified Arabic"/>
          <w:sz w:val="24"/>
          <w:szCs w:val="24"/>
          <w:rtl/>
          <w:lang w:bidi="ar-IQ"/>
        </w:rPr>
        <w:t xml:space="preserve"> </w:t>
      </w:r>
      <w:r w:rsidRPr="00AE6476">
        <w:rPr>
          <w:rFonts w:cs="Simplified Arabic" w:hint="eastAsia"/>
          <w:sz w:val="24"/>
          <w:szCs w:val="24"/>
          <w:rtl/>
          <w:lang w:bidi="ar-IQ"/>
        </w:rPr>
        <w:t>معاداة</w:t>
      </w:r>
      <w:r w:rsidRPr="00AE6476">
        <w:rPr>
          <w:rFonts w:cs="Simplified Arabic"/>
          <w:sz w:val="24"/>
          <w:szCs w:val="24"/>
          <w:rtl/>
          <w:lang w:bidi="ar-IQ"/>
        </w:rPr>
        <w:t xml:space="preserve"> </w:t>
      </w:r>
      <w:r w:rsidRPr="00AE6476">
        <w:rPr>
          <w:rFonts w:cs="Simplified Arabic" w:hint="eastAsia"/>
          <w:sz w:val="24"/>
          <w:szCs w:val="24"/>
          <w:rtl/>
          <w:lang w:bidi="ar-IQ"/>
        </w:rPr>
        <w:t>كثير</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الفقهاء</w:t>
      </w:r>
      <w:r w:rsidRPr="00AE6476">
        <w:rPr>
          <w:rFonts w:cs="Simplified Arabic"/>
          <w:sz w:val="24"/>
          <w:szCs w:val="24"/>
          <w:rtl/>
          <w:lang w:bidi="ar-IQ"/>
        </w:rPr>
        <w:t xml:space="preserve"> </w:t>
      </w:r>
      <w:r w:rsidRPr="00AE6476">
        <w:rPr>
          <w:rFonts w:cs="Simplified Arabic" w:hint="eastAsia"/>
          <w:sz w:val="24"/>
          <w:szCs w:val="24"/>
          <w:rtl/>
          <w:lang w:bidi="ar-IQ"/>
        </w:rPr>
        <w:t>له</w:t>
      </w:r>
      <w:r w:rsidRPr="00AE6476">
        <w:rPr>
          <w:rFonts w:cs="Simplified Arabic"/>
          <w:sz w:val="24"/>
          <w:szCs w:val="24"/>
          <w:rtl/>
          <w:lang w:bidi="ar-IQ"/>
        </w:rPr>
        <w:t xml:space="preserve"> .</w:t>
      </w:r>
      <w:r w:rsidRPr="00AE6476">
        <w:rPr>
          <w:rFonts w:cs="Simplified Arabic" w:hint="eastAsia"/>
          <w:sz w:val="24"/>
          <w:szCs w:val="24"/>
          <w:rtl/>
          <w:lang w:bidi="ar-IQ"/>
        </w:rPr>
        <w:t xml:space="preserve"> 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w:t>
      </w:r>
      <w:r w:rsidRPr="00AE6476">
        <w:rPr>
          <w:rFonts w:cs="Simplified Arabic" w:hint="eastAsia"/>
          <w:sz w:val="24"/>
          <w:szCs w:val="24"/>
          <w:rtl/>
          <w:lang w:bidi="ar-IQ"/>
        </w:rPr>
        <w:t>المحلي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الإحكام</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الأحكام</w:t>
      </w:r>
      <w:r w:rsidRPr="00AE6476">
        <w:rPr>
          <w:rFonts w:cs="Simplified Arabic"/>
          <w:sz w:val="24"/>
          <w:szCs w:val="24"/>
          <w:rtl/>
          <w:lang w:bidi="ar-IQ"/>
        </w:rPr>
        <w:t xml:space="preserve">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hint="cs"/>
          <w:sz w:val="24"/>
          <w:szCs w:val="24"/>
          <w:rtl/>
          <w:lang w:bidi="ar-IQ"/>
        </w:rPr>
        <w:t xml:space="preserve">. ينظر: وفيات الأعيان:3/326 ـ 327، </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cs"/>
          <w:sz w:val="24"/>
          <w:szCs w:val="24"/>
          <w:rtl/>
          <w:lang w:bidi="ar-IQ"/>
        </w:rPr>
        <w:t>للزر كل</w:t>
      </w:r>
      <w:r w:rsidRPr="00AE6476">
        <w:rPr>
          <w:rFonts w:cs="Simplified Arabic" w:hint="eastAsia"/>
          <w:sz w:val="24"/>
          <w:szCs w:val="24"/>
          <w:rtl/>
          <w:lang w:bidi="ar-IQ"/>
        </w:rPr>
        <w:t>ي</w:t>
      </w:r>
      <w:r w:rsidRPr="00AE6476">
        <w:rPr>
          <w:rFonts w:cs="Simplified Arabic" w:hint="cs"/>
          <w:sz w:val="24"/>
          <w:szCs w:val="24"/>
          <w:rtl/>
          <w:lang w:bidi="ar-IQ"/>
        </w:rPr>
        <w:t>:9</w:t>
      </w:r>
      <w:r w:rsidRPr="00AE6476">
        <w:rPr>
          <w:rFonts w:cs="Simplified Arabic"/>
          <w:sz w:val="24"/>
          <w:szCs w:val="24"/>
          <w:rtl/>
          <w:lang w:bidi="ar-IQ"/>
        </w:rPr>
        <w:t xml:space="preserve">/ </w:t>
      </w:r>
      <w:r w:rsidRPr="00AE6476">
        <w:rPr>
          <w:rFonts w:cs="Simplified Arabic" w:hint="cs"/>
          <w:sz w:val="24"/>
          <w:szCs w:val="24"/>
          <w:rtl/>
          <w:lang w:bidi="ar-IQ"/>
        </w:rPr>
        <w:t>194.</w:t>
      </w:r>
    </w:p>
  </w:footnote>
  <w:footnote w:id="120">
    <w:p w:rsidR="007F1C2F" w:rsidRPr="00AE6476" w:rsidRDefault="007F1C2F" w:rsidP="000D3A5A">
      <w:pPr>
        <w:pStyle w:val="FootnoteText"/>
        <w:ind w:left="281" w:hanging="281"/>
        <w:jc w:val="both"/>
        <w:rPr>
          <w:rFonts w:cs="Simplified Arabic"/>
          <w:sz w:val="24"/>
          <w:szCs w:val="24"/>
          <w:rtl/>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المحلى: 1/78.</w:t>
      </w:r>
    </w:p>
  </w:footnote>
  <w:footnote w:id="121">
    <w:p w:rsidR="007F1C2F" w:rsidRPr="00AE6476" w:rsidRDefault="007F1C2F">
      <w:pPr>
        <w:pStyle w:val="FootnoteText"/>
        <w:rPr>
          <w:rtl/>
        </w:rPr>
      </w:pPr>
      <w:r w:rsidRPr="00AE6476">
        <w:t xml:space="preserve"> (</w:t>
      </w:r>
      <w:r w:rsidRPr="00AE6476">
        <w:rPr>
          <w:rStyle w:val="FootnoteReference"/>
          <w:sz w:val="24"/>
          <w:szCs w:val="24"/>
          <w:vertAlign w:val="baseline"/>
        </w:rPr>
        <w:footnoteRef/>
      </w:r>
      <w:r w:rsidRPr="00AE6476">
        <w:t>)</w:t>
      </w:r>
      <w:r w:rsidRPr="00AE6476">
        <w:rPr>
          <w:rtl/>
        </w:rPr>
        <w:t xml:space="preserve"> </w:t>
      </w:r>
      <w:r w:rsidRPr="00AE6476">
        <w:rPr>
          <w:rFonts w:cs="Simplified Arabic" w:hint="cs"/>
          <w:sz w:val="24"/>
          <w:szCs w:val="24"/>
          <w:rtl/>
          <w:lang w:bidi="ar-IQ"/>
        </w:rPr>
        <w:t>تقدم تخريجه : ص</w:t>
      </w:r>
    </w:p>
  </w:footnote>
  <w:footnote w:id="122">
    <w:p w:rsidR="007F1C2F" w:rsidRPr="00AE6476" w:rsidRDefault="007F1C2F" w:rsidP="008A0EE3">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معرفة</w:t>
      </w:r>
      <w:r w:rsidRPr="00AE6476">
        <w:rPr>
          <w:rFonts w:cs="Simplified Arabic"/>
          <w:sz w:val="24"/>
          <w:szCs w:val="24"/>
          <w:rtl/>
          <w:lang w:bidi="ar-IQ"/>
        </w:rPr>
        <w:t xml:space="preserve"> </w:t>
      </w:r>
      <w:r w:rsidRPr="00AE6476">
        <w:rPr>
          <w:rFonts w:cs="Simplified Arabic" w:hint="cs"/>
          <w:sz w:val="24"/>
          <w:szCs w:val="24"/>
          <w:rtl/>
          <w:lang w:bidi="ar-IQ"/>
        </w:rPr>
        <w:t>السنن</w:t>
      </w:r>
      <w:r w:rsidRPr="00AE6476">
        <w:rPr>
          <w:rFonts w:cs="Simplified Arabic"/>
          <w:sz w:val="24"/>
          <w:szCs w:val="24"/>
          <w:rtl/>
          <w:lang w:bidi="ar-IQ"/>
        </w:rPr>
        <w:t xml:space="preserve"> </w:t>
      </w:r>
      <w:r w:rsidRPr="00AE6476">
        <w:rPr>
          <w:rFonts w:cs="Simplified Arabic" w:hint="cs"/>
          <w:sz w:val="24"/>
          <w:szCs w:val="24"/>
          <w:rtl/>
          <w:lang w:bidi="ar-IQ"/>
        </w:rPr>
        <w:t>والآثار</w:t>
      </w:r>
      <w:r w:rsidRPr="00AE6476">
        <w:rPr>
          <w:rFonts w:cs="Simplified Arabic"/>
          <w:sz w:val="24"/>
          <w:szCs w:val="24"/>
          <w:rtl/>
          <w:lang w:bidi="ar-IQ"/>
        </w:rPr>
        <w:t xml:space="preserve"> </w:t>
      </w:r>
      <w:r w:rsidRPr="00AE6476">
        <w:rPr>
          <w:rFonts w:cs="Simplified Arabic" w:hint="cs"/>
          <w:sz w:val="24"/>
          <w:szCs w:val="24"/>
          <w:rtl/>
          <w:lang w:bidi="ar-IQ"/>
        </w:rPr>
        <w:t>عن</w:t>
      </w:r>
      <w:r w:rsidRPr="00AE6476">
        <w:rPr>
          <w:rFonts w:cs="Simplified Arabic"/>
          <w:sz w:val="24"/>
          <w:szCs w:val="24"/>
          <w:rtl/>
          <w:lang w:bidi="ar-IQ"/>
        </w:rPr>
        <w:t xml:space="preserve"> </w:t>
      </w:r>
      <w:r w:rsidRPr="00AE6476">
        <w:rPr>
          <w:rFonts w:cs="Simplified Arabic" w:hint="cs"/>
          <w:sz w:val="24"/>
          <w:szCs w:val="24"/>
          <w:rtl/>
          <w:lang w:bidi="ar-IQ"/>
        </w:rPr>
        <w:t>الامام</w:t>
      </w:r>
      <w:r w:rsidRPr="00AE6476">
        <w:rPr>
          <w:rFonts w:cs="Simplified Arabic"/>
          <w:sz w:val="24"/>
          <w:szCs w:val="24"/>
          <w:rtl/>
          <w:lang w:bidi="ar-IQ"/>
        </w:rPr>
        <w:t xml:space="preserve"> </w:t>
      </w:r>
      <w:r w:rsidRPr="00AE6476">
        <w:rPr>
          <w:rFonts w:cs="Simplified Arabic" w:hint="cs"/>
          <w:sz w:val="24"/>
          <w:szCs w:val="24"/>
          <w:rtl/>
          <w:lang w:bidi="ar-IQ"/>
        </w:rPr>
        <w:t>أبي</w:t>
      </w:r>
      <w:r w:rsidRPr="00AE6476">
        <w:rPr>
          <w:rFonts w:cs="Simplified Arabic"/>
          <w:sz w:val="24"/>
          <w:szCs w:val="24"/>
          <w:rtl/>
          <w:lang w:bidi="ar-IQ"/>
        </w:rPr>
        <w:t xml:space="preserve"> </w:t>
      </w:r>
      <w:r w:rsidRPr="00AE6476">
        <w:rPr>
          <w:rFonts w:cs="Simplified Arabic" w:hint="cs"/>
          <w:sz w:val="24"/>
          <w:szCs w:val="24"/>
          <w:rtl/>
          <w:lang w:bidi="ar-IQ"/>
        </w:rPr>
        <w:t>عبد</w:t>
      </w:r>
      <w:r w:rsidRPr="00AE6476">
        <w:rPr>
          <w:rFonts w:cs="Simplified Arabic"/>
          <w:sz w:val="24"/>
          <w:szCs w:val="24"/>
          <w:rtl/>
          <w:lang w:bidi="ar-IQ"/>
        </w:rPr>
        <w:t xml:space="preserve"> </w:t>
      </w:r>
      <w:r w:rsidRPr="00AE6476">
        <w:rPr>
          <w:rFonts w:cs="Simplified Arabic" w:hint="cs"/>
          <w:sz w:val="24"/>
          <w:szCs w:val="24"/>
          <w:rtl/>
          <w:lang w:bidi="ar-IQ"/>
        </w:rPr>
        <w:t>الله</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إدريس</w:t>
      </w:r>
      <w:r w:rsidRPr="00AE6476">
        <w:rPr>
          <w:rFonts w:cs="Simplified Arabic"/>
          <w:sz w:val="24"/>
          <w:szCs w:val="24"/>
          <w:rtl/>
          <w:lang w:bidi="ar-IQ"/>
        </w:rPr>
        <w:t xml:space="preserve"> </w:t>
      </w:r>
      <w:r w:rsidRPr="00AE6476">
        <w:rPr>
          <w:rFonts w:cs="Simplified Arabic" w:hint="cs"/>
          <w:sz w:val="24"/>
          <w:szCs w:val="24"/>
          <w:rtl/>
          <w:lang w:bidi="ar-IQ"/>
        </w:rPr>
        <w:t>الشافعي،</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cs"/>
          <w:sz w:val="24"/>
          <w:szCs w:val="24"/>
          <w:rtl/>
          <w:lang w:bidi="ar-IQ"/>
        </w:rPr>
        <w:t>بكر</w:t>
      </w:r>
      <w:r w:rsidRPr="00AE6476">
        <w:rPr>
          <w:rFonts w:cs="Simplified Arabic"/>
          <w:sz w:val="24"/>
          <w:szCs w:val="24"/>
          <w:rtl/>
          <w:lang w:bidi="ar-IQ"/>
        </w:rPr>
        <w:t xml:space="preserve"> </w:t>
      </w:r>
      <w:r w:rsidRPr="00AE6476">
        <w:rPr>
          <w:rFonts w:cs="Simplified Arabic" w:hint="cs"/>
          <w:sz w:val="24"/>
          <w:szCs w:val="24"/>
          <w:rtl/>
          <w:lang w:bidi="ar-IQ"/>
        </w:rPr>
        <w:t>أحمد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الحسين</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علي</w:t>
      </w:r>
      <w:r w:rsidRPr="00AE6476">
        <w:rPr>
          <w:rFonts w:cs="Simplified Arabic"/>
          <w:sz w:val="24"/>
          <w:szCs w:val="24"/>
          <w:rtl/>
          <w:lang w:bidi="ar-IQ"/>
        </w:rPr>
        <w:t xml:space="preserve"> </w:t>
      </w:r>
      <w:r w:rsidRPr="00AE6476">
        <w:rPr>
          <w:rFonts w:cs="Simplified Arabic" w:hint="cs"/>
          <w:sz w:val="24"/>
          <w:szCs w:val="24"/>
          <w:rtl/>
          <w:lang w:bidi="ar-IQ"/>
        </w:rPr>
        <w:t>البيهقي،</w:t>
      </w:r>
      <w:r w:rsidRPr="00AE6476">
        <w:rPr>
          <w:rFonts w:cs="Simplified Arabic"/>
          <w:sz w:val="24"/>
          <w:szCs w:val="24"/>
          <w:rtl/>
          <w:lang w:bidi="ar-IQ"/>
        </w:rPr>
        <w:t xml:space="preserve"> </w:t>
      </w:r>
      <w:r w:rsidRPr="00AE6476">
        <w:rPr>
          <w:rFonts w:cs="Simplified Arabic" w:hint="cs"/>
          <w:sz w:val="24"/>
          <w:szCs w:val="24"/>
          <w:rtl/>
          <w:lang w:bidi="ar-IQ"/>
        </w:rPr>
        <w:t>(تحقيق</w:t>
      </w:r>
      <w:r w:rsidRPr="00AE6476">
        <w:rPr>
          <w:rFonts w:cs="Simplified Arabic"/>
          <w:sz w:val="24"/>
          <w:szCs w:val="24"/>
          <w:rtl/>
          <w:lang w:bidi="ar-IQ"/>
        </w:rPr>
        <w:t xml:space="preserve">: </w:t>
      </w:r>
      <w:r w:rsidRPr="00AE6476">
        <w:rPr>
          <w:rFonts w:cs="Simplified Arabic" w:hint="cs"/>
          <w:sz w:val="24"/>
          <w:szCs w:val="24"/>
          <w:rtl/>
          <w:lang w:bidi="ar-IQ"/>
        </w:rPr>
        <w:t>سيد</w:t>
      </w:r>
      <w:r w:rsidRPr="00AE6476">
        <w:rPr>
          <w:rFonts w:cs="Simplified Arabic"/>
          <w:sz w:val="24"/>
          <w:szCs w:val="24"/>
          <w:rtl/>
          <w:lang w:bidi="ar-IQ"/>
        </w:rPr>
        <w:t xml:space="preserve"> </w:t>
      </w:r>
      <w:r w:rsidRPr="00AE6476">
        <w:rPr>
          <w:rFonts w:cs="Simplified Arabic" w:hint="cs"/>
          <w:sz w:val="24"/>
          <w:szCs w:val="24"/>
          <w:rtl/>
          <w:lang w:bidi="ar-IQ"/>
        </w:rPr>
        <w:t>كسروي</w:t>
      </w:r>
      <w:r w:rsidRPr="00AE6476">
        <w:rPr>
          <w:rFonts w:cs="Simplified Arabic"/>
          <w:sz w:val="24"/>
          <w:szCs w:val="24"/>
          <w:rtl/>
          <w:lang w:bidi="ar-IQ"/>
        </w:rPr>
        <w:t xml:space="preserve"> </w:t>
      </w:r>
      <w:r w:rsidRPr="00AE6476">
        <w:rPr>
          <w:rFonts w:cs="Simplified Arabic" w:hint="cs"/>
          <w:sz w:val="24"/>
          <w:szCs w:val="24"/>
          <w:rtl/>
          <w:lang w:bidi="ar-IQ"/>
        </w:rPr>
        <w:t>حسن)، دار</w:t>
      </w:r>
      <w:r w:rsidRPr="00AE6476">
        <w:rPr>
          <w:rFonts w:cs="Simplified Arabic"/>
          <w:sz w:val="24"/>
          <w:szCs w:val="24"/>
          <w:rtl/>
          <w:lang w:bidi="ar-IQ"/>
        </w:rPr>
        <w:t xml:space="preserve"> </w:t>
      </w:r>
      <w:r w:rsidRPr="00AE6476">
        <w:rPr>
          <w:rFonts w:cs="Simplified Arabic" w:hint="cs"/>
          <w:sz w:val="24"/>
          <w:szCs w:val="24"/>
          <w:rtl/>
          <w:lang w:bidi="ar-IQ"/>
        </w:rPr>
        <w:t>الكتب</w:t>
      </w:r>
      <w:r w:rsidRPr="00AE6476">
        <w:rPr>
          <w:rFonts w:cs="Simplified Arabic"/>
          <w:sz w:val="24"/>
          <w:szCs w:val="24"/>
          <w:rtl/>
          <w:lang w:bidi="ar-IQ"/>
        </w:rPr>
        <w:t xml:space="preserve"> </w:t>
      </w:r>
      <w:r w:rsidRPr="00AE6476">
        <w:rPr>
          <w:rFonts w:cs="Simplified Arabic" w:hint="cs"/>
          <w:sz w:val="24"/>
          <w:szCs w:val="24"/>
          <w:rtl/>
          <w:lang w:bidi="ar-IQ"/>
        </w:rPr>
        <w:t>العلمية</w:t>
      </w:r>
      <w:r w:rsidRPr="00AE6476">
        <w:rPr>
          <w:rFonts w:cs="Simplified Arabic"/>
          <w:sz w:val="24"/>
          <w:szCs w:val="24"/>
          <w:rtl/>
          <w:lang w:bidi="ar-IQ"/>
        </w:rPr>
        <w:t xml:space="preserve">  </w:t>
      </w:r>
      <w:r w:rsidRPr="00AE6476">
        <w:rPr>
          <w:rFonts w:cs="Simplified Arabic" w:hint="cs"/>
          <w:sz w:val="24"/>
          <w:szCs w:val="24"/>
          <w:rtl/>
          <w:lang w:bidi="ar-IQ"/>
        </w:rPr>
        <w:t>ـ</w:t>
      </w:r>
      <w:r w:rsidRPr="00AE6476">
        <w:rPr>
          <w:rFonts w:cs="Simplified Arabic"/>
          <w:sz w:val="24"/>
          <w:szCs w:val="24"/>
          <w:rtl/>
          <w:lang w:bidi="ar-IQ"/>
        </w:rPr>
        <w:t xml:space="preserve"> </w:t>
      </w:r>
      <w:r w:rsidRPr="00AE6476">
        <w:rPr>
          <w:rFonts w:cs="Simplified Arabic" w:hint="cs"/>
          <w:sz w:val="24"/>
          <w:szCs w:val="24"/>
          <w:rtl/>
          <w:lang w:bidi="ar-IQ"/>
        </w:rPr>
        <w:t>بيروت:1/188.</w:t>
      </w:r>
    </w:p>
  </w:footnote>
  <w:footnote w:id="123">
    <w:p w:rsidR="007F1C2F" w:rsidRPr="00AE6476" w:rsidRDefault="007F1C2F" w:rsidP="00EB06EF">
      <w:pPr>
        <w:pStyle w:val="FootnoteText"/>
        <w:jc w:val="both"/>
        <w:rPr>
          <w:rFonts w:cs="Simplified Arabic"/>
          <w:sz w:val="24"/>
          <w:szCs w:val="24"/>
          <w:rtl/>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asciiTheme="minorHAnsi" w:eastAsiaTheme="minorHAnsi" w:hAnsiTheme="minorHAnsi" w:cs="Simplified Arabic" w:hint="cs"/>
          <w:sz w:val="24"/>
          <w:szCs w:val="24"/>
          <w:rtl/>
          <w:lang w:bidi="ar-IQ"/>
        </w:rPr>
        <w:t xml:space="preserve"> </w:t>
      </w:r>
      <w:r w:rsidRPr="00AE6476">
        <w:rPr>
          <w:rFonts w:cs="Simplified Arabic" w:hint="cs"/>
          <w:sz w:val="24"/>
          <w:szCs w:val="24"/>
          <w:rtl/>
          <w:lang w:bidi="ar-IQ"/>
        </w:rPr>
        <w:t xml:space="preserve">تبين الحقائق:1/97، والأوسط :1/99. </w:t>
      </w:r>
    </w:p>
  </w:footnote>
  <w:footnote w:id="124">
    <w:p w:rsidR="007F1C2F" w:rsidRPr="00AE6476" w:rsidRDefault="007F1C2F" w:rsidP="00D50151">
      <w:pPr>
        <w:pStyle w:val="FootnoteText"/>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تقدم تخريجه: ص .</w:t>
      </w:r>
    </w:p>
  </w:footnote>
  <w:footnote w:id="125">
    <w:p w:rsidR="007F1C2F" w:rsidRPr="00AE6476" w:rsidRDefault="007F1C2F" w:rsidP="007D2714">
      <w:pPr>
        <w:pStyle w:val="FootnoteText"/>
        <w:jc w:val="both"/>
        <w:rPr>
          <w:rFonts w:cs="Simplified Arabic"/>
          <w:sz w:val="24"/>
          <w:szCs w:val="24"/>
          <w:rtl/>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الحليم</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السلام</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تيمية</w:t>
      </w:r>
      <w:r w:rsidRPr="00AE6476">
        <w:rPr>
          <w:rFonts w:cs="Simplified Arabic"/>
          <w:sz w:val="24"/>
          <w:szCs w:val="24"/>
          <w:rtl/>
          <w:lang w:bidi="ar-IQ"/>
        </w:rPr>
        <w:t xml:space="preserve"> </w:t>
      </w:r>
      <w:r w:rsidRPr="00AE6476">
        <w:rPr>
          <w:rFonts w:cs="Simplified Arabic" w:hint="eastAsia"/>
          <w:sz w:val="24"/>
          <w:szCs w:val="24"/>
          <w:rtl/>
          <w:lang w:bidi="ar-IQ"/>
        </w:rPr>
        <w:t>الحراني</w:t>
      </w:r>
      <w:r w:rsidRPr="00AE6476">
        <w:rPr>
          <w:rFonts w:cs="Simplified Arabic"/>
          <w:sz w:val="24"/>
          <w:szCs w:val="24"/>
          <w:rtl/>
          <w:lang w:bidi="ar-IQ"/>
        </w:rPr>
        <w:t xml:space="preserve"> </w:t>
      </w:r>
      <w:r w:rsidRPr="00AE6476">
        <w:rPr>
          <w:rFonts w:cs="Simplified Arabic" w:hint="eastAsia"/>
          <w:sz w:val="24"/>
          <w:szCs w:val="24"/>
          <w:rtl/>
          <w:lang w:bidi="ar-IQ"/>
        </w:rPr>
        <w:t>الدمشقي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تقي</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( 661 - 728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شيخ</w:t>
      </w:r>
      <w:r w:rsidRPr="00AE6476">
        <w:rPr>
          <w:rFonts w:cs="Simplified Arabic"/>
          <w:sz w:val="24"/>
          <w:szCs w:val="24"/>
          <w:rtl/>
          <w:lang w:bidi="ar-IQ"/>
        </w:rPr>
        <w:t xml:space="preserve"> </w:t>
      </w:r>
      <w:r w:rsidRPr="00AE6476">
        <w:rPr>
          <w:rFonts w:cs="Simplified Arabic" w:hint="eastAsia"/>
          <w:sz w:val="24"/>
          <w:szCs w:val="24"/>
          <w:rtl/>
          <w:lang w:bidi="ar-IQ"/>
        </w:rPr>
        <w:t>الإسلام</w:t>
      </w:r>
      <w:r w:rsidRPr="00AE6476">
        <w:rPr>
          <w:rFonts w:cs="Simplified Arabic"/>
          <w:sz w:val="24"/>
          <w:szCs w:val="24"/>
          <w:rtl/>
          <w:lang w:bidi="ar-IQ"/>
        </w:rPr>
        <w:t xml:space="preserve"> . </w:t>
      </w:r>
      <w:r w:rsidRPr="00AE6476">
        <w:rPr>
          <w:rFonts w:cs="Simplified Arabic" w:hint="cs"/>
          <w:sz w:val="24"/>
          <w:szCs w:val="24"/>
          <w:rtl/>
          <w:lang w:bidi="ar-IQ"/>
        </w:rPr>
        <w:t>ال</w:t>
      </w:r>
      <w:r w:rsidRPr="00AE6476">
        <w:rPr>
          <w:rFonts w:cs="Simplified Arabic" w:hint="eastAsia"/>
          <w:sz w:val="24"/>
          <w:szCs w:val="24"/>
          <w:rtl/>
          <w:lang w:bidi="ar-IQ"/>
        </w:rPr>
        <w:t>حنبلي</w:t>
      </w:r>
      <w:r w:rsidRPr="00AE6476">
        <w:rPr>
          <w:rFonts w:cs="Simplified Arabic"/>
          <w:sz w:val="24"/>
          <w:szCs w:val="24"/>
          <w:rtl/>
          <w:lang w:bidi="ar-IQ"/>
        </w:rPr>
        <w:t xml:space="preserve"> .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حران</w:t>
      </w:r>
      <w:r w:rsidRPr="00AE6476">
        <w:rPr>
          <w:rFonts w:cs="Simplified Arabic"/>
          <w:sz w:val="24"/>
          <w:szCs w:val="24"/>
          <w:rtl/>
          <w:lang w:bidi="ar-IQ"/>
        </w:rPr>
        <w:t xml:space="preserve"> </w:t>
      </w:r>
      <w:r w:rsidRPr="00AE6476">
        <w:rPr>
          <w:rFonts w:cs="Simplified Arabic" w:hint="eastAsia"/>
          <w:sz w:val="24"/>
          <w:szCs w:val="24"/>
          <w:rtl/>
          <w:lang w:bidi="ar-IQ"/>
        </w:rPr>
        <w:t>وانتقل</w:t>
      </w:r>
      <w:r w:rsidRPr="00AE6476">
        <w:rPr>
          <w:rFonts w:cs="Simplified Arabic"/>
          <w:sz w:val="24"/>
          <w:szCs w:val="24"/>
          <w:rtl/>
          <w:lang w:bidi="ar-IQ"/>
        </w:rPr>
        <w:t xml:space="preserve"> </w:t>
      </w:r>
      <w:r w:rsidRPr="00AE6476">
        <w:rPr>
          <w:rFonts w:cs="Simplified Arabic" w:hint="eastAsia"/>
          <w:sz w:val="24"/>
          <w:szCs w:val="24"/>
          <w:rtl/>
          <w:lang w:bidi="ar-IQ"/>
        </w:rPr>
        <w:t>به</w:t>
      </w:r>
      <w:r w:rsidRPr="00AE6476">
        <w:rPr>
          <w:rFonts w:cs="Simplified Arabic"/>
          <w:sz w:val="24"/>
          <w:szCs w:val="24"/>
          <w:rtl/>
          <w:lang w:bidi="ar-IQ"/>
        </w:rPr>
        <w:t xml:space="preserve"> </w:t>
      </w:r>
      <w:r w:rsidRPr="00AE6476">
        <w:rPr>
          <w:rFonts w:cs="Simplified Arabic" w:hint="eastAsia"/>
          <w:sz w:val="24"/>
          <w:szCs w:val="24"/>
          <w:rtl/>
          <w:lang w:bidi="ar-IQ"/>
        </w:rPr>
        <w:t>أبوه</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دمشق</w:t>
      </w:r>
      <w:r w:rsidRPr="00AE6476">
        <w:rPr>
          <w:rFonts w:cs="Simplified Arabic"/>
          <w:sz w:val="24"/>
          <w:szCs w:val="24"/>
          <w:rtl/>
          <w:lang w:bidi="ar-IQ"/>
        </w:rPr>
        <w:t xml:space="preserve"> </w:t>
      </w:r>
      <w:r w:rsidRPr="00AE6476">
        <w:rPr>
          <w:rFonts w:cs="Simplified Arabic" w:hint="eastAsia"/>
          <w:sz w:val="24"/>
          <w:szCs w:val="24"/>
          <w:rtl/>
          <w:lang w:bidi="ar-IQ"/>
        </w:rPr>
        <w:t>فنبغ</w:t>
      </w:r>
      <w:r w:rsidRPr="00AE6476">
        <w:rPr>
          <w:rFonts w:cs="Simplified Arabic"/>
          <w:sz w:val="24"/>
          <w:szCs w:val="24"/>
          <w:rtl/>
          <w:lang w:bidi="ar-IQ"/>
        </w:rPr>
        <w:t xml:space="preserve"> </w:t>
      </w:r>
      <w:r w:rsidRPr="00AE6476">
        <w:rPr>
          <w:rFonts w:cs="Simplified Arabic" w:hint="eastAsia"/>
          <w:sz w:val="24"/>
          <w:szCs w:val="24"/>
          <w:rtl/>
          <w:lang w:bidi="ar-IQ"/>
        </w:rPr>
        <w:t>واشتهر</w:t>
      </w:r>
      <w:r w:rsidRPr="00AE6476">
        <w:rPr>
          <w:rFonts w:cs="Simplified Arabic"/>
          <w:sz w:val="24"/>
          <w:szCs w:val="24"/>
          <w:rtl/>
          <w:lang w:bidi="ar-IQ"/>
        </w:rPr>
        <w:t xml:space="preserve">. </w:t>
      </w:r>
      <w:r w:rsidRPr="00AE6476">
        <w:rPr>
          <w:rFonts w:cs="Simplified Arabic" w:hint="eastAsia"/>
          <w:sz w:val="24"/>
          <w:szCs w:val="24"/>
          <w:rtl/>
          <w:lang w:bidi="ar-IQ"/>
        </w:rPr>
        <w:t>سجن</w:t>
      </w:r>
      <w:r w:rsidRPr="00AE6476">
        <w:rPr>
          <w:rFonts w:cs="Simplified Arabic"/>
          <w:sz w:val="24"/>
          <w:szCs w:val="24"/>
          <w:rtl/>
          <w:lang w:bidi="ar-IQ"/>
        </w:rPr>
        <w:t xml:space="preserve"> </w:t>
      </w:r>
      <w:r w:rsidRPr="00AE6476">
        <w:rPr>
          <w:rFonts w:cs="Simplified Arabic" w:hint="eastAsia"/>
          <w:sz w:val="24"/>
          <w:szCs w:val="24"/>
          <w:rtl/>
          <w:lang w:bidi="ar-IQ"/>
        </w:rPr>
        <w:t>بمصر</w:t>
      </w:r>
      <w:r w:rsidRPr="00AE6476">
        <w:rPr>
          <w:rFonts w:cs="Simplified Arabic"/>
          <w:sz w:val="24"/>
          <w:szCs w:val="24"/>
          <w:rtl/>
          <w:lang w:bidi="ar-IQ"/>
        </w:rPr>
        <w:t xml:space="preserve"> </w:t>
      </w:r>
      <w:r w:rsidRPr="00AE6476">
        <w:rPr>
          <w:rFonts w:cs="Simplified Arabic" w:hint="eastAsia"/>
          <w:sz w:val="24"/>
          <w:szCs w:val="24"/>
          <w:rtl/>
          <w:lang w:bidi="ar-IQ"/>
        </w:rPr>
        <w:t>مرتين</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أجل</w:t>
      </w:r>
      <w:r w:rsidRPr="00AE6476">
        <w:rPr>
          <w:rFonts w:cs="Simplified Arabic"/>
          <w:sz w:val="24"/>
          <w:szCs w:val="24"/>
          <w:rtl/>
          <w:lang w:bidi="ar-IQ"/>
        </w:rPr>
        <w:t xml:space="preserve"> </w:t>
      </w:r>
      <w:r w:rsidRPr="00AE6476">
        <w:rPr>
          <w:rFonts w:cs="Simplified Arabic" w:hint="eastAsia"/>
          <w:sz w:val="24"/>
          <w:szCs w:val="24"/>
          <w:rtl/>
          <w:lang w:bidi="ar-IQ"/>
        </w:rPr>
        <w:t>فتاواه</w:t>
      </w:r>
      <w:r w:rsidRPr="00AE6476">
        <w:rPr>
          <w:rFonts w:cs="Simplified Arabic"/>
          <w:sz w:val="24"/>
          <w:szCs w:val="24"/>
          <w:rtl/>
          <w:lang w:bidi="ar-IQ"/>
        </w:rPr>
        <w:t xml:space="preserve">. </w:t>
      </w:r>
      <w:r w:rsidRPr="00AE6476">
        <w:rPr>
          <w:rFonts w:cs="Simplified Arabic" w:hint="eastAsia"/>
          <w:sz w:val="24"/>
          <w:szCs w:val="24"/>
          <w:rtl/>
          <w:lang w:bidi="ar-IQ"/>
        </w:rPr>
        <w:t>توفي</w:t>
      </w:r>
      <w:r w:rsidRPr="00AE6476">
        <w:rPr>
          <w:rFonts w:cs="Simplified Arabic"/>
          <w:sz w:val="24"/>
          <w:szCs w:val="24"/>
          <w:rtl/>
          <w:lang w:bidi="ar-IQ"/>
        </w:rPr>
        <w:t xml:space="preserve"> </w:t>
      </w:r>
      <w:r w:rsidRPr="00AE6476">
        <w:rPr>
          <w:rFonts w:cs="Simplified Arabic" w:hint="eastAsia"/>
          <w:sz w:val="24"/>
          <w:szCs w:val="24"/>
          <w:rtl/>
          <w:lang w:bidi="ar-IQ"/>
        </w:rPr>
        <w:t>بقلعة</w:t>
      </w:r>
      <w:r w:rsidRPr="00AE6476">
        <w:rPr>
          <w:rFonts w:cs="Simplified Arabic"/>
          <w:sz w:val="24"/>
          <w:szCs w:val="24"/>
          <w:rtl/>
          <w:lang w:bidi="ar-IQ"/>
        </w:rPr>
        <w:t xml:space="preserve"> </w:t>
      </w:r>
      <w:r w:rsidRPr="00AE6476">
        <w:rPr>
          <w:rFonts w:cs="Simplified Arabic" w:hint="eastAsia"/>
          <w:sz w:val="24"/>
          <w:szCs w:val="24"/>
          <w:rtl/>
          <w:lang w:bidi="ar-IQ"/>
        </w:rPr>
        <w:t>دمشق</w:t>
      </w:r>
      <w:r w:rsidRPr="00AE6476">
        <w:rPr>
          <w:rFonts w:cs="Simplified Arabic"/>
          <w:sz w:val="24"/>
          <w:szCs w:val="24"/>
          <w:rtl/>
          <w:lang w:bidi="ar-IQ"/>
        </w:rPr>
        <w:t xml:space="preserve"> </w:t>
      </w:r>
      <w:r w:rsidRPr="00AE6476">
        <w:rPr>
          <w:rFonts w:cs="Simplified Arabic" w:hint="eastAsia"/>
          <w:sz w:val="24"/>
          <w:szCs w:val="24"/>
          <w:rtl/>
          <w:lang w:bidi="ar-IQ"/>
        </w:rPr>
        <w:t>معتقلا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داعية</w:t>
      </w:r>
      <w:r w:rsidRPr="00AE6476">
        <w:rPr>
          <w:rFonts w:cs="Simplified Arabic"/>
          <w:sz w:val="24"/>
          <w:szCs w:val="24"/>
          <w:rtl/>
          <w:lang w:bidi="ar-IQ"/>
        </w:rPr>
        <w:t xml:space="preserve"> </w:t>
      </w:r>
      <w:r w:rsidRPr="00AE6476">
        <w:rPr>
          <w:rFonts w:cs="Simplified Arabic" w:hint="eastAsia"/>
          <w:sz w:val="24"/>
          <w:szCs w:val="24"/>
          <w:rtl/>
          <w:lang w:bidi="ar-IQ"/>
        </w:rPr>
        <w:t>إصلاح</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آية</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التفسير</w:t>
      </w:r>
      <w:r w:rsidRPr="00AE6476">
        <w:rPr>
          <w:rFonts w:cs="Simplified Arabic"/>
          <w:sz w:val="24"/>
          <w:szCs w:val="24"/>
          <w:rtl/>
          <w:lang w:bidi="ar-IQ"/>
        </w:rPr>
        <w:t xml:space="preserve"> </w:t>
      </w:r>
      <w:r w:rsidRPr="00AE6476">
        <w:rPr>
          <w:rFonts w:cs="Simplified Arabic" w:hint="eastAsia"/>
          <w:sz w:val="24"/>
          <w:szCs w:val="24"/>
          <w:rtl/>
          <w:lang w:bidi="ar-IQ"/>
        </w:rPr>
        <w:t>والعقائد</w:t>
      </w:r>
      <w:r w:rsidRPr="00AE6476">
        <w:rPr>
          <w:rFonts w:cs="Simplified Arabic"/>
          <w:sz w:val="24"/>
          <w:szCs w:val="24"/>
          <w:rtl/>
          <w:lang w:bidi="ar-IQ"/>
        </w:rPr>
        <w:t xml:space="preserve"> </w:t>
      </w:r>
      <w:r w:rsidRPr="00AE6476">
        <w:rPr>
          <w:rFonts w:cs="Simplified Arabic" w:hint="eastAsia"/>
          <w:sz w:val="24"/>
          <w:szCs w:val="24"/>
          <w:rtl/>
          <w:lang w:bidi="ar-IQ"/>
        </w:rPr>
        <w:t>والأصول،</w:t>
      </w:r>
      <w:r w:rsidRPr="00AE6476">
        <w:rPr>
          <w:rFonts w:cs="Simplified Arabic"/>
          <w:sz w:val="24"/>
          <w:szCs w:val="24"/>
          <w:rtl/>
          <w:lang w:bidi="ar-IQ"/>
        </w:rPr>
        <w:t xml:space="preserve"> </w:t>
      </w:r>
      <w:r w:rsidRPr="00AE6476">
        <w:rPr>
          <w:rFonts w:cs="Simplified Arabic" w:hint="eastAsia"/>
          <w:sz w:val="24"/>
          <w:szCs w:val="24"/>
          <w:rtl/>
          <w:lang w:bidi="ar-IQ"/>
        </w:rPr>
        <w:t>فصيح</w:t>
      </w:r>
      <w:r w:rsidRPr="00AE6476">
        <w:rPr>
          <w:rFonts w:cs="Simplified Arabic"/>
          <w:sz w:val="24"/>
          <w:szCs w:val="24"/>
          <w:rtl/>
          <w:lang w:bidi="ar-IQ"/>
        </w:rPr>
        <w:t xml:space="preserve"> </w:t>
      </w:r>
      <w:r w:rsidRPr="00AE6476">
        <w:rPr>
          <w:rFonts w:cs="Simplified Arabic" w:hint="eastAsia"/>
          <w:sz w:val="24"/>
          <w:szCs w:val="24"/>
          <w:rtl/>
          <w:lang w:bidi="ar-IQ"/>
        </w:rPr>
        <w:t>اللسان</w:t>
      </w:r>
      <w:r w:rsidRPr="00AE6476">
        <w:rPr>
          <w:rFonts w:cs="Simplified Arabic"/>
          <w:sz w:val="24"/>
          <w:szCs w:val="24"/>
          <w:rtl/>
          <w:lang w:bidi="ar-IQ"/>
        </w:rPr>
        <w:t xml:space="preserve">. </w:t>
      </w:r>
      <w:r w:rsidRPr="00AE6476">
        <w:rPr>
          <w:rFonts w:cs="Simplified Arabic" w:hint="eastAsia"/>
          <w:sz w:val="24"/>
          <w:szCs w:val="24"/>
          <w:rtl/>
          <w:lang w:bidi="ar-IQ"/>
        </w:rPr>
        <w:t>مكثرا</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التصنيف</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السياسة</w:t>
      </w:r>
      <w:r w:rsidRPr="00AE6476">
        <w:rPr>
          <w:rFonts w:cs="Simplified Arabic"/>
          <w:sz w:val="24"/>
          <w:szCs w:val="24"/>
          <w:rtl/>
          <w:lang w:bidi="ar-IQ"/>
        </w:rPr>
        <w:t xml:space="preserve"> </w:t>
      </w:r>
      <w:r w:rsidRPr="00AE6476">
        <w:rPr>
          <w:rFonts w:cs="Simplified Arabic" w:hint="eastAsia"/>
          <w:sz w:val="24"/>
          <w:szCs w:val="24"/>
          <w:rtl/>
          <w:lang w:bidi="ar-IQ"/>
        </w:rPr>
        <w:t>الشرعية</w:t>
      </w:r>
      <w:r w:rsidRPr="00AE6476">
        <w:rPr>
          <w:rFonts w:cs="Simplified Arabic"/>
          <w:sz w:val="24"/>
          <w:szCs w:val="24"/>
          <w:rtl/>
          <w:lang w:bidi="ar-IQ"/>
        </w:rPr>
        <w:t xml:space="preserve"> ) </w:t>
      </w:r>
      <w:r w:rsidRPr="00AE6476">
        <w:rPr>
          <w:rFonts w:cs="Simplified Arabic" w:hint="cs"/>
          <w:sz w:val="24"/>
          <w:szCs w:val="24"/>
          <w:rtl/>
          <w:lang w:bidi="ar-IQ"/>
        </w:rPr>
        <w:t>، و</w:t>
      </w:r>
      <w:r w:rsidRPr="00AE6476">
        <w:rPr>
          <w:rFonts w:cs="Simplified Arabic"/>
          <w:sz w:val="24"/>
          <w:szCs w:val="24"/>
          <w:rtl/>
          <w:lang w:bidi="ar-IQ"/>
        </w:rPr>
        <w:t xml:space="preserve"> (</w:t>
      </w:r>
      <w:r w:rsidRPr="00AE6476">
        <w:rPr>
          <w:rFonts w:cs="Simplified Arabic" w:hint="eastAsia"/>
          <w:sz w:val="24"/>
          <w:szCs w:val="24"/>
          <w:rtl/>
          <w:lang w:bidi="ar-IQ"/>
        </w:rPr>
        <w:t>ومنهاج</w:t>
      </w:r>
      <w:r w:rsidRPr="00AE6476">
        <w:rPr>
          <w:rFonts w:cs="Simplified Arabic"/>
          <w:sz w:val="24"/>
          <w:szCs w:val="24"/>
          <w:rtl/>
          <w:lang w:bidi="ar-IQ"/>
        </w:rPr>
        <w:t xml:space="preserve"> </w:t>
      </w:r>
      <w:r w:rsidRPr="00AE6476">
        <w:rPr>
          <w:rFonts w:cs="Simplified Arabic" w:hint="eastAsia"/>
          <w:sz w:val="24"/>
          <w:szCs w:val="24"/>
          <w:rtl/>
          <w:lang w:bidi="ar-IQ"/>
        </w:rPr>
        <w:t>السنة</w:t>
      </w:r>
      <w:r w:rsidRPr="00AE6476">
        <w:rPr>
          <w:rFonts w:cs="Simplified Arabic"/>
          <w:sz w:val="24"/>
          <w:szCs w:val="24"/>
          <w:rtl/>
          <w:lang w:bidi="ar-IQ"/>
        </w:rPr>
        <w:t>)</w:t>
      </w:r>
      <w:r w:rsidRPr="00AE6476">
        <w:rPr>
          <w:rFonts w:cs="Simplified Arabic" w:hint="cs"/>
          <w:sz w:val="24"/>
          <w:szCs w:val="24"/>
          <w:rtl/>
          <w:lang w:bidi="ar-IQ"/>
        </w:rPr>
        <w:t>، و</w:t>
      </w:r>
      <w:r w:rsidRPr="00AE6476">
        <w:rPr>
          <w:rFonts w:cs="Simplified Arabic"/>
          <w:sz w:val="24"/>
          <w:szCs w:val="24"/>
          <w:rtl/>
          <w:lang w:bidi="ar-IQ"/>
        </w:rPr>
        <w:t>(</w:t>
      </w:r>
      <w:r w:rsidRPr="00AE6476">
        <w:rPr>
          <w:rFonts w:cs="Simplified Arabic" w:hint="cs"/>
          <w:sz w:val="24"/>
          <w:szCs w:val="24"/>
          <w:rtl/>
          <w:lang w:bidi="ar-IQ"/>
        </w:rPr>
        <w:t>مجموع ال</w:t>
      </w:r>
      <w:r w:rsidRPr="00AE6476">
        <w:rPr>
          <w:rFonts w:cs="Simplified Arabic" w:hint="eastAsia"/>
          <w:sz w:val="24"/>
          <w:szCs w:val="24"/>
          <w:rtl/>
          <w:lang w:bidi="ar-IQ"/>
        </w:rPr>
        <w:t>فتاو</w:t>
      </w:r>
      <w:r w:rsidRPr="00AE6476">
        <w:rPr>
          <w:rFonts w:cs="Simplified Arabic" w:hint="cs"/>
          <w:sz w:val="24"/>
          <w:szCs w:val="24"/>
          <w:rtl/>
          <w:lang w:bidi="ar-IQ"/>
        </w:rPr>
        <w:t>ى</w:t>
      </w:r>
      <w:r w:rsidRPr="00AE6476">
        <w:rPr>
          <w:rFonts w:cs="Simplified Arabic"/>
          <w:sz w:val="24"/>
          <w:szCs w:val="24"/>
          <w:rtl/>
          <w:lang w:bidi="ar-IQ"/>
        </w:rPr>
        <w:t>).</w:t>
      </w:r>
      <w:r w:rsidRPr="00AE6476">
        <w:rPr>
          <w:rFonts w:cs="Simplified Arabic" w:hint="cs"/>
          <w:sz w:val="24"/>
          <w:szCs w:val="24"/>
          <w:rtl/>
          <w:lang w:bidi="ar-IQ"/>
        </w:rPr>
        <w:t xml:space="preserve"> ينظر: </w:t>
      </w:r>
      <w:r w:rsidRPr="00AE6476">
        <w:rPr>
          <w:rFonts w:cs="Simplified Arabic" w:hint="eastAsia"/>
          <w:sz w:val="24"/>
          <w:szCs w:val="24"/>
          <w:rtl/>
          <w:lang w:bidi="ar-IQ"/>
        </w:rPr>
        <w:t>البداية</w:t>
      </w:r>
      <w:r w:rsidRPr="00AE6476">
        <w:rPr>
          <w:rFonts w:cs="Simplified Arabic"/>
          <w:sz w:val="24"/>
          <w:szCs w:val="24"/>
          <w:rtl/>
          <w:lang w:bidi="ar-IQ"/>
        </w:rPr>
        <w:t xml:space="preserve"> </w:t>
      </w:r>
      <w:r w:rsidRPr="00AE6476">
        <w:rPr>
          <w:rFonts w:cs="Simplified Arabic" w:hint="eastAsia"/>
          <w:sz w:val="24"/>
          <w:szCs w:val="24"/>
          <w:rtl/>
          <w:lang w:bidi="ar-IQ"/>
        </w:rPr>
        <w:t>والنهاية</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14 / 135</w:t>
      </w:r>
      <w:r w:rsidRPr="00AE6476">
        <w:rPr>
          <w:rFonts w:cs="Simplified Arabic" w:hint="cs"/>
          <w:sz w:val="24"/>
          <w:szCs w:val="24"/>
          <w:rtl/>
          <w:lang w:bidi="ar-IQ"/>
        </w:rPr>
        <w:t>، و ابن تيمية حياته وعصره آراؤه وفقهه:ص17 وما بعدها.</w:t>
      </w:r>
    </w:p>
  </w:footnote>
  <w:footnote w:id="126">
    <w:p w:rsidR="007F1C2F" w:rsidRPr="00AE6476" w:rsidRDefault="007F1C2F" w:rsidP="008E63B4">
      <w:pPr>
        <w:pStyle w:val="FootnoteText"/>
        <w:jc w:val="both"/>
        <w:rPr>
          <w:rFonts w:cs="Simplified Arabic"/>
          <w:sz w:val="24"/>
          <w:szCs w:val="24"/>
          <w:rtl/>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ينظر: مواهب الجليل:1/375، فتح الباري:1/407ـ408، والأوسط:1/99، ومجموع الفتاوى:21/259ـ260، والمحلى:1/78. </w:t>
      </w:r>
    </w:p>
  </w:footnote>
  <w:footnote w:id="127">
    <w:p w:rsidR="007F1C2F" w:rsidRPr="00AE6476" w:rsidRDefault="007F1C2F" w:rsidP="00A22324">
      <w:pPr>
        <w:pStyle w:val="FootnoteText"/>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 xml:space="preserve">أخرجه </w:t>
      </w:r>
      <w:r w:rsidRPr="00AE6476">
        <w:rPr>
          <w:rFonts w:cs="Simplified Arabic"/>
          <w:sz w:val="24"/>
          <w:szCs w:val="24"/>
          <w:rtl/>
          <w:lang w:bidi="ar-IQ"/>
        </w:rPr>
        <w:t xml:space="preserve">مسلم </w:t>
      </w:r>
      <w:r w:rsidRPr="00AE6476">
        <w:rPr>
          <w:rFonts w:cs="Simplified Arabic" w:hint="cs"/>
          <w:sz w:val="24"/>
          <w:szCs w:val="24"/>
          <w:rtl/>
          <w:lang w:bidi="ar-IQ"/>
        </w:rPr>
        <w:t>في صحيحه</w:t>
      </w:r>
      <w:r w:rsidRPr="00AE6476">
        <w:rPr>
          <w:rFonts w:cs="Simplified Arabic"/>
          <w:sz w:val="24"/>
          <w:szCs w:val="24"/>
          <w:rtl/>
          <w:lang w:bidi="ar-IQ"/>
        </w:rPr>
        <w:t>:</w:t>
      </w:r>
      <w:r w:rsidRPr="00AE6476">
        <w:rPr>
          <w:rFonts w:cs="Simplified Arabic" w:hint="cs"/>
          <w:sz w:val="24"/>
          <w:szCs w:val="24"/>
          <w:rtl/>
          <w:lang w:bidi="ar-IQ"/>
        </w:rPr>
        <w:t xml:space="preserve">1/246، كتاب (الحيض)، </w:t>
      </w:r>
      <w:r w:rsidRPr="00AE6476">
        <w:rPr>
          <w:rFonts w:cs="Simplified Arabic"/>
          <w:sz w:val="24"/>
          <w:szCs w:val="24"/>
          <w:rtl/>
          <w:lang w:bidi="ar-IQ"/>
        </w:rPr>
        <w:t xml:space="preserve">باب </w:t>
      </w:r>
      <w:r w:rsidRPr="00AE6476">
        <w:rPr>
          <w:rFonts w:cs="Simplified Arabic" w:hint="cs"/>
          <w:sz w:val="24"/>
          <w:szCs w:val="24"/>
          <w:rtl/>
          <w:lang w:bidi="ar-IQ"/>
        </w:rPr>
        <w:t>(</w:t>
      </w:r>
      <w:r w:rsidRPr="00AE6476">
        <w:rPr>
          <w:rFonts w:cs="Simplified Arabic"/>
          <w:sz w:val="24"/>
          <w:szCs w:val="24"/>
          <w:rtl/>
          <w:lang w:bidi="ar-IQ"/>
        </w:rPr>
        <w:t>قراءة الرجل القرآن في حجر امرأته وهي حائض)</w:t>
      </w:r>
      <w:r w:rsidRPr="00AE6476">
        <w:rPr>
          <w:rFonts w:cs="Simplified Arabic" w:hint="cs"/>
          <w:sz w:val="24"/>
          <w:szCs w:val="24"/>
          <w:rtl/>
          <w:lang w:bidi="ar-IQ"/>
        </w:rPr>
        <w:t>، رقم(301).</w:t>
      </w:r>
    </w:p>
  </w:footnote>
  <w:footnote w:id="128">
    <w:p w:rsidR="007F1C2F" w:rsidRPr="00AE6476" w:rsidRDefault="007F1C2F" w:rsidP="004F4AE8">
      <w:pPr>
        <w:pStyle w:val="FootnoteText"/>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الإعلام بفوائد عمدة الأحكام، تأليف: أبي حفص عمر بن علي بن أحمد الأنصاري الشافعي المعروف بابن الملقن (723 ـ804هـ)، (تقديم: صالح بن فوزان الفوزان ـ بكر بن عبدالله أبو زيد)، (تحقيق وتعليق: عبد العزيز بن أحمد المشيقح)، دار العاصمة ـ الرياض، الطبعة الأولى ، 1417هـ ـ1997م:2/200ـ201.</w:t>
      </w:r>
    </w:p>
  </w:footnote>
  <w:footnote w:id="129">
    <w:p w:rsidR="007F1C2F" w:rsidRPr="00AE6476" w:rsidRDefault="007F1C2F" w:rsidP="007D2714">
      <w:pPr>
        <w:pStyle w:val="FootnoteText"/>
        <w:jc w:val="both"/>
        <w:rPr>
          <w:rFonts w:cs="Simplified Arabic"/>
          <w:sz w:val="24"/>
          <w:szCs w:val="24"/>
          <w:rtl/>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سعد</w:t>
      </w:r>
      <w:r w:rsidRPr="00AE6476">
        <w:rPr>
          <w:rFonts w:cs="Simplified Arabic"/>
          <w:sz w:val="24"/>
          <w:szCs w:val="24"/>
          <w:rtl/>
          <w:lang w:bidi="ar-IQ"/>
        </w:rPr>
        <w:t xml:space="preserve"> </w:t>
      </w:r>
      <w:r w:rsidRPr="00AE6476">
        <w:rPr>
          <w:rFonts w:cs="Simplified Arabic" w:hint="eastAsia"/>
          <w:sz w:val="24"/>
          <w:szCs w:val="24"/>
          <w:rtl/>
          <w:lang w:bidi="ar-IQ"/>
        </w:rPr>
        <w:t>الزرعي</w:t>
      </w:r>
      <w:r w:rsidRPr="00AE6476">
        <w:rPr>
          <w:rFonts w:cs="Simplified Arabic" w:hint="cs"/>
          <w:sz w:val="24"/>
          <w:szCs w:val="24"/>
          <w:rtl/>
          <w:lang w:bidi="ar-IQ"/>
        </w:rPr>
        <w:t xml:space="preserve"> </w:t>
      </w:r>
      <w:r w:rsidRPr="00AE6476">
        <w:rPr>
          <w:rFonts w:cs="Simplified Arabic"/>
          <w:sz w:val="24"/>
          <w:szCs w:val="24"/>
          <w:rtl/>
          <w:lang w:bidi="ar-IQ"/>
        </w:rPr>
        <w:t xml:space="preserve">( 691 - 751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دمشق</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أركان</w:t>
      </w:r>
      <w:r w:rsidRPr="00AE6476">
        <w:rPr>
          <w:rFonts w:cs="Simplified Arabic"/>
          <w:sz w:val="24"/>
          <w:szCs w:val="24"/>
          <w:rtl/>
          <w:lang w:bidi="ar-IQ"/>
        </w:rPr>
        <w:t xml:space="preserve"> </w:t>
      </w:r>
      <w:r w:rsidRPr="00AE6476">
        <w:rPr>
          <w:rFonts w:cs="Simplified Arabic" w:hint="eastAsia"/>
          <w:sz w:val="24"/>
          <w:szCs w:val="24"/>
          <w:rtl/>
          <w:lang w:bidi="ar-IQ"/>
        </w:rPr>
        <w:t>الإصلاح</w:t>
      </w:r>
      <w:r w:rsidRPr="00AE6476">
        <w:rPr>
          <w:rFonts w:cs="Simplified Arabic"/>
          <w:sz w:val="24"/>
          <w:szCs w:val="24"/>
          <w:rtl/>
          <w:lang w:bidi="ar-IQ"/>
        </w:rPr>
        <w:t xml:space="preserve"> </w:t>
      </w:r>
      <w:r w:rsidRPr="00AE6476">
        <w:rPr>
          <w:rFonts w:cs="Simplified Arabic" w:hint="eastAsia"/>
          <w:sz w:val="24"/>
          <w:szCs w:val="24"/>
          <w:rtl/>
          <w:lang w:bidi="ar-IQ"/>
        </w:rPr>
        <w:t>الإسلامي،</w:t>
      </w:r>
      <w:r w:rsidRPr="00AE6476">
        <w:rPr>
          <w:rFonts w:cs="Simplified Arabic"/>
          <w:sz w:val="24"/>
          <w:szCs w:val="24"/>
          <w:rtl/>
          <w:lang w:bidi="ar-IQ"/>
        </w:rPr>
        <w:t xml:space="preserve"> </w:t>
      </w:r>
      <w:r w:rsidRPr="00AE6476">
        <w:rPr>
          <w:rFonts w:cs="Simplified Arabic" w:hint="eastAsia"/>
          <w:sz w:val="24"/>
          <w:szCs w:val="24"/>
          <w:rtl/>
          <w:lang w:bidi="ar-IQ"/>
        </w:rPr>
        <w:t>واحد</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كبار</w:t>
      </w:r>
      <w:r w:rsidRPr="00AE6476">
        <w:rPr>
          <w:rFonts w:cs="Simplified Arabic"/>
          <w:sz w:val="24"/>
          <w:szCs w:val="24"/>
          <w:rtl/>
          <w:lang w:bidi="ar-IQ"/>
        </w:rPr>
        <w:t xml:space="preserve"> </w:t>
      </w:r>
      <w:r w:rsidRPr="00AE6476">
        <w:rPr>
          <w:rFonts w:cs="Simplified Arabic" w:hint="eastAsia"/>
          <w:sz w:val="24"/>
          <w:szCs w:val="24"/>
          <w:rtl/>
          <w:lang w:bidi="ar-IQ"/>
        </w:rPr>
        <w:t>الفقهاء</w:t>
      </w:r>
      <w:r w:rsidRPr="00AE6476">
        <w:rPr>
          <w:rFonts w:cs="Simplified Arabic"/>
          <w:sz w:val="24"/>
          <w:szCs w:val="24"/>
          <w:rtl/>
          <w:lang w:bidi="ar-IQ"/>
        </w:rPr>
        <w:t xml:space="preserve">. </w:t>
      </w:r>
      <w:r w:rsidRPr="00AE6476">
        <w:rPr>
          <w:rFonts w:cs="Simplified Arabic" w:hint="eastAsia"/>
          <w:sz w:val="24"/>
          <w:szCs w:val="24"/>
          <w:rtl/>
          <w:lang w:bidi="ar-IQ"/>
        </w:rPr>
        <w:t>تتلمذ</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تيمية</w:t>
      </w:r>
      <w:r w:rsidRPr="00AE6476">
        <w:rPr>
          <w:rFonts w:cs="Simplified Arabic"/>
          <w:sz w:val="24"/>
          <w:szCs w:val="24"/>
          <w:rtl/>
          <w:lang w:bidi="ar-IQ"/>
        </w:rPr>
        <w:t xml:space="preserve"> </w:t>
      </w:r>
      <w:r w:rsidRPr="00AE6476">
        <w:rPr>
          <w:rFonts w:cs="Simplified Arabic" w:hint="eastAsia"/>
          <w:sz w:val="24"/>
          <w:szCs w:val="24"/>
          <w:rtl/>
          <w:lang w:bidi="ar-IQ"/>
        </w:rPr>
        <w:t>وانتصر</w:t>
      </w:r>
      <w:r w:rsidRPr="00AE6476">
        <w:rPr>
          <w:rFonts w:cs="Simplified Arabic"/>
          <w:sz w:val="24"/>
          <w:szCs w:val="24"/>
          <w:rtl/>
          <w:lang w:bidi="ar-IQ"/>
        </w:rPr>
        <w:t xml:space="preserve"> </w:t>
      </w:r>
      <w:r w:rsidRPr="00AE6476">
        <w:rPr>
          <w:rFonts w:cs="Simplified Arabic" w:hint="eastAsia"/>
          <w:sz w:val="24"/>
          <w:szCs w:val="24"/>
          <w:rtl/>
          <w:lang w:bidi="ar-IQ"/>
        </w:rPr>
        <w:t>له</w:t>
      </w:r>
      <w:r w:rsidRPr="00AE6476">
        <w:rPr>
          <w:rFonts w:cs="Simplified Arabic"/>
          <w:sz w:val="24"/>
          <w:szCs w:val="24"/>
          <w:rtl/>
          <w:lang w:bidi="ar-IQ"/>
        </w:rPr>
        <w:t xml:space="preserve"> </w:t>
      </w:r>
      <w:r w:rsidRPr="00AE6476">
        <w:rPr>
          <w:rFonts w:cs="Simplified Arabic" w:hint="eastAsia"/>
          <w:sz w:val="24"/>
          <w:szCs w:val="24"/>
          <w:rtl/>
          <w:lang w:bidi="ar-IQ"/>
        </w:rPr>
        <w:t>ولم</w:t>
      </w:r>
      <w:r w:rsidRPr="00AE6476">
        <w:rPr>
          <w:rFonts w:cs="Simplified Arabic"/>
          <w:sz w:val="24"/>
          <w:szCs w:val="24"/>
          <w:rtl/>
          <w:lang w:bidi="ar-IQ"/>
        </w:rPr>
        <w:t xml:space="preserve"> </w:t>
      </w:r>
      <w:r w:rsidRPr="00AE6476">
        <w:rPr>
          <w:rFonts w:cs="Simplified Arabic" w:hint="eastAsia"/>
          <w:sz w:val="24"/>
          <w:szCs w:val="24"/>
          <w:rtl/>
          <w:lang w:bidi="ar-IQ"/>
        </w:rPr>
        <w:t>يخرج</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شيء</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أقواله،</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سجن</w:t>
      </w:r>
      <w:r w:rsidRPr="00AE6476">
        <w:rPr>
          <w:rFonts w:cs="Simplified Arabic"/>
          <w:sz w:val="24"/>
          <w:szCs w:val="24"/>
          <w:rtl/>
          <w:lang w:bidi="ar-IQ"/>
        </w:rPr>
        <w:t xml:space="preserve"> </w:t>
      </w:r>
      <w:r w:rsidRPr="00AE6476">
        <w:rPr>
          <w:rFonts w:cs="Simplified Arabic" w:hint="eastAsia"/>
          <w:sz w:val="24"/>
          <w:szCs w:val="24"/>
          <w:rtl/>
          <w:lang w:bidi="ar-IQ"/>
        </w:rPr>
        <w:t>معه</w:t>
      </w:r>
      <w:r w:rsidRPr="00AE6476">
        <w:rPr>
          <w:rFonts w:cs="Simplified Arabic"/>
          <w:sz w:val="24"/>
          <w:szCs w:val="24"/>
          <w:rtl/>
          <w:lang w:bidi="ar-IQ"/>
        </w:rPr>
        <w:t xml:space="preserve"> </w:t>
      </w:r>
      <w:r w:rsidRPr="00AE6476">
        <w:rPr>
          <w:rFonts w:cs="Simplified Arabic" w:hint="eastAsia"/>
          <w:sz w:val="24"/>
          <w:szCs w:val="24"/>
          <w:rtl/>
          <w:lang w:bidi="ar-IQ"/>
        </w:rPr>
        <w:t>بدمشق</w:t>
      </w:r>
      <w:r w:rsidRPr="00AE6476">
        <w:rPr>
          <w:rFonts w:cs="Simplified Arabic"/>
          <w:sz w:val="24"/>
          <w:szCs w:val="24"/>
          <w:rtl/>
          <w:lang w:bidi="ar-IQ"/>
        </w:rPr>
        <w:t xml:space="preserve">. </w:t>
      </w:r>
      <w:r w:rsidRPr="00AE6476">
        <w:rPr>
          <w:rFonts w:cs="Simplified Arabic" w:hint="eastAsia"/>
          <w:sz w:val="24"/>
          <w:szCs w:val="24"/>
          <w:rtl/>
          <w:lang w:bidi="ar-IQ"/>
        </w:rPr>
        <w:t>كتب</w:t>
      </w:r>
      <w:r w:rsidRPr="00AE6476">
        <w:rPr>
          <w:rFonts w:cs="Simplified Arabic"/>
          <w:sz w:val="24"/>
          <w:szCs w:val="24"/>
          <w:rtl/>
          <w:lang w:bidi="ar-IQ"/>
        </w:rPr>
        <w:t xml:space="preserve"> </w:t>
      </w:r>
      <w:r w:rsidRPr="00AE6476">
        <w:rPr>
          <w:rFonts w:cs="Simplified Arabic" w:hint="eastAsia"/>
          <w:sz w:val="24"/>
          <w:szCs w:val="24"/>
          <w:rtl/>
          <w:lang w:bidi="ar-IQ"/>
        </w:rPr>
        <w:t>وألف</w:t>
      </w:r>
      <w:r w:rsidRPr="00AE6476">
        <w:rPr>
          <w:rFonts w:cs="Simplified Arabic"/>
          <w:sz w:val="24"/>
          <w:szCs w:val="24"/>
          <w:rtl/>
          <w:lang w:bidi="ar-IQ"/>
        </w:rPr>
        <w:t xml:space="preserve"> </w:t>
      </w:r>
      <w:r w:rsidRPr="00AE6476">
        <w:rPr>
          <w:rFonts w:cs="Simplified Arabic" w:hint="eastAsia"/>
          <w:sz w:val="24"/>
          <w:szCs w:val="24"/>
          <w:rtl/>
          <w:lang w:bidi="ar-IQ"/>
        </w:rPr>
        <w:t>كثيرا</w:t>
      </w:r>
      <w:r w:rsidRPr="00AE6476">
        <w:rPr>
          <w:rFonts w:cs="Simplified Arabic" w:hint="cs"/>
          <w:sz w:val="24"/>
          <w:szCs w:val="24"/>
          <w:rtl/>
          <w:lang w:bidi="ar-IQ"/>
        </w:rPr>
        <w:t>ً</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w:t>
      </w:r>
      <w:r w:rsidRPr="00AE6476">
        <w:rPr>
          <w:rFonts w:cs="Simplified Arabic" w:hint="cs"/>
          <w:sz w:val="24"/>
          <w:szCs w:val="24"/>
          <w:rtl/>
          <w:lang w:bidi="ar-IQ"/>
        </w:rPr>
        <w:t>زاد المعاد</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مدارج</w:t>
      </w:r>
      <w:r w:rsidRPr="00AE6476">
        <w:rPr>
          <w:rFonts w:cs="Simplified Arabic"/>
          <w:sz w:val="24"/>
          <w:szCs w:val="24"/>
          <w:rtl/>
          <w:lang w:bidi="ar-IQ"/>
        </w:rPr>
        <w:t xml:space="preserve"> </w:t>
      </w:r>
      <w:r w:rsidRPr="00AE6476">
        <w:rPr>
          <w:rFonts w:cs="Simplified Arabic" w:hint="eastAsia"/>
          <w:sz w:val="24"/>
          <w:szCs w:val="24"/>
          <w:rtl/>
          <w:lang w:bidi="ar-IQ"/>
        </w:rPr>
        <w:t>السالكين</w:t>
      </w:r>
      <w:r w:rsidRPr="00AE6476">
        <w:rPr>
          <w:rFonts w:cs="Simplified Arabic"/>
          <w:sz w:val="24"/>
          <w:szCs w:val="24"/>
          <w:rtl/>
          <w:lang w:bidi="ar-IQ"/>
        </w:rPr>
        <w:t>).</w:t>
      </w:r>
      <w:r w:rsidRPr="00AE6476">
        <w:rPr>
          <w:rFonts w:cs="Simplified Arabic" w:hint="eastAsia"/>
          <w:sz w:val="24"/>
          <w:szCs w:val="24"/>
          <w:rtl/>
          <w:lang w:bidi="ar-IQ"/>
        </w:rPr>
        <w:t xml:space="preserve"> </w:t>
      </w:r>
      <w:r w:rsidRPr="00AE6476">
        <w:rPr>
          <w:rFonts w:cs="Simplified Arabic" w:hint="cs"/>
          <w:sz w:val="24"/>
          <w:szCs w:val="24"/>
          <w:rtl/>
          <w:lang w:bidi="ar-IQ"/>
        </w:rPr>
        <w:t>ينظر: البدر الطالع:2/143 ـ 146، والأعلام:13/135 ـ 136.</w:t>
      </w:r>
    </w:p>
  </w:footnote>
  <w:footnote w:id="130">
    <w:p w:rsidR="007F1C2F" w:rsidRPr="00AE6476" w:rsidRDefault="007F1C2F" w:rsidP="00DF577E">
      <w:pPr>
        <w:pStyle w:val="FootnoteText"/>
        <w:jc w:val="both"/>
        <w:rPr>
          <w:rFonts w:cs="Simplified Arabic"/>
          <w:sz w:val="24"/>
          <w:szCs w:val="24"/>
          <w:rtl/>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أعلام الموقعين</w:t>
      </w:r>
      <w:r w:rsidRPr="00AE6476">
        <w:rPr>
          <w:rFonts w:hint="cs"/>
          <w:rtl/>
        </w:rPr>
        <w:t xml:space="preserve"> </w:t>
      </w:r>
      <w:r w:rsidRPr="00AE6476">
        <w:rPr>
          <w:rFonts w:cs="Simplified Arabic" w:hint="cs"/>
          <w:sz w:val="24"/>
          <w:szCs w:val="24"/>
          <w:rtl/>
          <w:lang w:bidi="ar-IQ"/>
        </w:rPr>
        <w:t>عن</w:t>
      </w:r>
      <w:r w:rsidRPr="00AE6476">
        <w:rPr>
          <w:rFonts w:cs="Simplified Arabic"/>
          <w:sz w:val="24"/>
          <w:szCs w:val="24"/>
          <w:rtl/>
          <w:lang w:bidi="ar-IQ"/>
        </w:rPr>
        <w:t xml:space="preserve"> </w:t>
      </w:r>
      <w:r w:rsidRPr="00AE6476">
        <w:rPr>
          <w:rFonts w:cs="Simplified Arabic" w:hint="cs"/>
          <w:sz w:val="24"/>
          <w:szCs w:val="24"/>
          <w:rtl/>
          <w:lang w:bidi="ar-IQ"/>
        </w:rPr>
        <w:t>رب</w:t>
      </w:r>
      <w:r w:rsidRPr="00AE6476">
        <w:rPr>
          <w:rFonts w:cs="Simplified Arabic"/>
          <w:sz w:val="24"/>
          <w:szCs w:val="24"/>
          <w:rtl/>
          <w:lang w:bidi="ar-IQ"/>
        </w:rPr>
        <w:t xml:space="preserve"> </w:t>
      </w:r>
      <w:r w:rsidRPr="00AE6476">
        <w:rPr>
          <w:rFonts w:cs="Simplified Arabic" w:hint="cs"/>
          <w:sz w:val="24"/>
          <w:szCs w:val="24"/>
          <w:rtl/>
          <w:lang w:bidi="ar-IQ"/>
        </w:rPr>
        <w:t>العالمين،</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أبي</w:t>
      </w:r>
      <w:r w:rsidRPr="00AE6476">
        <w:rPr>
          <w:rFonts w:cs="Simplified Arabic"/>
          <w:sz w:val="24"/>
          <w:szCs w:val="24"/>
          <w:rtl/>
          <w:lang w:bidi="ar-IQ"/>
        </w:rPr>
        <w:t xml:space="preserve"> </w:t>
      </w:r>
      <w:r w:rsidRPr="00AE6476">
        <w:rPr>
          <w:rFonts w:cs="Simplified Arabic" w:hint="cs"/>
          <w:sz w:val="24"/>
          <w:szCs w:val="24"/>
          <w:rtl/>
          <w:lang w:bidi="ar-IQ"/>
        </w:rPr>
        <w:t>عبد</w:t>
      </w:r>
      <w:r w:rsidRPr="00AE6476">
        <w:rPr>
          <w:rFonts w:cs="Simplified Arabic"/>
          <w:sz w:val="24"/>
          <w:szCs w:val="24"/>
          <w:rtl/>
          <w:lang w:bidi="ar-IQ"/>
        </w:rPr>
        <w:t xml:space="preserve"> </w:t>
      </w:r>
      <w:r w:rsidRPr="00AE6476">
        <w:rPr>
          <w:rFonts w:cs="Simplified Arabic" w:hint="cs"/>
          <w:sz w:val="24"/>
          <w:szCs w:val="24"/>
          <w:rtl/>
          <w:lang w:bidi="ar-IQ"/>
        </w:rPr>
        <w:t>الله</w:t>
      </w:r>
      <w:r w:rsidRPr="00AE6476">
        <w:rPr>
          <w:rFonts w:cs="Simplified Arabic"/>
          <w:sz w:val="24"/>
          <w:szCs w:val="24"/>
          <w:rtl/>
          <w:lang w:bidi="ar-IQ"/>
        </w:rPr>
        <w:t xml:space="preserve"> </w:t>
      </w:r>
      <w:r w:rsidRPr="00AE6476">
        <w:rPr>
          <w:rFonts w:cs="Simplified Arabic" w:hint="cs"/>
          <w:sz w:val="24"/>
          <w:szCs w:val="24"/>
          <w:rtl/>
          <w:lang w:bidi="ar-IQ"/>
        </w:rPr>
        <w:t>شمس</w:t>
      </w:r>
      <w:r w:rsidRPr="00AE6476">
        <w:rPr>
          <w:rFonts w:cs="Simplified Arabic"/>
          <w:sz w:val="24"/>
          <w:szCs w:val="24"/>
          <w:rtl/>
          <w:lang w:bidi="ar-IQ"/>
        </w:rPr>
        <w:t xml:space="preserve"> </w:t>
      </w:r>
      <w:r w:rsidRPr="00AE6476">
        <w:rPr>
          <w:rFonts w:cs="Simplified Arabic" w:hint="cs"/>
          <w:sz w:val="24"/>
          <w:szCs w:val="24"/>
          <w:rtl/>
          <w:lang w:bidi="ar-IQ"/>
        </w:rPr>
        <w:t>الدين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أبي</w:t>
      </w:r>
      <w:r w:rsidRPr="00AE6476">
        <w:rPr>
          <w:rFonts w:cs="Simplified Arabic"/>
          <w:sz w:val="24"/>
          <w:szCs w:val="24"/>
          <w:rtl/>
          <w:lang w:bidi="ar-IQ"/>
        </w:rPr>
        <w:t xml:space="preserve"> </w:t>
      </w:r>
      <w:r w:rsidRPr="00AE6476">
        <w:rPr>
          <w:rFonts w:cs="Simplified Arabic" w:hint="cs"/>
          <w:sz w:val="24"/>
          <w:szCs w:val="24"/>
          <w:rtl/>
          <w:lang w:bidi="ar-IQ"/>
        </w:rPr>
        <w:t>بكر</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أيوب</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سعد</w:t>
      </w:r>
      <w:r w:rsidRPr="00AE6476">
        <w:rPr>
          <w:rFonts w:cs="Simplified Arabic"/>
          <w:sz w:val="24"/>
          <w:szCs w:val="24"/>
          <w:rtl/>
          <w:lang w:bidi="ar-IQ"/>
        </w:rPr>
        <w:t xml:space="preserve"> </w:t>
      </w:r>
      <w:r w:rsidRPr="00AE6476">
        <w:rPr>
          <w:rFonts w:cs="Simplified Arabic" w:hint="cs"/>
          <w:sz w:val="24"/>
          <w:szCs w:val="24"/>
          <w:rtl/>
          <w:lang w:bidi="ar-IQ"/>
        </w:rPr>
        <w:t>الزرعي</w:t>
      </w:r>
      <w:r w:rsidRPr="00AE6476">
        <w:rPr>
          <w:rFonts w:cs="Simplified Arabic"/>
          <w:sz w:val="24"/>
          <w:szCs w:val="24"/>
          <w:rtl/>
          <w:lang w:bidi="ar-IQ"/>
        </w:rPr>
        <w:t xml:space="preserve"> </w:t>
      </w:r>
      <w:r w:rsidRPr="00AE6476">
        <w:rPr>
          <w:rFonts w:cs="Simplified Arabic" w:hint="cs"/>
          <w:sz w:val="24"/>
          <w:szCs w:val="24"/>
          <w:rtl/>
          <w:lang w:bidi="ar-IQ"/>
        </w:rPr>
        <w:t>الدمشقي،</w:t>
      </w:r>
      <w:r w:rsidRPr="00AE6476">
        <w:rPr>
          <w:rFonts w:cs="Simplified Arabic"/>
          <w:sz w:val="24"/>
          <w:szCs w:val="24"/>
          <w:rtl/>
          <w:lang w:bidi="ar-IQ"/>
        </w:rPr>
        <w:t xml:space="preserve"> </w:t>
      </w:r>
      <w:r w:rsidRPr="00AE6476">
        <w:rPr>
          <w:rFonts w:cs="Simplified Arabic" w:hint="cs"/>
          <w:sz w:val="24"/>
          <w:szCs w:val="24"/>
          <w:rtl/>
          <w:lang w:bidi="ar-IQ"/>
        </w:rPr>
        <w:t>(تحقيق</w:t>
      </w:r>
      <w:r w:rsidRPr="00AE6476">
        <w:rPr>
          <w:rFonts w:cs="Simplified Arabic"/>
          <w:sz w:val="24"/>
          <w:szCs w:val="24"/>
          <w:rtl/>
          <w:lang w:bidi="ar-IQ"/>
        </w:rPr>
        <w:t xml:space="preserve">: </w:t>
      </w:r>
      <w:r w:rsidRPr="00AE6476">
        <w:rPr>
          <w:rFonts w:cs="Simplified Arabic" w:hint="cs"/>
          <w:sz w:val="24"/>
          <w:szCs w:val="24"/>
          <w:rtl/>
          <w:lang w:bidi="ar-IQ"/>
        </w:rPr>
        <w:t>طه</w:t>
      </w:r>
      <w:r w:rsidRPr="00AE6476">
        <w:rPr>
          <w:rFonts w:cs="Simplified Arabic"/>
          <w:sz w:val="24"/>
          <w:szCs w:val="24"/>
          <w:rtl/>
          <w:lang w:bidi="ar-IQ"/>
        </w:rPr>
        <w:t xml:space="preserve"> </w:t>
      </w:r>
      <w:r w:rsidRPr="00AE6476">
        <w:rPr>
          <w:rFonts w:cs="Simplified Arabic" w:hint="cs"/>
          <w:sz w:val="24"/>
          <w:szCs w:val="24"/>
          <w:rtl/>
          <w:lang w:bidi="ar-IQ"/>
        </w:rPr>
        <w:t>عبد</w:t>
      </w:r>
      <w:r w:rsidRPr="00AE6476">
        <w:rPr>
          <w:rFonts w:cs="Simplified Arabic"/>
          <w:sz w:val="24"/>
          <w:szCs w:val="24"/>
          <w:rtl/>
          <w:lang w:bidi="ar-IQ"/>
        </w:rPr>
        <w:t xml:space="preserve"> </w:t>
      </w:r>
      <w:r w:rsidRPr="00AE6476">
        <w:rPr>
          <w:rFonts w:cs="Simplified Arabic" w:hint="cs"/>
          <w:sz w:val="24"/>
          <w:szCs w:val="24"/>
          <w:rtl/>
          <w:lang w:bidi="ar-IQ"/>
        </w:rPr>
        <w:t>الرؤوف</w:t>
      </w:r>
      <w:r w:rsidRPr="00AE6476">
        <w:rPr>
          <w:rFonts w:cs="Simplified Arabic"/>
          <w:sz w:val="24"/>
          <w:szCs w:val="24"/>
          <w:rtl/>
          <w:lang w:bidi="ar-IQ"/>
        </w:rPr>
        <w:t xml:space="preserve"> </w:t>
      </w:r>
      <w:r w:rsidRPr="00AE6476">
        <w:rPr>
          <w:rFonts w:cs="Simplified Arabic" w:hint="cs"/>
          <w:sz w:val="24"/>
          <w:szCs w:val="24"/>
          <w:rtl/>
          <w:lang w:bidi="ar-IQ"/>
        </w:rPr>
        <w:t>سعد)، دار</w:t>
      </w:r>
      <w:r w:rsidRPr="00AE6476">
        <w:rPr>
          <w:rFonts w:cs="Simplified Arabic"/>
          <w:sz w:val="24"/>
          <w:szCs w:val="24"/>
          <w:rtl/>
          <w:lang w:bidi="ar-IQ"/>
        </w:rPr>
        <w:t xml:space="preserve"> </w:t>
      </w:r>
      <w:r w:rsidRPr="00AE6476">
        <w:rPr>
          <w:rFonts w:cs="Simplified Arabic" w:hint="cs"/>
          <w:sz w:val="24"/>
          <w:szCs w:val="24"/>
          <w:rtl/>
          <w:lang w:bidi="ar-IQ"/>
        </w:rPr>
        <w:t>الجيل</w:t>
      </w:r>
      <w:r w:rsidRPr="00AE6476">
        <w:rPr>
          <w:rFonts w:cs="Simplified Arabic"/>
          <w:sz w:val="24"/>
          <w:szCs w:val="24"/>
          <w:rtl/>
          <w:lang w:bidi="ar-IQ"/>
        </w:rPr>
        <w:t xml:space="preserve"> – </w:t>
      </w:r>
      <w:r w:rsidRPr="00AE6476">
        <w:rPr>
          <w:rFonts w:cs="Simplified Arabic" w:hint="cs"/>
          <w:sz w:val="24"/>
          <w:szCs w:val="24"/>
          <w:rtl/>
          <w:lang w:bidi="ar-IQ"/>
        </w:rPr>
        <w:t>بيروت،</w:t>
      </w:r>
      <w:r w:rsidRPr="00AE6476">
        <w:rPr>
          <w:rFonts w:cs="Simplified Arabic"/>
          <w:sz w:val="24"/>
          <w:szCs w:val="24"/>
          <w:rtl/>
          <w:lang w:bidi="ar-IQ"/>
        </w:rPr>
        <w:t xml:space="preserve"> 1973</w:t>
      </w:r>
      <w:r w:rsidRPr="00AE6476">
        <w:rPr>
          <w:rFonts w:cs="Simplified Arabic" w:hint="cs"/>
          <w:sz w:val="24"/>
          <w:szCs w:val="24"/>
          <w:rtl/>
          <w:lang w:bidi="ar-IQ"/>
        </w:rPr>
        <w:t xml:space="preserve">م: 3/23. </w:t>
      </w:r>
    </w:p>
  </w:footnote>
  <w:footnote w:id="131">
    <w:p w:rsidR="007F1C2F" w:rsidRPr="00AE6476" w:rsidRDefault="007F1C2F" w:rsidP="00F50A08">
      <w:pPr>
        <w:pStyle w:val="FootnoteText"/>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معرفة</w:t>
      </w:r>
      <w:r w:rsidRPr="00AE6476">
        <w:rPr>
          <w:rFonts w:cs="Simplified Arabic"/>
          <w:sz w:val="24"/>
          <w:szCs w:val="24"/>
          <w:rtl/>
          <w:lang w:bidi="ar-IQ"/>
        </w:rPr>
        <w:t xml:space="preserve"> </w:t>
      </w:r>
      <w:r w:rsidRPr="00AE6476">
        <w:rPr>
          <w:rFonts w:cs="Simplified Arabic" w:hint="cs"/>
          <w:sz w:val="24"/>
          <w:szCs w:val="24"/>
          <w:rtl/>
          <w:lang w:bidi="ar-IQ"/>
        </w:rPr>
        <w:t>السنن</w:t>
      </w:r>
      <w:r w:rsidRPr="00AE6476">
        <w:rPr>
          <w:rFonts w:cs="Simplified Arabic"/>
          <w:sz w:val="24"/>
          <w:szCs w:val="24"/>
          <w:rtl/>
          <w:lang w:bidi="ar-IQ"/>
        </w:rPr>
        <w:t xml:space="preserve"> </w:t>
      </w:r>
      <w:r w:rsidRPr="00AE6476">
        <w:rPr>
          <w:rFonts w:cs="Simplified Arabic" w:hint="cs"/>
          <w:sz w:val="24"/>
          <w:szCs w:val="24"/>
          <w:rtl/>
          <w:lang w:bidi="ar-IQ"/>
        </w:rPr>
        <w:t>والآثار:1/188.</w:t>
      </w:r>
    </w:p>
  </w:footnote>
  <w:footnote w:id="132">
    <w:p w:rsidR="007F1C2F" w:rsidRPr="00AE6476" w:rsidRDefault="007F1C2F" w:rsidP="004F4AE8">
      <w:pPr>
        <w:pStyle w:val="FootnoteText"/>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ينظر: حاشية</w:t>
      </w:r>
      <w:r w:rsidRPr="00AE6476">
        <w:rPr>
          <w:rFonts w:cs="Simplified Arabic"/>
          <w:sz w:val="24"/>
          <w:szCs w:val="24"/>
          <w:rtl/>
          <w:lang w:bidi="ar-IQ"/>
        </w:rPr>
        <w:t xml:space="preserve"> </w:t>
      </w:r>
      <w:r w:rsidRPr="00AE6476">
        <w:rPr>
          <w:rFonts w:cs="Simplified Arabic" w:hint="cs"/>
          <w:sz w:val="24"/>
          <w:szCs w:val="24"/>
          <w:rtl/>
          <w:lang w:bidi="ar-IQ"/>
        </w:rPr>
        <w:t>الدسوقي</w:t>
      </w:r>
      <w:r w:rsidRPr="00AE6476">
        <w:rPr>
          <w:rFonts w:cs="Simplified Arabic"/>
          <w:sz w:val="24"/>
          <w:szCs w:val="24"/>
          <w:rtl/>
          <w:lang w:bidi="ar-IQ"/>
        </w:rPr>
        <w:t xml:space="preserve"> </w:t>
      </w:r>
      <w:r w:rsidRPr="00AE6476">
        <w:rPr>
          <w:rFonts w:cs="Simplified Arabic" w:hint="cs"/>
          <w:sz w:val="24"/>
          <w:szCs w:val="24"/>
          <w:rtl/>
          <w:lang w:bidi="ar-IQ"/>
        </w:rPr>
        <w:t>على</w:t>
      </w:r>
      <w:r w:rsidRPr="00AE6476">
        <w:rPr>
          <w:rFonts w:cs="Simplified Arabic"/>
          <w:sz w:val="24"/>
          <w:szCs w:val="24"/>
          <w:rtl/>
          <w:lang w:bidi="ar-IQ"/>
        </w:rPr>
        <w:t xml:space="preserve"> </w:t>
      </w:r>
      <w:r w:rsidRPr="00AE6476">
        <w:rPr>
          <w:rFonts w:cs="Simplified Arabic" w:hint="cs"/>
          <w:sz w:val="24"/>
          <w:szCs w:val="24"/>
          <w:rtl/>
          <w:lang w:bidi="ar-IQ"/>
        </w:rPr>
        <w:t>الشرح</w:t>
      </w:r>
      <w:r w:rsidRPr="00AE6476">
        <w:rPr>
          <w:rFonts w:cs="Simplified Arabic"/>
          <w:sz w:val="24"/>
          <w:szCs w:val="24"/>
          <w:rtl/>
          <w:lang w:bidi="ar-IQ"/>
        </w:rPr>
        <w:t xml:space="preserve"> </w:t>
      </w:r>
      <w:r w:rsidRPr="00AE6476">
        <w:rPr>
          <w:rFonts w:cs="Simplified Arabic" w:hint="cs"/>
          <w:sz w:val="24"/>
          <w:szCs w:val="24"/>
          <w:rtl/>
          <w:lang w:bidi="ar-IQ"/>
        </w:rPr>
        <w:t>الكبير،</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عرفه</w:t>
      </w:r>
      <w:r w:rsidRPr="00AE6476">
        <w:rPr>
          <w:rFonts w:cs="Simplified Arabic"/>
          <w:sz w:val="24"/>
          <w:szCs w:val="24"/>
          <w:rtl/>
          <w:lang w:bidi="ar-IQ"/>
        </w:rPr>
        <w:t xml:space="preserve"> </w:t>
      </w:r>
      <w:r w:rsidRPr="00AE6476">
        <w:rPr>
          <w:rFonts w:cs="Simplified Arabic" w:hint="cs"/>
          <w:sz w:val="24"/>
          <w:szCs w:val="24"/>
          <w:rtl/>
          <w:lang w:bidi="ar-IQ"/>
        </w:rPr>
        <w:t>الدسوقي، (تحقيق</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عليش)</w:t>
      </w:r>
      <w:r w:rsidRPr="00AE6476">
        <w:rPr>
          <w:rFonts w:cs="Simplified Arabic"/>
          <w:sz w:val="24"/>
          <w:szCs w:val="24"/>
          <w:rtl/>
          <w:lang w:bidi="ar-IQ"/>
        </w:rPr>
        <w:t xml:space="preserve"> </w:t>
      </w:r>
      <w:r w:rsidRPr="00AE6476">
        <w:rPr>
          <w:rFonts w:cs="Simplified Arabic" w:hint="cs"/>
          <w:sz w:val="24"/>
          <w:szCs w:val="24"/>
          <w:rtl/>
          <w:lang w:bidi="ar-IQ"/>
        </w:rPr>
        <w:t>دار</w:t>
      </w:r>
      <w:r w:rsidRPr="00AE6476">
        <w:rPr>
          <w:rFonts w:cs="Simplified Arabic"/>
          <w:sz w:val="24"/>
          <w:szCs w:val="24"/>
          <w:rtl/>
          <w:lang w:bidi="ar-IQ"/>
        </w:rPr>
        <w:t xml:space="preserve"> </w:t>
      </w:r>
      <w:r w:rsidRPr="00AE6476">
        <w:rPr>
          <w:rFonts w:cs="Simplified Arabic" w:hint="cs"/>
          <w:sz w:val="24"/>
          <w:szCs w:val="24"/>
          <w:rtl/>
          <w:lang w:bidi="ar-IQ"/>
        </w:rPr>
        <w:t>الفكر</w:t>
      </w:r>
      <w:r w:rsidRPr="00AE6476">
        <w:rPr>
          <w:rFonts w:cs="Simplified Arabic"/>
          <w:sz w:val="24"/>
          <w:szCs w:val="24"/>
          <w:rtl/>
          <w:lang w:bidi="ar-IQ"/>
        </w:rPr>
        <w:t xml:space="preserve"> </w:t>
      </w:r>
      <w:r w:rsidRPr="00AE6476">
        <w:rPr>
          <w:rFonts w:cs="Simplified Arabic" w:hint="cs"/>
          <w:sz w:val="24"/>
          <w:szCs w:val="24"/>
          <w:rtl/>
          <w:lang w:bidi="ar-IQ"/>
        </w:rPr>
        <w:t>ـ</w:t>
      </w:r>
      <w:r w:rsidRPr="00AE6476">
        <w:rPr>
          <w:rFonts w:cs="Simplified Arabic"/>
          <w:sz w:val="24"/>
          <w:szCs w:val="24"/>
          <w:rtl/>
          <w:lang w:bidi="ar-IQ"/>
        </w:rPr>
        <w:t xml:space="preserve"> </w:t>
      </w:r>
      <w:r w:rsidRPr="00AE6476">
        <w:rPr>
          <w:rFonts w:cs="Simplified Arabic" w:hint="cs"/>
          <w:sz w:val="24"/>
          <w:szCs w:val="24"/>
          <w:rtl/>
          <w:lang w:bidi="ar-IQ"/>
        </w:rPr>
        <w:t>بيروت</w:t>
      </w:r>
      <w:r w:rsidRPr="00AE6476">
        <w:rPr>
          <w:rFonts w:cs="Simplified Arabic"/>
          <w:sz w:val="24"/>
          <w:szCs w:val="24"/>
          <w:rtl/>
          <w:lang w:bidi="ar-IQ"/>
        </w:rPr>
        <w:t xml:space="preserve"> </w:t>
      </w:r>
      <w:r w:rsidRPr="00AE6476">
        <w:rPr>
          <w:rFonts w:cs="Simplified Arabic" w:hint="cs"/>
          <w:sz w:val="24"/>
          <w:szCs w:val="24"/>
          <w:rtl/>
          <w:lang w:bidi="ar-IQ"/>
        </w:rPr>
        <w:t>:1/174، والفتاوى الكبرى</w:t>
      </w:r>
      <w:r w:rsidRPr="00AE6476">
        <w:rPr>
          <w:rFonts w:cs="Simplified Arabic"/>
          <w:sz w:val="24"/>
          <w:szCs w:val="24"/>
          <w:rtl/>
          <w:lang w:bidi="ar-IQ"/>
        </w:rPr>
        <w:t xml:space="preserve"> </w:t>
      </w:r>
      <w:r w:rsidRPr="00AE6476">
        <w:rPr>
          <w:rFonts w:cs="Simplified Arabic" w:hint="cs"/>
          <w:sz w:val="24"/>
          <w:szCs w:val="24"/>
          <w:rtl/>
          <w:lang w:bidi="ar-IQ"/>
        </w:rPr>
        <w:t>لشيخ</w:t>
      </w:r>
      <w:r w:rsidRPr="00AE6476">
        <w:rPr>
          <w:rFonts w:cs="Simplified Arabic"/>
          <w:sz w:val="24"/>
          <w:szCs w:val="24"/>
          <w:rtl/>
          <w:lang w:bidi="ar-IQ"/>
        </w:rPr>
        <w:t xml:space="preserve"> </w:t>
      </w:r>
      <w:r w:rsidRPr="00AE6476">
        <w:rPr>
          <w:rFonts w:cs="Simplified Arabic" w:hint="cs"/>
          <w:sz w:val="24"/>
          <w:szCs w:val="24"/>
          <w:rtl/>
          <w:lang w:bidi="ar-IQ"/>
        </w:rPr>
        <w:t>الإسلام</w:t>
      </w:r>
      <w:r w:rsidRPr="00AE6476">
        <w:rPr>
          <w:rFonts w:cs="Simplified Arabic"/>
          <w:sz w:val="24"/>
          <w:szCs w:val="24"/>
          <w:rtl/>
          <w:lang w:bidi="ar-IQ"/>
        </w:rPr>
        <w:t xml:space="preserve"> </w:t>
      </w:r>
      <w:r w:rsidRPr="00AE6476">
        <w:rPr>
          <w:rFonts w:cs="Simplified Arabic" w:hint="cs"/>
          <w:sz w:val="24"/>
          <w:szCs w:val="24"/>
          <w:rtl/>
          <w:lang w:bidi="ar-IQ"/>
        </w:rPr>
        <w:t>أبي</w:t>
      </w:r>
      <w:r w:rsidRPr="00AE6476">
        <w:rPr>
          <w:rFonts w:cs="Simplified Arabic"/>
          <w:sz w:val="24"/>
          <w:szCs w:val="24"/>
          <w:rtl/>
          <w:lang w:bidi="ar-IQ"/>
        </w:rPr>
        <w:t xml:space="preserve"> </w:t>
      </w:r>
      <w:r w:rsidRPr="00AE6476">
        <w:rPr>
          <w:rFonts w:cs="Simplified Arabic" w:hint="cs"/>
          <w:sz w:val="24"/>
          <w:szCs w:val="24"/>
          <w:rtl/>
          <w:lang w:bidi="ar-IQ"/>
        </w:rPr>
        <w:t>العباس</w:t>
      </w:r>
      <w:r w:rsidRPr="00AE6476">
        <w:rPr>
          <w:rFonts w:cs="Simplified Arabic"/>
          <w:sz w:val="24"/>
          <w:szCs w:val="24"/>
          <w:rtl/>
          <w:lang w:bidi="ar-IQ"/>
        </w:rPr>
        <w:t xml:space="preserve"> </w:t>
      </w:r>
      <w:r w:rsidRPr="00AE6476">
        <w:rPr>
          <w:rFonts w:cs="Simplified Arabic" w:hint="cs"/>
          <w:sz w:val="24"/>
          <w:szCs w:val="24"/>
          <w:rtl/>
          <w:lang w:bidi="ar-IQ"/>
        </w:rPr>
        <w:t>تقي</w:t>
      </w:r>
      <w:r w:rsidRPr="00AE6476">
        <w:rPr>
          <w:rFonts w:cs="Simplified Arabic"/>
          <w:sz w:val="24"/>
          <w:szCs w:val="24"/>
          <w:rtl/>
          <w:lang w:bidi="ar-IQ"/>
        </w:rPr>
        <w:t xml:space="preserve"> </w:t>
      </w:r>
      <w:r w:rsidRPr="00AE6476">
        <w:rPr>
          <w:rFonts w:cs="Simplified Arabic" w:hint="cs"/>
          <w:sz w:val="24"/>
          <w:szCs w:val="24"/>
          <w:rtl/>
          <w:lang w:bidi="ar-IQ"/>
        </w:rPr>
        <w:t>الدين</w:t>
      </w:r>
      <w:r w:rsidRPr="00AE6476">
        <w:rPr>
          <w:rFonts w:cs="Simplified Arabic"/>
          <w:sz w:val="24"/>
          <w:szCs w:val="24"/>
          <w:rtl/>
          <w:lang w:bidi="ar-IQ"/>
        </w:rPr>
        <w:t xml:space="preserve"> </w:t>
      </w:r>
      <w:r w:rsidRPr="00AE6476">
        <w:rPr>
          <w:rFonts w:cs="Simplified Arabic" w:hint="cs"/>
          <w:sz w:val="24"/>
          <w:szCs w:val="24"/>
          <w:rtl/>
          <w:lang w:bidi="ar-IQ"/>
        </w:rPr>
        <w:t>أحمد</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عبد</w:t>
      </w:r>
      <w:r w:rsidRPr="00AE6476">
        <w:rPr>
          <w:rFonts w:cs="Simplified Arabic"/>
          <w:sz w:val="24"/>
          <w:szCs w:val="24"/>
          <w:rtl/>
          <w:lang w:bidi="ar-IQ"/>
        </w:rPr>
        <w:t xml:space="preserve"> </w:t>
      </w:r>
      <w:r w:rsidRPr="00AE6476">
        <w:rPr>
          <w:rFonts w:cs="Simplified Arabic" w:hint="cs"/>
          <w:sz w:val="24"/>
          <w:szCs w:val="24"/>
          <w:rtl/>
          <w:lang w:bidi="ar-IQ"/>
        </w:rPr>
        <w:t>الحليم</w:t>
      </w:r>
      <w:r w:rsidRPr="00AE6476">
        <w:rPr>
          <w:rFonts w:cs="Simplified Arabic"/>
          <w:sz w:val="24"/>
          <w:szCs w:val="24"/>
          <w:rtl/>
          <w:lang w:bidi="ar-IQ"/>
        </w:rPr>
        <w:t xml:space="preserve"> </w:t>
      </w:r>
      <w:r w:rsidRPr="00AE6476">
        <w:rPr>
          <w:rFonts w:cs="Simplified Arabic" w:hint="cs"/>
          <w:sz w:val="24"/>
          <w:szCs w:val="24"/>
          <w:rtl/>
          <w:lang w:bidi="ar-IQ"/>
        </w:rPr>
        <w:t>بن</w:t>
      </w:r>
      <w:r w:rsidRPr="00AE6476">
        <w:rPr>
          <w:rFonts w:cs="Simplified Arabic"/>
          <w:sz w:val="24"/>
          <w:szCs w:val="24"/>
          <w:rtl/>
          <w:lang w:bidi="ar-IQ"/>
        </w:rPr>
        <w:t xml:space="preserve"> </w:t>
      </w:r>
      <w:r w:rsidRPr="00AE6476">
        <w:rPr>
          <w:rFonts w:cs="Simplified Arabic" w:hint="cs"/>
          <w:sz w:val="24"/>
          <w:szCs w:val="24"/>
          <w:rtl/>
          <w:lang w:bidi="ar-IQ"/>
        </w:rPr>
        <w:t>تيمية</w:t>
      </w:r>
      <w:r w:rsidRPr="00AE6476">
        <w:rPr>
          <w:rFonts w:cs="Simplified Arabic"/>
          <w:sz w:val="24"/>
          <w:szCs w:val="24"/>
          <w:rtl/>
          <w:lang w:bidi="ar-IQ"/>
        </w:rPr>
        <w:t xml:space="preserve"> </w:t>
      </w:r>
      <w:r w:rsidRPr="00AE6476">
        <w:rPr>
          <w:rFonts w:cs="Simplified Arabic" w:hint="cs"/>
          <w:sz w:val="24"/>
          <w:szCs w:val="24"/>
          <w:rtl/>
          <w:lang w:bidi="ar-IQ"/>
        </w:rPr>
        <w:t>الحراني،</w:t>
      </w:r>
      <w:r w:rsidRPr="00AE6476">
        <w:rPr>
          <w:rFonts w:cs="Simplified Arabic"/>
          <w:sz w:val="24"/>
          <w:szCs w:val="24"/>
          <w:rtl/>
          <w:lang w:bidi="ar-IQ"/>
        </w:rPr>
        <w:t xml:space="preserve"> </w:t>
      </w:r>
      <w:r w:rsidRPr="00AE6476">
        <w:rPr>
          <w:rFonts w:cs="Simplified Arabic" w:hint="cs"/>
          <w:sz w:val="24"/>
          <w:szCs w:val="24"/>
          <w:rtl/>
          <w:lang w:bidi="ar-IQ"/>
        </w:rPr>
        <w:t>(تحقيق</w:t>
      </w:r>
      <w:r w:rsidRPr="00AE6476">
        <w:rPr>
          <w:rFonts w:cs="Simplified Arabic"/>
          <w:sz w:val="24"/>
          <w:szCs w:val="24"/>
          <w:rtl/>
          <w:lang w:bidi="ar-IQ"/>
        </w:rPr>
        <w:t xml:space="preserve">: </w:t>
      </w:r>
      <w:r w:rsidRPr="00AE6476">
        <w:rPr>
          <w:rFonts w:cs="Simplified Arabic" w:hint="cs"/>
          <w:sz w:val="24"/>
          <w:szCs w:val="24"/>
          <w:rtl/>
          <w:lang w:bidi="ar-IQ"/>
        </w:rPr>
        <w:t>قدم</w:t>
      </w:r>
      <w:r w:rsidRPr="00AE6476">
        <w:rPr>
          <w:rFonts w:cs="Simplified Arabic"/>
          <w:sz w:val="24"/>
          <w:szCs w:val="24"/>
          <w:rtl/>
          <w:lang w:bidi="ar-IQ"/>
        </w:rPr>
        <w:t xml:space="preserve"> </w:t>
      </w:r>
      <w:r w:rsidRPr="00AE6476">
        <w:rPr>
          <w:rFonts w:cs="Simplified Arabic" w:hint="cs"/>
          <w:sz w:val="24"/>
          <w:szCs w:val="24"/>
          <w:rtl/>
          <w:lang w:bidi="ar-IQ"/>
        </w:rPr>
        <w:t>له:</w:t>
      </w:r>
      <w:r w:rsidRPr="00AE6476">
        <w:rPr>
          <w:rFonts w:cs="Simplified Arabic"/>
          <w:sz w:val="24"/>
          <w:szCs w:val="24"/>
          <w:rtl/>
          <w:lang w:bidi="ar-IQ"/>
        </w:rPr>
        <w:t xml:space="preserve"> </w:t>
      </w:r>
      <w:r w:rsidRPr="00AE6476">
        <w:rPr>
          <w:rFonts w:cs="Simplified Arabic" w:hint="cs"/>
          <w:sz w:val="24"/>
          <w:szCs w:val="24"/>
          <w:rtl/>
          <w:lang w:bidi="ar-IQ"/>
        </w:rPr>
        <w:t>حسنين</w:t>
      </w:r>
      <w:r w:rsidRPr="00AE6476">
        <w:rPr>
          <w:rFonts w:cs="Simplified Arabic"/>
          <w:sz w:val="24"/>
          <w:szCs w:val="24"/>
          <w:rtl/>
          <w:lang w:bidi="ar-IQ"/>
        </w:rPr>
        <w:t xml:space="preserve"> </w:t>
      </w:r>
      <w:r w:rsidRPr="00AE6476">
        <w:rPr>
          <w:rFonts w:cs="Simplified Arabic" w:hint="cs"/>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مخلوف)، دار</w:t>
      </w:r>
      <w:r w:rsidRPr="00AE6476">
        <w:rPr>
          <w:rFonts w:cs="Simplified Arabic"/>
          <w:sz w:val="24"/>
          <w:szCs w:val="24"/>
          <w:rtl/>
          <w:lang w:bidi="ar-IQ"/>
        </w:rPr>
        <w:t xml:space="preserve"> </w:t>
      </w:r>
      <w:r w:rsidRPr="00AE6476">
        <w:rPr>
          <w:rFonts w:cs="Simplified Arabic" w:hint="cs"/>
          <w:sz w:val="24"/>
          <w:szCs w:val="24"/>
          <w:rtl/>
          <w:lang w:bidi="ar-IQ"/>
        </w:rPr>
        <w:t>المعرفة</w:t>
      </w:r>
      <w:r w:rsidRPr="00AE6476">
        <w:rPr>
          <w:rFonts w:cs="Simplified Arabic"/>
          <w:sz w:val="24"/>
          <w:szCs w:val="24"/>
          <w:rtl/>
          <w:lang w:bidi="ar-IQ"/>
        </w:rPr>
        <w:t xml:space="preserve"> - </w:t>
      </w:r>
      <w:r w:rsidRPr="00AE6476">
        <w:rPr>
          <w:rFonts w:cs="Simplified Arabic" w:hint="cs"/>
          <w:sz w:val="24"/>
          <w:szCs w:val="24"/>
          <w:rtl/>
          <w:lang w:bidi="ar-IQ"/>
        </w:rPr>
        <w:t>بيروت:2/524.</w:t>
      </w:r>
    </w:p>
  </w:footnote>
  <w:footnote w:id="133">
    <w:p w:rsidR="007F1C2F" w:rsidRPr="00AE6476" w:rsidRDefault="007F1C2F" w:rsidP="00CD3BEC">
      <w:pPr>
        <w:pStyle w:val="FootnoteText"/>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ا</w:t>
      </w:r>
      <w:r w:rsidRPr="00AE6476">
        <w:rPr>
          <w:rFonts w:cs="Simplified Arabic"/>
          <w:sz w:val="24"/>
          <w:szCs w:val="24"/>
          <w:rtl/>
          <w:lang w:bidi="ar-IQ"/>
        </w:rPr>
        <w:t>لأشباه والنظائر</w:t>
      </w:r>
      <w:r w:rsidRPr="00AE6476">
        <w:rPr>
          <w:rFonts w:cs="Simplified Arabic" w:hint="cs"/>
          <w:sz w:val="24"/>
          <w:szCs w:val="24"/>
          <w:rtl/>
          <w:lang w:bidi="ar-IQ"/>
        </w:rPr>
        <w:t>، للسيوطي: ص60.</w:t>
      </w:r>
      <w:r w:rsidRPr="00AE6476">
        <w:rPr>
          <w:rFonts w:cs="Simplified Arabic"/>
          <w:sz w:val="24"/>
          <w:szCs w:val="24"/>
          <w:rtl/>
          <w:lang w:bidi="ar-IQ"/>
        </w:rPr>
        <w:t xml:space="preserve"> </w:t>
      </w:r>
    </w:p>
  </w:footnote>
  <w:footnote w:id="134">
    <w:p w:rsidR="007F1C2F" w:rsidRPr="00AE6476" w:rsidRDefault="007F1C2F" w:rsidP="005442FC">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sz w:val="24"/>
          <w:szCs w:val="24"/>
          <w:rtl/>
          <w:lang w:bidi="ar-IQ"/>
        </w:rPr>
        <w:t>أكد مجمع البحوث الإسلامية في جلسته الرئيسة برئاسة شيخ الأزهر د. محمد سيد</w:t>
      </w:r>
      <w:r w:rsidRPr="00AE6476">
        <w:rPr>
          <w:rFonts w:cs="Simplified Arabic"/>
          <w:sz w:val="24"/>
          <w:szCs w:val="24"/>
          <w:lang w:bidi="ar-IQ"/>
        </w:rPr>
        <w:t xml:space="preserve"> </w:t>
      </w:r>
      <w:r w:rsidRPr="00AE6476">
        <w:rPr>
          <w:rFonts w:cs="Simplified Arabic"/>
          <w:sz w:val="24"/>
          <w:szCs w:val="24"/>
          <w:rtl/>
          <w:lang w:bidi="ar-IQ"/>
        </w:rPr>
        <w:t>طنطاوي الخميس 10-12-2009 عدم جواز استخدام آيات القرآن الكريم كنغمة للهاتف</w:t>
      </w:r>
      <w:r w:rsidRPr="00AE6476">
        <w:rPr>
          <w:rFonts w:cs="Simplified Arabic"/>
          <w:sz w:val="24"/>
          <w:szCs w:val="24"/>
          <w:lang w:bidi="ar-IQ"/>
        </w:rPr>
        <w:t xml:space="preserve"> </w:t>
      </w:r>
      <w:r w:rsidRPr="00AE6476">
        <w:rPr>
          <w:rFonts w:cs="Simplified Arabic"/>
          <w:sz w:val="24"/>
          <w:szCs w:val="24"/>
          <w:rtl/>
          <w:lang w:bidi="ar-IQ"/>
        </w:rPr>
        <w:t>الجوال،</w:t>
      </w:r>
      <w:r w:rsidRPr="00AE6476">
        <w:rPr>
          <w:rFonts w:cs="Simplified Arabic" w:hint="cs"/>
          <w:sz w:val="24"/>
          <w:szCs w:val="24"/>
          <w:rtl/>
          <w:lang w:bidi="ar-IQ"/>
        </w:rPr>
        <w:t xml:space="preserve"> </w:t>
      </w:r>
      <w:r w:rsidRPr="00AE6476">
        <w:rPr>
          <w:rFonts w:cs="Simplified Arabic"/>
          <w:sz w:val="24"/>
          <w:szCs w:val="24"/>
          <w:rtl/>
          <w:lang w:bidi="ar-IQ"/>
        </w:rPr>
        <w:t xml:space="preserve"> لما فيه من "إساءة للقرآن، بما لا يتفق مع جلاله وقدسيته</w:t>
      </w:r>
      <w:r w:rsidRPr="00AE6476">
        <w:rPr>
          <w:rFonts w:cs="Simplified Arabic"/>
          <w:sz w:val="24"/>
          <w:szCs w:val="24"/>
          <w:lang w:bidi="ar-IQ"/>
        </w:rPr>
        <w:t xml:space="preserve">". </w:t>
      </w:r>
      <w:r w:rsidRPr="00AE6476">
        <w:rPr>
          <w:rFonts w:cs="Simplified Arabic" w:hint="cs"/>
          <w:sz w:val="24"/>
          <w:szCs w:val="24"/>
          <w:rtl/>
          <w:lang w:bidi="ar-IQ"/>
        </w:rPr>
        <w:t>ينظر: موقع قصة الإسلام:</w:t>
      </w:r>
      <w:r w:rsidRPr="00AE6476">
        <w:rPr>
          <w:rFonts w:asciiTheme="minorHAnsi" w:eastAsiaTheme="minorHAnsi" w:hAnsiTheme="minorHAnsi" w:cs="Simplified Arabic"/>
          <w:rtl/>
        </w:rPr>
        <w:t xml:space="preserve"> </w:t>
      </w:r>
      <w:r w:rsidRPr="00AE6476">
        <w:rPr>
          <w:rFonts w:cs="Simplified Arabic"/>
          <w:sz w:val="24"/>
          <w:szCs w:val="24"/>
          <w:rtl/>
        </w:rPr>
        <w:t>الأحد, 13 كانون1/ديسمبر 2009</w:t>
      </w:r>
      <w:r w:rsidRPr="00AE6476">
        <w:rPr>
          <w:rFonts w:cs="Simplified Arabic"/>
          <w:sz w:val="24"/>
          <w:szCs w:val="24"/>
          <w:lang w:bidi="ar-IQ"/>
        </w:rPr>
        <w:t xml:space="preserve"> http://www.islamstory.com</w:t>
      </w:r>
    </w:p>
  </w:footnote>
  <w:footnote w:id="135">
    <w:p w:rsidR="007F1C2F" w:rsidRPr="00AE6476" w:rsidRDefault="007F1C2F" w:rsidP="00AE6476">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في ال</w:t>
      </w:r>
      <w:r w:rsidRPr="00AE6476">
        <w:rPr>
          <w:rFonts w:cs="Simplified Arabic"/>
          <w:sz w:val="24"/>
          <w:szCs w:val="24"/>
          <w:rtl/>
          <w:lang w:bidi="ar-IQ"/>
        </w:rPr>
        <w:t>دور</w:t>
      </w:r>
      <w:r w:rsidRPr="00AE6476">
        <w:rPr>
          <w:rFonts w:cs="Simplified Arabic" w:hint="cs"/>
          <w:sz w:val="24"/>
          <w:szCs w:val="24"/>
          <w:rtl/>
          <w:lang w:bidi="ar-IQ"/>
        </w:rPr>
        <w:t>ة</w:t>
      </w:r>
      <w:r w:rsidRPr="00AE6476">
        <w:rPr>
          <w:rFonts w:cs="Simplified Arabic"/>
          <w:sz w:val="24"/>
          <w:szCs w:val="24"/>
          <w:rtl/>
          <w:lang w:bidi="ar-IQ"/>
        </w:rPr>
        <w:t xml:space="preserve"> التاسعة عشرة المنعقدة بمكة المكرمة في 22ـ27 شوال 1428هـ التي يوافقها 3ـ8 نوفمبر2007م</w:t>
      </w:r>
      <w:r w:rsidRPr="00AE6476">
        <w:rPr>
          <w:rFonts w:cs="Simplified Arabic" w:hint="cs"/>
          <w:sz w:val="24"/>
          <w:szCs w:val="24"/>
          <w:rtl/>
          <w:lang w:bidi="ar-IQ"/>
        </w:rPr>
        <w:t xml:space="preserve">. ينظر: </w:t>
      </w:r>
      <w:r w:rsidRPr="00AE6476">
        <w:rPr>
          <w:rFonts w:cs="Simplified Arabic"/>
          <w:sz w:val="24"/>
          <w:szCs w:val="24"/>
          <w:lang w:bidi="ar-IQ"/>
        </w:rPr>
        <w:t>shariaa.net/forum/showthread.php?t=5919</w:t>
      </w:r>
      <w:r w:rsidRPr="00AE6476">
        <w:rPr>
          <w:rFonts w:cs="Simplified Arabic" w:hint="cs"/>
          <w:sz w:val="24"/>
          <w:szCs w:val="24"/>
          <w:rtl/>
          <w:lang w:bidi="ar-IQ"/>
        </w:rPr>
        <w:t xml:space="preserve">.  </w:t>
      </w:r>
    </w:p>
  </w:footnote>
  <w:footnote w:id="136">
    <w:p w:rsidR="007F1C2F" w:rsidRPr="00AE6476" w:rsidRDefault="007F1C2F" w:rsidP="005442FC">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lang w:bidi="ar-IQ"/>
        </w:rPr>
        <w:t xml:space="preserve">ينظر: منتدى بوابة الإسلام: </w:t>
      </w:r>
      <w:r w:rsidRPr="00AE6476">
        <w:rPr>
          <w:rFonts w:cs="Simplified Arabic"/>
          <w:sz w:val="24"/>
          <w:szCs w:val="24"/>
          <w:lang w:bidi="ar-IQ"/>
        </w:rPr>
        <w:t>05-11-2007, 06:48 PM</w:t>
      </w:r>
      <w:r w:rsidRPr="00AE6476">
        <w:rPr>
          <w:rFonts w:cs="Simplified Arabic" w:hint="cs"/>
          <w:sz w:val="24"/>
          <w:szCs w:val="24"/>
          <w:rtl/>
          <w:lang w:bidi="ar-IQ"/>
        </w:rPr>
        <w:t>.</w:t>
      </w:r>
    </w:p>
    <w:p w:rsidR="007F1C2F" w:rsidRPr="00AE6476" w:rsidRDefault="007F1C2F" w:rsidP="00AE6476">
      <w:pPr>
        <w:pStyle w:val="FootnoteText"/>
        <w:ind w:left="281" w:hanging="281"/>
        <w:jc w:val="right"/>
        <w:rPr>
          <w:rFonts w:cs="Simplified Arabic"/>
          <w:sz w:val="24"/>
          <w:szCs w:val="24"/>
          <w:lang w:bidi="ar-IQ"/>
        </w:rPr>
      </w:pPr>
      <w:r w:rsidRPr="00AE6476">
        <w:rPr>
          <w:rFonts w:cs="Simplified Arabic"/>
          <w:sz w:val="24"/>
          <w:szCs w:val="24"/>
          <w:lang w:bidi="ar-IQ"/>
        </w:rPr>
        <w:t>http://www.islamdor.com/vb/archive/index.php/t-6093.html</w:t>
      </w:r>
    </w:p>
  </w:footnote>
  <w:footnote w:id="137">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ascii="Traditional Arabic" w:cs="Traditional Arabic"/>
          <w:color w:val="000000"/>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ينظر:</w:t>
      </w:r>
      <w:r w:rsidRPr="00AE6476">
        <w:rPr>
          <w:rFonts w:cs="Simplified Arabic"/>
          <w:sz w:val="24"/>
          <w:szCs w:val="24"/>
          <w:rtl/>
          <w:lang w:bidi="ar-IQ"/>
        </w:rPr>
        <w:t xml:space="preserve"> الملتقى الفقهي</w:t>
      </w:r>
      <w:r w:rsidRPr="00AE6476">
        <w:rPr>
          <w:rFonts w:cs="Simplified Arabic" w:hint="cs"/>
          <w:sz w:val="24"/>
          <w:szCs w:val="24"/>
          <w:rtl/>
          <w:lang w:bidi="ar-IQ"/>
        </w:rPr>
        <w:t xml:space="preserve"> </w:t>
      </w:r>
      <w:r w:rsidRPr="00AE6476">
        <w:rPr>
          <w:rFonts w:cs="Simplified Arabic"/>
          <w:sz w:val="24"/>
          <w:szCs w:val="24"/>
          <w:lang w:bidi="ar-IQ"/>
        </w:rPr>
        <w:t>www.fiqhforum.com</w:t>
      </w:r>
    </w:p>
  </w:footnote>
  <w:footnote w:id="138">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يسألونك</w:t>
      </w:r>
      <w:r w:rsidRPr="00AE6476">
        <w:rPr>
          <w:rFonts w:cs="Simplified Arabic" w:hint="cs"/>
          <w:sz w:val="24"/>
          <w:szCs w:val="24"/>
          <w:rtl/>
          <w:lang w:bidi="ar-IQ"/>
        </w:rPr>
        <w:t xml:space="preserve">، تأليف: الأستاذ الدكتور </w:t>
      </w:r>
      <w:r w:rsidRPr="00AE6476">
        <w:rPr>
          <w:rFonts w:cs="Simplified Arabic" w:hint="eastAsia"/>
          <w:sz w:val="24"/>
          <w:szCs w:val="24"/>
          <w:rtl/>
          <w:lang w:bidi="ar-IQ"/>
        </w:rPr>
        <w:t>حسام</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cs"/>
          <w:sz w:val="24"/>
          <w:szCs w:val="24"/>
          <w:rtl/>
          <w:lang w:bidi="ar-IQ"/>
        </w:rPr>
        <w:t xml:space="preserve">بن موسى </w:t>
      </w:r>
      <w:r w:rsidRPr="00AE6476">
        <w:rPr>
          <w:rFonts w:cs="Simplified Arabic" w:hint="eastAsia"/>
          <w:sz w:val="24"/>
          <w:szCs w:val="24"/>
          <w:rtl/>
          <w:lang w:bidi="ar-IQ"/>
        </w:rPr>
        <w:t>عفانة</w:t>
      </w:r>
      <w:r w:rsidRPr="00AE6476">
        <w:rPr>
          <w:rFonts w:cs="Simplified Arabic" w:hint="cs"/>
          <w:sz w:val="24"/>
          <w:szCs w:val="24"/>
          <w:rtl/>
          <w:lang w:bidi="ar-IQ"/>
        </w:rPr>
        <w:t>، مكتبة دنديس ـ دار ابن حزم، الطبعة الأولى، 1428 هـ ـ 2007م:10/320 ـ 324.</w:t>
      </w:r>
    </w:p>
  </w:footnote>
  <w:footnote w:id="139">
    <w:p w:rsidR="007F1C2F" w:rsidRPr="00AE6476" w:rsidRDefault="007F1C2F" w:rsidP="000B5D14">
      <w:pPr>
        <w:pStyle w:val="FootnoteText"/>
        <w:ind w:left="281" w:hanging="281"/>
        <w:jc w:val="both"/>
        <w:rPr>
          <w:rFonts w:ascii="Traditional Arabic" w:cs="Traditional Arabic"/>
          <w:color w:val="000000"/>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الطارق</w:t>
      </w:r>
      <w:r w:rsidRPr="00AE6476">
        <w:rPr>
          <w:rFonts w:cs="Simplified Arabic" w:hint="cs"/>
          <w:sz w:val="24"/>
          <w:szCs w:val="24"/>
          <w:rtl/>
          <w:lang w:bidi="ar-IQ"/>
        </w:rPr>
        <w:t>، الآيتان</w:t>
      </w:r>
      <w:r w:rsidRPr="00AE6476">
        <w:rPr>
          <w:rFonts w:cs="Simplified Arabic"/>
          <w:sz w:val="24"/>
          <w:szCs w:val="24"/>
          <w:rtl/>
          <w:lang w:bidi="ar-IQ"/>
        </w:rPr>
        <w:t xml:space="preserve">: </w:t>
      </w:r>
      <w:r w:rsidRPr="00AE6476">
        <w:rPr>
          <w:rFonts w:cs="Simplified Arabic" w:hint="cs"/>
          <w:sz w:val="24"/>
          <w:szCs w:val="24"/>
          <w:rtl/>
          <w:lang w:bidi="ar-IQ"/>
        </w:rPr>
        <w:t>13ـ</w:t>
      </w:r>
      <w:r w:rsidRPr="00AE6476">
        <w:rPr>
          <w:rFonts w:cs="Simplified Arabic"/>
          <w:sz w:val="24"/>
          <w:szCs w:val="24"/>
          <w:rtl/>
          <w:lang w:bidi="ar-IQ"/>
        </w:rPr>
        <w:t xml:space="preserve"> </w:t>
      </w:r>
      <w:r w:rsidRPr="00AE6476">
        <w:rPr>
          <w:rFonts w:cs="Simplified Arabic" w:hint="cs"/>
          <w:sz w:val="24"/>
          <w:szCs w:val="24"/>
          <w:rtl/>
          <w:lang w:bidi="ar-IQ"/>
        </w:rPr>
        <w:t>14.</w:t>
      </w:r>
      <w:r w:rsidRPr="00AE6476">
        <w:rPr>
          <w:rFonts w:ascii="Traditional Arabic" w:cs="Traditional Arabic"/>
          <w:color w:val="000000"/>
          <w:sz w:val="24"/>
          <w:szCs w:val="24"/>
          <w:rtl/>
          <w:lang w:bidi="ar-IQ"/>
        </w:rPr>
        <w:t xml:space="preserve"> </w:t>
      </w:r>
    </w:p>
  </w:footnote>
  <w:footnote w:id="140">
    <w:p w:rsidR="007F1C2F" w:rsidRPr="00AE6476" w:rsidRDefault="007F1C2F" w:rsidP="002230C2">
      <w:pPr>
        <w:pStyle w:val="FootnoteText"/>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 xml:space="preserve">أخرجه </w:t>
      </w:r>
      <w:r w:rsidRPr="00AE6476">
        <w:rPr>
          <w:rFonts w:cs="Simplified Arabic" w:hint="eastAsia"/>
          <w:sz w:val="24"/>
          <w:szCs w:val="24"/>
          <w:rtl/>
          <w:lang w:bidi="ar-IQ"/>
        </w:rPr>
        <w:t>الترمذي</w:t>
      </w:r>
      <w:r w:rsidRPr="00AE6476">
        <w:rPr>
          <w:rFonts w:cs="Simplified Arabic" w:hint="cs"/>
          <w:sz w:val="24"/>
          <w:szCs w:val="24"/>
          <w:rtl/>
          <w:lang w:bidi="ar-IQ"/>
        </w:rPr>
        <w:t xml:space="preserve"> في سننه:4/229، كتاب(اللباس) باب(ما جاء في لبس الخاتم في اليمين) رقم(1746)، ) وقال: حديث حسن غريب، وأبو داود في سننه:1/5، كتاب(الطهارة) باب(الخاتم يكون فيه ذكر الله يدخل به الخلاء)، رقم (19) وقال: حديث منكر، والنسائي في سنن الكبرى:5/456، رقم(9542)،</w:t>
      </w:r>
      <w:r w:rsidRPr="00AE6476">
        <w:rPr>
          <w:rFonts w:cs="Simplified Arabic" w:hint="eastAsia"/>
          <w:sz w:val="24"/>
          <w:szCs w:val="24"/>
          <w:rtl/>
          <w:lang w:bidi="ar-IQ"/>
        </w:rPr>
        <w:t xml:space="preserve"> قال</w:t>
      </w:r>
      <w:r w:rsidRPr="00AE6476">
        <w:rPr>
          <w:rFonts w:cs="Simplified Arabic"/>
          <w:sz w:val="24"/>
          <w:szCs w:val="24"/>
          <w:rtl/>
          <w:lang w:bidi="ar-IQ"/>
        </w:rPr>
        <w:t xml:space="preserve"> </w:t>
      </w:r>
      <w:r w:rsidRPr="00AE6476">
        <w:rPr>
          <w:rFonts w:cs="Simplified Arabic" w:hint="eastAsia"/>
          <w:sz w:val="24"/>
          <w:szCs w:val="24"/>
          <w:rtl/>
          <w:lang w:bidi="ar-IQ"/>
        </w:rPr>
        <w:t>النّسائيّ</w:t>
      </w:r>
      <w:r w:rsidRPr="00AE6476">
        <w:rPr>
          <w:rFonts w:cs="Simplified Arabic"/>
          <w:sz w:val="24"/>
          <w:szCs w:val="24"/>
          <w:rtl/>
          <w:lang w:bidi="ar-IQ"/>
        </w:rPr>
        <w:t xml:space="preserve">: </w:t>
      </w:r>
      <w:r w:rsidRPr="00AE6476">
        <w:rPr>
          <w:rFonts w:cs="Simplified Arabic" w:hint="eastAsia"/>
          <w:sz w:val="24"/>
          <w:szCs w:val="24"/>
          <w:rtl/>
          <w:lang w:bidi="ar-IQ"/>
        </w:rPr>
        <w:t>هذَا</w:t>
      </w:r>
      <w:r w:rsidRPr="00AE6476">
        <w:rPr>
          <w:rFonts w:cs="Simplified Arabic"/>
          <w:sz w:val="24"/>
          <w:szCs w:val="24"/>
          <w:rtl/>
          <w:lang w:bidi="ar-IQ"/>
        </w:rPr>
        <w:t xml:space="preserve"> </w:t>
      </w:r>
      <w:r w:rsidRPr="00AE6476">
        <w:rPr>
          <w:rFonts w:cs="Simplified Arabic" w:hint="eastAsia"/>
          <w:sz w:val="24"/>
          <w:szCs w:val="24"/>
          <w:rtl/>
          <w:lang w:bidi="ar-IQ"/>
        </w:rPr>
        <w:t>حديث</w:t>
      </w:r>
      <w:r w:rsidRPr="00AE6476">
        <w:rPr>
          <w:rFonts w:cs="Simplified Arabic"/>
          <w:sz w:val="24"/>
          <w:szCs w:val="24"/>
          <w:rtl/>
          <w:lang w:bidi="ar-IQ"/>
        </w:rPr>
        <w:t xml:space="preserve"> </w:t>
      </w:r>
      <w:r w:rsidRPr="00AE6476">
        <w:rPr>
          <w:rFonts w:cs="Simplified Arabic" w:hint="eastAsia"/>
          <w:sz w:val="24"/>
          <w:szCs w:val="24"/>
          <w:rtl/>
          <w:lang w:bidi="ar-IQ"/>
        </w:rPr>
        <w:t>غير</w:t>
      </w:r>
      <w:r w:rsidRPr="00AE6476">
        <w:rPr>
          <w:rFonts w:cs="Simplified Arabic"/>
          <w:sz w:val="24"/>
          <w:szCs w:val="24"/>
          <w:rtl/>
          <w:lang w:bidi="ar-IQ"/>
        </w:rPr>
        <w:t xml:space="preserve"> </w:t>
      </w:r>
      <w:r w:rsidRPr="00AE6476">
        <w:rPr>
          <w:rFonts w:cs="Simplified Arabic" w:hint="eastAsia"/>
          <w:sz w:val="24"/>
          <w:szCs w:val="24"/>
          <w:rtl/>
          <w:lang w:bidi="ar-IQ"/>
        </w:rPr>
        <w:t>محفوظ،</w:t>
      </w:r>
      <w:r w:rsidRPr="00AE6476">
        <w:rPr>
          <w:rFonts w:cs="Simplified Arabic"/>
          <w:sz w:val="24"/>
          <w:szCs w:val="24"/>
          <w:rtl/>
          <w:lang w:bidi="ar-IQ"/>
        </w:rPr>
        <w:t xml:space="preserve"> </w:t>
      </w:r>
      <w:r w:rsidRPr="00AE6476">
        <w:rPr>
          <w:rFonts w:cs="Simplified Arabic" w:hint="cs"/>
          <w:sz w:val="24"/>
          <w:szCs w:val="24"/>
          <w:rtl/>
          <w:lang w:bidi="ar-IQ"/>
        </w:rPr>
        <w:t xml:space="preserve"> و ابن ماجه في سننه:1/110، بَاب (ذكر اللَّه عز وجل على الخلاء والخاتم في الخلاء ) رقم(303)، والحاكم في المستدرك:1/298، رقم (670)، </w:t>
      </w:r>
      <w:r w:rsidRPr="00AE6476">
        <w:rPr>
          <w:rFonts w:cs="Simplified Arabic" w:hint="eastAsia"/>
          <w:sz w:val="24"/>
          <w:szCs w:val="24"/>
          <w:rtl/>
          <w:lang w:bidi="ar-IQ"/>
        </w:rPr>
        <w:t>وصححه</w:t>
      </w:r>
      <w:r w:rsidRPr="00AE6476">
        <w:rPr>
          <w:rFonts w:cs="Simplified Arabic"/>
          <w:sz w:val="24"/>
          <w:szCs w:val="24"/>
          <w:rtl/>
          <w:lang w:bidi="ar-IQ"/>
        </w:rPr>
        <w:t xml:space="preserve"> </w:t>
      </w:r>
      <w:r w:rsidRPr="00AE6476">
        <w:rPr>
          <w:rFonts w:cs="Simplified Arabic" w:hint="eastAsia"/>
          <w:sz w:val="24"/>
          <w:szCs w:val="24"/>
          <w:rtl/>
          <w:lang w:bidi="ar-IQ"/>
        </w:rPr>
        <w:t>المنذري</w:t>
      </w:r>
      <w:r w:rsidRPr="00AE6476">
        <w:rPr>
          <w:rFonts w:cs="Simplified Arabic"/>
          <w:sz w:val="24"/>
          <w:szCs w:val="24"/>
          <w:rtl/>
          <w:lang w:bidi="ar-IQ"/>
        </w:rPr>
        <w:t xml:space="preserve"> </w:t>
      </w:r>
      <w:r w:rsidRPr="00AE6476">
        <w:rPr>
          <w:rFonts w:cs="Simplified Arabic" w:hint="eastAsia"/>
          <w:sz w:val="24"/>
          <w:szCs w:val="24"/>
          <w:rtl/>
          <w:lang w:bidi="ar-IQ"/>
        </w:rPr>
        <w:t>وغيره</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التلخيص</w:t>
      </w:r>
      <w:r w:rsidRPr="00AE6476">
        <w:rPr>
          <w:rFonts w:cs="Simplified Arabic"/>
          <w:sz w:val="24"/>
          <w:szCs w:val="24"/>
          <w:rtl/>
          <w:lang w:bidi="ar-IQ"/>
        </w:rPr>
        <w:t xml:space="preserve"> </w:t>
      </w:r>
      <w:r w:rsidRPr="00AE6476">
        <w:rPr>
          <w:rFonts w:cs="Simplified Arabic" w:hint="eastAsia"/>
          <w:sz w:val="24"/>
          <w:szCs w:val="24"/>
          <w:rtl/>
          <w:lang w:bidi="ar-IQ"/>
        </w:rPr>
        <w:t>الحبير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تخريج</w:t>
      </w:r>
      <w:r w:rsidRPr="00AE6476">
        <w:rPr>
          <w:rFonts w:cs="Simplified Arabic"/>
          <w:sz w:val="24"/>
          <w:szCs w:val="24"/>
          <w:rtl/>
          <w:lang w:bidi="ar-IQ"/>
        </w:rPr>
        <w:t xml:space="preserve"> </w:t>
      </w:r>
      <w:r w:rsidRPr="00AE6476">
        <w:rPr>
          <w:rFonts w:cs="Simplified Arabic" w:hint="eastAsia"/>
          <w:sz w:val="24"/>
          <w:szCs w:val="24"/>
          <w:rtl/>
          <w:lang w:bidi="ar-IQ"/>
        </w:rPr>
        <w:t>أحاديث</w:t>
      </w:r>
      <w:r w:rsidRPr="00AE6476">
        <w:rPr>
          <w:rFonts w:cs="Simplified Arabic"/>
          <w:sz w:val="24"/>
          <w:szCs w:val="24"/>
          <w:rtl/>
          <w:lang w:bidi="ar-IQ"/>
        </w:rPr>
        <w:t xml:space="preserve"> </w:t>
      </w:r>
      <w:r w:rsidRPr="00AE6476">
        <w:rPr>
          <w:rFonts w:cs="Simplified Arabic" w:hint="eastAsia"/>
          <w:sz w:val="24"/>
          <w:szCs w:val="24"/>
          <w:rtl/>
          <w:lang w:bidi="ar-IQ"/>
        </w:rPr>
        <w:t>الرافعي</w:t>
      </w:r>
      <w:r w:rsidRPr="00AE6476">
        <w:rPr>
          <w:rFonts w:cs="Simplified Arabic"/>
          <w:sz w:val="24"/>
          <w:szCs w:val="24"/>
          <w:rtl/>
          <w:lang w:bidi="ar-IQ"/>
        </w:rPr>
        <w:t xml:space="preserve"> </w:t>
      </w:r>
      <w:r w:rsidRPr="00AE6476">
        <w:rPr>
          <w:rFonts w:cs="Simplified Arabic" w:hint="eastAsia"/>
          <w:sz w:val="24"/>
          <w:szCs w:val="24"/>
          <w:rtl/>
          <w:lang w:bidi="ar-IQ"/>
        </w:rPr>
        <w:t>الكبير</w:t>
      </w:r>
      <w:r w:rsidRPr="00AE6476">
        <w:rPr>
          <w:rFonts w:cs="Simplified Arabic" w:hint="cs"/>
          <w:sz w:val="24"/>
          <w:szCs w:val="24"/>
          <w:rtl/>
          <w:lang w:bidi="ar-IQ"/>
        </w:rPr>
        <w:t>، تأليف:</w:t>
      </w:r>
      <w:r w:rsidRPr="00AE6476">
        <w:rPr>
          <w:rFonts w:cs="Simplified Arabic"/>
          <w:sz w:val="24"/>
          <w:szCs w:val="24"/>
          <w:rtl/>
          <w:lang w:bidi="ar-IQ"/>
        </w:rPr>
        <w:t xml:space="preserve"> أب</w:t>
      </w:r>
      <w:r w:rsidRPr="00AE6476">
        <w:rPr>
          <w:rFonts w:cs="Simplified Arabic" w:hint="cs"/>
          <w:sz w:val="24"/>
          <w:szCs w:val="24"/>
          <w:rtl/>
          <w:lang w:bidi="ar-IQ"/>
        </w:rPr>
        <w:t>ي</w:t>
      </w:r>
      <w:r w:rsidRPr="00AE6476">
        <w:rPr>
          <w:rFonts w:cs="Simplified Arabic"/>
          <w:sz w:val="24"/>
          <w:szCs w:val="24"/>
          <w:rtl/>
          <w:lang w:bidi="ar-IQ"/>
        </w:rPr>
        <w:t xml:space="preserve"> الفضل أحمد بن علي بن محمد بن أحمد بن حجر العسقلاني (</w:t>
      </w:r>
      <w:r w:rsidRPr="00AE6476">
        <w:rPr>
          <w:rFonts w:cs="Simplified Arabic" w:hint="cs"/>
          <w:sz w:val="24"/>
          <w:szCs w:val="24"/>
          <w:rtl/>
          <w:lang w:bidi="ar-IQ"/>
        </w:rPr>
        <w:t>ت</w:t>
      </w:r>
      <w:r w:rsidRPr="00AE6476">
        <w:rPr>
          <w:rFonts w:cs="Simplified Arabic"/>
          <w:sz w:val="24"/>
          <w:szCs w:val="24"/>
          <w:rtl/>
          <w:lang w:bidi="ar-IQ"/>
        </w:rPr>
        <w:t>: 852هـ) دار الكتب العلمية</w:t>
      </w:r>
      <w:r w:rsidRPr="00AE6476">
        <w:rPr>
          <w:rFonts w:cs="Simplified Arabic" w:hint="cs"/>
          <w:sz w:val="24"/>
          <w:szCs w:val="24"/>
          <w:rtl/>
          <w:lang w:bidi="ar-IQ"/>
        </w:rPr>
        <w:t xml:space="preserve">، بيروت، </w:t>
      </w:r>
      <w:r w:rsidRPr="00AE6476">
        <w:rPr>
          <w:rFonts w:cs="Simplified Arabic"/>
          <w:sz w:val="24"/>
          <w:szCs w:val="24"/>
          <w:rtl/>
          <w:lang w:bidi="ar-IQ"/>
        </w:rPr>
        <w:t>الطبعة الأولى</w:t>
      </w:r>
      <w:r w:rsidRPr="00AE6476">
        <w:rPr>
          <w:rFonts w:cs="Simplified Arabic" w:hint="cs"/>
          <w:sz w:val="24"/>
          <w:szCs w:val="24"/>
          <w:rtl/>
          <w:lang w:bidi="ar-IQ"/>
        </w:rPr>
        <w:t>،</w:t>
      </w:r>
      <w:r w:rsidRPr="00AE6476">
        <w:rPr>
          <w:rFonts w:cs="Simplified Arabic"/>
          <w:sz w:val="24"/>
          <w:szCs w:val="24"/>
          <w:rtl/>
          <w:lang w:bidi="ar-IQ"/>
        </w:rPr>
        <w:t xml:space="preserve"> 1419هـ .1989م</w:t>
      </w:r>
      <w:r w:rsidRPr="00AE6476">
        <w:rPr>
          <w:rFonts w:cs="Simplified Arabic" w:hint="cs"/>
          <w:sz w:val="24"/>
          <w:szCs w:val="24"/>
          <w:rtl/>
          <w:lang w:bidi="ar-IQ"/>
        </w:rPr>
        <w:t>:</w:t>
      </w:r>
      <w:r w:rsidRPr="00AE6476">
        <w:rPr>
          <w:rFonts w:cs="Simplified Arabic"/>
          <w:sz w:val="24"/>
          <w:szCs w:val="24"/>
          <w:rtl/>
          <w:lang w:bidi="ar-IQ"/>
        </w:rPr>
        <w:t xml:space="preserve"> 1/108</w:t>
      </w:r>
      <w:r w:rsidRPr="00AE6476">
        <w:rPr>
          <w:rFonts w:cs="Simplified Arabic" w:hint="cs"/>
          <w:sz w:val="24"/>
          <w:szCs w:val="24"/>
          <w:rtl/>
          <w:lang w:bidi="ar-IQ"/>
        </w:rPr>
        <w:t>.</w:t>
      </w:r>
    </w:p>
  </w:footnote>
  <w:footnote w:id="141">
    <w:p w:rsidR="007F1C2F" w:rsidRPr="00AE6476" w:rsidRDefault="007F1C2F">
      <w:pPr>
        <w:pStyle w:val="FootnoteText"/>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نيل الأوطار:1/89.</w:t>
      </w:r>
    </w:p>
  </w:footnote>
  <w:footnote w:id="142">
    <w:p w:rsidR="007F1C2F" w:rsidRPr="00AE6476" w:rsidRDefault="007F1C2F">
      <w:pPr>
        <w:pStyle w:val="FootnoteText"/>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المصدر السابق:1/90.</w:t>
      </w:r>
    </w:p>
  </w:footnote>
  <w:footnote w:id="143">
    <w:p w:rsidR="007F1C2F" w:rsidRPr="00AE6476" w:rsidRDefault="007F1C2F" w:rsidP="00F66BB3">
      <w:pPr>
        <w:pStyle w:val="FootnoteText"/>
        <w:ind w:left="281" w:hanging="281"/>
        <w:jc w:val="both"/>
        <w:rPr>
          <w:sz w:val="24"/>
          <w:szCs w:val="24"/>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يسألونك</w:t>
      </w:r>
      <w:r w:rsidRPr="00AE6476">
        <w:rPr>
          <w:rFonts w:cs="Simplified Arabic" w:hint="cs"/>
          <w:sz w:val="24"/>
          <w:szCs w:val="24"/>
          <w:rtl/>
          <w:lang w:bidi="ar-IQ"/>
        </w:rPr>
        <w:t xml:space="preserve"> ، </w:t>
      </w:r>
      <w:r w:rsidRPr="00AE6476">
        <w:rPr>
          <w:rFonts w:cs="Simplified Arabic" w:hint="eastAsia"/>
          <w:sz w:val="24"/>
          <w:szCs w:val="24"/>
          <w:rtl/>
          <w:lang w:bidi="ar-IQ"/>
        </w:rPr>
        <w:t>حسام</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عفانة</w:t>
      </w:r>
      <w:r w:rsidRPr="00AE6476">
        <w:rPr>
          <w:rFonts w:cs="Simplified Arabic" w:hint="cs"/>
          <w:sz w:val="24"/>
          <w:szCs w:val="24"/>
          <w:rtl/>
          <w:lang w:bidi="ar-IQ"/>
        </w:rPr>
        <w:t xml:space="preserve"> :10/ 321 ـ322.</w:t>
      </w:r>
    </w:p>
  </w:footnote>
  <w:footnote w:id="144">
    <w:p w:rsidR="007F1C2F" w:rsidRPr="00AE6476" w:rsidRDefault="007F1C2F" w:rsidP="0006303C">
      <w:pPr>
        <w:pStyle w:val="FootnoteText"/>
        <w:ind w:left="281" w:hanging="281"/>
        <w:jc w:val="both"/>
        <w:rPr>
          <w:rFonts w:cs="Simplified Arabic"/>
          <w:sz w:val="24"/>
          <w:szCs w:val="24"/>
          <w:rtl/>
          <w:lang w:bidi="ar-IQ"/>
        </w:rPr>
      </w:pPr>
      <w:r w:rsidRPr="00AE6476">
        <w:rPr>
          <w:rFonts w:ascii="Traditional Arabic" w:cs="Traditional Arabic"/>
          <w:color w:val="000000"/>
          <w:sz w:val="24"/>
          <w:szCs w:val="24"/>
          <w:lang w:bidi="ar-IQ"/>
        </w:rPr>
        <w:t>(</w:t>
      </w:r>
      <w:r w:rsidRPr="00AE6476">
        <w:rPr>
          <w:rFonts w:ascii="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المدخل لابن الحاج</w:t>
      </w:r>
      <w:r w:rsidRPr="00AE6476">
        <w:rPr>
          <w:rFonts w:cs="Simplified Arabic" w:hint="cs"/>
          <w:sz w:val="24"/>
          <w:szCs w:val="24"/>
          <w:rtl/>
          <w:lang w:bidi="ar-IQ"/>
        </w:rPr>
        <w:t xml:space="preserve"> المالكي (ت:737هـ) دار الفكر، بيروت، 1401هـ ـ 1981م</w:t>
      </w:r>
      <w:r w:rsidRPr="00AE6476">
        <w:rPr>
          <w:rFonts w:cs="Simplified Arabic"/>
          <w:sz w:val="24"/>
          <w:szCs w:val="24"/>
          <w:rtl/>
          <w:lang w:bidi="ar-IQ"/>
        </w:rPr>
        <w:t>: 2/30</w:t>
      </w:r>
      <w:r w:rsidRPr="00AE6476">
        <w:rPr>
          <w:rFonts w:cs="Simplified Arabic" w:hint="cs"/>
          <w:sz w:val="24"/>
          <w:szCs w:val="24"/>
          <w:rtl/>
          <w:lang w:bidi="ar-IQ"/>
        </w:rPr>
        <w:t>1</w:t>
      </w:r>
      <w:r w:rsidRPr="00AE6476">
        <w:rPr>
          <w:rFonts w:cs="Simplified Arabic"/>
          <w:sz w:val="24"/>
          <w:szCs w:val="24"/>
          <w:rtl/>
          <w:lang w:bidi="ar-IQ"/>
        </w:rPr>
        <w:t>، وكش</w:t>
      </w:r>
      <w:r w:rsidRPr="00AE6476">
        <w:rPr>
          <w:rFonts w:cs="Simplified Arabic" w:hint="cs"/>
          <w:sz w:val="24"/>
          <w:szCs w:val="24"/>
          <w:rtl/>
          <w:lang w:bidi="ar-IQ"/>
        </w:rPr>
        <w:t>ا</w:t>
      </w:r>
      <w:r w:rsidRPr="00AE6476">
        <w:rPr>
          <w:rFonts w:cs="Simplified Arabic"/>
          <w:sz w:val="24"/>
          <w:szCs w:val="24"/>
          <w:rtl/>
          <w:lang w:bidi="ar-IQ"/>
        </w:rPr>
        <w:t>ف القناع: 1/43</w:t>
      </w:r>
      <w:r w:rsidRPr="00AE6476">
        <w:rPr>
          <w:rFonts w:cs="Simplified Arabic" w:hint="cs"/>
          <w:sz w:val="24"/>
          <w:szCs w:val="24"/>
          <w:rtl/>
          <w:lang w:bidi="ar-IQ"/>
        </w:rPr>
        <w:t>3.</w:t>
      </w:r>
    </w:p>
  </w:footnote>
  <w:footnote w:id="145">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cs"/>
          <w:sz w:val="24"/>
          <w:szCs w:val="24"/>
          <w:rtl/>
          <w:lang w:bidi="ar-IQ"/>
        </w:rPr>
        <w:t>(ت:</w:t>
      </w:r>
      <w:r w:rsidRPr="00AE6476">
        <w:rPr>
          <w:rFonts w:cs="Simplified Arabic"/>
          <w:sz w:val="24"/>
          <w:szCs w:val="24"/>
          <w:rtl/>
          <w:lang w:bidi="ar-IQ"/>
        </w:rPr>
        <w:t xml:space="preserve">737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cs"/>
          <w:sz w:val="24"/>
          <w:szCs w:val="24"/>
          <w:rtl/>
          <w:lang w:bidi="ar-IQ"/>
        </w:rPr>
        <w:t>العبد ر</w:t>
      </w:r>
      <w:r w:rsidRPr="00AE6476">
        <w:rPr>
          <w:rFonts w:cs="Simplified Arabic" w:hint="eastAsia"/>
          <w:sz w:val="24"/>
          <w:szCs w:val="24"/>
          <w:rtl/>
          <w:lang w:bidi="ar-IQ"/>
        </w:rPr>
        <w:t>ي</w:t>
      </w:r>
      <w:r w:rsidRPr="00AE6476">
        <w:rPr>
          <w:rFonts w:cs="Simplified Arabic"/>
          <w:sz w:val="24"/>
          <w:szCs w:val="24"/>
          <w:rtl/>
          <w:lang w:bidi="ar-IQ"/>
        </w:rPr>
        <w:t xml:space="preserve">. </w:t>
      </w:r>
      <w:r w:rsidRPr="00AE6476">
        <w:rPr>
          <w:rFonts w:cs="Simplified Arabic" w:hint="eastAsia"/>
          <w:sz w:val="24"/>
          <w:szCs w:val="24"/>
          <w:rtl/>
          <w:lang w:bidi="ar-IQ"/>
        </w:rPr>
        <w:t>يعرف</w:t>
      </w:r>
      <w:r w:rsidRPr="00AE6476">
        <w:rPr>
          <w:rFonts w:cs="Simplified Arabic"/>
          <w:sz w:val="24"/>
          <w:szCs w:val="24"/>
          <w:rtl/>
          <w:lang w:bidi="ar-IQ"/>
        </w:rPr>
        <w:t xml:space="preserve"> </w:t>
      </w:r>
      <w:r w:rsidRPr="00AE6476">
        <w:rPr>
          <w:rFonts w:cs="Simplified Arabic" w:hint="eastAsia"/>
          <w:sz w:val="24"/>
          <w:szCs w:val="24"/>
          <w:rtl/>
          <w:lang w:bidi="ar-IQ"/>
        </w:rPr>
        <w:t>بابن</w:t>
      </w:r>
      <w:r w:rsidRPr="00AE6476">
        <w:rPr>
          <w:rFonts w:cs="Simplified Arabic"/>
          <w:sz w:val="24"/>
          <w:szCs w:val="24"/>
          <w:rtl/>
          <w:lang w:bidi="ar-IQ"/>
        </w:rPr>
        <w:t xml:space="preserve"> </w:t>
      </w:r>
      <w:r w:rsidRPr="00AE6476">
        <w:rPr>
          <w:rFonts w:cs="Simplified Arabic" w:hint="eastAsia"/>
          <w:sz w:val="24"/>
          <w:szCs w:val="24"/>
          <w:rtl/>
          <w:lang w:bidi="ar-IQ"/>
        </w:rPr>
        <w:t>الحاج</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فاس</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نزيل</w:t>
      </w:r>
      <w:r w:rsidRPr="00AE6476">
        <w:rPr>
          <w:rFonts w:cs="Simplified Arabic"/>
          <w:sz w:val="24"/>
          <w:szCs w:val="24"/>
          <w:rtl/>
          <w:lang w:bidi="ar-IQ"/>
        </w:rPr>
        <w:t xml:space="preserve"> </w:t>
      </w:r>
      <w:r w:rsidRPr="00AE6476">
        <w:rPr>
          <w:rFonts w:cs="Simplified Arabic" w:hint="eastAsia"/>
          <w:sz w:val="24"/>
          <w:szCs w:val="24"/>
          <w:rtl/>
          <w:lang w:bidi="ar-IQ"/>
        </w:rPr>
        <w:t>مصر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أعيان</w:t>
      </w:r>
      <w:r w:rsidRPr="00AE6476">
        <w:rPr>
          <w:rFonts w:cs="Simplified Arabic"/>
          <w:sz w:val="24"/>
          <w:szCs w:val="24"/>
          <w:rtl/>
          <w:lang w:bidi="ar-IQ"/>
        </w:rPr>
        <w:t xml:space="preserve"> </w:t>
      </w:r>
      <w:r w:rsidRPr="00AE6476">
        <w:rPr>
          <w:rFonts w:cs="Simplified Arabic" w:hint="eastAsia"/>
          <w:sz w:val="24"/>
          <w:szCs w:val="24"/>
          <w:rtl/>
          <w:lang w:bidi="ar-IQ"/>
        </w:rPr>
        <w:t>المالكية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قاضيا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فقيها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عارفا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بمذهب</w:t>
      </w:r>
      <w:r w:rsidRPr="00AE6476">
        <w:rPr>
          <w:rFonts w:cs="Simplified Arabic"/>
          <w:sz w:val="24"/>
          <w:szCs w:val="24"/>
          <w:rtl/>
          <w:lang w:bidi="ar-IQ"/>
        </w:rPr>
        <w:t xml:space="preserve"> </w:t>
      </w:r>
      <w:r w:rsidRPr="00AE6476">
        <w:rPr>
          <w:rFonts w:cs="Simplified Arabic" w:hint="eastAsia"/>
          <w:sz w:val="24"/>
          <w:szCs w:val="24"/>
          <w:rtl/>
          <w:lang w:bidi="ar-IQ"/>
        </w:rPr>
        <w:t>الإمام</w:t>
      </w:r>
      <w:r w:rsidRPr="00AE6476">
        <w:rPr>
          <w:rFonts w:cs="Simplified Arabic"/>
          <w:sz w:val="24"/>
          <w:szCs w:val="24"/>
          <w:rtl/>
          <w:lang w:bidi="ar-IQ"/>
        </w:rPr>
        <w:t xml:space="preserve"> </w:t>
      </w:r>
      <w:r w:rsidRPr="00AE6476">
        <w:rPr>
          <w:rFonts w:cs="Simplified Arabic" w:hint="eastAsia"/>
          <w:sz w:val="24"/>
          <w:szCs w:val="24"/>
          <w:rtl/>
          <w:lang w:bidi="ar-IQ"/>
        </w:rPr>
        <w:t>مالك</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أصبح</w:t>
      </w:r>
      <w:r w:rsidRPr="00AE6476">
        <w:rPr>
          <w:rFonts w:cs="Simplified Arabic"/>
          <w:sz w:val="24"/>
          <w:szCs w:val="24"/>
          <w:rtl/>
          <w:lang w:bidi="ar-IQ"/>
        </w:rPr>
        <w:t xml:space="preserve"> </w:t>
      </w:r>
      <w:r w:rsidRPr="00AE6476">
        <w:rPr>
          <w:rFonts w:cs="Simplified Arabic" w:hint="eastAsia"/>
          <w:sz w:val="24"/>
          <w:szCs w:val="24"/>
          <w:rtl/>
          <w:lang w:bidi="ar-IQ"/>
        </w:rPr>
        <w:t>ضريرا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آخر</w:t>
      </w:r>
      <w:r w:rsidRPr="00AE6476">
        <w:rPr>
          <w:rFonts w:cs="Simplified Arabic"/>
          <w:sz w:val="24"/>
          <w:szCs w:val="24"/>
          <w:rtl/>
          <w:lang w:bidi="ar-IQ"/>
        </w:rPr>
        <w:t xml:space="preserve"> </w:t>
      </w:r>
      <w:r w:rsidRPr="00AE6476">
        <w:rPr>
          <w:rFonts w:cs="Simplified Arabic" w:hint="eastAsia"/>
          <w:sz w:val="24"/>
          <w:szCs w:val="24"/>
          <w:rtl/>
          <w:lang w:bidi="ar-IQ"/>
        </w:rPr>
        <w:t>عمره</w:t>
      </w:r>
      <w:r w:rsidRPr="00AE6476">
        <w:rPr>
          <w:rFonts w:cs="Simplified Arabic"/>
          <w:sz w:val="24"/>
          <w:szCs w:val="24"/>
          <w:rtl/>
          <w:lang w:bidi="ar-IQ"/>
        </w:rPr>
        <w:t xml:space="preserve"> </w:t>
      </w:r>
      <w:r w:rsidRPr="00AE6476">
        <w:rPr>
          <w:rFonts w:cs="Simplified Arabic" w:hint="eastAsia"/>
          <w:sz w:val="24"/>
          <w:szCs w:val="24"/>
          <w:rtl/>
          <w:lang w:bidi="ar-IQ"/>
        </w:rPr>
        <w:t>وأقعد</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توفي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القاهرة</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hint="eastAsia"/>
          <w:sz w:val="24"/>
          <w:szCs w:val="24"/>
          <w:rtl/>
          <w:lang w:bidi="ar-IQ"/>
        </w:rPr>
        <w:t>مدخل</w:t>
      </w:r>
      <w:r w:rsidRPr="00AE6476">
        <w:rPr>
          <w:rFonts w:cs="Simplified Arabic"/>
          <w:sz w:val="24"/>
          <w:szCs w:val="24"/>
          <w:rtl/>
          <w:lang w:bidi="ar-IQ"/>
        </w:rPr>
        <w:t xml:space="preserve"> </w:t>
      </w:r>
      <w:r w:rsidRPr="00AE6476">
        <w:rPr>
          <w:rFonts w:cs="Simplified Arabic" w:hint="eastAsia"/>
          <w:sz w:val="24"/>
          <w:szCs w:val="24"/>
          <w:rtl/>
          <w:lang w:bidi="ar-IQ"/>
        </w:rPr>
        <w:t>الشرع</w:t>
      </w:r>
      <w:r w:rsidRPr="00AE6476">
        <w:rPr>
          <w:rFonts w:cs="Simplified Arabic"/>
          <w:sz w:val="24"/>
          <w:szCs w:val="24"/>
          <w:rtl/>
          <w:lang w:bidi="ar-IQ"/>
        </w:rPr>
        <w:t xml:space="preserve"> </w:t>
      </w:r>
      <w:r w:rsidRPr="00AE6476">
        <w:rPr>
          <w:rFonts w:cs="Simplified Arabic" w:hint="eastAsia"/>
          <w:sz w:val="24"/>
          <w:szCs w:val="24"/>
          <w:rtl/>
          <w:lang w:bidi="ar-IQ"/>
        </w:rPr>
        <w:t>الشريف</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شموس</w:t>
      </w:r>
      <w:r w:rsidRPr="00AE6476">
        <w:rPr>
          <w:rFonts w:cs="Simplified Arabic"/>
          <w:sz w:val="24"/>
          <w:szCs w:val="24"/>
          <w:rtl/>
          <w:lang w:bidi="ar-IQ"/>
        </w:rPr>
        <w:t xml:space="preserve"> </w:t>
      </w:r>
      <w:r w:rsidRPr="00AE6476">
        <w:rPr>
          <w:rFonts w:cs="Simplified Arabic" w:hint="eastAsia"/>
          <w:sz w:val="24"/>
          <w:szCs w:val="24"/>
          <w:rtl/>
          <w:lang w:bidi="ar-IQ"/>
        </w:rPr>
        <w:t>الأنوار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 ينظر:</w:t>
      </w:r>
      <w:r w:rsidRPr="00AE6476">
        <w:rPr>
          <w:rFonts w:cs="Simplified Arabic" w:hint="cs"/>
          <w:sz w:val="24"/>
          <w:szCs w:val="24"/>
          <w:rtl/>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الديباج</w:t>
      </w:r>
      <w:r w:rsidRPr="00AE6476">
        <w:rPr>
          <w:rFonts w:cs="Simplified Arabic"/>
          <w:sz w:val="24"/>
          <w:szCs w:val="24"/>
          <w:rtl/>
          <w:lang w:bidi="ar-IQ"/>
        </w:rPr>
        <w:t xml:space="preserve"> </w:t>
      </w:r>
      <w:r w:rsidRPr="00AE6476">
        <w:rPr>
          <w:rFonts w:cs="Simplified Arabic" w:hint="eastAsia"/>
          <w:sz w:val="24"/>
          <w:szCs w:val="24"/>
          <w:rtl/>
          <w:lang w:bidi="ar-IQ"/>
        </w:rPr>
        <w:t>المذهب</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 xml:space="preserve"> 327 </w:t>
      </w:r>
      <w:r w:rsidRPr="00AE6476">
        <w:rPr>
          <w:rFonts w:cs="Simplified Arabic" w:hint="cs"/>
          <w:sz w:val="24"/>
          <w:szCs w:val="24"/>
          <w:rtl/>
          <w:lang w:bidi="ar-IQ"/>
        </w:rPr>
        <w:t>ـ 328</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:15</w:t>
      </w:r>
      <w:r w:rsidRPr="00AE6476">
        <w:rPr>
          <w:rFonts w:cs="Simplified Arabic"/>
          <w:sz w:val="24"/>
          <w:szCs w:val="24"/>
          <w:rtl/>
          <w:lang w:bidi="ar-IQ"/>
        </w:rPr>
        <w:t>/</w:t>
      </w:r>
      <w:r w:rsidRPr="00AE6476">
        <w:rPr>
          <w:rFonts w:cs="Simplified Arabic" w:hint="cs"/>
          <w:sz w:val="24"/>
          <w:szCs w:val="24"/>
          <w:rtl/>
          <w:lang w:bidi="ar-IQ"/>
        </w:rPr>
        <w:t>78</w:t>
      </w:r>
      <w:r w:rsidRPr="00AE6476">
        <w:rPr>
          <w:rFonts w:cs="Simplified Arabic"/>
          <w:sz w:val="24"/>
          <w:szCs w:val="24"/>
          <w:rtl/>
          <w:lang w:bidi="ar-IQ"/>
        </w:rPr>
        <w:t>.</w:t>
      </w:r>
    </w:p>
  </w:footnote>
  <w:footnote w:id="146">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rFonts w:ascii="Traditional Arabic" w:cs="Traditional Arabic"/>
          <w:color w:val="000000"/>
          <w:sz w:val="24"/>
          <w:szCs w:val="24"/>
          <w:lang w:bidi="ar-IQ"/>
        </w:rPr>
        <w:t>(</w:t>
      </w:r>
      <w:r w:rsidRPr="00AE6476">
        <w:rPr>
          <w:rFonts w:ascii="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hint="cs"/>
          <w:color w:val="000000"/>
          <w:sz w:val="24"/>
          <w:szCs w:val="24"/>
          <w:rtl/>
          <w:lang w:bidi="ar-IQ"/>
        </w:rPr>
        <w:t xml:space="preserve"> </w:t>
      </w:r>
      <w:r w:rsidRPr="00AE6476">
        <w:rPr>
          <w:rFonts w:cs="Simplified Arabic"/>
          <w:sz w:val="24"/>
          <w:szCs w:val="24"/>
          <w:rtl/>
          <w:lang w:bidi="ar-IQ"/>
        </w:rPr>
        <w:t>المدخل: 2/302</w:t>
      </w:r>
      <w:r w:rsidRPr="00AE6476">
        <w:rPr>
          <w:rFonts w:cs="Simplified Arabic" w:hint="cs"/>
          <w:sz w:val="24"/>
          <w:szCs w:val="24"/>
          <w:rtl/>
          <w:lang w:bidi="ar-IQ"/>
        </w:rPr>
        <w:t>.</w:t>
      </w:r>
      <w:r w:rsidRPr="00AE6476">
        <w:rPr>
          <w:rFonts w:ascii="Traditional Arabic" w:cs="Traditional Arabic"/>
          <w:color w:val="000000"/>
          <w:sz w:val="24"/>
          <w:szCs w:val="24"/>
          <w:rtl/>
          <w:lang w:bidi="ar-IQ"/>
        </w:rPr>
        <w:t xml:space="preserve"> </w:t>
      </w:r>
    </w:p>
  </w:footnote>
  <w:footnote w:id="147">
    <w:p w:rsidR="007F1C2F" w:rsidRPr="00AE6476" w:rsidRDefault="007F1C2F" w:rsidP="00485A2C">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سورة</w:t>
      </w:r>
      <w:r w:rsidRPr="00AE6476">
        <w:rPr>
          <w:rFonts w:cs="Simplified Arabic"/>
          <w:sz w:val="24"/>
          <w:szCs w:val="24"/>
          <w:rtl/>
          <w:lang w:bidi="ar-IQ"/>
        </w:rPr>
        <w:t xml:space="preserve"> </w:t>
      </w:r>
      <w:r w:rsidRPr="00AE6476">
        <w:rPr>
          <w:rFonts w:cs="Simplified Arabic" w:hint="eastAsia"/>
          <w:sz w:val="24"/>
          <w:szCs w:val="24"/>
          <w:rtl/>
          <w:lang w:bidi="ar-IQ"/>
        </w:rPr>
        <w:t>الحج</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الآية</w:t>
      </w:r>
      <w:r w:rsidRPr="00AE6476">
        <w:rPr>
          <w:rFonts w:cs="Simplified Arabic" w:hint="cs"/>
          <w:sz w:val="24"/>
          <w:szCs w:val="24"/>
          <w:rtl/>
          <w:lang w:bidi="ar-IQ"/>
        </w:rPr>
        <w:t>:</w:t>
      </w:r>
      <w:r w:rsidRPr="00AE6476">
        <w:rPr>
          <w:rFonts w:cs="Simplified Arabic"/>
          <w:sz w:val="24"/>
          <w:szCs w:val="24"/>
          <w:rtl/>
          <w:lang w:bidi="ar-IQ"/>
        </w:rPr>
        <w:t xml:space="preserve"> 32</w:t>
      </w:r>
      <w:r w:rsidRPr="00AE6476">
        <w:rPr>
          <w:rFonts w:cs="Simplified Arabic" w:hint="cs"/>
          <w:sz w:val="24"/>
          <w:szCs w:val="24"/>
          <w:rtl/>
          <w:lang w:bidi="ar-IQ"/>
        </w:rPr>
        <w:t>.</w:t>
      </w:r>
    </w:p>
  </w:footnote>
  <w:footnote w:id="148">
    <w:p w:rsidR="007F1C2F" w:rsidRPr="00AE6476" w:rsidRDefault="007F1C2F" w:rsidP="00485A2C">
      <w:pPr>
        <w:pStyle w:val="FootnoteText"/>
        <w:ind w:left="281" w:hanging="281"/>
        <w:jc w:val="both"/>
        <w:rPr>
          <w:rFonts w:cs="Simplified Arabic"/>
          <w:sz w:val="24"/>
          <w:szCs w:val="24"/>
          <w:rtl/>
          <w:lang w:bidi="ar-IQ"/>
        </w:rPr>
      </w:pPr>
      <w:r w:rsidRPr="00AE6476">
        <w:rPr>
          <w:rFonts w:ascii="Traditional Arabic" w:cs="Traditional Arabic"/>
          <w:color w:val="000000"/>
          <w:sz w:val="24"/>
          <w:szCs w:val="24"/>
          <w:lang w:bidi="ar-IQ"/>
        </w:rPr>
        <w:t>(</w:t>
      </w:r>
      <w:r w:rsidRPr="00AE6476">
        <w:rPr>
          <w:rFonts w:ascii="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فَرْح</w:t>
      </w:r>
      <w:r w:rsidRPr="00AE6476">
        <w:rPr>
          <w:rFonts w:cs="Simplified Arabic"/>
          <w:sz w:val="24"/>
          <w:szCs w:val="24"/>
          <w:rtl/>
          <w:lang w:bidi="ar-IQ"/>
        </w:rPr>
        <w:t xml:space="preserve"> (</w:t>
      </w:r>
      <w:r w:rsidRPr="00AE6476">
        <w:rPr>
          <w:rFonts w:cs="Simplified Arabic" w:hint="cs"/>
          <w:sz w:val="24"/>
          <w:szCs w:val="24"/>
          <w:rtl/>
          <w:lang w:bidi="ar-IQ"/>
        </w:rPr>
        <w:t>ت:</w:t>
      </w:r>
      <w:r w:rsidRPr="00AE6476">
        <w:rPr>
          <w:rFonts w:cs="Simplified Arabic"/>
          <w:sz w:val="24"/>
          <w:szCs w:val="24"/>
          <w:rtl/>
          <w:lang w:bidi="ar-IQ"/>
        </w:rPr>
        <w:t xml:space="preserve">671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أندلسي</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قرطبة</w:t>
      </w:r>
      <w:r w:rsidRPr="00AE6476">
        <w:rPr>
          <w:rFonts w:cs="Simplified Arabic"/>
          <w:sz w:val="24"/>
          <w:szCs w:val="24"/>
          <w:rtl/>
          <w:lang w:bidi="ar-IQ"/>
        </w:rPr>
        <w:t xml:space="preserve"> </w:t>
      </w:r>
      <w:r w:rsidRPr="00AE6476">
        <w:rPr>
          <w:rFonts w:cs="Simplified Arabic" w:hint="eastAsia"/>
          <w:sz w:val="24"/>
          <w:szCs w:val="24"/>
          <w:rtl/>
          <w:lang w:bidi="ar-IQ"/>
        </w:rPr>
        <w:t>أنصاري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كبار</w:t>
      </w:r>
      <w:r w:rsidRPr="00AE6476">
        <w:rPr>
          <w:rFonts w:cs="Simplified Arabic"/>
          <w:sz w:val="24"/>
          <w:szCs w:val="24"/>
          <w:rtl/>
          <w:lang w:bidi="ar-IQ"/>
        </w:rPr>
        <w:t xml:space="preserve"> </w:t>
      </w:r>
      <w:r w:rsidRPr="00AE6476">
        <w:rPr>
          <w:rFonts w:cs="Simplified Arabic" w:hint="eastAsia"/>
          <w:sz w:val="24"/>
          <w:szCs w:val="24"/>
          <w:rtl/>
          <w:lang w:bidi="ar-IQ"/>
        </w:rPr>
        <w:t>المفسرين</w:t>
      </w:r>
      <w:r w:rsidRPr="00AE6476">
        <w:rPr>
          <w:rFonts w:cs="Simplified Arabic"/>
          <w:sz w:val="24"/>
          <w:szCs w:val="24"/>
          <w:rtl/>
          <w:lang w:bidi="ar-IQ"/>
        </w:rPr>
        <w:t xml:space="preserve"> . </w:t>
      </w:r>
      <w:r w:rsidRPr="00AE6476">
        <w:rPr>
          <w:rFonts w:cs="Simplified Arabic" w:hint="eastAsia"/>
          <w:sz w:val="24"/>
          <w:szCs w:val="24"/>
          <w:rtl/>
          <w:lang w:bidi="ar-IQ"/>
        </w:rPr>
        <w:t>اشتهر</w:t>
      </w:r>
      <w:r w:rsidRPr="00AE6476">
        <w:rPr>
          <w:rFonts w:cs="Simplified Arabic"/>
          <w:sz w:val="24"/>
          <w:szCs w:val="24"/>
          <w:rtl/>
          <w:lang w:bidi="ar-IQ"/>
        </w:rPr>
        <w:t xml:space="preserve"> </w:t>
      </w:r>
      <w:r w:rsidRPr="00AE6476">
        <w:rPr>
          <w:rFonts w:cs="Simplified Arabic" w:hint="eastAsia"/>
          <w:sz w:val="24"/>
          <w:szCs w:val="24"/>
          <w:rtl/>
          <w:lang w:bidi="ar-IQ"/>
        </w:rPr>
        <w:t>بالصلاح</w:t>
      </w:r>
      <w:r w:rsidRPr="00AE6476">
        <w:rPr>
          <w:rFonts w:cs="Simplified Arabic"/>
          <w:sz w:val="24"/>
          <w:szCs w:val="24"/>
          <w:rtl/>
          <w:lang w:bidi="ar-IQ"/>
        </w:rPr>
        <w:t xml:space="preserve"> </w:t>
      </w:r>
      <w:r w:rsidRPr="00AE6476">
        <w:rPr>
          <w:rFonts w:cs="Simplified Arabic" w:hint="eastAsia"/>
          <w:sz w:val="24"/>
          <w:szCs w:val="24"/>
          <w:rtl/>
          <w:lang w:bidi="ar-IQ"/>
        </w:rPr>
        <w:t>والتعبد</w:t>
      </w:r>
      <w:r w:rsidRPr="00AE6476">
        <w:rPr>
          <w:rFonts w:cs="Simplified Arabic"/>
          <w:sz w:val="24"/>
          <w:szCs w:val="24"/>
          <w:rtl/>
          <w:lang w:bidi="ar-IQ"/>
        </w:rPr>
        <w:t xml:space="preserve"> . </w:t>
      </w:r>
      <w:r w:rsidRPr="00AE6476">
        <w:rPr>
          <w:rFonts w:cs="Simplified Arabic" w:hint="eastAsia"/>
          <w:sz w:val="24"/>
          <w:szCs w:val="24"/>
          <w:rtl/>
          <w:lang w:bidi="ar-IQ"/>
        </w:rPr>
        <w:t>رحل</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المشرق</w:t>
      </w:r>
      <w:r w:rsidRPr="00AE6476">
        <w:rPr>
          <w:rFonts w:cs="Simplified Arabic"/>
          <w:sz w:val="24"/>
          <w:szCs w:val="24"/>
          <w:rtl/>
          <w:lang w:bidi="ar-IQ"/>
        </w:rPr>
        <w:t xml:space="preserve"> </w:t>
      </w:r>
      <w:r w:rsidRPr="00AE6476">
        <w:rPr>
          <w:rFonts w:cs="Simplified Arabic" w:hint="eastAsia"/>
          <w:sz w:val="24"/>
          <w:szCs w:val="24"/>
          <w:rtl/>
          <w:lang w:bidi="ar-IQ"/>
        </w:rPr>
        <w:t>واستقر</w:t>
      </w:r>
      <w:r w:rsidRPr="00AE6476">
        <w:rPr>
          <w:rFonts w:cs="Simplified Arabic"/>
          <w:sz w:val="24"/>
          <w:szCs w:val="24"/>
          <w:rtl/>
          <w:lang w:bidi="ar-IQ"/>
        </w:rPr>
        <w:t xml:space="preserve"> </w:t>
      </w:r>
      <w:r w:rsidRPr="00AE6476">
        <w:rPr>
          <w:rFonts w:cs="Simplified Arabic" w:hint="eastAsia"/>
          <w:sz w:val="24"/>
          <w:szCs w:val="24"/>
          <w:rtl/>
          <w:lang w:bidi="ar-IQ"/>
        </w:rPr>
        <w:t>بمنية</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الخصيب</w:t>
      </w:r>
      <w:r w:rsidRPr="00AE6476">
        <w:rPr>
          <w:rFonts w:cs="Simplified Arabic"/>
          <w:sz w:val="24"/>
          <w:szCs w:val="24"/>
          <w:rtl/>
          <w:lang w:bidi="ar-IQ"/>
        </w:rPr>
        <w:t xml:space="preserve"> ( </w:t>
      </w:r>
      <w:r w:rsidRPr="00AE6476">
        <w:rPr>
          <w:rFonts w:cs="Simplified Arabic" w:hint="eastAsia"/>
          <w:sz w:val="24"/>
          <w:szCs w:val="24"/>
          <w:rtl/>
          <w:lang w:bidi="ar-IQ"/>
        </w:rPr>
        <w:t>شمالي</w:t>
      </w:r>
      <w:r w:rsidRPr="00AE6476">
        <w:rPr>
          <w:rFonts w:cs="Simplified Arabic"/>
          <w:sz w:val="24"/>
          <w:szCs w:val="24"/>
          <w:rtl/>
          <w:lang w:bidi="ar-IQ"/>
        </w:rPr>
        <w:t xml:space="preserve"> </w:t>
      </w:r>
      <w:r w:rsidRPr="00AE6476">
        <w:rPr>
          <w:rFonts w:cs="Simplified Arabic" w:hint="eastAsia"/>
          <w:sz w:val="24"/>
          <w:szCs w:val="24"/>
          <w:rtl/>
          <w:lang w:bidi="ar-IQ"/>
        </w:rPr>
        <w:t>أسيوط</w:t>
      </w:r>
      <w:r w:rsidRPr="00AE6476">
        <w:rPr>
          <w:rFonts w:cs="Simplified Arabic"/>
          <w:sz w:val="24"/>
          <w:szCs w:val="24"/>
          <w:rtl/>
          <w:lang w:bidi="ar-IQ"/>
        </w:rPr>
        <w:t xml:space="preserve"> - </w:t>
      </w:r>
      <w:r w:rsidRPr="00AE6476">
        <w:rPr>
          <w:rFonts w:cs="Simplified Arabic" w:hint="eastAsia"/>
          <w:sz w:val="24"/>
          <w:szCs w:val="24"/>
          <w:rtl/>
          <w:lang w:bidi="ar-IQ"/>
        </w:rPr>
        <w:t>بمصر</w:t>
      </w:r>
      <w:r w:rsidRPr="00AE6476">
        <w:rPr>
          <w:rFonts w:cs="Simplified Arabic"/>
          <w:sz w:val="24"/>
          <w:szCs w:val="24"/>
          <w:rtl/>
          <w:lang w:bidi="ar-IQ"/>
        </w:rPr>
        <w:t xml:space="preserve"> ) </w:t>
      </w:r>
      <w:r w:rsidRPr="00AE6476">
        <w:rPr>
          <w:rFonts w:cs="Simplified Arabic" w:hint="eastAsia"/>
          <w:sz w:val="24"/>
          <w:szCs w:val="24"/>
          <w:rtl/>
          <w:lang w:bidi="ar-IQ"/>
        </w:rPr>
        <w:t>وبها</w:t>
      </w:r>
      <w:r w:rsidRPr="00AE6476">
        <w:rPr>
          <w:rFonts w:cs="Simplified Arabic"/>
          <w:sz w:val="24"/>
          <w:szCs w:val="24"/>
          <w:rtl/>
          <w:lang w:bidi="ar-IQ"/>
        </w:rPr>
        <w:t xml:space="preserve"> </w:t>
      </w:r>
      <w:r w:rsidRPr="00AE6476">
        <w:rPr>
          <w:rFonts w:cs="Simplified Arabic" w:hint="eastAsia"/>
          <w:sz w:val="24"/>
          <w:szCs w:val="24"/>
          <w:rtl/>
          <w:lang w:bidi="ar-IQ"/>
        </w:rPr>
        <w:t>توفى</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الجامع</w:t>
      </w:r>
      <w:r w:rsidRPr="00AE6476">
        <w:rPr>
          <w:rFonts w:cs="Simplified Arabic"/>
          <w:sz w:val="24"/>
          <w:szCs w:val="24"/>
          <w:rtl/>
          <w:lang w:bidi="ar-IQ"/>
        </w:rPr>
        <w:t xml:space="preserve"> </w:t>
      </w:r>
      <w:r w:rsidRPr="00AE6476">
        <w:rPr>
          <w:rFonts w:cs="Simplified Arabic" w:hint="eastAsia"/>
          <w:sz w:val="24"/>
          <w:szCs w:val="24"/>
          <w:rtl/>
          <w:lang w:bidi="ar-IQ"/>
        </w:rPr>
        <w:t>لأحكام</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التذكرة</w:t>
      </w:r>
      <w:r w:rsidRPr="00AE6476">
        <w:rPr>
          <w:rFonts w:cs="Simplified Arabic"/>
          <w:sz w:val="24"/>
          <w:szCs w:val="24"/>
          <w:rtl/>
          <w:lang w:bidi="ar-IQ"/>
        </w:rPr>
        <w:t xml:space="preserve"> </w:t>
      </w:r>
      <w:r w:rsidRPr="00AE6476">
        <w:rPr>
          <w:rFonts w:cs="Simplified Arabic" w:hint="eastAsia"/>
          <w:sz w:val="24"/>
          <w:szCs w:val="24"/>
          <w:rtl/>
          <w:lang w:bidi="ar-IQ"/>
        </w:rPr>
        <w:t>بأمور</w:t>
      </w:r>
      <w:r w:rsidRPr="00AE6476">
        <w:rPr>
          <w:rFonts w:cs="Simplified Arabic"/>
          <w:sz w:val="24"/>
          <w:szCs w:val="24"/>
          <w:rtl/>
          <w:lang w:bidi="ar-IQ"/>
        </w:rPr>
        <w:t xml:space="preserve"> </w:t>
      </w:r>
      <w:r w:rsidRPr="00AE6476">
        <w:rPr>
          <w:rFonts w:cs="Simplified Arabic" w:hint="eastAsia"/>
          <w:sz w:val="24"/>
          <w:szCs w:val="24"/>
          <w:rtl/>
          <w:lang w:bidi="ar-IQ"/>
        </w:rPr>
        <w:t>الآخرة</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sz w:val="24"/>
          <w:szCs w:val="24"/>
          <w:rtl/>
          <w:lang w:bidi="ar-IQ"/>
        </w:rPr>
        <w:t xml:space="preserve"> </w:t>
      </w:r>
      <w:r w:rsidRPr="00AE6476">
        <w:rPr>
          <w:rFonts w:cs="Simplified Arabic" w:hint="eastAsia"/>
          <w:sz w:val="24"/>
          <w:szCs w:val="24"/>
          <w:rtl/>
          <w:lang w:bidi="ar-IQ"/>
        </w:rPr>
        <w:t>الديباج</w:t>
      </w:r>
      <w:r w:rsidRPr="00AE6476">
        <w:rPr>
          <w:rFonts w:cs="Simplified Arabic"/>
          <w:sz w:val="24"/>
          <w:szCs w:val="24"/>
          <w:rtl/>
          <w:lang w:bidi="ar-IQ"/>
        </w:rPr>
        <w:t xml:space="preserve"> </w:t>
      </w:r>
      <w:r w:rsidRPr="00AE6476">
        <w:rPr>
          <w:rFonts w:cs="Simplified Arabic" w:hint="eastAsia"/>
          <w:sz w:val="24"/>
          <w:szCs w:val="24"/>
          <w:rtl/>
          <w:lang w:bidi="ar-IQ"/>
        </w:rPr>
        <w:t>المذهب</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 xml:space="preserve"> 317 </w:t>
      </w:r>
      <w:r w:rsidRPr="00AE6476">
        <w:rPr>
          <w:rFonts w:cs="Simplified Arabic" w:hint="cs"/>
          <w:sz w:val="24"/>
          <w:szCs w:val="24"/>
          <w:rtl/>
          <w:lang w:bidi="ar-IQ"/>
        </w:rPr>
        <w:t xml:space="preserve">، </w:t>
      </w:r>
      <w:r w:rsidRPr="00AE6476">
        <w:rPr>
          <w:rFonts w:cs="Simplified Arabic" w:hint="eastAsia"/>
          <w:sz w:val="24"/>
          <w:szCs w:val="24"/>
          <w:rtl/>
          <w:lang w:bidi="ar-IQ"/>
        </w:rPr>
        <w:t>ومعجم</w:t>
      </w:r>
      <w:r w:rsidRPr="00AE6476">
        <w:rPr>
          <w:rFonts w:cs="Simplified Arabic"/>
          <w:sz w:val="24"/>
          <w:szCs w:val="24"/>
          <w:rtl/>
          <w:lang w:bidi="ar-IQ"/>
        </w:rPr>
        <w:t xml:space="preserve"> </w:t>
      </w:r>
      <w:r w:rsidRPr="00AE6476">
        <w:rPr>
          <w:rFonts w:cs="Simplified Arabic" w:hint="eastAsia"/>
          <w:sz w:val="24"/>
          <w:szCs w:val="24"/>
          <w:rtl/>
          <w:lang w:bidi="ar-IQ"/>
        </w:rPr>
        <w:t>المؤلفين</w:t>
      </w:r>
      <w:r w:rsidRPr="00AE6476">
        <w:rPr>
          <w:rFonts w:cs="Simplified Arabic" w:hint="cs"/>
          <w:sz w:val="24"/>
          <w:szCs w:val="24"/>
          <w:rtl/>
          <w:lang w:bidi="ar-IQ"/>
        </w:rPr>
        <w:t>:3/52</w:t>
      </w:r>
      <w:r w:rsidRPr="00AE6476">
        <w:rPr>
          <w:rFonts w:cs="Simplified Arabic"/>
          <w:sz w:val="24"/>
          <w:szCs w:val="24"/>
          <w:rtl/>
          <w:lang w:bidi="ar-IQ"/>
        </w:rPr>
        <w:t>.</w:t>
      </w:r>
    </w:p>
  </w:footnote>
  <w:footnote w:id="149">
    <w:p w:rsidR="007F1C2F" w:rsidRPr="00AE6476" w:rsidRDefault="007F1C2F" w:rsidP="00485A2C">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الجامع لأحكام القرآن</w:t>
      </w:r>
      <w:r w:rsidRPr="00AE6476">
        <w:rPr>
          <w:rFonts w:cs="Simplified Arabic"/>
          <w:sz w:val="24"/>
          <w:szCs w:val="24"/>
          <w:rtl/>
          <w:lang w:bidi="ar-IQ"/>
        </w:rPr>
        <w:t xml:space="preserve"> : </w:t>
      </w:r>
      <w:r w:rsidRPr="00AE6476">
        <w:rPr>
          <w:rFonts w:cs="Simplified Arabic" w:hint="cs"/>
          <w:sz w:val="24"/>
          <w:szCs w:val="24"/>
          <w:rtl/>
          <w:lang w:bidi="ar-IQ"/>
        </w:rPr>
        <w:t>تأليف:</w:t>
      </w:r>
      <w:r w:rsidRPr="00AE6476">
        <w:rPr>
          <w:rFonts w:cs="Simplified Arabic"/>
          <w:sz w:val="24"/>
          <w:szCs w:val="24"/>
          <w:rtl/>
          <w:lang w:bidi="ar-IQ"/>
        </w:rPr>
        <w:t xml:space="preserve"> أبو عبد الله محمد بن أحمد الأنصاري القرطبي </w:t>
      </w:r>
      <w:r w:rsidRPr="00AE6476">
        <w:rPr>
          <w:rFonts w:cs="Simplified Arabic" w:hint="cs"/>
          <w:sz w:val="24"/>
          <w:szCs w:val="24"/>
          <w:rtl/>
          <w:lang w:bidi="ar-IQ"/>
        </w:rPr>
        <w:t xml:space="preserve">(ت 671هـ) </w:t>
      </w:r>
      <w:r w:rsidRPr="00AE6476">
        <w:rPr>
          <w:rFonts w:cs="Simplified Arabic"/>
          <w:sz w:val="24"/>
          <w:szCs w:val="24"/>
          <w:rtl/>
          <w:lang w:bidi="ar-IQ"/>
        </w:rPr>
        <w:t xml:space="preserve">، دار الشعب - القاهرة </w:t>
      </w:r>
      <w:r w:rsidRPr="00AE6476">
        <w:rPr>
          <w:rFonts w:cs="Simplified Arabic" w:hint="cs"/>
          <w:sz w:val="24"/>
          <w:szCs w:val="24"/>
          <w:rtl/>
          <w:lang w:bidi="ar-IQ"/>
        </w:rPr>
        <w:t>:</w:t>
      </w:r>
      <w:r w:rsidRPr="00AE6476">
        <w:rPr>
          <w:rFonts w:cs="Simplified Arabic"/>
          <w:sz w:val="24"/>
          <w:szCs w:val="24"/>
          <w:rtl/>
          <w:lang w:bidi="ar-IQ"/>
        </w:rPr>
        <w:t>12/56.</w:t>
      </w:r>
    </w:p>
  </w:footnote>
  <w:footnote w:id="15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hint="cs"/>
          <w:sz w:val="24"/>
          <w:szCs w:val="24"/>
          <w:rtl/>
        </w:rPr>
        <w:t xml:space="preserve">هو </w:t>
      </w:r>
      <w:r w:rsidRPr="00AE6476">
        <w:rPr>
          <w:rFonts w:cs="Simplified Arabic" w:hint="cs"/>
          <w:sz w:val="24"/>
          <w:szCs w:val="24"/>
          <w:rtl/>
          <w:lang w:bidi="ar-IQ"/>
        </w:rPr>
        <w:t xml:space="preserve">أبو زكريا يحيى بن شرف النووي، ولد ومات ب(نوى)،(631ـ 676هـ)، كان إماماً زاهداً، وفقيهاً عظيماً، تبحّر في أصناف العلوم، فقهاً ومتون الأحاديث وأسماء الرجال، ولغةً، وتصوفاً، له مؤلفات كثيرة، منها(المنهاج في شرح صحيح مسلم)و( الأذكار). ينظر: طبقات الشافعية:2/153 ـ158، </w:t>
      </w:r>
      <w:r w:rsidRPr="00AE6476">
        <w:rPr>
          <w:rFonts w:cs="Simplified Arabic" w:hint="eastAsia"/>
          <w:sz w:val="24"/>
          <w:szCs w:val="24"/>
          <w:rtl/>
          <w:lang w:bidi="ar-IQ"/>
        </w:rPr>
        <w:t>ومعجم</w:t>
      </w:r>
      <w:r w:rsidRPr="00AE6476">
        <w:rPr>
          <w:rFonts w:cs="Simplified Arabic"/>
          <w:sz w:val="24"/>
          <w:szCs w:val="24"/>
          <w:rtl/>
          <w:lang w:bidi="ar-IQ"/>
        </w:rPr>
        <w:t xml:space="preserve"> </w:t>
      </w:r>
      <w:r w:rsidRPr="00AE6476">
        <w:rPr>
          <w:rFonts w:cs="Simplified Arabic" w:hint="eastAsia"/>
          <w:sz w:val="24"/>
          <w:szCs w:val="24"/>
          <w:rtl/>
          <w:lang w:bidi="ar-IQ"/>
        </w:rPr>
        <w:t>المؤلفين</w:t>
      </w:r>
      <w:r w:rsidRPr="00AE6476">
        <w:rPr>
          <w:rFonts w:cs="Simplified Arabic" w:hint="cs"/>
          <w:sz w:val="24"/>
          <w:szCs w:val="24"/>
          <w:rtl/>
          <w:lang w:bidi="ar-IQ"/>
        </w:rPr>
        <w:t>:4/98.</w:t>
      </w:r>
    </w:p>
  </w:footnote>
  <w:footnote w:id="151">
    <w:p w:rsidR="007F1C2F" w:rsidRPr="00AE6476" w:rsidRDefault="007F1C2F" w:rsidP="00C46A5F">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المجموع :</w:t>
      </w:r>
      <w:r w:rsidRPr="00AE6476">
        <w:rPr>
          <w:rFonts w:cs="Simplified Arabic"/>
          <w:sz w:val="24"/>
          <w:szCs w:val="24"/>
          <w:lang w:bidi="ar-IQ"/>
        </w:rPr>
        <w:t xml:space="preserve"> </w:t>
      </w:r>
      <w:r w:rsidRPr="00AE6476">
        <w:rPr>
          <w:rFonts w:cs="Simplified Arabic" w:hint="cs"/>
          <w:sz w:val="24"/>
          <w:szCs w:val="24"/>
          <w:rtl/>
          <w:lang w:bidi="ar-IQ"/>
        </w:rPr>
        <w:t>2/89، وينظر:</w:t>
      </w:r>
      <w:r w:rsidRPr="00AE6476">
        <w:rPr>
          <w:rFonts w:cs="Simplified Arabic"/>
          <w:sz w:val="24"/>
          <w:szCs w:val="24"/>
          <w:lang w:bidi="ar-IQ"/>
        </w:rPr>
        <w:t xml:space="preserve"> </w:t>
      </w:r>
      <w:r w:rsidRPr="00AE6476">
        <w:rPr>
          <w:rFonts w:cs="Simplified Arabic"/>
          <w:sz w:val="24"/>
          <w:szCs w:val="24"/>
          <w:rtl/>
          <w:lang w:bidi="ar-IQ"/>
        </w:rPr>
        <w:t>التبيان في آداب حملة القرآن</w:t>
      </w:r>
      <w:r w:rsidRPr="00AE6476">
        <w:rPr>
          <w:rFonts w:cs="Simplified Arabic" w:hint="cs"/>
          <w:sz w:val="24"/>
          <w:szCs w:val="24"/>
          <w:rtl/>
          <w:lang w:bidi="ar-IQ"/>
        </w:rPr>
        <w:t>، لأبي زكريا يحيى بن شرف النووي (ت: 676هـ)، الوكالة العامة للتوزيع، دمشق، الطبعة الأولى،1403هـ ـ1983م: ص98</w:t>
      </w:r>
      <w:r w:rsidRPr="00AE6476">
        <w:rPr>
          <w:rFonts w:cs="Simplified Arabic"/>
          <w:sz w:val="24"/>
          <w:szCs w:val="24"/>
          <w:rtl/>
          <w:lang w:bidi="ar-IQ"/>
        </w:rPr>
        <w:t>، والبرهان في علوم القرآن</w:t>
      </w:r>
      <w:r w:rsidRPr="00AE6476">
        <w:rPr>
          <w:rFonts w:cs="Simplified Arabic" w:hint="cs"/>
          <w:sz w:val="24"/>
          <w:szCs w:val="24"/>
          <w:rtl/>
          <w:lang w:bidi="ar-IQ"/>
        </w:rPr>
        <w:t>، تأليف: محمد بن بهادر بن عبد الل</w:t>
      </w:r>
      <w:r w:rsidRPr="00AE6476">
        <w:rPr>
          <w:rFonts w:cs="Simplified Arabic" w:hint="eastAsia"/>
          <w:sz w:val="24"/>
          <w:szCs w:val="24"/>
          <w:rtl/>
          <w:lang w:bidi="ar-IQ"/>
        </w:rPr>
        <w:t>ه</w:t>
      </w:r>
      <w:r w:rsidRPr="00AE6476">
        <w:rPr>
          <w:rFonts w:cs="Simplified Arabic" w:hint="cs"/>
          <w:sz w:val="24"/>
          <w:szCs w:val="24"/>
          <w:rtl/>
          <w:lang w:bidi="ar-IQ"/>
        </w:rPr>
        <w:t xml:space="preserve"> ا</w:t>
      </w:r>
      <w:r w:rsidRPr="00AE6476">
        <w:rPr>
          <w:rFonts w:cs="Simplified Arabic"/>
          <w:sz w:val="24"/>
          <w:szCs w:val="24"/>
          <w:rtl/>
          <w:lang w:bidi="ar-IQ"/>
        </w:rPr>
        <w:t>لزركشي</w:t>
      </w:r>
      <w:r w:rsidRPr="00AE6476">
        <w:rPr>
          <w:rFonts w:cs="Simplified Arabic" w:hint="cs"/>
          <w:sz w:val="24"/>
          <w:szCs w:val="24"/>
          <w:rtl/>
          <w:lang w:bidi="ar-IQ"/>
        </w:rPr>
        <w:t xml:space="preserve"> (ت:794هـ)، (تحقيق: محمد أبو الفضل إبراهيم)، دار المعرفة ـ بيروت، 1391هـ:</w:t>
      </w:r>
      <w:r w:rsidRPr="00AE6476">
        <w:rPr>
          <w:rFonts w:cs="Simplified Arabic"/>
          <w:sz w:val="24"/>
          <w:szCs w:val="24"/>
          <w:rtl/>
          <w:lang w:bidi="ar-IQ"/>
        </w:rPr>
        <w:t xml:space="preserve"> 1/478 .</w:t>
      </w:r>
    </w:p>
  </w:footnote>
  <w:footnote w:id="152">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olor w:val="000000"/>
          <w:sz w:val="20"/>
          <w:szCs w:val="20"/>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سورة</w:t>
      </w:r>
      <w:r w:rsidRPr="00AE6476">
        <w:rPr>
          <w:rFonts w:cs="Simplified Arabic"/>
          <w:sz w:val="24"/>
          <w:szCs w:val="24"/>
          <w:rtl/>
          <w:lang w:bidi="ar-IQ"/>
        </w:rPr>
        <w:t xml:space="preserve"> </w:t>
      </w:r>
      <w:r w:rsidRPr="00AE6476">
        <w:rPr>
          <w:rFonts w:cs="Simplified Arabic" w:hint="eastAsia"/>
          <w:sz w:val="24"/>
          <w:szCs w:val="24"/>
          <w:rtl/>
          <w:lang w:bidi="ar-IQ"/>
        </w:rPr>
        <w:t>الأعراف</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الآية</w:t>
      </w:r>
      <w:r w:rsidRPr="00AE6476">
        <w:rPr>
          <w:rFonts w:cs="Simplified Arabic" w:hint="cs"/>
          <w:sz w:val="24"/>
          <w:szCs w:val="24"/>
          <w:rtl/>
          <w:lang w:bidi="ar-IQ"/>
        </w:rPr>
        <w:t>:</w:t>
      </w:r>
      <w:r w:rsidRPr="00AE6476">
        <w:rPr>
          <w:rFonts w:cs="Simplified Arabic"/>
          <w:sz w:val="24"/>
          <w:szCs w:val="24"/>
          <w:rtl/>
          <w:lang w:bidi="ar-IQ"/>
        </w:rPr>
        <w:t>204</w:t>
      </w:r>
      <w:r w:rsidRPr="00AE6476">
        <w:rPr>
          <w:rFonts w:cs="Simplified Arabic" w:hint="cs"/>
          <w:sz w:val="24"/>
          <w:szCs w:val="24"/>
          <w:rtl/>
          <w:lang w:bidi="ar-IQ"/>
        </w:rPr>
        <w:t>.</w:t>
      </w:r>
    </w:p>
  </w:footnote>
  <w:footnote w:id="153">
    <w:p w:rsidR="007F1C2F" w:rsidRPr="00AE6476" w:rsidRDefault="007F1C2F">
      <w:pPr>
        <w:pStyle w:val="FootnoteText"/>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ينظر: الجامع لأحكام القرآن:7/353.</w:t>
      </w:r>
    </w:p>
  </w:footnote>
  <w:footnote w:id="154">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rFonts w:ascii="Traditional Arabic" w:cs="Traditional Arabic"/>
          <w:color w:val="000000"/>
          <w:sz w:val="20"/>
          <w:szCs w:val="20"/>
          <w:lang w:bidi="ar-IQ"/>
        </w:rPr>
        <w:t>(</w:t>
      </w:r>
      <w:r w:rsidRPr="00AE6476">
        <w:rPr>
          <w:rFonts w:ascii="Traditional Arabic"/>
          <w:color w:val="000000"/>
          <w:sz w:val="20"/>
          <w:szCs w:val="20"/>
          <w:lang w:bidi="ar-IQ"/>
        </w:rPr>
        <w:footnoteRef/>
      </w:r>
      <w:r w:rsidRPr="00AE6476">
        <w:rPr>
          <w:rFonts w:ascii="Traditional Arabic" w:cs="Traditional Arabic"/>
          <w:color w:val="000000"/>
          <w:sz w:val="20"/>
          <w:szCs w:val="20"/>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الرحمن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السيوطي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جلال</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الفضل</w:t>
      </w:r>
      <w:r w:rsidRPr="00AE6476">
        <w:rPr>
          <w:rFonts w:cs="Simplified Arabic"/>
          <w:sz w:val="24"/>
          <w:szCs w:val="24"/>
          <w:rtl/>
          <w:lang w:bidi="ar-IQ"/>
        </w:rPr>
        <w:t xml:space="preserve"> ( 849 - 911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أصله</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أسيوط،</w:t>
      </w:r>
      <w:r w:rsidRPr="00AE6476">
        <w:rPr>
          <w:rFonts w:cs="Simplified Arabic"/>
          <w:sz w:val="24"/>
          <w:szCs w:val="24"/>
          <w:rtl/>
          <w:lang w:bidi="ar-IQ"/>
        </w:rPr>
        <w:t xml:space="preserve"> </w:t>
      </w:r>
      <w:r w:rsidRPr="00AE6476">
        <w:rPr>
          <w:rFonts w:cs="Simplified Arabic" w:hint="eastAsia"/>
          <w:sz w:val="24"/>
          <w:szCs w:val="24"/>
          <w:rtl/>
          <w:lang w:bidi="ar-IQ"/>
        </w:rPr>
        <w:t>ونشأ</w:t>
      </w:r>
      <w:r w:rsidRPr="00AE6476">
        <w:rPr>
          <w:rFonts w:cs="Simplified Arabic"/>
          <w:sz w:val="24"/>
          <w:szCs w:val="24"/>
          <w:rtl/>
          <w:lang w:bidi="ar-IQ"/>
        </w:rPr>
        <w:t xml:space="preserve"> </w:t>
      </w:r>
      <w:r w:rsidRPr="00AE6476">
        <w:rPr>
          <w:rFonts w:cs="Simplified Arabic" w:hint="eastAsia"/>
          <w:sz w:val="24"/>
          <w:szCs w:val="24"/>
          <w:rtl/>
          <w:lang w:bidi="ar-IQ"/>
        </w:rPr>
        <w:t>بالقاهرة</w:t>
      </w:r>
      <w:r w:rsidRPr="00AE6476">
        <w:rPr>
          <w:rFonts w:cs="Simplified Arabic"/>
          <w:sz w:val="24"/>
          <w:szCs w:val="24"/>
          <w:rtl/>
          <w:lang w:bidi="ar-IQ"/>
        </w:rPr>
        <w:t xml:space="preserve"> </w:t>
      </w:r>
      <w:r w:rsidRPr="00AE6476">
        <w:rPr>
          <w:rFonts w:cs="Simplified Arabic" w:hint="eastAsia"/>
          <w:sz w:val="24"/>
          <w:szCs w:val="24"/>
          <w:rtl/>
          <w:lang w:bidi="ar-IQ"/>
        </w:rPr>
        <w:t>يتيما</w:t>
      </w:r>
      <w:r w:rsidRPr="00AE6476">
        <w:rPr>
          <w:rFonts w:cs="Simplified Arabic"/>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عالما</w:t>
      </w:r>
      <w:r w:rsidRPr="00AE6476">
        <w:rPr>
          <w:rFonts w:cs="Simplified Arabic"/>
          <w:sz w:val="24"/>
          <w:szCs w:val="24"/>
          <w:rtl/>
          <w:lang w:bidi="ar-IQ"/>
        </w:rPr>
        <w:t xml:space="preserve"> </w:t>
      </w:r>
      <w:r w:rsidRPr="00AE6476">
        <w:rPr>
          <w:rFonts w:cs="Simplified Arabic" w:hint="eastAsia"/>
          <w:sz w:val="24"/>
          <w:szCs w:val="24"/>
          <w:rtl/>
          <w:lang w:bidi="ar-IQ"/>
        </w:rPr>
        <w:t>شافعيا</w:t>
      </w:r>
      <w:r w:rsidRPr="00AE6476">
        <w:rPr>
          <w:rFonts w:cs="Simplified Arabic"/>
          <w:sz w:val="24"/>
          <w:szCs w:val="24"/>
          <w:rtl/>
          <w:lang w:bidi="ar-IQ"/>
        </w:rPr>
        <w:t xml:space="preserve"> </w:t>
      </w:r>
      <w:r w:rsidRPr="00AE6476">
        <w:rPr>
          <w:rFonts w:cs="Simplified Arabic" w:hint="eastAsia"/>
          <w:sz w:val="24"/>
          <w:szCs w:val="24"/>
          <w:rtl/>
          <w:lang w:bidi="ar-IQ"/>
        </w:rPr>
        <w:t>مؤرخا</w:t>
      </w:r>
      <w:r w:rsidRPr="00AE6476">
        <w:rPr>
          <w:rFonts w:cs="Simplified Arabic"/>
          <w:sz w:val="24"/>
          <w:szCs w:val="24"/>
          <w:rtl/>
          <w:lang w:bidi="ar-IQ"/>
        </w:rPr>
        <w:t xml:space="preserve"> </w:t>
      </w:r>
      <w:r w:rsidRPr="00AE6476">
        <w:rPr>
          <w:rFonts w:cs="Simplified Arabic" w:hint="eastAsia"/>
          <w:sz w:val="24"/>
          <w:szCs w:val="24"/>
          <w:rtl/>
          <w:lang w:bidi="ar-IQ"/>
        </w:rPr>
        <w:t>أديبا</w:t>
      </w:r>
      <w:r w:rsidRPr="00AE6476">
        <w:rPr>
          <w:rFonts w:cs="Simplified Arabic"/>
          <w:sz w:val="24"/>
          <w:szCs w:val="24"/>
          <w:rtl/>
          <w:lang w:bidi="ar-IQ"/>
        </w:rPr>
        <w:t xml:space="preserve"> </w:t>
      </w:r>
      <w:r w:rsidRPr="00AE6476">
        <w:rPr>
          <w:rFonts w:cs="Simplified Arabic" w:hint="eastAsia"/>
          <w:sz w:val="24"/>
          <w:szCs w:val="24"/>
          <w:rtl/>
          <w:lang w:bidi="ar-IQ"/>
        </w:rPr>
        <w:t>وكان</w:t>
      </w:r>
      <w:r w:rsidRPr="00AE6476">
        <w:rPr>
          <w:rFonts w:cs="Simplified Arabic"/>
          <w:sz w:val="24"/>
          <w:szCs w:val="24"/>
          <w:rtl/>
          <w:lang w:bidi="ar-IQ"/>
        </w:rPr>
        <w:t xml:space="preserve"> </w:t>
      </w:r>
      <w:r w:rsidRPr="00AE6476">
        <w:rPr>
          <w:rFonts w:cs="Simplified Arabic" w:hint="eastAsia"/>
          <w:sz w:val="24"/>
          <w:szCs w:val="24"/>
          <w:rtl/>
          <w:lang w:bidi="ar-IQ"/>
        </w:rPr>
        <w:t>أعلم</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زمانه</w:t>
      </w:r>
      <w:r w:rsidRPr="00AE6476">
        <w:rPr>
          <w:rFonts w:cs="Simplified Arabic"/>
          <w:sz w:val="24"/>
          <w:szCs w:val="24"/>
          <w:rtl/>
          <w:lang w:bidi="ar-IQ"/>
        </w:rPr>
        <w:t xml:space="preserve"> </w:t>
      </w:r>
      <w:r w:rsidRPr="00AE6476">
        <w:rPr>
          <w:rFonts w:cs="Simplified Arabic" w:hint="eastAsia"/>
          <w:sz w:val="24"/>
          <w:szCs w:val="24"/>
          <w:rtl/>
          <w:lang w:bidi="ar-IQ"/>
        </w:rPr>
        <w:t>بعلم</w:t>
      </w:r>
      <w:r w:rsidRPr="00AE6476">
        <w:rPr>
          <w:rFonts w:cs="Simplified Arabic"/>
          <w:sz w:val="24"/>
          <w:szCs w:val="24"/>
          <w:rtl/>
          <w:lang w:bidi="ar-IQ"/>
        </w:rPr>
        <w:t xml:space="preserve"> </w:t>
      </w:r>
      <w:r w:rsidRPr="00AE6476">
        <w:rPr>
          <w:rFonts w:cs="Simplified Arabic" w:hint="eastAsia"/>
          <w:sz w:val="24"/>
          <w:szCs w:val="24"/>
          <w:rtl/>
          <w:lang w:bidi="ar-IQ"/>
        </w:rPr>
        <w:t>الحديث</w:t>
      </w:r>
      <w:r w:rsidRPr="00AE6476">
        <w:rPr>
          <w:rFonts w:cs="Simplified Arabic"/>
          <w:sz w:val="24"/>
          <w:szCs w:val="24"/>
          <w:rtl/>
          <w:lang w:bidi="ar-IQ"/>
        </w:rPr>
        <w:t xml:space="preserve"> </w:t>
      </w:r>
      <w:r w:rsidRPr="00AE6476">
        <w:rPr>
          <w:rFonts w:cs="Simplified Arabic" w:hint="eastAsia"/>
          <w:sz w:val="24"/>
          <w:szCs w:val="24"/>
          <w:rtl/>
          <w:lang w:bidi="ar-IQ"/>
        </w:rPr>
        <w:t>وفنونه</w:t>
      </w:r>
      <w:r w:rsidRPr="00AE6476">
        <w:rPr>
          <w:rFonts w:cs="Simplified Arabic"/>
          <w:sz w:val="24"/>
          <w:szCs w:val="24"/>
          <w:rtl/>
          <w:lang w:bidi="ar-IQ"/>
        </w:rPr>
        <w:t xml:space="preserve"> </w:t>
      </w:r>
      <w:r w:rsidRPr="00AE6476">
        <w:rPr>
          <w:rFonts w:cs="Simplified Arabic" w:hint="eastAsia"/>
          <w:sz w:val="24"/>
          <w:szCs w:val="24"/>
          <w:rtl/>
          <w:lang w:bidi="ar-IQ"/>
        </w:rPr>
        <w:t>والفقه</w:t>
      </w:r>
      <w:r w:rsidRPr="00AE6476">
        <w:rPr>
          <w:rFonts w:cs="Simplified Arabic"/>
          <w:sz w:val="24"/>
          <w:szCs w:val="24"/>
          <w:rtl/>
          <w:lang w:bidi="ar-IQ"/>
        </w:rPr>
        <w:t xml:space="preserve"> </w:t>
      </w:r>
      <w:r w:rsidRPr="00AE6476">
        <w:rPr>
          <w:rFonts w:cs="Simplified Arabic" w:hint="eastAsia"/>
          <w:sz w:val="24"/>
          <w:szCs w:val="24"/>
          <w:rtl/>
          <w:lang w:bidi="ar-IQ"/>
        </w:rPr>
        <w:t>واللغة</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مؤلفاته</w:t>
      </w:r>
      <w:r w:rsidRPr="00AE6476">
        <w:rPr>
          <w:rFonts w:cs="Simplified Arabic"/>
          <w:sz w:val="24"/>
          <w:szCs w:val="24"/>
          <w:rtl/>
          <w:lang w:bidi="ar-IQ"/>
        </w:rPr>
        <w:t xml:space="preserve"> </w:t>
      </w:r>
      <w:r w:rsidRPr="00AE6476">
        <w:rPr>
          <w:rFonts w:cs="Simplified Arabic" w:hint="eastAsia"/>
          <w:sz w:val="24"/>
          <w:szCs w:val="24"/>
          <w:rtl/>
          <w:lang w:bidi="ar-IQ"/>
        </w:rPr>
        <w:t>تبلغ</w:t>
      </w:r>
      <w:r w:rsidRPr="00AE6476">
        <w:rPr>
          <w:rFonts w:cs="Simplified Arabic"/>
          <w:sz w:val="24"/>
          <w:szCs w:val="24"/>
          <w:rtl/>
          <w:lang w:bidi="ar-IQ"/>
        </w:rPr>
        <w:t xml:space="preserve"> </w:t>
      </w:r>
      <w:r w:rsidRPr="00AE6476">
        <w:rPr>
          <w:rFonts w:cs="Simplified Arabic" w:hint="eastAsia"/>
          <w:sz w:val="24"/>
          <w:szCs w:val="24"/>
          <w:rtl/>
          <w:lang w:bidi="ar-IQ"/>
        </w:rPr>
        <w:t>عدتها</w:t>
      </w:r>
      <w:r w:rsidRPr="00AE6476">
        <w:rPr>
          <w:rFonts w:cs="Simplified Arabic"/>
          <w:sz w:val="24"/>
          <w:szCs w:val="24"/>
          <w:rtl/>
          <w:lang w:bidi="ar-IQ"/>
        </w:rPr>
        <w:t xml:space="preserve"> </w:t>
      </w:r>
      <w:r w:rsidRPr="00AE6476">
        <w:rPr>
          <w:rFonts w:cs="Simplified Arabic" w:hint="eastAsia"/>
          <w:sz w:val="24"/>
          <w:szCs w:val="24"/>
          <w:rtl/>
          <w:lang w:bidi="ar-IQ"/>
        </w:rPr>
        <w:t>خمسمائة</w:t>
      </w:r>
      <w:r w:rsidRPr="00AE6476">
        <w:rPr>
          <w:rFonts w:cs="Simplified Arabic"/>
          <w:sz w:val="24"/>
          <w:szCs w:val="24"/>
          <w:rtl/>
          <w:lang w:bidi="ar-IQ"/>
        </w:rPr>
        <w:t xml:space="preserve"> </w:t>
      </w:r>
      <w:r w:rsidRPr="00AE6476">
        <w:rPr>
          <w:rFonts w:cs="Simplified Arabic" w:hint="eastAsia"/>
          <w:sz w:val="24"/>
          <w:szCs w:val="24"/>
          <w:rtl/>
          <w:lang w:bidi="ar-IQ"/>
        </w:rPr>
        <w:t>مؤلف</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منها</w:t>
      </w:r>
      <w:r w:rsidRPr="00AE6476">
        <w:rPr>
          <w:rFonts w:cs="Simplified Arabic"/>
          <w:sz w:val="24"/>
          <w:szCs w:val="24"/>
          <w:rtl/>
          <w:lang w:bidi="ar-IQ"/>
        </w:rPr>
        <w:t xml:space="preserve"> ( </w:t>
      </w:r>
      <w:r w:rsidRPr="00AE6476">
        <w:rPr>
          <w:rFonts w:cs="Simplified Arabic" w:hint="eastAsia"/>
          <w:sz w:val="24"/>
          <w:szCs w:val="24"/>
          <w:rtl/>
          <w:lang w:bidi="ar-IQ"/>
        </w:rPr>
        <w:t>الأشباه</w:t>
      </w:r>
      <w:r w:rsidRPr="00AE6476">
        <w:rPr>
          <w:rFonts w:cs="Simplified Arabic"/>
          <w:sz w:val="24"/>
          <w:szCs w:val="24"/>
          <w:rtl/>
          <w:lang w:bidi="ar-IQ"/>
        </w:rPr>
        <w:t xml:space="preserve"> </w:t>
      </w:r>
      <w:r w:rsidRPr="00AE6476">
        <w:rPr>
          <w:rFonts w:cs="Simplified Arabic" w:hint="eastAsia"/>
          <w:sz w:val="24"/>
          <w:szCs w:val="24"/>
          <w:rtl/>
          <w:lang w:bidi="ar-IQ"/>
        </w:rPr>
        <w:t>والنظائر</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الحاوي</w:t>
      </w:r>
      <w:r w:rsidRPr="00AE6476">
        <w:rPr>
          <w:rFonts w:cs="Simplified Arabic"/>
          <w:sz w:val="24"/>
          <w:szCs w:val="24"/>
          <w:rtl/>
          <w:lang w:bidi="ar-IQ"/>
        </w:rPr>
        <w:t xml:space="preserve"> </w:t>
      </w:r>
      <w:r w:rsidRPr="00AE6476">
        <w:rPr>
          <w:rFonts w:cs="Simplified Arabic" w:hint="eastAsia"/>
          <w:sz w:val="24"/>
          <w:szCs w:val="24"/>
          <w:rtl/>
          <w:lang w:bidi="ar-IQ"/>
        </w:rPr>
        <w:t>للفتاوى</w:t>
      </w:r>
      <w:r w:rsidRPr="00AE6476">
        <w:rPr>
          <w:rFonts w:cs="Simplified Arabic"/>
          <w:sz w:val="24"/>
          <w:szCs w:val="24"/>
          <w:rtl/>
          <w:lang w:bidi="ar-IQ"/>
        </w:rPr>
        <w:t>)</w:t>
      </w:r>
      <w:r w:rsidRPr="00AE6476">
        <w:rPr>
          <w:rFonts w:cs="Simplified Arabic" w:hint="cs"/>
          <w:sz w:val="24"/>
          <w:szCs w:val="24"/>
          <w:rtl/>
          <w:lang w:bidi="ar-IQ"/>
        </w:rPr>
        <w:t xml:space="preserve">. ينظر: </w:t>
      </w:r>
      <w:r w:rsidRPr="00AE6476">
        <w:rPr>
          <w:rFonts w:cs="Simplified Arabic" w:hint="eastAsia"/>
          <w:sz w:val="24"/>
          <w:szCs w:val="24"/>
          <w:rtl/>
          <w:lang w:bidi="ar-IQ"/>
        </w:rPr>
        <w:t>شذرات</w:t>
      </w:r>
      <w:r w:rsidRPr="00AE6476">
        <w:rPr>
          <w:rFonts w:cs="Simplified Arabic"/>
          <w:sz w:val="24"/>
          <w:szCs w:val="24"/>
          <w:rtl/>
          <w:lang w:bidi="ar-IQ"/>
        </w:rPr>
        <w:t xml:space="preserve"> </w:t>
      </w:r>
      <w:r w:rsidRPr="00AE6476">
        <w:rPr>
          <w:rFonts w:cs="Simplified Arabic" w:hint="eastAsia"/>
          <w:sz w:val="24"/>
          <w:szCs w:val="24"/>
          <w:rtl/>
          <w:lang w:bidi="ar-IQ"/>
        </w:rPr>
        <w:t>الذهب</w:t>
      </w:r>
      <w:r w:rsidRPr="00AE6476">
        <w:rPr>
          <w:rFonts w:cs="Simplified Arabic" w:hint="cs"/>
          <w:sz w:val="24"/>
          <w:szCs w:val="24"/>
          <w:rtl/>
          <w:lang w:bidi="ar-IQ"/>
        </w:rPr>
        <w:t>:</w:t>
      </w:r>
      <w:r w:rsidRPr="00AE6476">
        <w:rPr>
          <w:rFonts w:cs="Simplified Arabic"/>
          <w:sz w:val="24"/>
          <w:szCs w:val="24"/>
          <w:rtl/>
          <w:lang w:bidi="ar-IQ"/>
        </w:rPr>
        <w:t xml:space="preserve">8/ 51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والضوء</w:t>
      </w:r>
      <w:r w:rsidRPr="00AE6476">
        <w:rPr>
          <w:rFonts w:cs="Simplified Arabic"/>
          <w:sz w:val="24"/>
          <w:szCs w:val="24"/>
          <w:rtl/>
          <w:lang w:bidi="ar-IQ"/>
        </w:rPr>
        <w:t xml:space="preserve"> </w:t>
      </w:r>
      <w:r w:rsidRPr="00AE6476">
        <w:rPr>
          <w:rFonts w:cs="Simplified Arabic" w:hint="eastAsia"/>
          <w:sz w:val="24"/>
          <w:szCs w:val="24"/>
          <w:rtl/>
          <w:lang w:bidi="ar-IQ"/>
        </w:rPr>
        <w:t>اللامع</w:t>
      </w:r>
      <w:r w:rsidRPr="00AE6476">
        <w:rPr>
          <w:rFonts w:cs="Simplified Arabic" w:hint="cs"/>
          <w:sz w:val="24"/>
          <w:szCs w:val="24"/>
          <w:rtl/>
          <w:lang w:bidi="ar-IQ"/>
        </w:rPr>
        <w:t>:</w:t>
      </w:r>
      <w:r w:rsidRPr="00AE6476">
        <w:rPr>
          <w:rFonts w:cs="Simplified Arabic"/>
          <w:sz w:val="24"/>
          <w:szCs w:val="24"/>
          <w:rtl/>
          <w:lang w:bidi="ar-IQ"/>
        </w:rPr>
        <w:t xml:space="preserve">4/ 65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والأعلام للزركلي</w:t>
      </w:r>
      <w:r w:rsidRPr="00AE6476">
        <w:rPr>
          <w:rFonts w:cs="Simplified Arabic" w:hint="cs"/>
          <w:sz w:val="24"/>
          <w:szCs w:val="24"/>
          <w:rtl/>
          <w:lang w:bidi="ar-IQ"/>
        </w:rPr>
        <w:t>:</w:t>
      </w:r>
      <w:r w:rsidRPr="00AE6476">
        <w:rPr>
          <w:rFonts w:cs="Simplified Arabic"/>
          <w:sz w:val="24"/>
          <w:szCs w:val="24"/>
          <w:rtl/>
          <w:lang w:bidi="ar-IQ"/>
        </w:rPr>
        <w:t>4/ 71</w:t>
      </w:r>
      <w:r w:rsidRPr="00AE6476">
        <w:rPr>
          <w:rFonts w:ascii="Traditional Arabic" w:cs="Traditional Arabic"/>
          <w:color w:val="000000"/>
          <w:sz w:val="24"/>
          <w:szCs w:val="24"/>
          <w:rtl/>
          <w:lang w:bidi="ar-IQ"/>
        </w:rPr>
        <w:t xml:space="preserve"> </w:t>
      </w:r>
      <w:r w:rsidRPr="00AE6476">
        <w:rPr>
          <w:rFonts w:ascii="Traditional Arabic" w:cs="Traditional Arabic" w:hint="cs"/>
          <w:color w:val="000000"/>
          <w:sz w:val="24"/>
          <w:szCs w:val="24"/>
          <w:rtl/>
          <w:lang w:bidi="ar-IQ"/>
        </w:rPr>
        <w:t>.</w:t>
      </w:r>
    </w:p>
  </w:footnote>
  <w:footnote w:id="155">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سورة</w:t>
      </w:r>
      <w:r w:rsidRPr="00AE6476">
        <w:rPr>
          <w:rFonts w:cs="Simplified Arabic"/>
          <w:sz w:val="24"/>
          <w:szCs w:val="24"/>
          <w:rtl/>
          <w:lang w:bidi="ar-IQ"/>
        </w:rPr>
        <w:t xml:space="preserve"> </w:t>
      </w:r>
      <w:r w:rsidRPr="00AE6476">
        <w:rPr>
          <w:rFonts w:cs="Simplified Arabic" w:hint="eastAsia"/>
          <w:sz w:val="24"/>
          <w:szCs w:val="24"/>
          <w:rtl/>
          <w:lang w:bidi="ar-IQ"/>
        </w:rPr>
        <w:t>الأعراف</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الآية</w:t>
      </w:r>
      <w:r w:rsidRPr="00AE6476">
        <w:rPr>
          <w:rFonts w:cs="Simplified Arabic" w:hint="cs"/>
          <w:sz w:val="24"/>
          <w:szCs w:val="24"/>
          <w:rtl/>
          <w:lang w:bidi="ar-IQ"/>
        </w:rPr>
        <w:t>:</w:t>
      </w:r>
      <w:r w:rsidRPr="00AE6476">
        <w:rPr>
          <w:rFonts w:cs="Simplified Arabic"/>
          <w:sz w:val="24"/>
          <w:szCs w:val="24"/>
          <w:rtl/>
          <w:lang w:bidi="ar-IQ"/>
        </w:rPr>
        <w:t>204</w:t>
      </w:r>
      <w:r w:rsidRPr="00AE6476">
        <w:rPr>
          <w:rFonts w:cs="Simplified Arabic" w:hint="cs"/>
          <w:sz w:val="24"/>
          <w:szCs w:val="24"/>
          <w:rtl/>
          <w:lang w:bidi="ar-IQ"/>
        </w:rPr>
        <w:t>.</w:t>
      </w:r>
    </w:p>
  </w:footnote>
  <w:footnote w:id="156">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Fonts w:ascii="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eastAsia"/>
          <w:sz w:val="24"/>
          <w:szCs w:val="24"/>
          <w:rtl/>
          <w:lang w:bidi="ar-IQ"/>
        </w:rPr>
        <w:t>الإتقان</w:t>
      </w:r>
      <w:r w:rsidRPr="00AE6476">
        <w:rPr>
          <w:rFonts w:cs="Simplified Arabic" w:hint="cs"/>
          <w:sz w:val="24"/>
          <w:szCs w:val="24"/>
          <w:rtl/>
          <w:lang w:bidi="ar-IQ"/>
        </w:rPr>
        <w:t xml:space="preserve"> في علوم القرآن، للإمام جلال الدين عبد الرحم</w:t>
      </w:r>
      <w:r w:rsidRPr="00AE6476">
        <w:rPr>
          <w:rFonts w:cs="Simplified Arabic" w:hint="eastAsia"/>
          <w:sz w:val="24"/>
          <w:szCs w:val="24"/>
          <w:rtl/>
          <w:lang w:bidi="ar-IQ"/>
        </w:rPr>
        <w:t>ن</w:t>
      </w:r>
      <w:r w:rsidRPr="00AE6476">
        <w:rPr>
          <w:rFonts w:cs="Simplified Arabic" w:hint="cs"/>
          <w:sz w:val="24"/>
          <w:szCs w:val="24"/>
          <w:rtl/>
          <w:lang w:bidi="ar-IQ"/>
        </w:rPr>
        <w:t xml:space="preserve"> السيوطي(ت: 911هـ)، (تحقيق: سعيد المندوب)، دار الفكر، بيروت، الطبعة الأولى:</w:t>
      </w:r>
      <w:r w:rsidRPr="00AE6476">
        <w:rPr>
          <w:rFonts w:cs="Simplified Arabic"/>
          <w:sz w:val="24"/>
          <w:szCs w:val="24"/>
          <w:rtl/>
          <w:lang w:bidi="ar-IQ"/>
        </w:rPr>
        <w:t>1/</w:t>
      </w:r>
      <w:r w:rsidRPr="00AE6476">
        <w:rPr>
          <w:rFonts w:cs="Simplified Arabic" w:hint="cs"/>
          <w:sz w:val="24"/>
          <w:szCs w:val="24"/>
          <w:rtl/>
          <w:lang w:bidi="ar-IQ"/>
        </w:rPr>
        <w:t>292</w:t>
      </w:r>
      <w:r w:rsidRPr="00AE6476">
        <w:rPr>
          <w:rFonts w:cs="Simplified Arabic"/>
          <w:sz w:val="24"/>
          <w:szCs w:val="24"/>
          <w:rtl/>
          <w:lang w:bidi="ar-IQ"/>
        </w:rPr>
        <w:t>.</w:t>
      </w:r>
    </w:p>
  </w:footnote>
  <w:footnote w:id="15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تخزين القرآن الكريم في الجوَّال وما يتعلق به من مسائل فقهية</w:t>
      </w:r>
      <w:r w:rsidRPr="00AE6476">
        <w:rPr>
          <w:rFonts w:cs="Simplified Arabic"/>
          <w:sz w:val="24"/>
          <w:szCs w:val="24"/>
          <w:rtl/>
          <w:lang w:bidi="ar-IQ"/>
        </w:rPr>
        <w:t>،  للدكتور فهد بن عبد الرحمن اليحيى، مجلة الشريعة والدراسات الإسلامية، العدد (16) رمضان1431هـ أغسطس2010</w:t>
      </w:r>
      <w:r w:rsidRPr="00AE6476">
        <w:rPr>
          <w:rFonts w:cs="Simplified Arabic" w:hint="cs"/>
          <w:sz w:val="24"/>
          <w:szCs w:val="24"/>
          <w:rtl/>
          <w:lang w:bidi="ar-IQ"/>
        </w:rPr>
        <w:t>: ص71.</w:t>
      </w:r>
      <w:r w:rsidRPr="00AE6476">
        <w:rPr>
          <w:rFonts w:cs="Simplified Arabic" w:hint="cs"/>
          <w:noProof/>
          <w:sz w:val="24"/>
          <w:szCs w:val="24"/>
          <w:rtl/>
        </w:rPr>
        <w:t xml:space="preserve">            </w:t>
      </w:r>
    </w:p>
  </w:footnote>
  <w:footnote w:id="15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المصدر السابق: ص72.</w:t>
      </w:r>
    </w:p>
  </w:footnote>
  <w:footnote w:id="159">
    <w:p w:rsidR="007F1C2F" w:rsidRPr="00AE6476" w:rsidRDefault="007F1C2F" w:rsidP="00A91A23">
      <w:pPr>
        <w:pStyle w:val="FootnoteText"/>
        <w:ind w:left="281" w:hanging="281"/>
        <w:jc w:val="both"/>
        <w:rPr>
          <w:rFonts w:cs="Simplified Arabic"/>
          <w:sz w:val="24"/>
          <w:szCs w:val="24"/>
          <w:rtl/>
          <w:lang w:bidi="ar-IQ"/>
        </w:rPr>
      </w:pPr>
      <w:r w:rsidRPr="00AE6476">
        <w:rPr>
          <w:rFonts w:ascii="Traditional Arabic" w:cs="Traditional Arabic"/>
          <w:color w:val="000000"/>
          <w:sz w:val="24"/>
          <w:szCs w:val="24"/>
          <w:lang w:bidi="ar-IQ"/>
        </w:rPr>
        <w:t>(</w:t>
      </w:r>
      <w:r w:rsidRPr="00AE6476">
        <w:rPr>
          <w:rFonts w:ascii="Traditional Arabic" w:cs="Traditional Arabic"/>
          <w:color w:val="000000"/>
          <w:sz w:val="24"/>
          <w:szCs w:val="24"/>
          <w:lang w:bidi="ar-IQ"/>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sz w:val="24"/>
          <w:szCs w:val="24"/>
          <w:rtl/>
          <w:lang w:bidi="ar-IQ"/>
        </w:rPr>
        <w:t>المجلس الإسلامي للإفتاء</w:t>
      </w:r>
      <w:r w:rsidRPr="00AE6476">
        <w:rPr>
          <w:rFonts w:cs="Simplified Arabic"/>
          <w:sz w:val="24"/>
          <w:szCs w:val="24"/>
          <w:lang w:bidi="ar-IQ"/>
        </w:rPr>
        <w:t xml:space="preserve"> 14/4/2006 </w:t>
      </w:r>
      <w:r w:rsidRPr="00AE6476">
        <w:rPr>
          <w:rFonts w:cs="Simplified Arabic" w:hint="cs"/>
          <w:sz w:val="24"/>
          <w:szCs w:val="24"/>
          <w:rtl/>
          <w:lang w:bidi="ar-IQ"/>
        </w:rPr>
        <w:t xml:space="preserve"> </w:t>
      </w:r>
      <w:r w:rsidRPr="00AE6476">
        <w:rPr>
          <w:rFonts w:cs="Simplified Arabic"/>
          <w:sz w:val="24"/>
          <w:szCs w:val="24"/>
          <w:lang w:bidi="ar-IQ"/>
        </w:rPr>
        <w:t>www.pls48.net/default.asp?id=57095</w:t>
      </w:r>
    </w:p>
  </w:footnote>
  <w:footnote w:id="16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لسان العرب:14/237، و مختار الصحاح: ص 79، و</w:t>
      </w:r>
      <w:r w:rsidRPr="00AE6476">
        <w:rPr>
          <w:rFonts w:cs="Simplified Arabic"/>
          <w:sz w:val="24"/>
          <w:szCs w:val="24"/>
          <w:rtl/>
          <w:lang w:bidi="ar-IQ"/>
        </w:rPr>
        <w:t xml:space="preserve"> المعجم الوسيط</w:t>
      </w:r>
      <w:r w:rsidRPr="00AE6476">
        <w:rPr>
          <w:rFonts w:cs="Simplified Arabic" w:hint="cs"/>
          <w:sz w:val="24"/>
          <w:szCs w:val="24"/>
          <w:rtl/>
          <w:lang w:bidi="ar-IQ"/>
        </w:rPr>
        <w:t>:1/254.</w:t>
      </w:r>
    </w:p>
  </w:footnote>
  <w:footnote w:id="16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معجم المصطلحات والألفاظ الفقهية، للدكتور محمود عبد الرحمن عبد المنعم، دار الفضيلة:2/43.</w:t>
      </w:r>
    </w:p>
  </w:footnote>
  <w:footnote w:id="162">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sz w:val="24"/>
          <w:szCs w:val="24"/>
          <w:rtl/>
        </w:rPr>
        <w:t>)</w:t>
      </w:r>
      <w:r w:rsidRPr="00AE6476">
        <w:rPr>
          <w:rFonts w:cs="Ali-A-Traditional"/>
          <w:sz w:val="24"/>
          <w:szCs w:val="24"/>
          <w:rtl/>
        </w:rPr>
        <w:t xml:space="preserve"> </w:t>
      </w:r>
      <w:r w:rsidRPr="00AE6476">
        <w:rPr>
          <w:rFonts w:cs="Simplified Arabic" w:hint="cs"/>
          <w:sz w:val="24"/>
          <w:szCs w:val="24"/>
          <w:rtl/>
          <w:lang w:bidi="ar-IQ"/>
        </w:rPr>
        <w:t xml:space="preserve">مغني المحتاج:1/39. وينظر: </w:t>
      </w:r>
      <w:r w:rsidRPr="00AE6476">
        <w:rPr>
          <w:rFonts w:cs="Simplified Arabic"/>
          <w:sz w:val="24"/>
          <w:szCs w:val="24"/>
          <w:rtl/>
          <w:lang w:bidi="ar-IQ"/>
        </w:rPr>
        <w:t xml:space="preserve">المصباح المنير في غريب الشرح الكبير للرافعي، </w:t>
      </w:r>
      <w:r w:rsidRPr="00AE6476">
        <w:rPr>
          <w:rFonts w:cs="Simplified Arabic" w:hint="cs"/>
          <w:sz w:val="24"/>
          <w:szCs w:val="24"/>
          <w:rtl/>
          <w:lang w:bidi="ar-IQ"/>
        </w:rPr>
        <w:t xml:space="preserve">تأليف </w:t>
      </w:r>
      <w:r w:rsidRPr="00AE6476">
        <w:rPr>
          <w:rFonts w:cs="Simplified Arabic"/>
          <w:sz w:val="24"/>
          <w:szCs w:val="24"/>
          <w:rtl/>
          <w:lang w:bidi="ar-IQ"/>
        </w:rPr>
        <w:t>أحمد بن محمد بن علي المقري الفيومي، المكتبة العلمية</w:t>
      </w:r>
      <w:r w:rsidRPr="00AE6476">
        <w:rPr>
          <w:rFonts w:cs="Simplified Arabic" w:hint="cs"/>
          <w:sz w:val="24"/>
          <w:szCs w:val="24"/>
          <w:rtl/>
          <w:lang w:bidi="ar-IQ"/>
        </w:rPr>
        <w:t xml:space="preserve"> ـ </w:t>
      </w:r>
      <w:r w:rsidRPr="00AE6476">
        <w:rPr>
          <w:rFonts w:cs="Simplified Arabic"/>
          <w:sz w:val="24"/>
          <w:szCs w:val="24"/>
          <w:rtl/>
          <w:lang w:bidi="ar-IQ"/>
        </w:rPr>
        <w:t xml:space="preserve"> بيروت</w:t>
      </w:r>
      <w:r w:rsidRPr="00AE6476">
        <w:rPr>
          <w:rFonts w:cs="Simplified Arabic" w:hint="cs"/>
          <w:sz w:val="24"/>
          <w:szCs w:val="24"/>
          <w:rtl/>
          <w:lang w:bidi="ar-IQ"/>
        </w:rPr>
        <w:t>:1/181.</w:t>
      </w:r>
    </w:p>
  </w:footnote>
  <w:footnote w:id="163">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أخرجه البخاري في صحيحه:4/1723،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التفسير</w:t>
      </w:r>
      <w:r w:rsidRPr="00AE6476">
        <w:rPr>
          <w:rFonts w:cs="Simplified Arabic" w:hint="cs"/>
          <w:sz w:val="24"/>
          <w:szCs w:val="24"/>
          <w:rtl/>
          <w:lang w:bidi="ar-IQ"/>
        </w:rPr>
        <w:t>)</w:t>
      </w:r>
      <w:r w:rsidRPr="00AE6476">
        <w:rPr>
          <w:rFonts w:cs="Simplified Arabic"/>
          <w:sz w:val="24"/>
          <w:szCs w:val="24"/>
          <w:rtl/>
          <w:lang w:bidi="ar-IQ"/>
        </w:rPr>
        <w:t xml:space="preserve"> باب  [ألا إنهم يثنون صدورهم ليستخفوا منه ألا حين يستغشون ثيابهم يعلم ما يسرون وما يعلنون إنه عليم بذات الصدور] ، رقم </w:t>
      </w:r>
      <w:r w:rsidRPr="00AE6476">
        <w:rPr>
          <w:rFonts w:cs="Simplified Arabic" w:hint="cs"/>
          <w:sz w:val="24"/>
          <w:szCs w:val="24"/>
          <w:rtl/>
          <w:lang w:bidi="ar-IQ"/>
        </w:rPr>
        <w:t xml:space="preserve"> (4404).</w:t>
      </w:r>
    </w:p>
  </w:footnote>
  <w:footnote w:id="164">
    <w:p w:rsidR="007F1C2F" w:rsidRPr="00AE6476" w:rsidRDefault="007F1C2F" w:rsidP="00A91A23">
      <w:pPr>
        <w:autoSpaceDE w:val="0"/>
        <w:autoSpaceDN w:val="0"/>
        <w:adjustRightInd w:val="0"/>
        <w:spacing w:after="0"/>
        <w:ind w:left="281" w:hanging="281"/>
        <w:jc w:val="both"/>
        <w:rPr>
          <w:rFonts w:cs="Simplified Arabic"/>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hint="cs"/>
          <w:rtl/>
        </w:rPr>
        <w:t xml:space="preserve"> </w:t>
      </w:r>
      <w:r w:rsidRPr="00AE6476">
        <w:rPr>
          <w:rFonts w:cs="Simplified Arabic" w:hint="cs"/>
          <w:rtl/>
          <w:lang w:bidi="ar-IQ"/>
        </w:rPr>
        <w:t>ينظر:</w:t>
      </w:r>
      <w:r w:rsidRPr="00AE6476">
        <w:rPr>
          <w:rFonts w:cs="Simplified Arabic"/>
          <w:rtl/>
          <w:lang w:bidi="ar-IQ"/>
        </w:rPr>
        <w:t xml:space="preserve"> </w:t>
      </w:r>
      <w:r w:rsidRPr="00AE6476">
        <w:rPr>
          <w:rFonts w:cs="Simplified Arabic" w:hint="eastAsia"/>
          <w:rtl/>
          <w:lang w:bidi="ar-IQ"/>
        </w:rPr>
        <w:t>الموسوعة</w:t>
      </w:r>
      <w:r w:rsidRPr="00AE6476">
        <w:rPr>
          <w:rFonts w:cs="Simplified Arabic"/>
          <w:rtl/>
          <w:lang w:bidi="ar-IQ"/>
        </w:rPr>
        <w:t xml:space="preserve"> </w:t>
      </w:r>
      <w:r w:rsidRPr="00AE6476">
        <w:rPr>
          <w:rFonts w:cs="Simplified Arabic" w:hint="eastAsia"/>
          <w:rtl/>
          <w:lang w:bidi="ar-IQ"/>
        </w:rPr>
        <w:t>الفقهية</w:t>
      </w:r>
      <w:r w:rsidRPr="00AE6476">
        <w:rPr>
          <w:rFonts w:cs="Simplified Arabic"/>
          <w:rtl/>
          <w:lang w:bidi="ar-IQ"/>
        </w:rPr>
        <w:t xml:space="preserve"> </w:t>
      </w:r>
      <w:r w:rsidRPr="00AE6476">
        <w:rPr>
          <w:rFonts w:cs="Simplified Arabic" w:hint="eastAsia"/>
          <w:rtl/>
          <w:lang w:bidi="ar-IQ"/>
        </w:rPr>
        <w:t>الكويتية</w:t>
      </w:r>
      <w:r w:rsidRPr="00AE6476">
        <w:rPr>
          <w:rFonts w:cs="Simplified Arabic" w:hint="cs"/>
          <w:rtl/>
          <w:lang w:bidi="ar-IQ"/>
        </w:rPr>
        <w:t xml:space="preserve">، </w:t>
      </w:r>
      <w:r w:rsidRPr="00AE6476">
        <w:rPr>
          <w:rFonts w:cs="Simplified Arabic" w:hint="eastAsia"/>
          <w:rtl/>
          <w:lang w:bidi="ar-IQ"/>
        </w:rPr>
        <w:t>وزارة</w:t>
      </w:r>
      <w:r w:rsidRPr="00AE6476">
        <w:rPr>
          <w:rFonts w:cs="Simplified Arabic"/>
          <w:rtl/>
          <w:lang w:bidi="ar-IQ"/>
        </w:rPr>
        <w:t xml:space="preserve"> </w:t>
      </w:r>
      <w:r w:rsidRPr="00AE6476">
        <w:rPr>
          <w:rFonts w:cs="Simplified Arabic" w:hint="eastAsia"/>
          <w:rtl/>
          <w:lang w:bidi="ar-IQ"/>
        </w:rPr>
        <w:t>الأوقاف</w:t>
      </w:r>
      <w:r w:rsidRPr="00AE6476">
        <w:rPr>
          <w:rFonts w:cs="Simplified Arabic"/>
          <w:rtl/>
          <w:lang w:bidi="ar-IQ"/>
        </w:rPr>
        <w:t xml:space="preserve"> </w:t>
      </w:r>
      <w:r w:rsidRPr="00AE6476">
        <w:rPr>
          <w:rFonts w:cs="Simplified Arabic" w:hint="eastAsia"/>
          <w:rtl/>
          <w:lang w:bidi="ar-IQ"/>
        </w:rPr>
        <w:t>والش</w:t>
      </w:r>
      <w:r w:rsidRPr="00AE6476">
        <w:rPr>
          <w:rFonts w:cs="Simplified Arabic" w:hint="cs"/>
          <w:rtl/>
          <w:lang w:bidi="ar-IQ"/>
        </w:rPr>
        <w:t>ؤ</w:t>
      </w:r>
      <w:r w:rsidRPr="00AE6476">
        <w:rPr>
          <w:rFonts w:cs="Simplified Arabic" w:hint="eastAsia"/>
          <w:rtl/>
          <w:lang w:bidi="ar-IQ"/>
        </w:rPr>
        <w:t>ون</w:t>
      </w:r>
      <w:r w:rsidRPr="00AE6476">
        <w:rPr>
          <w:rFonts w:cs="Simplified Arabic"/>
          <w:rtl/>
          <w:lang w:bidi="ar-IQ"/>
        </w:rPr>
        <w:t xml:space="preserve"> </w:t>
      </w:r>
      <w:r w:rsidRPr="00AE6476">
        <w:rPr>
          <w:rFonts w:cs="Simplified Arabic" w:hint="eastAsia"/>
          <w:rtl/>
          <w:lang w:bidi="ar-IQ"/>
        </w:rPr>
        <w:t>الإسلامية</w:t>
      </w:r>
      <w:r w:rsidRPr="00AE6476">
        <w:rPr>
          <w:rFonts w:cs="Simplified Arabic"/>
          <w:rtl/>
          <w:lang w:bidi="ar-IQ"/>
        </w:rPr>
        <w:t xml:space="preserve"> – </w:t>
      </w:r>
      <w:r w:rsidRPr="00AE6476">
        <w:rPr>
          <w:rFonts w:cs="Simplified Arabic" w:hint="eastAsia"/>
          <w:rtl/>
          <w:lang w:bidi="ar-IQ"/>
        </w:rPr>
        <w:t>الكويت</w:t>
      </w:r>
      <w:r w:rsidRPr="00AE6476">
        <w:rPr>
          <w:rFonts w:cs="Simplified Arabic" w:hint="cs"/>
          <w:rtl/>
          <w:lang w:bidi="ar-IQ"/>
        </w:rPr>
        <w:t>، دار السلاس</w:t>
      </w:r>
      <w:r w:rsidRPr="00AE6476">
        <w:rPr>
          <w:rFonts w:cs="Simplified Arabic" w:hint="eastAsia"/>
          <w:rtl/>
          <w:lang w:bidi="ar-IQ"/>
        </w:rPr>
        <w:t>ل</w:t>
      </w:r>
      <w:r w:rsidRPr="00AE6476">
        <w:rPr>
          <w:rFonts w:cs="Simplified Arabic" w:hint="cs"/>
          <w:rtl/>
          <w:lang w:bidi="ar-IQ"/>
        </w:rPr>
        <w:t xml:space="preserve">_ </w:t>
      </w:r>
      <w:r w:rsidRPr="00AE6476">
        <w:rPr>
          <w:rFonts w:cs="Simplified Arabic" w:hint="eastAsia"/>
          <w:rtl/>
          <w:lang w:bidi="ar-IQ"/>
        </w:rPr>
        <w:t>الكويت</w:t>
      </w:r>
      <w:r w:rsidRPr="00AE6476">
        <w:rPr>
          <w:rFonts w:cs="Simplified Arabic" w:hint="cs"/>
          <w:rtl/>
          <w:lang w:bidi="ar-IQ"/>
        </w:rPr>
        <w:t xml:space="preserve">، </w:t>
      </w:r>
      <w:r w:rsidRPr="00AE6476">
        <w:rPr>
          <w:rFonts w:cs="Simplified Arabic" w:hint="eastAsia"/>
          <w:rtl/>
          <w:lang w:bidi="ar-IQ"/>
        </w:rPr>
        <w:t>دار</w:t>
      </w:r>
      <w:r w:rsidRPr="00AE6476">
        <w:rPr>
          <w:rFonts w:cs="Simplified Arabic"/>
          <w:rtl/>
          <w:lang w:bidi="ar-IQ"/>
        </w:rPr>
        <w:t xml:space="preserve"> </w:t>
      </w:r>
      <w:r w:rsidRPr="00AE6476">
        <w:rPr>
          <w:rFonts w:cs="Simplified Arabic" w:hint="eastAsia"/>
          <w:rtl/>
          <w:lang w:bidi="ar-IQ"/>
        </w:rPr>
        <w:t>الصفوة</w:t>
      </w:r>
      <w:r w:rsidRPr="00AE6476">
        <w:rPr>
          <w:rFonts w:cs="Simplified Arabic"/>
          <w:rtl/>
          <w:lang w:bidi="ar-IQ"/>
        </w:rPr>
        <w:t xml:space="preserve"> – </w:t>
      </w:r>
      <w:r w:rsidRPr="00AE6476">
        <w:rPr>
          <w:rFonts w:cs="Simplified Arabic" w:hint="eastAsia"/>
          <w:rtl/>
          <w:lang w:bidi="ar-IQ"/>
        </w:rPr>
        <w:t>مصر</w:t>
      </w:r>
      <w:r w:rsidRPr="00AE6476">
        <w:rPr>
          <w:rFonts w:cs="Simplified Arabic" w:hint="cs"/>
          <w:rtl/>
          <w:lang w:bidi="ar-IQ"/>
        </w:rPr>
        <w:t xml:space="preserve">، </w:t>
      </w:r>
      <w:r w:rsidRPr="00AE6476">
        <w:rPr>
          <w:rFonts w:cs="Simplified Arabic" w:hint="eastAsia"/>
          <w:rtl/>
          <w:lang w:bidi="ar-IQ"/>
        </w:rPr>
        <w:t>طبع</w:t>
      </w:r>
      <w:r w:rsidRPr="00AE6476">
        <w:rPr>
          <w:rFonts w:cs="Simplified Arabic"/>
          <w:rtl/>
          <w:lang w:bidi="ar-IQ"/>
        </w:rPr>
        <w:t xml:space="preserve"> </w:t>
      </w:r>
      <w:r w:rsidRPr="00AE6476">
        <w:rPr>
          <w:rFonts w:cs="Simplified Arabic" w:hint="eastAsia"/>
          <w:rtl/>
          <w:lang w:bidi="ar-IQ"/>
        </w:rPr>
        <w:t>الوزارة</w:t>
      </w:r>
      <w:r w:rsidRPr="00AE6476">
        <w:rPr>
          <w:rFonts w:cs="Simplified Arabic"/>
          <w:rtl/>
          <w:lang w:bidi="ar-IQ"/>
        </w:rPr>
        <w:t xml:space="preserve">: (1404 </w:t>
      </w:r>
      <w:r w:rsidRPr="00AE6476">
        <w:rPr>
          <w:rFonts w:cs="Simplified Arabic" w:hint="cs"/>
          <w:rtl/>
          <w:lang w:bidi="ar-IQ"/>
        </w:rPr>
        <w:t>إلى</w:t>
      </w:r>
      <w:r w:rsidRPr="00AE6476">
        <w:rPr>
          <w:rFonts w:cs="Simplified Arabic"/>
          <w:rtl/>
          <w:lang w:bidi="ar-IQ"/>
        </w:rPr>
        <w:t xml:space="preserve"> 1427 </w:t>
      </w:r>
      <w:r w:rsidRPr="00AE6476">
        <w:rPr>
          <w:rFonts w:cs="Simplified Arabic" w:hint="eastAsia"/>
          <w:rtl/>
          <w:lang w:bidi="ar-IQ"/>
        </w:rPr>
        <w:t>هـ</w:t>
      </w:r>
      <w:r w:rsidRPr="00AE6476">
        <w:rPr>
          <w:rFonts w:cs="Simplified Arabic"/>
          <w:rtl/>
          <w:lang w:bidi="ar-IQ"/>
        </w:rPr>
        <w:t>)</w:t>
      </w:r>
      <w:r w:rsidRPr="00AE6476">
        <w:rPr>
          <w:rFonts w:cs="Simplified Arabic" w:hint="cs"/>
          <w:rtl/>
          <w:lang w:bidi="ar-IQ"/>
        </w:rPr>
        <w:t>:19/221.</w:t>
      </w:r>
    </w:p>
  </w:footnote>
  <w:footnote w:id="16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المجموع</w:t>
      </w:r>
      <w:r w:rsidRPr="00AE6476">
        <w:rPr>
          <w:rFonts w:cs="Simplified Arabic"/>
          <w:sz w:val="24"/>
          <w:szCs w:val="24"/>
          <w:rtl/>
          <w:lang w:bidi="ar-IQ"/>
        </w:rPr>
        <w:t>: 2/</w:t>
      </w:r>
      <w:r w:rsidRPr="00AE6476">
        <w:rPr>
          <w:rFonts w:cs="Simplified Arabic" w:hint="cs"/>
          <w:sz w:val="24"/>
          <w:szCs w:val="24"/>
          <w:rtl/>
          <w:lang w:bidi="ar-IQ"/>
        </w:rPr>
        <w:t xml:space="preserve">193، و </w:t>
      </w:r>
      <w:r w:rsidRPr="00AE6476">
        <w:rPr>
          <w:rFonts w:cs="Simplified Arabic"/>
          <w:sz w:val="24"/>
          <w:szCs w:val="24"/>
          <w:rtl/>
          <w:lang w:bidi="ar-IQ"/>
        </w:rPr>
        <w:t xml:space="preserve">صحيح مسلم بشرح النووي </w:t>
      </w:r>
      <w:r w:rsidRPr="00AE6476">
        <w:rPr>
          <w:rFonts w:cs="Simplified Arabic" w:hint="cs"/>
          <w:sz w:val="24"/>
          <w:szCs w:val="24"/>
          <w:rtl/>
          <w:lang w:bidi="ar-IQ"/>
        </w:rPr>
        <w:t>:2/86، وينظر أيضاً: مجمع الأنهر:2/507، والفواكه الدواني</w:t>
      </w:r>
      <w:r w:rsidRPr="00AE6476">
        <w:rPr>
          <w:rFonts w:cs="Simplified Arabic"/>
          <w:sz w:val="24"/>
          <w:szCs w:val="24"/>
          <w:rtl/>
          <w:lang w:bidi="ar-IQ"/>
        </w:rPr>
        <w:t xml:space="preserve"> على رسالة ابن أبي زيد القيرواني:</w:t>
      </w:r>
      <w:r w:rsidRPr="00AE6476">
        <w:rPr>
          <w:rFonts w:cs="Simplified Arabic" w:hint="cs"/>
          <w:sz w:val="24"/>
          <w:szCs w:val="24"/>
          <w:rtl/>
          <w:lang w:bidi="ar-IQ"/>
        </w:rPr>
        <w:t xml:space="preserve"> تأليف:</w:t>
      </w:r>
      <w:r w:rsidRPr="00AE6476">
        <w:rPr>
          <w:rFonts w:cs="Simplified Arabic"/>
          <w:sz w:val="24"/>
          <w:szCs w:val="24"/>
          <w:rtl/>
          <w:lang w:bidi="ar-IQ"/>
        </w:rPr>
        <w:t xml:space="preserve">  أحمد بن غنيم بن سالم النفراوي المالكي </w:t>
      </w:r>
      <w:r w:rsidRPr="00AE6476">
        <w:rPr>
          <w:rFonts w:cs="Simplified Arabic" w:hint="cs"/>
          <w:sz w:val="24"/>
          <w:szCs w:val="24"/>
          <w:rtl/>
          <w:lang w:bidi="ar-IQ"/>
        </w:rPr>
        <w:t>(ت1125هـ)</w:t>
      </w:r>
      <w:r w:rsidRPr="00AE6476">
        <w:rPr>
          <w:rFonts w:cs="Simplified Arabic"/>
          <w:sz w:val="24"/>
          <w:szCs w:val="24"/>
          <w:rtl/>
          <w:lang w:bidi="ar-IQ"/>
        </w:rPr>
        <w:t>، دار الفكر - بيروت</w:t>
      </w:r>
      <w:r w:rsidRPr="00AE6476">
        <w:rPr>
          <w:rFonts w:cs="Simplified Arabic" w:hint="cs"/>
          <w:sz w:val="24"/>
          <w:szCs w:val="24"/>
          <w:rtl/>
          <w:lang w:bidi="ar-IQ"/>
        </w:rPr>
        <w:t>،1415هـ:2/200، ومغني المحتاج: 4/ 136، مطالب أولي النهى:6/279.</w:t>
      </w:r>
    </w:p>
  </w:footnote>
  <w:footnote w:id="16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sz w:val="24"/>
          <w:szCs w:val="24"/>
          <w:rtl/>
          <w:lang w:bidi="ar-IQ"/>
        </w:rPr>
        <w:t>المجموع شرح المهذب: 2/</w:t>
      </w:r>
      <w:r w:rsidRPr="00AE6476">
        <w:rPr>
          <w:rFonts w:cs="Simplified Arabic" w:hint="cs"/>
          <w:sz w:val="24"/>
          <w:szCs w:val="24"/>
          <w:rtl/>
          <w:lang w:bidi="ar-IQ"/>
        </w:rPr>
        <w:t xml:space="preserve">193. </w:t>
      </w:r>
    </w:p>
  </w:footnote>
  <w:footnote w:id="16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تقدم تخريجه: ص25.</w:t>
      </w:r>
    </w:p>
  </w:footnote>
  <w:footnote w:id="16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حمدان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الواحد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الغني</w:t>
      </w:r>
      <w:r w:rsidRPr="00AE6476">
        <w:rPr>
          <w:rFonts w:cs="Simplified Arabic"/>
          <w:sz w:val="24"/>
          <w:szCs w:val="24"/>
          <w:rtl/>
          <w:lang w:bidi="ar-IQ"/>
        </w:rPr>
        <w:t xml:space="preserve"> </w:t>
      </w:r>
      <w:r w:rsidRPr="00AE6476">
        <w:rPr>
          <w:rFonts w:cs="Simplified Arabic" w:hint="eastAsia"/>
          <w:sz w:val="24"/>
          <w:szCs w:val="24"/>
          <w:rtl/>
          <w:lang w:bidi="ar-IQ"/>
        </w:rPr>
        <w:t>الأذرعي</w:t>
      </w:r>
      <w:r w:rsidRPr="00AE6476">
        <w:rPr>
          <w:rFonts w:cs="Simplified Arabic"/>
          <w:sz w:val="24"/>
          <w:szCs w:val="24"/>
          <w:rtl/>
          <w:lang w:bidi="ar-IQ"/>
        </w:rPr>
        <w:t xml:space="preserve"> ( 708 - 783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شافعي</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تلاميذ</w:t>
      </w:r>
      <w:r w:rsidRPr="00AE6476">
        <w:rPr>
          <w:rFonts w:cs="Simplified Arabic"/>
          <w:sz w:val="24"/>
          <w:szCs w:val="24"/>
          <w:rtl/>
          <w:lang w:bidi="ar-IQ"/>
        </w:rPr>
        <w:t xml:space="preserve"> </w:t>
      </w:r>
      <w:r w:rsidRPr="00AE6476">
        <w:rPr>
          <w:rFonts w:cs="Simplified Arabic" w:hint="eastAsia"/>
          <w:sz w:val="24"/>
          <w:szCs w:val="24"/>
          <w:rtl/>
          <w:lang w:bidi="ar-IQ"/>
        </w:rPr>
        <w:t>الذهبي</w:t>
      </w:r>
      <w:r w:rsidRPr="00AE6476">
        <w:rPr>
          <w:rFonts w:cs="Simplified Arabic"/>
          <w:sz w:val="24"/>
          <w:szCs w:val="24"/>
          <w:rtl/>
          <w:lang w:bidi="ar-IQ"/>
        </w:rPr>
        <w:t xml:space="preserve">.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بأذرعات</w:t>
      </w:r>
      <w:r w:rsidRPr="00AE6476">
        <w:rPr>
          <w:rFonts w:cs="Simplified Arabic"/>
          <w:sz w:val="24"/>
          <w:szCs w:val="24"/>
          <w:rtl/>
          <w:lang w:bidi="ar-IQ"/>
        </w:rPr>
        <w:t xml:space="preserve"> </w:t>
      </w:r>
      <w:r w:rsidRPr="00AE6476">
        <w:rPr>
          <w:rFonts w:cs="Simplified Arabic" w:hint="eastAsia"/>
          <w:sz w:val="24"/>
          <w:szCs w:val="24"/>
          <w:rtl/>
          <w:lang w:bidi="ar-IQ"/>
        </w:rPr>
        <w:t>بالشام</w:t>
      </w:r>
      <w:r w:rsidRPr="00AE6476">
        <w:rPr>
          <w:rFonts w:cs="Simplified Arabic"/>
          <w:sz w:val="24"/>
          <w:szCs w:val="24"/>
          <w:rtl/>
          <w:lang w:bidi="ar-IQ"/>
        </w:rPr>
        <w:t xml:space="preserve"> . </w:t>
      </w:r>
      <w:r w:rsidRPr="00AE6476">
        <w:rPr>
          <w:rFonts w:cs="Simplified Arabic" w:hint="eastAsia"/>
          <w:sz w:val="24"/>
          <w:szCs w:val="24"/>
          <w:rtl/>
          <w:lang w:bidi="ar-IQ"/>
        </w:rPr>
        <w:t>وتولى</w:t>
      </w:r>
      <w:r w:rsidRPr="00AE6476">
        <w:rPr>
          <w:rFonts w:cs="Simplified Arabic"/>
          <w:sz w:val="24"/>
          <w:szCs w:val="24"/>
          <w:rtl/>
          <w:lang w:bidi="ar-IQ"/>
        </w:rPr>
        <w:t xml:space="preserve"> </w:t>
      </w:r>
      <w:r w:rsidRPr="00AE6476">
        <w:rPr>
          <w:rFonts w:cs="Simplified Arabic" w:hint="eastAsia"/>
          <w:sz w:val="24"/>
          <w:szCs w:val="24"/>
          <w:rtl/>
          <w:lang w:bidi="ar-IQ"/>
        </w:rPr>
        <w:t>القضاء</w:t>
      </w:r>
      <w:r w:rsidRPr="00AE6476">
        <w:rPr>
          <w:rFonts w:cs="Simplified Arabic"/>
          <w:sz w:val="24"/>
          <w:szCs w:val="24"/>
          <w:rtl/>
          <w:lang w:bidi="ar-IQ"/>
        </w:rPr>
        <w:t xml:space="preserve"> </w:t>
      </w:r>
      <w:r w:rsidRPr="00AE6476">
        <w:rPr>
          <w:rFonts w:cs="Simplified Arabic" w:hint="eastAsia"/>
          <w:sz w:val="24"/>
          <w:szCs w:val="24"/>
          <w:rtl/>
          <w:lang w:bidi="ar-IQ"/>
        </w:rPr>
        <w:t>بحلب</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w:t>
      </w:r>
      <w:r w:rsidRPr="00AE6476">
        <w:rPr>
          <w:rFonts w:cs="Simplified Arabic" w:hint="eastAsia"/>
          <w:sz w:val="24"/>
          <w:szCs w:val="24"/>
          <w:rtl/>
          <w:lang w:bidi="ar-IQ"/>
        </w:rPr>
        <w:t>التوسط</w:t>
      </w:r>
      <w:r w:rsidRPr="00AE6476">
        <w:rPr>
          <w:rFonts w:cs="Simplified Arabic"/>
          <w:sz w:val="24"/>
          <w:szCs w:val="24"/>
          <w:rtl/>
          <w:lang w:bidi="ar-IQ"/>
        </w:rPr>
        <w:t xml:space="preserve"> </w:t>
      </w:r>
      <w:r w:rsidRPr="00AE6476">
        <w:rPr>
          <w:rFonts w:cs="Simplified Arabic" w:hint="eastAsia"/>
          <w:sz w:val="24"/>
          <w:szCs w:val="24"/>
          <w:rtl/>
          <w:lang w:bidi="ar-IQ"/>
        </w:rPr>
        <w:t>والفتح</w:t>
      </w:r>
      <w:r w:rsidRPr="00AE6476">
        <w:rPr>
          <w:rFonts w:cs="Simplified Arabic"/>
          <w:sz w:val="24"/>
          <w:szCs w:val="24"/>
          <w:rtl/>
          <w:lang w:bidi="ar-IQ"/>
        </w:rPr>
        <w:t xml:space="preserve"> </w:t>
      </w:r>
      <w:r w:rsidRPr="00AE6476">
        <w:rPr>
          <w:rFonts w:cs="Simplified Arabic" w:hint="eastAsia"/>
          <w:sz w:val="24"/>
          <w:szCs w:val="24"/>
          <w:rtl/>
          <w:lang w:bidi="ar-IQ"/>
        </w:rPr>
        <w:t>بين</w:t>
      </w:r>
      <w:r w:rsidRPr="00AE6476">
        <w:rPr>
          <w:rFonts w:cs="Simplified Arabic"/>
          <w:sz w:val="24"/>
          <w:szCs w:val="24"/>
          <w:rtl/>
          <w:lang w:bidi="ar-IQ"/>
        </w:rPr>
        <w:t xml:space="preserve"> </w:t>
      </w:r>
      <w:r w:rsidRPr="00AE6476">
        <w:rPr>
          <w:rFonts w:cs="Simplified Arabic" w:hint="eastAsia"/>
          <w:sz w:val="24"/>
          <w:szCs w:val="24"/>
          <w:rtl/>
          <w:lang w:bidi="ar-IQ"/>
        </w:rPr>
        <w:t>الروضة</w:t>
      </w:r>
      <w:r w:rsidRPr="00AE6476">
        <w:rPr>
          <w:rFonts w:cs="Simplified Arabic"/>
          <w:sz w:val="24"/>
          <w:szCs w:val="24"/>
          <w:rtl/>
          <w:lang w:bidi="ar-IQ"/>
        </w:rPr>
        <w:t xml:space="preserve"> </w:t>
      </w:r>
      <w:r w:rsidRPr="00AE6476">
        <w:rPr>
          <w:rFonts w:cs="Simplified Arabic" w:hint="eastAsia"/>
          <w:sz w:val="24"/>
          <w:szCs w:val="24"/>
          <w:rtl/>
          <w:lang w:bidi="ar-IQ"/>
        </w:rPr>
        <w:t>والشرح</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 </w:t>
      </w:r>
      <w:r w:rsidRPr="00AE6476">
        <w:rPr>
          <w:rFonts w:cs="Simplified Arabic" w:hint="eastAsia"/>
          <w:sz w:val="24"/>
          <w:szCs w:val="24"/>
          <w:rtl/>
          <w:lang w:bidi="ar-IQ"/>
        </w:rPr>
        <w:t>غنية</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المنهاج</w:t>
      </w:r>
      <w:r w:rsidRPr="00AE6476">
        <w:rPr>
          <w:rFonts w:cs="Simplified Arabic"/>
          <w:sz w:val="24"/>
          <w:szCs w:val="24"/>
          <w:rtl/>
          <w:lang w:bidi="ar-IQ"/>
        </w:rPr>
        <w:t xml:space="preserve"> ).</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البدر</w:t>
      </w:r>
      <w:r w:rsidRPr="00AE6476">
        <w:rPr>
          <w:rFonts w:cs="Simplified Arabic"/>
          <w:sz w:val="24"/>
          <w:szCs w:val="24"/>
          <w:rtl/>
          <w:lang w:bidi="ar-IQ"/>
        </w:rPr>
        <w:t xml:space="preserve"> </w:t>
      </w:r>
      <w:r w:rsidRPr="00AE6476">
        <w:rPr>
          <w:rFonts w:cs="Simplified Arabic" w:hint="eastAsia"/>
          <w:sz w:val="24"/>
          <w:szCs w:val="24"/>
          <w:rtl/>
          <w:lang w:bidi="ar-IQ"/>
        </w:rPr>
        <w:t>الطالع</w:t>
      </w:r>
      <w:r w:rsidRPr="00AE6476">
        <w:rPr>
          <w:rFonts w:cs="Simplified Arabic" w:hint="cs"/>
          <w:sz w:val="24"/>
          <w:szCs w:val="24"/>
          <w:rtl/>
          <w:lang w:bidi="ar-IQ"/>
        </w:rPr>
        <w:t>:</w:t>
      </w:r>
      <w:r w:rsidRPr="00AE6476">
        <w:rPr>
          <w:rFonts w:cs="Simplified Arabic"/>
          <w:sz w:val="24"/>
          <w:szCs w:val="24"/>
          <w:rtl/>
          <w:lang w:bidi="ar-IQ"/>
        </w:rPr>
        <w:t>1 / 35</w:t>
      </w:r>
      <w:r w:rsidRPr="00AE6476">
        <w:rPr>
          <w:rFonts w:cs="Simplified Arabic" w:hint="cs"/>
          <w:sz w:val="24"/>
          <w:szCs w:val="24"/>
          <w:rtl/>
          <w:lang w:bidi="ar-IQ"/>
        </w:rPr>
        <w:t xml:space="preserve"> ـ36، والأعلام للزركلي:1/340.</w:t>
      </w:r>
    </w:p>
  </w:footnote>
  <w:footnote w:id="169">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w:t>
      </w:r>
      <w:r w:rsidRPr="00AE6476">
        <w:rPr>
          <w:rFonts w:cs="Simplified Arabic"/>
          <w:sz w:val="24"/>
          <w:szCs w:val="24"/>
          <w:rtl/>
          <w:lang w:bidi="ar-IQ"/>
        </w:rPr>
        <w:t xml:space="preserve"> مغني المحتاج: 1/</w:t>
      </w:r>
      <w:r w:rsidRPr="00AE6476">
        <w:rPr>
          <w:rFonts w:cs="Simplified Arabic" w:hint="cs"/>
          <w:sz w:val="24"/>
          <w:szCs w:val="24"/>
          <w:rtl/>
          <w:lang w:bidi="ar-IQ"/>
        </w:rPr>
        <w:t>40.</w:t>
      </w:r>
    </w:p>
  </w:footnote>
  <w:footnote w:id="170">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الإنصاف</w:t>
      </w:r>
      <w:r w:rsidRPr="00AE6476">
        <w:rPr>
          <w:rFonts w:cs="Simplified Arabic"/>
          <w:sz w:val="24"/>
          <w:szCs w:val="24"/>
          <w:rtl/>
          <w:lang w:bidi="ar-IQ"/>
        </w:rPr>
        <w:t xml:space="preserve"> في معرفة الراجح من الخلاف على مذهب الإمام أحمد بن حنبل</w:t>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ل</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الحسن علي بن سليمان </w:t>
      </w:r>
      <w:r w:rsidRPr="00AE6476">
        <w:rPr>
          <w:rFonts w:cs="Simplified Arabic" w:hint="cs"/>
          <w:sz w:val="24"/>
          <w:szCs w:val="24"/>
          <w:rtl/>
          <w:lang w:bidi="ar-IQ"/>
        </w:rPr>
        <w:t>المر داو</w:t>
      </w:r>
      <w:r w:rsidRPr="00AE6476">
        <w:rPr>
          <w:rFonts w:cs="Simplified Arabic" w:hint="eastAsia"/>
          <w:sz w:val="24"/>
          <w:szCs w:val="24"/>
          <w:rtl/>
          <w:lang w:bidi="ar-IQ"/>
        </w:rPr>
        <w:t>ي</w:t>
      </w:r>
      <w:r w:rsidRPr="00AE6476">
        <w:rPr>
          <w:rFonts w:cs="Simplified Arabic"/>
          <w:sz w:val="24"/>
          <w:szCs w:val="24"/>
          <w:rtl/>
          <w:lang w:bidi="ar-IQ"/>
        </w:rPr>
        <w:t xml:space="preserve"> ، </w:t>
      </w:r>
      <w:r w:rsidRPr="00AE6476">
        <w:rPr>
          <w:rFonts w:cs="Simplified Arabic" w:hint="cs"/>
          <w:sz w:val="24"/>
          <w:szCs w:val="24"/>
          <w:rtl/>
          <w:lang w:bidi="ar-IQ"/>
        </w:rPr>
        <w:t>(</w:t>
      </w:r>
      <w:r>
        <w:rPr>
          <w:rFonts w:cs="Simplified Arabic"/>
          <w:sz w:val="24"/>
          <w:szCs w:val="24"/>
          <w:rtl/>
          <w:lang w:bidi="ar-IQ"/>
        </w:rPr>
        <w:t xml:space="preserve"> تحقيق</w:t>
      </w:r>
      <w:r w:rsidRPr="00AE6476">
        <w:rPr>
          <w:rFonts w:cs="Simplified Arabic"/>
          <w:sz w:val="24"/>
          <w:szCs w:val="24"/>
          <w:rtl/>
          <w:lang w:bidi="ar-IQ"/>
        </w:rPr>
        <w:t xml:space="preserve">: محمد حامد </w:t>
      </w:r>
      <w:r w:rsidRPr="00AE6476">
        <w:rPr>
          <w:rFonts w:cs="Simplified Arabic" w:hint="cs"/>
          <w:sz w:val="24"/>
          <w:szCs w:val="24"/>
          <w:rtl/>
          <w:lang w:bidi="ar-IQ"/>
        </w:rPr>
        <w:t xml:space="preserve">الفقي) </w:t>
      </w:r>
      <w:r w:rsidRPr="00AE6476">
        <w:rPr>
          <w:rFonts w:cs="Simplified Arabic"/>
          <w:sz w:val="24"/>
          <w:szCs w:val="24"/>
          <w:rtl/>
          <w:lang w:bidi="ar-IQ"/>
        </w:rPr>
        <w:t xml:space="preserve">دار إحياء التراث العربي </w:t>
      </w:r>
      <w:r w:rsidRPr="00AE6476">
        <w:rPr>
          <w:rFonts w:cs="Simplified Arabic" w:hint="cs"/>
          <w:sz w:val="24"/>
          <w:szCs w:val="24"/>
          <w:rtl/>
          <w:lang w:bidi="ar-IQ"/>
        </w:rPr>
        <w:t>،</w:t>
      </w:r>
      <w:r w:rsidRPr="00AE6476">
        <w:rPr>
          <w:rFonts w:cs="Simplified Arabic"/>
          <w:sz w:val="24"/>
          <w:szCs w:val="24"/>
          <w:rtl/>
          <w:lang w:bidi="ar-IQ"/>
        </w:rPr>
        <w:t>بيروت</w:t>
      </w:r>
      <w:r w:rsidRPr="00AE6476">
        <w:rPr>
          <w:rFonts w:cs="Simplified Arabic" w:hint="cs"/>
          <w:sz w:val="24"/>
          <w:szCs w:val="24"/>
          <w:rtl/>
          <w:lang w:bidi="ar-IQ"/>
        </w:rPr>
        <w:t>:1/94.</w:t>
      </w:r>
    </w:p>
  </w:footnote>
  <w:footnote w:id="17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cs"/>
          <w:sz w:val="24"/>
          <w:szCs w:val="24"/>
          <w:rtl/>
          <w:lang w:bidi="ar-IQ"/>
        </w:rPr>
        <w:t>ينظر: مجمع الأنهر:1/43، و</w:t>
      </w:r>
      <w:r w:rsidRPr="00AE6476">
        <w:rPr>
          <w:rFonts w:cs="Simplified Arabic"/>
          <w:sz w:val="24"/>
          <w:szCs w:val="24"/>
          <w:rtl/>
          <w:lang w:bidi="ar-IQ"/>
        </w:rPr>
        <w:t>حاشية الطحاوي على مراقي الفلاح شرح نور الإيضاح ، أحمد بن محمد بن إسماعيل</w:t>
      </w:r>
      <w:r w:rsidRPr="00AE6476">
        <w:rPr>
          <w:rFonts w:cs="Simplified Arabic" w:hint="cs"/>
          <w:sz w:val="24"/>
          <w:szCs w:val="24"/>
          <w:rtl/>
          <w:lang w:bidi="ar-IQ"/>
        </w:rPr>
        <w:t xml:space="preserve"> </w:t>
      </w:r>
      <w:r w:rsidRPr="00AE6476">
        <w:rPr>
          <w:rFonts w:cs="Simplified Arabic"/>
          <w:sz w:val="24"/>
          <w:szCs w:val="24"/>
          <w:rtl/>
          <w:lang w:bidi="ar-IQ"/>
        </w:rPr>
        <w:t xml:space="preserve">الطحاوي الحنفي </w:t>
      </w:r>
      <w:r w:rsidRPr="00AE6476">
        <w:rPr>
          <w:rFonts w:cs="Simplified Arabic" w:hint="cs"/>
          <w:sz w:val="24"/>
          <w:szCs w:val="24"/>
          <w:rtl/>
          <w:lang w:bidi="ar-IQ"/>
        </w:rPr>
        <w:t>،</w:t>
      </w:r>
      <w:r w:rsidRPr="00AE6476">
        <w:rPr>
          <w:rFonts w:cs="Simplified Arabic"/>
          <w:sz w:val="24"/>
          <w:szCs w:val="24"/>
          <w:rtl/>
          <w:lang w:bidi="ar-IQ"/>
        </w:rPr>
        <w:t xml:space="preserve"> المطبعة الكبرى الأميرية ببولاق - مصر </w:t>
      </w:r>
      <w:r w:rsidRPr="00AE6476">
        <w:rPr>
          <w:rFonts w:cs="Simplified Arabic" w:hint="cs"/>
          <w:sz w:val="24"/>
          <w:szCs w:val="24"/>
          <w:rtl/>
          <w:lang w:bidi="ar-IQ"/>
        </w:rPr>
        <w:t>،</w:t>
      </w:r>
      <w:r w:rsidRPr="00AE6476">
        <w:rPr>
          <w:rFonts w:cs="Simplified Arabic"/>
          <w:sz w:val="24"/>
          <w:szCs w:val="24"/>
          <w:rtl/>
          <w:lang w:bidi="ar-IQ"/>
        </w:rPr>
        <w:t xml:space="preserve"> الطبعة الثالثة</w:t>
      </w:r>
      <w:r w:rsidRPr="00AE6476">
        <w:rPr>
          <w:rFonts w:cs="Simplified Arabic" w:hint="cs"/>
          <w:sz w:val="24"/>
          <w:szCs w:val="24"/>
          <w:rtl/>
          <w:lang w:bidi="ar-IQ"/>
        </w:rPr>
        <w:t>،</w:t>
      </w:r>
      <w:r w:rsidRPr="00AE6476">
        <w:rPr>
          <w:rFonts w:cs="Simplified Arabic"/>
          <w:sz w:val="24"/>
          <w:szCs w:val="24"/>
          <w:rtl/>
          <w:lang w:bidi="ar-IQ"/>
        </w:rPr>
        <w:t xml:space="preserve"> 1318هـ </w:t>
      </w:r>
      <w:r w:rsidRPr="00AE6476">
        <w:rPr>
          <w:rFonts w:cs="Simplified Arabic" w:hint="cs"/>
          <w:sz w:val="24"/>
          <w:szCs w:val="24"/>
          <w:rtl/>
          <w:lang w:bidi="ar-IQ"/>
        </w:rPr>
        <w:t xml:space="preserve">:1/35 </w:t>
      </w:r>
      <w:r w:rsidRPr="00AE6476">
        <w:rPr>
          <w:rFonts w:cs="Simplified Arabic"/>
          <w:sz w:val="24"/>
          <w:szCs w:val="24"/>
          <w:rtl/>
          <w:lang w:bidi="ar-IQ"/>
        </w:rPr>
        <w:t>–</w:t>
      </w:r>
      <w:r w:rsidRPr="00AE6476">
        <w:rPr>
          <w:rFonts w:cs="Simplified Arabic" w:hint="cs"/>
          <w:sz w:val="24"/>
          <w:szCs w:val="24"/>
          <w:rtl/>
          <w:lang w:bidi="ar-IQ"/>
        </w:rPr>
        <w:t xml:space="preserve"> 36،  وبلغة السالك:1/65، والذخيرة:1/202 </w:t>
      </w:r>
      <w:r w:rsidRPr="00AE6476">
        <w:rPr>
          <w:rFonts w:cs="Simplified Arabic"/>
          <w:sz w:val="24"/>
          <w:szCs w:val="24"/>
          <w:rtl/>
          <w:lang w:bidi="ar-IQ"/>
        </w:rPr>
        <w:t>–</w:t>
      </w:r>
      <w:r w:rsidRPr="00AE6476">
        <w:rPr>
          <w:rFonts w:cs="Simplified Arabic" w:hint="cs"/>
          <w:sz w:val="24"/>
          <w:szCs w:val="24"/>
          <w:rtl/>
          <w:lang w:bidi="ar-IQ"/>
        </w:rPr>
        <w:t xml:space="preserve"> 203، والمهذب:1/25، و نهاية </w:t>
      </w:r>
      <w:r w:rsidRPr="00AE6476">
        <w:rPr>
          <w:rFonts w:cs="Simplified Arabic"/>
          <w:sz w:val="24"/>
          <w:szCs w:val="24"/>
          <w:rtl/>
          <w:lang w:bidi="ar-IQ"/>
        </w:rPr>
        <w:t xml:space="preserve">المحتاج إلى شرح المنهاج </w:t>
      </w:r>
      <w:r w:rsidRPr="00AE6476">
        <w:rPr>
          <w:rFonts w:cs="Simplified Arabic" w:hint="cs"/>
          <w:sz w:val="24"/>
          <w:szCs w:val="24"/>
          <w:rtl/>
          <w:lang w:bidi="ar-IQ"/>
        </w:rPr>
        <w:t xml:space="preserve">تأليف </w:t>
      </w:r>
      <w:r w:rsidRPr="00AE6476">
        <w:rPr>
          <w:rFonts w:cs="Simplified Arabic"/>
          <w:sz w:val="24"/>
          <w:szCs w:val="24"/>
          <w:rtl/>
          <w:lang w:bidi="ar-IQ"/>
        </w:rPr>
        <w:t xml:space="preserve">شمس الدين محمد بن أبي العباس أحمد بن حمزة ابن شهاب الدين الرملي ، دار الفكر - بيروت </w:t>
      </w:r>
      <w:r w:rsidRPr="00AE6476">
        <w:rPr>
          <w:rFonts w:cs="Simplified Arabic" w:hint="cs"/>
          <w:sz w:val="24"/>
          <w:szCs w:val="24"/>
          <w:rtl/>
          <w:lang w:bidi="ar-IQ"/>
        </w:rPr>
        <w:t>،</w:t>
      </w:r>
      <w:r w:rsidRPr="00AE6476">
        <w:rPr>
          <w:rFonts w:cs="Simplified Arabic"/>
          <w:sz w:val="24"/>
          <w:szCs w:val="24"/>
          <w:rtl/>
          <w:lang w:bidi="ar-IQ"/>
        </w:rPr>
        <w:t xml:space="preserve"> 1404هـ - 1984م.</w:t>
      </w:r>
      <w:r w:rsidRPr="00AE6476">
        <w:rPr>
          <w:rFonts w:cs="Simplified Arabic" w:hint="cs"/>
          <w:sz w:val="24"/>
          <w:szCs w:val="24"/>
          <w:rtl/>
          <w:lang w:bidi="ar-IQ"/>
        </w:rPr>
        <w:t>:1/132-133 ، والمبدع في شرح المقنع:1/79-80، ومطالب أولي النهى:1/67. وينظر: المصحف الالكتروني وأحكامه الفقهية المستجدة:ص31.</w:t>
      </w:r>
    </w:p>
  </w:footnote>
  <w:footnote w:id="172">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المصحف الالكتروني وأحكامه الفقهية المستجدة: ص 30، و تخزين القرآن الكريم في الجوَّال وما يتعلق به من مسائل فقهية: ص67.</w:t>
      </w:r>
    </w:p>
  </w:footnote>
  <w:footnote w:id="17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ينظر</w:t>
      </w:r>
      <w:r w:rsidRPr="00AE6476">
        <w:rPr>
          <w:rFonts w:cs="Simplified Arabic" w:hint="cs"/>
          <w:sz w:val="24"/>
          <w:szCs w:val="24"/>
          <w:rtl/>
          <w:lang w:bidi="ar-IQ"/>
        </w:rPr>
        <w:t>:المجموع:1/193،</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الزواجر عن اقتراف الكبائر، ابن حجر الهيثمي ، </w:t>
      </w:r>
      <w:r w:rsidRPr="00AE6476">
        <w:rPr>
          <w:rFonts w:cs="Simplified Arabic" w:hint="cs"/>
          <w:sz w:val="24"/>
          <w:szCs w:val="24"/>
          <w:rtl/>
          <w:lang w:bidi="ar-IQ"/>
        </w:rPr>
        <w:t>(</w:t>
      </w:r>
      <w:r w:rsidRPr="00AE6476">
        <w:rPr>
          <w:rFonts w:cs="Simplified Arabic"/>
          <w:sz w:val="24"/>
          <w:szCs w:val="24"/>
          <w:rtl/>
          <w:lang w:bidi="ar-IQ"/>
        </w:rPr>
        <w:t xml:space="preserve">تحقيق : تم التحقيق </w:t>
      </w:r>
      <w:r w:rsidRPr="00AE6476">
        <w:rPr>
          <w:rFonts w:cs="Simplified Arabic" w:hint="cs"/>
          <w:sz w:val="24"/>
          <w:szCs w:val="24"/>
          <w:rtl/>
          <w:lang w:bidi="ar-IQ"/>
        </w:rPr>
        <w:t>والإعداد</w:t>
      </w:r>
      <w:r w:rsidRPr="00AE6476">
        <w:rPr>
          <w:rFonts w:cs="Simplified Arabic"/>
          <w:sz w:val="24"/>
          <w:szCs w:val="24"/>
          <w:rtl/>
          <w:lang w:bidi="ar-IQ"/>
        </w:rPr>
        <w:t xml:space="preserve"> بمركز الدراسات والبحوث بمكتبة نزار مصطفى </w:t>
      </w:r>
      <w:r w:rsidRPr="00AE6476">
        <w:rPr>
          <w:rFonts w:cs="Simplified Arabic" w:hint="cs"/>
          <w:sz w:val="24"/>
          <w:szCs w:val="24"/>
          <w:rtl/>
          <w:lang w:bidi="ar-IQ"/>
        </w:rPr>
        <w:t>الباز)</w:t>
      </w:r>
      <w:r w:rsidRPr="00AE6476">
        <w:rPr>
          <w:rFonts w:cs="Simplified Arabic"/>
          <w:sz w:val="24"/>
          <w:szCs w:val="24"/>
          <w:rtl/>
          <w:lang w:bidi="ar-IQ"/>
        </w:rPr>
        <w:t xml:space="preserve"> المكتبة العصرية - لبنان </w:t>
      </w:r>
      <w:r w:rsidRPr="00AE6476">
        <w:rPr>
          <w:rFonts w:cs="Simplified Arabic" w:hint="cs"/>
          <w:sz w:val="24"/>
          <w:szCs w:val="24"/>
          <w:rtl/>
          <w:lang w:bidi="ar-IQ"/>
        </w:rPr>
        <w:t>،</w:t>
      </w:r>
      <w:r w:rsidRPr="00AE6476">
        <w:rPr>
          <w:rFonts w:cs="Simplified Arabic"/>
          <w:sz w:val="24"/>
          <w:szCs w:val="24"/>
          <w:rtl/>
          <w:lang w:bidi="ar-IQ"/>
        </w:rPr>
        <w:t xml:space="preserve"> صيدا - بيروت - الطبعة الثانية ، 1420هـ - 1999م : 1/4</w:t>
      </w:r>
      <w:r w:rsidRPr="00AE6476">
        <w:rPr>
          <w:rFonts w:cs="Simplified Arabic" w:hint="cs"/>
          <w:sz w:val="24"/>
          <w:szCs w:val="24"/>
          <w:rtl/>
          <w:lang w:bidi="ar-IQ"/>
        </w:rPr>
        <w:t>9.</w:t>
      </w:r>
    </w:p>
  </w:footnote>
  <w:footnote w:id="17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فيض الرحمن في الأحكام الفقهية الخاصة بالقرآن، إعداد الدكتور أحمد سالم ملحم، دار النفائس، الأردن، الطبعة الأولى،1421هـ  ـ 2001م: ص138. وينظر: يسألونك: 6/323.</w:t>
      </w:r>
    </w:p>
  </w:footnote>
  <w:footnote w:id="175">
    <w:p w:rsidR="007F1C2F" w:rsidRPr="00AE6476" w:rsidRDefault="007F1C2F" w:rsidP="00E808BD">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ينظر: مواهب الجليل:1/274. حاشية </w:t>
      </w:r>
      <w:r w:rsidRPr="00AE6476">
        <w:rPr>
          <w:rFonts w:cs="Simplified Arabic" w:hint="eastAsia"/>
          <w:sz w:val="24"/>
          <w:szCs w:val="24"/>
          <w:rtl/>
          <w:lang w:bidi="ar-IQ"/>
        </w:rPr>
        <w:t>الجمل</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الشيخ سليمان الجمل</w:t>
      </w:r>
      <w:r w:rsidRPr="00AE6476">
        <w:rPr>
          <w:rFonts w:cs="Simplified Arabic" w:hint="cs"/>
          <w:sz w:val="24"/>
          <w:szCs w:val="24"/>
          <w:rtl/>
          <w:lang w:bidi="ar-IQ"/>
        </w:rPr>
        <w:t>،</w:t>
      </w:r>
      <w:r w:rsidRPr="00AE6476">
        <w:rPr>
          <w:rFonts w:cs="Simplified Arabic"/>
          <w:sz w:val="24"/>
          <w:szCs w:val="24"/>
          <w:rtl/>
          <w:lang w:bidi="ar-IQ"/>
        </w:rPr>
        <w:t xml:space="preserve"> على شرح المنهج ( لزكريا الأنصاري ) </w:t>
      </w:r>
      <w:r w:rsidRPr="00AE6476">
        <w:rPr>
          <w:rFonts w:cs="Simplified Arabic" w:hint="cs"/>
          <w:sz w:val="24"/>
          <w:szCs w:val="24"/>
          <w:rtl/>
          <w:lang w:bidi="ar-IQ"/>
        </w:rPr>
        <w:t xml:space="preserve">، </w:t>
      </w:r>
      <w:r w:rsidRPr="00AE6476">
        <w:rPr>
          <w:rFonts w:cs="Simplified Arabic"/>
          <w:sz w:val="24"/>
          <w:szCs w:val="24"/>
          <w:rtl/>
          <w:lang w:bidi="ar-IQ"/>
        </w:rPr>
        <w:t>دار الفكر- بيروت</w:t>
      </w:r>
      <w:r w:rsidRPr="00AE6476">
        <w:rPr>
          <w:rFonts w:cs="Simplified Arabic" w:hint="cs"/>
          <w:sz w:val="24"/>
          <w:szCs w:val="24"/>
          <w:rtl/>
          <w:lang w:bidi="ar-IQ"/>
        </w:rPr>
        <w:t>:</w:t>
      </w:r>
      <w:r w:rsidRPr="00AE6476">
        <w:rPr>
          <w:rFonts w:cs="Simplified Arabic"/>
          <w:sz w:val="24"/>
          <w:szCs w:val="24"/>
          <w:rtl/>
          <w:lang w:bidi="ar-IQ"/>
        </w:rPr>
        <w:t xml:space="preserve"> 1 / 87 </w:t>
      </w:r>
      <w:r w:rsidRPr="00AE6476">
        <w:rPr>
          <w:rFonts w:cs="Simplified Arabic" w:hint="cs"/>
          <w:sz w:val="24"/>
          <w:szCs w:val="24"/>
          <w:rtl/>
          <w:lang w:bidi="ar-IQ"/>
        </w:rPr>
        <w:t>، ومغني المحتاج:1/42.</w:t>
      </w:r>
      <w:r w:rsidRPr="00AE6476">
        <w:rPr>
          <w:rFonts w:cs="Simplified Arabic" w:hint="eastAsia"/>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:1</w:t>
      </w:r>
      <w:r w:rsidRPr="00AE6476">
        <w:rPr>
          <w:rFonts w:cs="Simplified Arabic"/>
          <w:sz w:val="24"/>
          <w:szCs w:val="24"/>
          <w:rtl/>
          <w:lang w:bidi="ar-IQ"/>
        </w:rPr>
        <w:t xml:space="preserve"> / 63 </w:t>
      </w:r>
      <w:r w:rsidRPr="00AE6476">
        <w:rPr>
          <w:rFonts w:cs="Simplified Arabic" w:hint="cs"/>
          <w:sz w:val="24"/>
          <w:szCs w:val="24"/>
          <w:rtl/>
          <w:lang w:bidi="ar-IQ"/>
        </w:rPr>
        <w:t>.</w:t>
      </w:r>
    </w:p>
  </w:footnote>
  <w:footnote w:id="17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الإنصاف:1/94.</w:t>
      </w:r>
    </w:p>
  </w:footnote>
  <w:footnote w:id="177">
    <w:p w:rsidR="007F1C2F" w:rsidRPr="00AE6476" w:rsidRDefault="007F1C2F" w:rsidP="00E808BD">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w:t>
      </w:r>
      <w:r w:rsidRPr="00AE6476">
        <w:rPr>
          <w:rFonts w:asciiTheme="minorHAnsi" w:eastAsiaTheme="minorHAnsi" w:hAnsiTheme="minorHAnsi" w:cs="Simplified Arabic" w:hint="eastAsia"/>
          <w:sz w:val="24"/>
          <w:szCs w:val="24"/>
          <w:rtl/>
          <w:lang w:bidi="ar-IQ"/>
        </w:rPr>
        <w:t xml:space="preserve"> </w:t>
      </w:r>
      <w:r w:rsidRPr="00AE6476">
        <w:rPr>
          <w:rFonts w:cs="Simplified Arabic" w:hint="eastAsia"/>
          <w:sz w:val="24"/>
          <w:szCs w:val="24"/>
          <w:rtl/>
          <w:lang w:bidi="ar-IQ"/>
        </w:rPr>
        <w:t>المجموع</w:t>
      </w:r>
      <w:r w:rsidRPr="00AE6476">
        <w:rPr>
          <w:rFonts w:cs="Simplified Arabic" w:hint="cs"/>
          <w:sz w:val="24"/>
          <w:szCs w:val="24"/>
          <w:rtl/>
          <w:lang w:bidi="ar-IQ"/>
        </w:rPr>
        <w:t>:</w:t>
      </w:r>
      <w:r w:rsidRPr="00AE6476">
        <w:rPr>
          <w:rFonts w:cs="Simplified Arabic"/>
          <w:sz w:val="24"/>
          <w:szCs w:val="24"/>
          <w:rtl/>
          <w:lang w:bidi="ar-IQ"/>
        </w:rPr>
        <w:t xml:space="preserve">2 / </w:t>
      </w:r>
      <w:r w:rsidRPr="00AE6476">
        <w:rPr>
          <w:rFonts w:cs="Simplified Arabic" w:hint="cs"/>
          <w:sz w:val="24"/>
          <w:szCs w:val="24"/>
          <w:rtl/>
          <w:lang w:bidi="ar-IQ"/>
        </w:rPr>
        <w:t xml:space="preserve">106، وحاشية </w:t>
      </w:r>
      <w:r w:rsidRPr="00AE6476">
        <w:rPr>
          <w:rFonts w:cs="Simplified Arabic" w:hint="eastAsia"/>
          <w:sz w:val="24"/>
          <w:szCs w:val="24"/>
          <w:rtl/>
          <w:lang w:bidi="ar-IQ"/>
        </w:rPr>
        <w:t>الجمل</w:t>
      </w:r>
      <w:r w:rsidRPr="00AE6476">
        <w:rPr>
          <w:rFonts w:cs="Simplified Arabic" w:hint="cs"/>
          <w:sz w:val="24"/>
          <w:szCs w:val="24"/>
          <w:rtl/>
          <w:lang w:bidi="ar-IQ"/>
        </w:rPr>
        <w:t>:</w:t>
      </w:r>
      <w:r w:rsidRPr="00AE6476">
        <w:rPr>
          <w:rFonts w:cs="Simplified Arabic"/>
          <w:sz w:val="24"/>
          <w:szCs w:val="24"/>
          <w:rtl/>
          <w:lang w:bidi="ar-IQ"/>
        </w:rPr>
        <w:t xml:space="preserve"> 1 / 87</w:t>
      </w:r>
      <w:r w:rsidRPr="00AE6476">
        <w:rPr>
          <w:rFonts w:cs="Simplified Arabic" w:hint="cs"/>
          <w:sz w:val="24"/>
          <w:szCs w:val="24"/>
          <w:rtl/>
          <w:lang w:bidi="ar-IQ"/>
        </w:rPr>
        <w:t>.</w:t>
      </w:r>
      <w:r w:rsidRPr="00AE6476">
        <w:rPr>
          <w:rFonts w:cs="Simplified Arabic" w:hint="eastAsia"/>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:1</w:t>
      </w:r>
      <w:r w:rsidRPr="00AE6476">
        <w:rPr>
          <w:rFonts w:cs="Simplified Arabic"/>
          <w:sz w:val="24"/>
          <w:szCs w:val="24"/>
          <w:rtl/>
          <w:lang w:bidi="ar-IQ"/>
        </w:rPr>
        <w:t xml:space="preserve"> / 63</w:t>
      </w:r>
      <w:r w:rsidRPr="00AE6476">
        <w:rPr>
          <w:rFonts w:cs="Simplified Arabic" w:hint="cs"/>
          <w:sz w:val="24"/>
          <w:szCs w:val="24"/>
          <w:rtl/>
          <w:lang w:bidi="ar-IQ"/>
        </w:rPr>
        <w:t>.</w:t>
      </w:r>
    </w:p>
  </w:footnote>
  <w:footnote w:id="17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أمين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عمر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العزيز</w:t>
      </w:r>
      <w:r w:rsidRPr="00AE6476">
        <w:rPr>
          <w:rFonts w:cs="Simplified Arabic"/>
          <w:sz w:val="24"/>
          <w:szCs w:val="24"/>
          <w:rtl/>
          <w:lang w:bidi="ar-IQ"/>
        </w:rPr>
        <w:t xml:space="preserve"> </w:t>
      </w:r>
      <w:r w:rsidRPr="00AE6476">
        <w:rPr>
          <w:rFonts w:cs="Simplified Arabic" w:hint="cs"/>
          <w:sz w:val="24"/>
          <w:szCs w:val="24"/>
          <w:rtl/>
          <w:lang w:bidi="ar-IQ"/>
        </w:rPr>
        <w:t xml:space="preserve">ابن </w:t>
      </w:r>
      <w:r w:rsidRPr="00AE6476">
        <w:rPr>
          <w:rFonts w:cs="Simplified Arabic" w:hint="eastAsia"/>
          <w:sz w:val="24"/>
          <w:szCs w:val="24"/>
          <w:rtl/>
          <w:lang w:bidi="ar-IQ"/>
        </w:rPr>
        <w:t>عابدين</w:t>
      </w:r>
      <w:r w:rsidRPr="00AE6476">
        <w:rPr>
          <w:rFonts w:cs="Simplified Arabic"/>
          <w:sz w:val="24"/>
          <w:szCs w:val="24"/>
          <w:rtl/>
          <w:lang w:bidi="ar-IQ"/>
        </w:rPr>
        <w:t xml:space="preserve"> ( 1198 - 1252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دمشقي</w:t>
      </w:r>
      <w:r w:rsidRPr="00AE6476">
        <w:rPr>
          <w:rFonts w:cs="Simplified Arabic"/>
          <w:sz w:val="24"/>
          <w:szCs w:val="24"/>
          <w:rtl/>
          <w:lang w:bidi="ar-IQ"/>
        </w:rPr>
        <w:t xml:space="preserve"> .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الديار</w:t>
      </w:r>
      <w:r w:rsidRPr="00AE6476">
        <w:rPr>
          <w:rFonts w:cs="Simplified Arabic"/>
          <w:sz w:val="24"/>
          <w:szCs w:val="24"/>
          <w:rtl/>
          <w:lang w:bidi="ar-IQ"/>
        </w:rPr>
        <w:t xml:space="preserve"> </w:t>
      </w:r>
      <w:r w:rsidRPr="00AE6476">
        <w:rPr>
          <w:rFonts w:cs="Simplified Arabic" w:hint="eastAsia"/>
          <w:sz w:val="24"/>
          <w:szCs w:val="24"/>
          <w:rtl/>
          <w:lang w:bidi="ar-IQ"/>
        </w:rPr>
        <w:t>الشامية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وإمام</w:t>
      </w:r>
      <w:r w:rsidRPr="00AE6476">
        <w:rPr>
          <w:rFonts w:cs="Simplified Arabic"/>
          <w:sz w:val="24"/>
          <w:szCs w:val="24"/>
          <w:rtl/>
          <w:lang w:bidi="ar-IQ"/>
        </w:rPr>
        <w:t xml:space="preserve"> </w:t>
      </w:r>
      <w:r w:rsidRPr="00AE6476">
        <w:rPr>
          <w:rFonts w:cs="Simplified Arabic" w:hint="eastAsia"/>
          <w:sz w:val="24"/>
          <w:szCs w:val="24"/>
          <w:rtl/>
          <w:lang w:bidi="ar-IQ"/>
        </w:rPr>
        <w:t>الحنفية</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عصره</w:t>
      </w:r>
      <w:r w:rsidRPr="00AE6476">
        <w:rPr>
          <w:rFonts w:cs="Simplified Arabic"/>
          <w:sz w:val="24"/>
          <w:szCs w:val="24"/>
          <w:rtl/>
          <w:lang w:bidi="ar-IQ"/>
        </w:rPr>
        <w:t xml:space="preserve"> . </w:t>
      </w:r>
      <w:r w:rsidRPr="00AE6476">
        <w:rPr>
          <w:rFonts w:cs="Simplified Arabic" w:hint="eastAsia"/>
          <w:sz w:val="24"/>
          <w:szCs w:val="24"/>
          <w:rtl/>
          <w:lang w:bidi="ar-IQ"/>
        </w:rPr>
        <w:t>صاحب</w:t>
      </w:r>
      <w:r w:rsidRPr="00AE6476">
        <w:rPr>
          <w:rFonts w:cs="Simplified Arabic"/>
          <w:sz w:val="24"/>
          <w:szCs w:val="24"/>
          <w:rtl/>
          <w:lang w:bidi="ar-IQ"/>
        </w:rPr>
        <w:t xml:space="preserve"> (</w:t>
      </w:r>
      <w:r w:rsidRPr="00AE6476">
        <w:rPr>
          <w:rFonts w:cs="Simplified Arabic" w:hint="eastAsia"/>
          <w:sz w:val="24"/>
          <w:szCs w:val="24"/>
          <w:rtl/>
          <w:lang w:bidi="ar-IQ"/>
        </w:rPr>
        <w:t>رد</w:t>
      </w:r>
      <w:r w:rsidRPr="00AE6476">
        <w:rPr>
          <w:rFonts w:cs="Simplified Arabic"/>
          <w:sz w:val="24"/>
          <w:szCs w:val="24"/>
          <w:rtl/>
          <w:lang w:bidi="ar-IQ"/>
        </w:rPr>
        <w:t xml:space="preserve"> </w:t>
      </w:r>
      <w:r w:rsidRPr="00AE6476">
        <w:rPr>
          <w:rFonts w:cs="Simplified Arabic" w:hint="eastAsia"/>
          <w:sz w:val="24"/>
          <w:szCs w:val="24"/>
          <w:rtl/>
          <w:lang w:bidi="ar-IQ"/>
        </w:rPr>
        <w:t>المحتار</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الدر</w:t>
      </w:r>
      <w:r w:rsidRPr="00AE6476">
        <w:rPr>
          <w:rFonts w:cs="Simplified Arabic"/>
          <w:sz w:val="24"/>
          <w:szCs w:val="24"/>
          <w:rtl/>
          <w:lang w:bidi="ar-IQ"/>
        </w:rPr>
        <w:t xml:space="preserve"> </w:t>
      </w:r>
      <w:r w:rsidRPr="00AE6476">
        <w:rPr>
          <w:rFonts w:cs="Simplified Arabic" w:hint="eastAsia"/>
          <w:sz w:val="24"/>
          <w:szCs w:val="24"/>
          <w:rtl/>
          <w:lang w:bidi="ar-IQ"/>
        </w:rPr>
        <w:t>المختار</w:t>
      </w:r>
      <w:r w:rsidRPr="00AE6476">
        <w:rPr>
          <w:rFonts w:cs="Simplified Arabic"/>
          <w:sz w:val="24"/>
          <w:szCs w:val="24"/>
          <w:rtl/>
          <w:lang w:bidi="ar-IQ"/>
        </w:rPr>
        <w:t xml:space="preserve"> ) </w:t>
      </w:r>
      <w:r w:rsidRPr="00AE6476">
        <w:rPr>
          <w:rFonts w:cs="Simplified Arabic" w:hint="eastAsia"/>
          <w:sz w:val="24"/>
          <w:szCs w:val="24"/>
          <w:rtl/>
          <w:lang w:bidi="ar-IQ"/>
        </w:rPr>
        <w:t>المشهور</w:t>
      </w:r>
      <w:r w:rsidRPr="00AE6476">
        <w:rPr>
          <w:rFonts w:cs="Simplified Arabic"/>
          <w:sz w:val="24"/>
          <w:szCs w:val="24"/>
          <w:rtl/>
          <w:lang w:bidi="ar-IQ"/>
        </w:rPr>
        <w:t xml:space="preserve"> </w:t>
      </w:r>
      <w:r w:rsidRPr="00AE6476">
        <w:rPr>
          <w:rFonts w:cs="Simplified Arabic" w:hint="eastAsia"/>
          <w:sz w:val="24"/>
          <w:szCs w:val="24"/>
          <w:rtl/>
          <w:lang w:bidi="ar-IQ"/>
        </w:rPr>
        <w:t>بحاشية</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w:t>
      </w:r>
      <w:r w:rsidRPr="00AE6476">
        <w:rPr>
          <w:rFonts w:cs="Simplified Arabic" w:hint="cs"/>
          <w:sz w:val="24"/>
          <w:szCs w:val="24"/>
          <w:rtl/>
          <w:lang w:bidi="ar-IQ"/>
        </w:rPr>
        <w:t>ه:</w:t>
      </w:r>
      <w:r w:rsidRPr="00AE6476">
        <w:rPr>
          <w:rFonts w:cs="Simplified Arabic"/>
          <w:sz w:val="24"/>
          <w:szCs w:val="24"/>
          <w:rtl/>
          <w:lang w:bidi="ar-IQ"/>
        </w:rPr>
        <w:t xml:space="preserve"> ( </w:t>
      </w:r>
      <w:r w:rsidRPr="00AE6476">
        <w:rPr>
          <w:rFonts w:cs="Simplified Arabic" w:hint="eastAsia"/>
          <w:sz w:val="24"/>
          <w:szCs w:val="24"/>
          <w:rtl/>
          <w:lang w:bidi="ar-IQ"/>
        </w:rPr>
        <w:t>نسمات</w:t>
      </w:r>
      <w:r w:rsidRPr="00AE6476">
        <w:rPr>
          <w:rFonts w:cs="Simplified Arabic"/>
          <w:sz w:val="24"/>
          <w:szCs w:val="24"/>
          <w:rtl/>
          <w:lang w:bidi="ar-IQ"/>
        </w:rPr>
        <w:t xml:space="preserve"> </w:t>
      </w:r>
      <w:r w:rsidRPr="00AE6476">
        <w:rPr>
          <w:rFonts w:cs="Simplified Arabic" w:hint="eastAsia"/>
          <w:sz w:val="24"/>
          <w:szCs w:val="24"/>
          <w:rtl/>
          <w:lang w:bidi="ar-IQ"/>
        </w:rPr>
        <w:t>الأسحار</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شرح لمنار</w:t>
      </w:r>
      <w:r w:rsidRPr="00AE6476">
        <w:rPr>
          <w:rFonts w:cs="Simplified Arabic"/>
          <w:sz w:val="24"/>
          <w:szCs w:val="24"/>
          <w:rtl/>
          <w:lang w:bidi="ar-IQ"/>
        </w:rPr>
        <w:t xml:space="preserve">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الأصول</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 </w:t>
      </w:r>
      <w:r w:rsidRPr="00AE6476">
        <w:rPr>
          <w:rFonts w:cs="Simplified Arabic" w:hint="eastAsia"/>
          <w:sz w:val="24"/>
          <w:szCs w:val="24"/>
          <w:rtl/>
          <w:lang w:bidi="ar-IQ"/>
        </w:rPr>
        <w:t>حواش</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تفسير</w:t>
      </w:r>
      <w:r w:rsidRPr="00AE6476">
        <w:rPr>
          <w:rFonts w:cs="Simplified Arabic"/>
          <w:sz w:val="24"/>
          <w:szCs w:val="24"/>
          <w:rtl/>
          <w:lang w:bidi="ar-IQ"/>
        </w:rPr>
        <w:t xml:space="preserve"> </w:t>
      </w:r>
      <w:r w:rsidRPr="00AE6476">
        <w:rPr>
          <w:rFonts w:cs="Simplified Arabic" w:hint="eastAsia"/>
          <w:sz w:val="24"/>
          <w:szCs w:val="24"/>
          <w:rtl/>
          <w:lang w:bidi="ar-IQ"/>
        </w:rPr>
        <w:t>البيضاوي</w:t>
      </w:r>
      <w:r w:rsidRPr="00AE6476">
        <w:rPr>
          <w:rFonts w:cs="Simplified Arabic"/>
          <w:sz w:val="24"/>
          <w:szCs w:val="24"/>
          <w:rtl/>
          <w:lang w:bidi="ar-IQ"/>
        </w:rPr>
        <w:t xml:space="preserve"> ) </w:t>
      </w:r>
      <w:r w:rsidRPr="00AE6476">
        <w:rPr>
          <w:rFonts w:cs="Simplified Arabic" w:hint="cs"/>
          <w:sz w:val="24"/>
          <w:szCs w:val="24"/>
          <w:rtl/>
          <w:lang w:bidi="ar-IQ"/>
        </w:rPr>
        <w:t>. ينظر: هدية العارفين:6/367، 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13</w:t>
      </w:r>
      <w:r w:rsidRPr="00AE6476">
        <w:rPr>
          <w:rFonts w:cs="Simplified Arabic"/>
          <w:sz w:val="24"/>
          <w:szCs w:val="24"/>
          <w:rtl/>
          <w:lang w:bidi="ar-IQ"/>
        </w:rPr>
        <w:t xml:space="preserve">/ </w:t>
      </w:r>
      <w:r w:rsidRPr="00AE6476">
        <w:rPr>
          <w:rFonts w:cs="Simplified Arabic" w:hint="cs"/>
          <w:sz w:val="24"/>
          <w:szCs w:val="24"/>
          <w:rtl/>
          <w:lang w:bidi="ar-IQ"/>
        </w:rPr>
        <w:t>98ـ 99.</w:t>
      </w:r>
    </w:p>
  </w:footnote>
  <w:footnote w:id="179">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Style w:val="FootnoteReference"/>
          <w:rFonts w:cs="Ali-A-Traditional"/>
          <w:vertAlign w:val="baseline"/>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حاشية</w:t>
      </w:r>
      <w:r w:rsidRPr="00AE6476">
        <w:rPr>
          <w:rFonts w:cs="Simplified Arabic"/>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1 / </w:t>
      </w:r>
      <w:r w:rsidRPr="00AE6476">
        <w:rPr>
          <w:rFonts w:cs="Simplified Arabic" w:hint="cs"/>
          <w:sz w:val="24"/>
          <w:szCs w:val="24"/>
          <w:rtl/>
          <w:lang w:bidi="ar-IQ"/>
        </w:rPr>
        <w:t>344.</w:t>
      </w:r>
    </w:p>
  </w:footnote>
  <w:footnote w:id="180">
    <w:p w:rsidR="007F1C2F" w:rsidRPr="00AE6476" w:rsidRDefault="007F1C2F" w:rsidP="00A91A23">
      <w:pPr>
        <w:pStyle w:val="FootnoteText"/>
        <w:ind w:left="281" w:hanging="281"/>
        <w:jc w:val="both"/>
        <w:rPr>
          <w:rFonts w:cs="Simplified Arabic"/>
          <w:sz w:val="24"/>
          <w:szCs w:val="24"/>
          <w:rtl/>
        </w:rPr>
      </w:pPr>
      <w:r w:rsidRPr="00AE6476">
        <w:rPr>
          <w:rFonts w:cs="Simplified Arabic"/>
          <w:lang w:bidi="ar-IQ"/>
        </w:rPr>
        <w:t>(</w:t>
      </w:r>
      <w:r w:rsidRPr="00AE6476">
        <w:rPr>
          <w:rStyle w:val="FootnoteReference"/>
          <w:vertAlign w:val="baseline"/>
        </w:rPr>
        <w:footnoteRef/>
      </w:r>
      <w:r w:rsidRPr="00AE6476">
        <w:rPr>
          <w:rFonts w:cs="Simplified Arabic"/>
          <w:lang w:bidi="ar-IQ"/>
        </w:rPr>
        <w:t>)</w:t>
      </w:r>
      <w:r w:rsidRPr="00AE6476">
        <w:rPr>
          <w:rFonts w:cs="Simplified Arabic" w:hint="cs"/>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عطاء</w:t>
      </w:r>
      <w:r w:rsidRPr="00AE6476">
        <w:rPr>
          <w:rFonts w:cs="Simplified Arabic"/>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أسلم</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رباح</w:t>
      </w:r>
      <w:r w:rsidRPr="00AE6476">
        <w:rPr>
          <w:rFonts w:cs="Simplified Arabic"/>
          <w:sz w:val="24"/>
          <w:szCs w:val="24"/>
          <w:rtl/>
          <w:lang w:bidi="ar-IQ"/>
        </w:rPr>
        <w:t xml:space="preserve"> ( </w:t>
      </w:r>
      <w:r w:rsidRPr="00AE6476">
        <w:rPr>
          <w:rFonts w:cs="Simplified Arabic" w:hint="cs"/>
          <w:sz w:val="24"/>
          <w:szCs w:val="24"/>
          <w:rtl/>
          <w:lang w:bidi="ar-IQ"/>
        </w:rPr>
        <w:t>ت:</w:t>
      </w:r>
      <w:r w:rsidRPr="00AE6476">
        <w:rPr>
          <w:rFonts w:cs="Simplified Arabic"/>
          <w:sz w:val="24"/>
          <w:szCs w:val="24"/>
          <w:rtl/>
          <w:lang w:bidi="ar-IQ"/>
        </w:rPr>
        <w:t xml:space="preserve"> 114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خيار</w:t>
      </w:r>
      <w:r w:rsidRPr="00AE6476">
        <w:rPr>
          <w:rFonts w:cs="Simplified Arabic"/>
          <w:sz w:val="24"/>
          <w:szCs w:val="24"/>
          <w:rtl/>
          <w:lang w:bidi="ar-IQ"/>
        </w:rPr>
        <w:t xml:space="preserve"> </w:t>
      </w:r>
      <w:r w:rsidRPr="00AE6476">
        <w:rPr>
          <w:rFonts w:cs="Simplified Arabic" w:hint="eastAsia"/>
          <w:sz w:val="24"/>
          <w:szCs w:val="24"/>
          <w:rtl/>
          <w:lang w:bidi="ar-IQ"/>
        </w:rPr>
        <w:t>التابعين</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مولدي</w:t>
      </w:r>
      <w:r w:rsidRPr="00AE6476">
        <w:rPr>
          <w:rFonts w:cs="Simplified Arabic"/>
          <w:sz w:val="24"/>
          <w:szCs w:val="24"/>
          <w:rtl/>
          <w:lang w:bidi="ar-IQ"/>
        </w:rPr>
        <w:t xml:space="preserve"> </w:t>
      </w:r>
      <w:r w:rsidRPr="00AE6476">
        <w:rPr>
          <w:rFonts w:cs="Simplified Arabic" w:hint="eastAsia"/>
          <w:sz w:val="24"/>
          <w:szCs w:val="24"/>
          <w:rtl/>
          <w:lang w:bidi="ar-IQ"/>
        </w:rPr>
        <w:t>الجند</w:t>
      </w:r>
      <w:r w:rsidRPr="00AE6476">
        <w:rPr>
          <w:rFonts w:cs="Simplified Arabic"/>
          <w:sz w:val="24"/>
          <w:szCs w:val="24"/>
          <w:rtl/>
          <w:lang w:bidi="ar-IQ"/>
        </w:rPr>
        <w:t xml:space="preserve"> ( </w:t>
      </w:r>
      <w:r w:rsidRPr="00AE6476">
        <w:rPr>
          <w:rFonts w:cs="Simplified Arabic" w:hint="eastAsia"/>
          <w:sz w:val="24"/>
          <w:szCs w:val="24"/>
          <w:rtl/>
          <w:lang w:bidi="ar-IQ"/>
        </w:rPr>
        <w:t>باليمن</w:t>
      </w:r>
      <w:r w:rsidRPr="00AE6476">
        <w:rPr>
          <w:rFonts w:cs="Simplified Arabic"/>
          <w:sz w:val="24"/>
          <w:szCs w:val="24"/>
          <w:rtl/>
          <w:lang w:bidi="ar-IQ"/>
        </w:rPr>
        <w:t xml:space="preserve"> )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أسود</w:t>
      </w:r>
      <w:r w:rsidRPr="00AE6476">
        <w:rPr>
          <w:rFonts w:cs="Simplified Arabic"/>
          <w:sz w:val="24"/>
          <w:szCs w:val="24"/>
          <w:rtl/>
          <w:lang w:bidi="ar-IQ"/>
        </w:rPr>
        <w:t xml:space="preserve"> </w:t>
      </w:r>
      <w:r w:rsidRPr="00AE6476">
        <w:rPr>
          <w:rFonts w:cs="Simplified Arabic" w:hint="eastAsia"/>
          <w:sz w:val="24"/>
          <w:szCs w:val="24"/>
          <w:rtl/>
          <w:lang w:bidi="ar-IQ"/>
        </w:rPr>
        <w:t>مفلفل</w:t>
      </w:r>
      <w:r w:rsidRPr="00AE6476">
        <w:rPr>
          <w:rFonts w:cs="Simplified Arabic"/>
          <w:sz w:val="24"/>
          <w:szCs w:val="24"/>
          <w:rtl/>
          <w:lang w:bidi="ar-IQ"/>
        </w:rPr>
        <w:t xml:space="preserve"> </w:t>
      </w:r>
      <w:r w:rsidRPr="00AE6476">
        <w:rPr>
          <w:rFonts w:cs="Simplified Arabic" w:hint="eastAsia"/>
          <w:sz w:val="24"/>
          <w:szCs w:val="24"/>
          <w:rtl/>
          <w:lang w:bidi="ar-IQ"/>
        </w:rPr>
        <w:t>الشعر</w:t>
      </w:r>
      <w:r w:rsidRPr="00AE6476">
        <w:rPr>
          <w:rFonts w:cs="Simplified Arabic"/>
          <w:sz w:val="24"/>
          <w:szCs w:val="24"/>
          <w:rtl/>
          <w:lang w:bidi="ar-IQ"/>
        </w:rPr>
        <w:t xml:space="preserve"> . </w:t>
      </w:r>
      <w:r w:rsidRPr="00AE6476">
        <w:rPr>
          <w:rFonts w:cs="Simplified Arabic" w:hint="eastAsia"/>
          <w:sz w:val="24"/>
          <w:szCs w:val="24"/>
          <w:rtl/>
          <w:lang w:bidi="ar-IQ"/>
        </w:rPr>
        <w:t>معدود</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المكيين</w:t>
      </w:r>
      <w:r w:rsidRPr="00AE6476">
        <w:rPr>
          <w:rFonts w:cs="Simplified Arabic"/>
          <w:sz w:val="24"/>
          <w:szCs w:val="24"/>
          <w:rtl/>
          <w:lang w:bidi="ar-IQ"/>
        </w:rPr>
        <w:t xml:space="preserve"> . </w:t>
      </w:r>
      <w:r w:rsidRPr="00AE6476">
        <w:rPr>
          <w:rFonts w:cs="Simplified Arabic" w:hint="eastAsia"/>
          <w:sz w:val="24"/>
          <w:szCs w:val="24"/>
          <w:rtl/>
          <w:lang w:bidi="ar-IQ"/>
        </w:rPr>
        <w:t>وكان</w:t>
      </w:r>
      <w:r w:rsidRPr="00AE6476">
        <w:rPr>
          <w:rFonts w:cs="Simplified Arabic"/>
          <w:sz w:val="24"/>
          <w:szCs w:val="24"/>
          <w:rtl/>
          <w:lang w:bidi="ar-IQ"/>
        </w:rPr>
        <w:t xml:space="preserve"> </w:t>
      </w:r>
      <w:r w:rsidRPr="00AE6476">
        <w:rPr>
          <w:rFonts w:cs="Simplified Arabic" w:hint="eastAsia"/>
          <w:sz w:val="24"/>
          <w:szCs w:val="24"/>
          <w:rtl/>
          <w:lang w:bidi="ar-IQ"/>
        </w:rPr>
        <w:t>مفتي</w:t>
      </w:r>
      <w:r w:rsidRPr="00AE6476">
        <w:rPr>
          <w:rFonts w:cs="Simplified Arabic"/>
          <w:sz w:val="24"/>
          <w:szCs w:val="24"/>
          <w:rtl/>
          <w:lang w:bidi="ar-IQ"/>
        </w:rPr>
        <w:t xml:space="preserve"> </w:t>
      </w:r>
      <w:r w:rsidRPr="00AE6476">
        <w:rPr>
          <w:rFonts w:cs="Simplified Arabic" w:hint="eastAsia"/>
          <w:sz w:val="24"/>
          <w:szCs w:val="24"/>
          <w:rtl/>
          <w:lang w:bidi="ar-IQ"/>
        </w:rPr>
        <w:t>مكة</w:t>
      </w:r>
      <w:r w:rsidRPr="00AE6476">
        <w:rPr>
          <w:rFonts w:cs="Simplified Arabic"/>
          <w:sz w:val="24"/>
          <w:szCs w:val="24"/>
          <w:rtl/>
          <w:lang w:bidi="ar-IQ"/>
        </w:rPr>
        <w:t xml:space="preserve"> . </w:t>
      </w:r>
      <w:r w:rsidRPr="00AE6476">
        <w:rPr>
          <w:rFonts w:cs="Simplified Arabic" w:hint="eastAsia"/>
          <w:sz w:val="24"/>
          <w:szCs w:val="24"/>
          <w:rtl/>
          <w:lang w:bidi="ar-IQ"/>
        </w:rPr>
        <w:t>شهد</w:t>
      </w:r>
      <w:r w:rsidRPr="00AE6476">
        <w:rPr>
          <w:rFonts w:cs="Simplified Arabic"/>
          <w:sz w:val="24"/>
          <w:szCs w:val="24"/>
          <w:rtl/>
          <w:lang w:bidi="ar-IQ"/>
        </w:rPr>
        <w:t xml:space="preserve"> </w:t>
      </w:r>
      <w:r w:rsidRPr="00AE6476">
        <w:rPr>
          <w:rFonts w:cs="Simplified Arabic" w:hint="eastAsia"/>
          <w:sz w:val="24"/>
          <w:szCs w:val="24"/>
          <w:rtl/>
          <w:lang w:bidi="ar-IQ"/>
        </w:rPr>
        <w:t>له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عباس</w:t>
      </w:r>
      <w:r w:rsidRPr="00AE6476">
        <w:rPr>
          <w:rFonts w:cs="Simplified Arabic"/>
          <w:sz w:val="24"/>
          <w:szCs w:val="24"/>
          <w:rtl/>
          <w:lang w:bidi="ar-IQ"/>
        </w:rPr>
        <w:t xml:space="preserve"> </w:t>
      </w:r>
      <w:r w:rsidRPr="00AE6476">
        <w:rPr>
          <w:rFonts w:cs="Simplified Arabic" w:hint="eastAsia"/>
          <w:sz w:val="24"/>
          <w:szCs w:val="24"/>
          <w:rtl/>
          <w:lang w:bidi="ar-IQ"/>
        </w:rPr>
        <w:t>وابن</w:t>
      </w:r>
      <w:r w:rsidRPr="00AE6476">
        <w:rPr>
          <w:rFonts w:cs="Simplified Arabic"/>
          <w:sz w:val="24"/>
          <w:szCs w:val="24"/>
          <w:rtl/>
          <w:lang w:bidi="ar-IQ"/>
        </w:rPr>
        <w:t xml:space="preserve"> </w:t>
      </w:r>
      <w:r w:rsidRPr="00AE6476">
        <w:rPr>
          <w:rFonts w:cs="Simplified Arabic" w:hint="eastAsia"/>
          <w:sz w:val="24"/>
          <w:szCs w:val="24"/>
          <w:rtl/>
          <w:lang w:bidi="ar-IQ"/>
        </w:rPr>
        <w:t>عمر</w:t>
      </w:r>
      <w:r w:rsidRPr="00AE6476">
        <w:rPr>
          <w:rFonts w:cs="Simplified Arabic"/>
          <w:sz w:val="24"/>
          <w:szCs w:val="24"/>
          <w:rtl/>
          <w:lang w:bidi="ar-IQ"/>
        </w:rPr>
        <w:t xml:space="preserve"> </w:t>
      </w:r>
      <w:r w:rsidRPr="00AE6476">
        <w:rPr>
          <w:rFonts w:cs="Simplified Arabic" w:hint="eastAsia"/>
          <w:sz w:val="24"/>
          <w:szCs w:val="24"/>
          <w:rtl/>
          <w:lang w:bidi="ar-IQ"/>
        </w:rPr>
        <w:t>وغيرهما</w:t>
      </w:r>
      <w:r w:rsidRPr="00AE6476">
        <w:rPr>
          <w:rFonts w:cs="Simplified Arabic"/>
          <w:sz w:val="24"/>
          <w:szCs w:val="24"/>
          <w:rtl/>
          <w:lang w:bidi="ar-IQ"/>
        </w:rPr>
        <w:t xml:space="preserve"> </w:t>
      </w:r>
      <w:r w:rsidRPr="00AE6476">
        <w:rPr>
          <w:rFonts w:cs="Simplified Arabic" w:hint="eastAsia"/>
          <w:sz w:val="24"/>
          <w:szCs w:val="24"/>
          <w:rtl/>
          <w:lang w:bidi="ar-IQ"/>
        </w:rPr>
        <w:t>بالفتيا</w:t>
      </w:r>
      <w:r w:rsidRPr="00AE6476">
        <w:rPr>
          <w:rFonts w:cs="Simplified Arabic"/>
          <w:sz w:val="24"/>
          <w:szCs w:val="24"/>
          <w:rtl/>
          <w:lang w:bidi="ar-IQ"/>
        </w:rPr>
        <w:t xml:space="preserve">. </w:t>
      </w:r>
      <w:r w:rsidRPr="00AE6476">
        <w:rPr>
          <w:rFonts w:cs="Simplified Arabic" w:hint="eastAsia"/>
          <w:sz w:val="24"/>
          <w:szCs w:val="24"/>
          <w:rtl/>
          <w:lang w:bidi="ar-IQ"/>
        </w:rPr>
        <w:t>مات</w:t>
      </w:r>
      <w:r w:rsidRPr="00AE6476">
        <w:rPr>
          <w:rFonts w:cs="Simplified Arabic"/>
          <w:sz w:val="24"/>
          <w:szCs w:val="24"/>
          <w:rtl/>
          <w:lang w:bidi="ar-IQ"/>
        </w:rPr>
        <w:t xml:space="preserve"> </w:t>
      </w:r>
      <w:r w:rsidRPr="00AE6476">
        <w:rPr>
          <w:rFonts w:cs="Simplified Arabic" w:hint="eastAsia"/>
          <w:sz w:val="24"/>
          <w:szCs w:val="24"/>
          <w:rtl/>
          <w:lang w:bidi="ar-IQ"/>
        </w:rPr>
        <w:t>بمكة</w:t>
      </w:r>
      <w:r w:rsidRPr="00AE6476">
        <w:rPr>
          <w:rFonts w:cs="Simplified Arabic"/>
          <w:sz w:val="24"/>
          <w:szCs w:val="24"/>
          <w:rtl/>
          <w:lang w:bidi="ar-IQ"/>
        </w:rPr>
        <w:t xml:space="preserve"> .</w:t>
      </w:r>
      <w:r w:rsidRPr="00AE6476">
        <w:rPr>
          <w:rFonts w:cs="Simplified Arabic"/>
          <w:sz w:val="24"/>
          <w:szCs w:val="24"/>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تذكرة</w:t>
      </w:r>
      <w:r w:rsidRPr="00AE6476">
        <w:rPr>
          <w:rFonts w:cs="Simplified Arabic"/>
          <w:sz w:val="24"/>
          <w:szCs w:val="24"/>
          <w:rtl/>
          <w:lang w:bidi="ar-IQ"/>
        </w:rPr>
        <w:t xml:space="preserve"> </w:t>
      </w:r>
      <w:r w:rsidRPr="00AE6476">
        <w:rPr>
          <w:rFonts w:cs="Simplified Arabic" w:hint="eastAsia"/>
          <w:sz w:val="24"/>
          <w:szCs w:val="24"/>
          <w:rtl/>
          <w:lang w:bidi="ar-IQ"/>
        </w:rPr>
        <w:t>الحفاظ</w:t>
      </w:r>
      <w:r w:rsidRPr="00AE6476">
        <w:rPr>
          <w:rFonts w:cs="Simplified Arabic" w:hint="cs"/>
          <w:sz w:val="24"/>
          <w:szCs w:val="24"/>
          <w:rtl/>
          <w:lang w:bidi="ar-IQ"/>
        </w:rPr>
        <w:t xml:space="preserve">:1/98،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:9</w:t>
      </w:r>
      <w:r w:rsidRPr="00AE6476">
        <w:rPr>
          <w:rFonts w:cs="Simplified Arabic"/>
          <w:sz w:val="24"/>
          <w:szCs w:val="24"/>
          <w:rtl/>
          <w:lang w:bidi="ar-IQ"/>
        </w:rPr>
        <w:t xml:space="preserve">/ </w:t>
      </w:r>
      <w:r w:rsidRPr="00AE6476">
        <w:rPr>
          <w:rFonts w:cs="Simplified Arabic" w:hint="cs"/>
          <w:sz w:val="24"/>
          <w:szCs w:val="24"/>
          <w:rtl/>
        </w:rPr>
        <w:t>138.</w:t>
      </w:r>
    </w:p>
  </w:footnote>
  <w:footnote w:id="181">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هو </w:t>
      </w:r>
      <w:r w:rsidRPr="00AE6476">
        <w:rPr>
          <w:rFonts w:cs="Simplified Arabic" w:hint="eastAsia"/>
          <w:sz w:val="24"/>
          <w:szCs w:val="24"/>
          <w:rtl/>
          <w:lang w:bidi="ar-IQ"/>
        </w:rPr>
        <w:t>عكرمة</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مولى</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عباس</w:t>
      </w:r>
      <w:r w:rsidRPr="00AE6476">
        <w:rPr>
          <w:rFonts w:cs="Simplified Arabic"/>
          <w:sz w:val="24"/>
          <w:szCs w:val="24"/>
          <w:rtl/>
          <w:lang w:bidi="ar-IQ"/>
        </w:rPr>
        <w:t xml:space="preserve"> ( 25 </w:t>
      </w:r>
      <w:r w:rsidRPr="00AE6476">
        <w:rPr>
          <w:rFonts w:cs="Simplified Arabic" w:hint="eastAsia"/>
          <w:sz w:val="24"/>
          <w:szCs w:val="24"/>
          <w:rtl/>
          <w:lang w:bidi="ar-IQ"/>
        </w:rPr>
        <w:t>ـ</w:t>
      </w:r>
      <w:r w:rsidRPr="00AE6476">
        <w:rPr>
          <w:rFonts w:cs="Simplified Arabic"/>
          <w:sz w:val="24"/>
          <w:szCs w:val="24"/>
          <w:rtl/>
          <w:lang w:bidi="ar-IQ"/>
        </w:rPr>
        <w:t xml:space="preserve"> 105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تابعي</w:t>
      </w:r>
      <w:r w:rsidRPr="00AE6476">
        <w:rPr>
          <w:rFonts w:cs="Simplified Arabic"/>
          <w:sz w:val="24"/>
          <w:szCs w:val="24"/>
          <w:rtl/>
          <w:lang w:bidi="ar-IQ"/>
        </w:rPr>
        <w:t xml:space="preserve"> </w:t>
      </w:r>
      <w:r w:rsidRPr="00AE6476">
        <w:rPr>
          <w:rFonts w:cs="Simplified Arabic" w:hint="eastAsia"/>
          <w:sz w:val="24"/>
          <w:szCs w:val="24"/>
          <w:rtl/>
          <w:lang w:bidi="ar-IQ"/>
        </w:rPr>
        <w:t>مفسر</w:t>
      </w:r>
      <w:r w:rsidRPr="00AE6476">
        <w:rPr>
          <w:rFonts w:cs="Simplified Arabic"/>
          <w:sz w:val="24"/>
          <w:szCs w:val="24"/>
          <w:rtl/>
          <w:lang w:bidi="ar-IQ"/>
        </w:rPr>
        <w:t xml:space="preserve"> </w:t>
      </w:r>
      <w:r w:rsidRPr="00AE6476">
        <w:rPr>
          <w:rFonts w:cs="Simplified Arabic" w:hint="eastAsia"/>
          <w:sz w:val="24"/>
          <w:szCs w:val="24"/>
          <w:rtl/>
          <w:lang w:bidi="ar-IQ"/>
        </w:rPr>
        <w:t>محدث</w:t>
      </w:r>
      <w:r w:rsidRPr="00AE6476">
        <w:rPr>
          <w:rFonts w:cs="Simplified Arabic"/>
          <w:sz w:val="24"/>
          <w:szCs w:val="24"/>
          <w:rtl/>
          <w:lang w:bidi="ar-IQ"/>
        </w:rPr>
        <w:t xml:space="preserve">. </w:t>
      </w:r>
      <w:r w:rsidRPr="00AE6476">
        <w:rPr>
          <w:rFonts w:cs="Simplified Arabic" w:hint="eastAsia"/>
          <w:sz w:val="24"/>
          <w:szCs w:val="24"/>
          <w:rtl/>
          <w:lang w:bidi="ar-IQ"/>
        </w:rPr>
        <w:t>أمره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عباس</w:t>
      </w:r>
      <w:r w:rsidRPr="00AE6476">
        <w:rPr>
          <w:rFonts w:cs="Simplified Arabic"/>
          <w:sz w:val="24"/>
          <w:szCs w:val="24"/>
          <w:rtl/>
          <w:lang w:bidi="ar-IQ"/>
        </w:rPr>
        <w:t xml:space="preserve"> </w:t>
      </w:r>
      <w:r w:rsidRPr="00AE6476">
        <w:rPr>
          <w:rFonts w:cs="Simplified Arabic" w:hint="eastAsia"/>
          <w:sz w:val="24"/>
          <w:szCs w:val="24"/>
          <w:rtl/>
          <w:lang w:bidi="ar-IQ"/>
        </w:rPr>
        <w:t>بإفتاء</w:t>
      </w:r>
      <w:r w:rsidRPr="00AE6476">
        <w:rPr>
          <w:rFonts w:cs="Simplified Arabic"/>
          <w:sz w:val="24"/>
          <w:szCs w:val="24"/>
          <w:rtl/>
          <w:lang w:bidi="ar-IQ"/>
        </w:rPr>
        <w:t xml:space="preserve"> </w:t>
      </w:r>
      <w:r w:rsidRPr="00AE6476">
        <w:rPr>
          <w:rFonts w:cs="Simplified Arabic" w:hint="eastAsia"/>
          <w:sz w:val="24"/>
          <w:szCs w:val="24"/>
          <w:rtl/>
          <w:lang w:bidi="ar-IQ"/>
        </w:rPr>
        <w:t>الناس</w:t>
      </w:r>
      <w:r w:rsidRPr="00AE6476">
        <w:rPr>
          <w:rFonts w:cs="Simplified Arabic"/>
          <w:sz w:val="24"/>
          <w:szCs w:val="24"/>
          <w:rtl/>
          <w:lang w:bidi="ar-IQ"/>
        </w:rPr>
        <w:t xml:space="preserve">. </w:t>
      </w:r>
      <w:r w:rsidRPr="00AE6476">
        <w:rPr>
          <w:rFonts w:cs="Simplified Arabic" w:hint="eastAsia"/>
          <w:sz w:val="24"/>
          <w:szCs w:val="24"/>
          <w:rtl/>
          <w:lang w:bidi="ar-IQ"/>
        </w:rPr>
        <w:t>أتى</w:t>
      </w:r>
      <w:r w:rsidRPr="00AE6476">
        <w:rPr>
          <w:rFonts w:cs="Simplified Arabic"/>
          <w:sz w:val="24"/>
          <w:szCs w:val="24"/>
          <w:rtl/>
          <w:lang w:bidi="ar-IQ"/>
        </w:rPr>
        <w:t xml:space="preserve"> </w:t>
      </w:r>
      <w:r w:rsidRPr="00AE6476">
        <w:rPr>
          <w:rFonts w:cs="Simplified Arabic" w:hint="eastAsia"/>
          <w:sz w:val="24"/>
          <w:szCs w:val="24"/>
          <w:rtl/>
          <w:lang w:bidi="ar-IQ"/>
        </w:rPr>
        <w:t>نجدة</w:t>
      </w:r>
      <w:r w:rsidRPr="00AE6476">
        <w:rPr>
          <w:rFonts w:cs="Simplified Arabic"/>
          <w:sz w:val="24"/>
          <w:szCs w:val="24"/>
          <w:rtl/>
          <w:lang w:bidi="ar-IQ"/>
        </w:rPr>
        <w:t xml:space="preserve"> </w:t>
      </w:r>
      <w:r w:rsidRPr="00AE6476">
        <w:rPr>
          <w:rFonts w:cs="Simplified Arabic" w:hint="eastAsia"/>
          <w:sz w:val="24"/>
          <w:szCs w:val="24"/>
          <w:rtl/>
          <w:lang w:bidi="ar-IQ"/>
        </w:rPr>
        <w:t>الحروري</w:t>
      </w:r>
      <w:r w:rsidRPr="00AE6476">
        <w:rPr>
          <w:rFonts w:cs="Simplified Arabic"/>
          <w:sz w:val="24"/>
          <w:szCs w:val="24"/>
          <w:rtl/>
          <w:lang w:bidi="ar-IQ"/>
        </w:rPr>
        <w:t xml:space="preserve"> </w:t>
      </w:r>
      <w:r w:rsidRPr="00AE6476">
        <w:rPr>
          <w:rFonts w:cs="Simplified Arabic" w:hint="eastAsia"/>
          <w:sz w:val="24"/>
          <w:szCs w:val="24"/>
          <w:rtl/>
          <w:lang w:bidi="ar-IQ"/>
        </w:rPr>
        <w:t>وأخذ</w:t>
      </w:r>
      <w:r w:rsidRPr="00AE6476">
        <w:rPr>
          <w:rFonts w:cs="Simplified Arabic"/>
          <w:sz w:val="24"/>
          <w:szCs w:val="24"/>
          <w:rtl/>
          <w:lang w:bidi="ar-IQ"/>
        </w:rPr>
        <w:t xml:space="preserve"> </w:t>
      </w:r>
      <w:r w:rsidRPr="00AE6476">
        <w:rPr>
          <w:rFonts w:cs="Simplified Arabic" w:hint="eastAsia"/>
          <w:sz w:val="24"/>
          <w:szCs w:val="24"/>
          <w:rtl/>
          <w:lang w:bidi="ar-IQ"/>
        </w:rPr>
        <w:t>عنه</w:t>
      </w:r>
      <w:r w:rsidRPr="00AE6476">
        <w:rPr>
          <w:rFonts w:cs="Simplified Arabic"/>
          <w:sz w:val="24"/>
          <w:szCs w:val="24"/>
          <w:rtl/>
          <w:lang w:bidi="ar-IQ"/>
        </w:rPr>
        <w:t xml:space="preserve"> </w:t>
      </w:r>
      <w:r w:rsidRPr="00AE6476">
        <w:rPr>
          <w:rFonts w:cs="Simplified Arabic" w:hint="eastAsia"/>
          <w:sz w:val="24"/>
          <w:szCs w:val="24"/>
          <w:rtl/>
          <w:lang w:bidi="ar-IQ"/>
        </w:rPr>
        <w:t>رأي</w:t>
      </w:r>
      <w:r w:rsidRPr="00AE6476">
        <w:rPr>
          <w:rFonts w:cs="Simplified Arabic"/>
          <w:sz w:val="24"/>
          <w:szCs w:val="24"/>
          <w:rtl/>
          <w:lang w:bidi="ar-IQ"/>
        </w:rPr>
        <w:t xml:space="preserve"> </w:t>
      </w:r>
      <w:r w:rsidRPr="00AE6476">
        <w:rPr>
          <w:rFonts w:cs="Simplified Arabic" w:hint="eastAsia"/>
          <w:sz w:val="24"/>
          <w:szCs w:val="24"/>
          <w:rtl/>
          <w:lang w:bidi="ar-IQ"/>
        </w:rPr>
        <w:t>الخوارج،</w:t>
      </w:r>
      <w:r w:rsidRPr="00AE6476">
        <w:rPr>
          <w:rFonts w:cs="Simplified Arabic"/>
          <w:sz w:val="24"/>
          <w:szCs w:val="24"/>
          <w:rtl/>
          <w:lang w:bidi="ar-IQ"/>
        </w:rPr>
        <w:t xml:space="preserve"> </w:t>
      </w:r>
      <w:r w:rsidRPr="00AE6476">
        <w:rPr>
          <w:rFonts w:cs="Simplified Arabic" w:hint="eastAsia"/>
          <w:sz w:val="24"/>
          <w:szCs w:val="24"/>
          <w:rtl/>
          <w:lang w:bidi="ar-IQ"/>
        </w:rPr>
        <w:t>ونشره</w:t>
      </w:r>
      <w:r w:rsidRPr="00AE6476">
        <w:rPr>
          <w:rFonts w:cs="Simplified Arabic"/>
          <w:sz w:val="24"/>
          <w:szCs w:val="24"/>
          <w:rtl/>
          <w:lang w:bidi="ar-IQ"/>
        </w:rPr>
        <w:t xml:space="preserve"> </w:t>
      </w:r>
      <w:r w:rsidRPr="00AE6476">
        <w:rPr>
          <w:rFonts w:cs="Simplified Arabic" w:hint="eastAsia"/>
          <w:sz w:val="24"/>
          <w:szCs w:val="24"/>
          <w:rtl/>
          <w:lang w:bidi="ar-IQ"/>
        </w:rPr>
        <w:t>بإفريقية</w:t>
      </w:r>
      <w:r w:rsidRPr="00AE6476">
        <w:rPr>
          <w:rFonts w:cs="Simplified Arabic"/>
          <w:sz w:val="24"/>
          <w:szCs w:val="24"/>
          <w:rtl/>
          <w:lang w:bidi="ar-IQ"/>
        </w:rPr>
        <w:t xml:space="preserve">. </w:t>
      </w:r>
      <w:r w:rsidRPr="00AE6476">
        <w:rPr>
          <w:rFonts w:cs="Simplified Arabic" w:hint="eastAsia"/>
          <w:sz w:val="24"/>
          <w:szCs w:val="24"/>
          <w:rtl/>
          <w:lang w:bidi="ar-IQ"/>
        </w:rPr>
        <w:t>ثم</w:t>
      </w:r>
      <w:r w:rsidRPr="00AE6476">
        <w:rPr>
          <w:rFonts w:cs="Simplified Arabic"/>
          <w:sz w:val="24"/>
          <w:szCs w:val="24"/>
          <w:rtl/>
          <w:lang w:bidi="ar-IQ"/>
        </w:rPr>
        <w:t xml:space="preserve"> </w:t>
      </w:r>
      <w:r w:rsidRPr="00AE6476">
        <w:rPr>
          <w:rFonts w:cs="Simplified Arabic" w:hint="eastAsia"/>
          <w:sz w:val="24"/>
          <w:szCs w:val="24"/>
          <w:rtl/>
          <w:lang w:bidi="ar-IQ"/>
        </w:rPr>
        <w:t>عاد</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المدينة</w:t>
      </w:r>
      <w:r w:rsidRPr="00AE6476">
        <w:rPr>
          <w:rFonts w:cs="Simplified Arabic"/>
          <w:sz w:val="24"/>
          <w:szCs w:val="24"/>
          <w:rtl/>
          <w:lang w:bidi="ar-IQ"/>
        </w:rPr>
        <w:t xml:space="preserve">. </w:t>
      </w:r>
      <w:r w:rsidRPr="00AE6476">
        <w:rPr>
          <w:rFonts w:cs="Simplified Arabic" w:hint="eastAsia"/>
          <w:sz w:val="24"/>
          <w:szCs w:val="24"/>
          <w:rtl/>
          <w:lang w:bidi="ar-IQ"/>
        </w:rPr>
        <w:t>فطلبه</w:t>
      </w:r>
      <w:r w:rsidRPr="00AE6476">
        <w:rPr>
          <w:rFonts w:cs="Simplified Arabic"/>
          <w:sz w:val="24"/>
          <w:szCs w:val="24"/>
          <w:rtl/>
          <w:lang w:bidi="ar-IQ"/>
        </w:rPr>
        <w:t xml:space="preserve"> </w:t>
      </w:r>
      <w:r w:rsidRPr="00AE6476">
        <w:rPr>
          <w:rFonts w:cs="Simplified Arabic" w:hint="eastAsia"/>
          <w:sz w:val="24"/>
          <w:szCs w:val="24"/>
          <w:rtl/>
          <w:lang w:bidi="ar-IQ"/>
        </w:rPr>
        <w:t>أميرها،</w:t>
      </w:r>
      <w:r w:rsidRPr="00AE6476">
        <w:rPr>
          <w:rFonts w:cs="Simplified Arabic"/>
          <w:sz w:val="24"/>
          <w:szCs w:val="24"/>
          <w:rtl/>
          <w:lang w:bidi="ar-IQ"/>
        </w:rPr>
        <w:t xml:space="preserve"> </w:t>
      </w:r>
      <w:r w:rsidRPr="00AE6476">
        <w:rPr>
          <w:rFonts w:cs="Simplified Arabic" w:hint="eastAsia"/>
          <w:sz w:val="24"/>
          <w:szCs w:val="24"/>
          <w:rtl/>
          <w:lang w:bidi="ar-IQ"/>
        </w:rPr>
        <w:t>فاختفى</w:t>
      </w:r>
      <w:r w:rsidRPr="00AE6476">
        <w:rPr>
          <w:rFonts w:cs="Simplified Arabic"/>
          <w:sz w:val="24"/>
          <w:szCs w:val="24"/>
          <w:rtl/>
          <w:lang w:bidi="ar-IQ"/>
        </w:rPr>
        <w:t xml:space="preserve"> </w:t>
      </w:r>
      <w:r w:rsidRPr="00AE6476">
        <w:rPr>
          <w:rFonts w:cs="Simplified Arabic" w:hint="eastAsia"/>
          <w:sz w:val="24"/>
          <w:szCs w:val="24"/>
          <w:rtl/>
          <w:lang w:bidi="ar-IQ"/>
        </w:rPr>
        <w:t>حتى</w:t>
      </w:r>
      <w:r w:rsidRPr="00AE6476">
        <w:rPr>
          <w:rFonts w:cs="Simplified Arabic"/>
          <w:sz w:val="24"/>
          <w:szCs w:val="24"/>
          <w:rtl/>
          <w:lang w:bidi="ar-IQ"/>
        </w:rPr>
        <w:t xml:space="preserve"> </w:t>
      </w:r>
      <w:r w:rsidRPr="00AE6476">
        <w:rPr>
          <w:rFonts w:cs="Simplified Arabic" w:hint="eastAsia"/>
          <w:sz w:val="24"/>
          <w:szCs w:val="24"/>
          <w:rtl/>
          <w:lang w:bidi="ar-IQ"/>
        </w:rPr>
        <w:t>مات</w:t>
      </w:r>
      <w:r w:rsidRPr="00AE6476">
        <w:rPr>
          <w:rFonts w:cs="Simplified Arabic"/>
          <w:sz w:val="24"/>
          <w:szCs w:val="24"/>
          <w:rtl/>
          <w:lang w:bidi="ar-IQ"/>
        </w:rPr>
        <w:t xml:space="preserve">. </w:t>
      </w:r>
      <w:r w:rsidRPr="00AE6476">
        <w:rPr>
          <w:rFonts w:cs="Simplified Arabic" w:hint="eastAsia"/>
          <w:sz w:val="24"/>
          <w:szCs w:val="24"/>
          <w:rtl/>
          <w:lang w:bidi="ar-IQ"/>
        </w:rPr>
        <w:t>واتهمه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عمر</w:t>
      </w:r>
      <w:r w:rsidRPr="00AE6476">
        <w:rPr>
          <w:rFonts w:cs="Simplified Arabic"/>
          <w:sz w:val="24"/>
          <w:szCs w:val="24"/>
          <w:rtl/>
          <w:lang w:bidi="ar-IQ"/>
        </w:rPr>
        <w:t xml:space="preserve"> </w:t>
      </w:r>
      <w:r w:rsidRPr="00AE6476">
        <w:rPr>
          <w:rFonts w:cs="Simplified Arabic" w:hint="eastAsia"/>
          <w:sz w:val="24"/>
          <w:szCs w:val="24"/>
          <w:rtl/>
          <w:lang w:bidi="ar-IQ"/>
        </w:rPr>
        <w:t>وغيره</w:t>
      </w:r>
      <w:r w:rsidRPr="00AE6476">
        <w:rPr>
          <w:rFonts w:cs="Simplified Arabic"/>
          <w:sz w:val="24"/>
          <w:szCs w:val="24"/>
          <w:rtl/>
          <w:lang w:bidi="ar-IQ"/>
        </w:rPr>
        <w:t xml:space="preserve"> </w:t>
      </w:r>
      <w:r w:rsidRPr="00AE6476">
        <w:rPr>
          <w:rFonts w:cs="Simplified Arabic" w:hint="eastAsia"/>
          <w:sz w:val="24"/>
          <w:szCs w:val="24"/>
          <w:rtl/>
          <w:lang w:bidi="ar-IQ"/>
        </w:rPr>
        <w:t>بالكذب</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عباس</w:t>
      </w:r>
      <w:r w:rsidRPr="00AE6476">
        <w:rPr>
          <w:rFonts w:cs="Simplified Arabic"/>
          <w:sz w:val="24"/>
          <w:szCs w:val="24"/>
          <w:rtl/>
          <w:lang w:bidi="ar-IQ"/>
        </w:rPr>
        <w:t xml:space="preserve">. </w:t>
      </w:r>
      <w:r w:rsidRPr="00AE6476">
        <w:rPr>
          <w:rFonts w:cs="Simplified Arabic" w:hint="eastAsia"/>
          <w:sz w:val="24"/>
          <w:szCs w:val="24"/>
          <w:rtl/>
          <w:lang w:bidi="ar-IQ"/>
        </w:rPr>
        <w:t>ووثقه</w:t>
      </w:r>
      <w:r w:rsidRPr="00AE6476">
        <w:rPr>
          <w:rFonts w:cs="Simplified Arabic"/>
          <w:sz w:val="24"/>
          <w:szCs w:val="24"/>
          <w:rtl/>
          <w:lang w:bidi="ar-IQ"/>
        </w:rPr>
        <w:t xml:space="preserve"> </w:t>
      </w:r>
      <w:r w:rsidRPr="00AE6476">
        <w:rPr>
          <w:rFonts w:cs="Simplified Arabic" w:hint="eastAsia"/>
          <w:sz w:val="24"/>
          <w:szCs w:val="24"/>
          <w:rtl/>
          <w:lang w:bidi="ar-IQ"/>
        </w:rPr>
        <w:t>آخرون</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تهذيب</w:t>
      </w:r>
      <w:r w:rsidRPr="00AE6476">
        <w:rPr>
          <w:rFonts w:cs="Simplified Arabic" w:hint="cs"/>
          <w:sz w:val="24"/>
          <w:szCs w:val="24"/>
          <w:rtl/>
          <w:lang w:bidi="ar-IQ"/>
        </w:rPr>
        <w:t xml:space="preserve"> التهذيب:</w:t>
      </w:r>
      <w:r w:rsidRPr="00AE6476">
        <w:rPr>
          <w:rFonts w:cs="Simplified Arabic"/>
          <w:sz w:val="24"/>
          <w:szCs w:val="24"/>
          <w:rtl/>
          <w:lang w:bidi="ar-IQ"/>
        </w:rPr>
        <w:t>7/ 2</w:t>
      </w:r>
      <w:r w:rsidRPr="00AE6476">
        <w:rPr>
          <w:rFonts w:cs="Simplified Arabic" w:hint="cs"/>
          <w:sz w:val="24"/>
          <w:szCs w:val="24"/>
          <w:rtl/>
          <w:lang w:bidi="ar-IQ"/>
        </w:rPr>
        <w:t xml:space="preserve">34 </w:t>
      </w:r>
      <w:r w:rsidRPr="00AE6476">
        <w:rPr>
          <w:rFonts w:cs="Simplified Arabic" w:hint="eastAsia"/>
          <w:sz w:val="24"/>
          <w:szCs w:val="24"/>
          <w:rtl/>
          <w:lang w:bidi="ar-IQ"/>
        </w:rPr>
        <w:t>ـ</w:t>
      </w:r>
      <w:r w:rsidRPr="00AE6476">
        <w:rPr>
          <w:rFonts w:cs="Simplified Arabic"/>
          <w:sz w:val="24"/>
          <w:szCs w:val="24"/>
          <w:rtl/>
          <w:lang w:bidi="ar-IQ"/>
        </w:rPr>
        <w:t xml:space="preserve"> 2</w:t>
      </w:r>
      <w:r w:rsidRPr="00AE6476">
        <w:rPr>
          <w:rFonts w:cs="Simplified Arabic" w:hint="cs"/>
          <w:sz w:val="24"/>
          <w:szCs w:val="24"/>
          <w:rtl/>
          <w:lang w:bidi="ar-IQ"/>
        </w:rPr>
        <w:t>42</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9</w:t>
      </w:r>
      <w:r w:rsidRPr="00AE6476">
        <w:rPr>
          <w:rFonts w:cs="Simplified Arabic"/>
          <w:sz w:val="24"/>
          <w:szCs w:val="24"/>
          <w:rtl/>
          <w:lang w:bidi="ar-IQ"/>
        </w:rPr>
        <w:t xml:space="preserve">/ </w:t>
      </w:r>
      <w:r w:rsidRPr="00AE6476">
        <w:rPr>
          <w:rFonts w:cs="Simplified Arabic" w:hint="cs"/>
          <w:sz w:val="24"/>
          <w:szCs w:val="24"/>
          <w:rtl/>
          <w:lang w:bidi="ar-IQ"/>
        </w:rPr>
        <w:t>164.</w:t>
      </w:r>
    </w:p>
  </w:footnote>
  <w:footnote w:id="182">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شرح النووي على صحيح مسلم : 4/ 65 .</w:t>
      </w:r>
    </w:p>
  </w:footnote>
  <w:footnote w:id="18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منصور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يونس</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صلاح</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حسن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إدريس</w:t>
      </w:r>
      <w:r w:rsidRPr="00AE6476">
        <w:rPr>
          <w:rFonts w:cs="Simplified Arabic"/>
          <w:sz w:val="24"/>
          <w:szCs w:val="24"/>
          <w:rtl/>
          <w:lang w:bidi="ar-IQ"/>
        </w:rPr>
        <w:t xml:space="preserve"> </w:t>
      </w:r>
      <w:r w:rsidRPr="00AE6476">
        <w:rPr>
          <w:rFonts w:cs="Simplified Arabic" w:hint="eastAsia"/>
          <w:sz w:val="24"/>
          <w:szCs w:val="24"/>
          <w:rtl/>
          <w:lang w:bidi="ar-IQ"/>
        </w:rPr>
        <w:t>البهوتي</w:t>
      </w:r>
      <w:r w:rsidRPr="00AE6476">
        <w:rPr>
          <w:rFonts w:cs="Simplified Arabic"/>
          <w:sz w:val="24"/>
          <w:szCs w:val="24"/>
          <w:rtl/>
          <w:lang w:bidi="ar-IQ"/>
        </w:rPr>
        <w:t xml:space="preserve"> ( 1000 - 1051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حنبلي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وشيخ</w:t>
      </w:r>
      <w:r w:rsidRPr="00AE6476">
        <w:rPr>
          <w:rFonts w:cs="Simplified Arabic"/>
          <w:sz w:val="24"/>
          <w:szCs w:val="24"/>
          <w:rtl/>
          <w:lang w:bidi="ar-IQ"/>
        </w:rPr>
        <w:t xml:space="preserve"> </w:t>
      </w:r>
      <w:r w:rsidRPr="00AE6476">
        <w:rPr>
          <w:rFonts w:cs="Simplified Arabic" w:hint="eastAsia"/>
          <w:sz w:val="24"/>
          <w:szCs w:val="24"/>
          <w:rtl/>
          <w:lang w:bidi="ar-IQ"/>
        </w:rPr>
        <w:t>الحنابلة</w:t>
      </w:r>
      <w:r w:rsidRPr="00AE6476">
        <w:rPr>
          <w:rFonts w:cs="Simplified Arabic"/>
          <w:sz w:val="24"/>
          <w:szCs w:val="24"/>
          <w:rtl/>
          <w:lang w:bidi="ar-IQ"/>
        </w:rPr>
        <w:t xml:space="preserve"> </w:t>
      </w:r>
      <w:r w:rsidRPr="00AE6476">
        <w:rPr>
          <w:rFonts w:cs="Simplified Arabic" w:hint="eastAsia"/>
          <w:sz w:val="24"/>
          <w:szCs w:val="24"/>
          <w:rtl/>
          <w:lang w:bidi="ar-IQ"/>
        </w:rPr>
        <w:t>بمصر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عهده</w:t>
      </w:r>
      <w:r w:rsidRPr="00AE6476">
        <w:rPr>
          <w:rFonts w:cs="Simplified Arabic"/>
          <w:sz w:val="24"/>
          <w:szCs w:val="24"/>
          <w:rtl/>
          <w:lang w:bidi="ar-IQ"/>
        </w:rPr>
        <w:t xml:space="preserve"> . </w:t>
      </w:r>
      <w:r w:rsidRPr="00AE6476">
        <w:rPr>
          <w:rFonts w:cs="Simplified Arabic" w:hint="eastAsia"/>
          <w:sz w:val="24"/>
          <w:szCs w:val="24"/>
          <w:rtl/>
          <w:lang w:bidi="ar-IQ"/>
        </w:rPr>
        <w:t>نسبته</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 </w:t>
      </w:r>
      <w:r w:rsidRPr="00AE6476">
        <w:rPr>
          <w:rFonts w:cs="Simplified Arabic" w:hint="eastAsia"/>
          <w:sz w:val="24"/>
          <w:szCs w:val="24"/>
          <w:rtl/>
          <w:lang w:bidi="ar-IQ"/>
        </w:rPr>
        <w:t>بهوت</w:t>
      </w:r>
      <w:r w:rsidRPr="00AE6476">
        <w:rPr>
          <w:rFonts w:cs="Simplified Arabic"/>
          <w:sz w:val="24"/>
          <w:szCs w:val="24"/>
          <w:rtl/>
          <w:lang w:bidi="ar-IQ"/>
        </w:rPr>
        <w:t xml:space="preserve">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الغربية</w:t>
      </w:r>
      <w:r w:rsidRPr="00AE6476">
        <w:rPr>
          <w:rFonts w:cs="Simplified Arabic"/>
          <w:sz w:val="24"/>
          <w:szCs w:val="24"/>
          <w:rtl/>
          <w:lang w:bidi="ar-IQ"/>
        </w:rPr>
        <w:t xml:space="preserve"> </w:t>
      </w:r>
      <w:r w:rsidRPr="00AE6476">
        <w:rPr>
          <w:rFonts w:cs="Simplified Arabic" w:hint="eastAsia"/>
          <w:sz w:val="24"/>
          <w:szCs w:val="24"/>
          <w:rtl/>
          <w:lang w:bidi="ar-IQ"/>
        </w:rPr>
        <w:t>بمصر</w:t>
      </w:r>
      <w:r w:rsidRPr="00AE6476">
        <w:rPr>
          <w:rFonts w:cs="Simplified Arabic"/>
          <w:sz w:val="24"/>
          <w:szCs w:val="24"/>
          <w:rtl/>
          <w:lang w:bidi="ar-IQ"/>
        </w:rPr>
        <w:t>.</w:t>
      </w:r>
      <w:r w:rsidRPr="00AE6476">
        <w:rPr>
          <w:rFonts w:cs="Simplified Arabic" w:hint="cs"/>
          <w:sz w:val="24"/>
          <w:szCs w:val="24"/>
          <w:rtl/>
          <w:lang w:bidi="ar-IQ"/>
        </w:rPr>
        <w:t xml:space="preserve"> من مؤلفاته:</w:t>
      </w:r>
      <w:r w:rsidRPr="00AE6476">
        <w:rPr>
          <w:rFonts w:cs="Simplified Arabic"/>
          <w:sz w:val="24"/>
          <w:szCs w:val="24"/>
          <w:rtl/>
          <w:lang w:bidi="ar-IQ"/>
        </w:rPr>
        <w:t xml:space="preserve"> ( </w:t>
      </w:r>
      <w:r w:rsidRPr="00AE6476">
        <w:rPr>
          <w:rFonts w:cs="Simplified Arabic" w:hint="eastAsia"/>
          <w:sz w:val="24"/>
          <w:szCs w:val="24"/>
          <w:rtl/>
          <w:lang w:bidi="ar-IQ"/>
        </w:rPr>
        <w:t>الروض</w:t>
      </w:r>
      <w:r w:rsidRPr="00AE6476">
        <w:rPr>
          <w:rFonts w:cs="Simplified Arabic"/>
          <w:sz w:val="24"/>
          <w:szCs w:val="24"/>
          <w:rtl/>
          <w:lang w:bidi="ar-IQ"/>
        </w:rPr>
        <w:t xml:space="preserve"> </w:t>
      </w:r>
      <w:r w:rsidRPr="00AE6476">
        <w:rPr>
          <w:rFonts w:cs="Simplified Arabic" w:hint="eastAsia"/>
          <w:sz w:val="24"/>
          <w:szCs w:val="24"/>
          <w:rtl/>
          <w:lang w:bidi="ar-IQ"/>
        </w:rPr>
        <w:t>المربع</w:t>
      </w:r>
      <w:r w:rsidRPr="00AE6476">
        <w:rPr>
          <w:rFonts w:cs="Simplified Arabic"/>
          <w:sz w:val="24"/>
          <w:szCs w:val="24"/>
          <w:rtl/>
          <w:lang w:bidi="ar-IQ"/>
        </w:rPr>
        <w:t xml:space="preserve"> </w:t>
      </w:r>
      <w:r w:rsidRPr="00AE6476">
        <w:rPr>
          <w:rFonts w:cs="Simplified Arabic" w:hint="eastAsia"/>
          <w:sz w:val="24"/>
          <w:szCs w:val="24"/>
          <w:rtl/>
          <w:lang w:bidi="ar-IQ"/>
        </w:rPr>
        <w:t>بشرح</w:t>
      </w:r>
      <w:r w:rsidRPr="00AE6476">
        <w:rPr>
          <w:rFonts w:cs="Simplified Arabic"/>
          <w:sz w:val="24"/>
          <w:szCs w:val="24"/>
          <w:rtl/>
          <w:lang w:bidi="ar-IQ"/>
        </w:rPr>
        <w:t xml:space="preserve"> </w:t>
      </w:r>
      <w:r w:rsidRPr="00AE6476">
        <w:rPr>
          <w:rFonts w:cs="Simplified Arabic" w:hint="eastAsia"/>
          <w:sz w:val="24"/>
          <w:szCs w:val="24"/>
          <w:rtl/>
          <w:lang w:bidi="ar-IQ"/>
        </w:rPr>
        <w:t>زاد</w:t>
      </w:r>
      <w:r w:rsidRPr="00AE6476">
        <w:rPr>
          <w:rFonts w:cs="Simplified Arabic"/>
          <w:sz w:val="24"/>
          <w:szCs w:val="24"/>
          <w:rtl/>
          <w:lang w:bidi="ar-IQ"/>
        </w:rPr>
        <w:t xml:space="preserve"> </w:t>
      </w:r>
      <w:r w:rsidRPr="00AE6476">
        <w:rPr>
          <w:rFonts w:cs="Simplified Arabic" w:hint="eastAsia"/>
          <w:sz w:val="24"/>
          <w:szCs w:val="24"/>
          <w:rtl/>
          <w:lang w:bidi="ar-IQ"/>
        </w:rPr>
        <w:t>المستنقع</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متن</w:t>
      </w:r>
      <w:r w:rsidRPr="00AE6476">
        <w:rPr>
          <w:rFonts w:cs="Simplified Arabic"/>
          <w:sz w:val="24"/>
          <w:szCs w:val="24"/>
          <w:rtl/>
          <w:lang w:bidi="ar-IQ"/>
        </w:rPr>
        <w:t xml:space="preserve"> </w:t>
      </w:r>
      <w:r w:rsidRPr="00AE6476">
        <w:rPr>
          <w:rFonts w:cs="Simplified Arabic" w:hint="eastAsia"/>
          <w:sz w:val="24"/>
          <w:szCs w:val="24"/>
          <w:rtl/>
          <w:lang w:bidi="ar-IQ"/>
        </w:rPr>
        <w:t>الإقناع</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دقائق</w:t>
      </w:r>
      <w:r w:rsidRPr="00AE6476">
        <w:rPr>
          <w:rFonts w:cs="Simplified Arabic"/>
          <w:sz w:val="24"/>
          <w:szCs w:val="24"/>
          <w:rtl/>
          <w:lang w:bidi="ar-IQ"/>
        </w:rPr>
        <w:t xml:space="preserve"> </w:t>
      </w:r>
      <w:r w:rsidRPr="00AE6476">
        <w:rPr>
          <w:rFonts w:cs="Simplified Arabic" w:hint="eastAsia"/>
          <w:sz w:val="24"/>
          <w:szCs w:val="24"/>
          <w:rtl/>
          <w:lang w:bidi="ar-IQ"/>
        </w:rPr>
        <w:t>أولي</w:t>
      </w:r>
      <w:r w:rsidRPr="00AE6476">
        <w:rPr>
          <w:rFonts w:cs="Simplified Arabic"/>
          <w:sz w:val="24"/>
          <w:szCs w:val="24"/>
          <w:rtl/>
          <w:lang w:bidi="ar-IQ"/>
        </w:rPr>
        <w:t xml:space="preserve"> </w:t>
      </w:r>
      <w:r w:rsidRPr="00AE6476">
        <w:rPr>
          <w:rFonts w:cs="Simplified Arabic" w:hint="eastAsia"/>
          <w:sz w:val="24"/>
          <w:szCs w:val="24"/>
          <w:rtl/>
          <w:lang w:bidi="ar-IQ"/>
        </w:rPr>
        <w:t>النهى</w:t>
      </w:r>
      <w:r w:rsidRPr="00AE6476">
        <w:rPr>
          <w:rFonts w:cs="Simplified Arabic"/>
          <w:sz w:val="24"/>
          <w:szCs w:val="24"/>
          <w:rtl/>
          <w:lang w:bidi="ar-IQ"/>
        </w:rPr>
        <w:t xml:space="preserve"> </w:t>
      </w:r>
      <w:r w:rsidRPr="00AE6476">
        <w:rPr>
          <w:rFonts w:cs="Simplified Arabic" w:hint="eastAsia"/>
          <w:sz w:val="24"/>
          <w:szCs w:val="24"/>
          <w:rtl/>
          <w:lang w:bidi="ar-IQ"/>
        </w:rPr>
        <w:t>لشرح</w:t>
      </w:r>
      <w:r w:rsidRPr="00AE6476">
        <w:rPr>
          <w:rFonts w:cs="Simplified Arabic"/>
          <w:sz w:val="24"/>
          <w:szCs w:val="24"/>
          <w:rtl/>
          <w:lang w:bidi="ar-IQ"/>
        </w:rPr>
        <w:t xml:space="preserve"> </w:t>
      </w:r>
      <w:r w:rsidRPr="00AE6476">
        <w:rPr>
          <w:rFonts w:cs="Simplified Arabic" w:hint="eastAsia"/>
          <w:sz w:val="24"/>
          <w:szCs w:val="24"/>
          <w:rtl/>
          <w:lang w:bidi="ar-IQ"/>
        </w:rPr>
        <w:t>المنتهى</w:t>
      </w:r>
      <w:r w:rsidRPr="00AE6476">
        <w:rPr>
          <w:rFonts w:cs="Simplified Arabic"/>
          <w:sz w:val="24"/>
          <w:szCs w:val="24"/>
          <w:rtl/>
          <w:lang w:bidi="ar-IQ"/>
        </w:rPr>
        <w:t xml:space="preserve">) </w:t>
      </w:r>
      <w:r w:rsidRPr="00AE6476">
        <w:rPr>
          <w:rFonts w:cs="Simplified Arabic" w:hint="eastAsia"/>
          <w:sz w:val="24"/>
          <w:szCs w:val="24"/>
          <w:rtl/>
          <w:lang w:bidi="ar-IQ"/>
        </w:rPr>
        <w:t>وكلها</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hint="cs"/>
          <w:sz w:val="24"/>
          <w:szCs w:val="24"/>
          <w:rtl/>
          <w:lang w:bidi="ar-IQ"/>
        </w:rPr>
        <w:t>. ينظر:</w:t>
      </w:r>
      <w:r w:rsidRPr="00AE6476">
        <w:rPr>
          <w:rFonts w:cs="Simplified Arabic"/>
          <w:sz w:val="24"/>
          <w:szCs w:val="24"/>
          <w:rtl/>
          <w:lang w:bidi="ar-IQ"/>
        </w:rPr>
        <w:t xml:space="preserve"> </w:t>
      </w:r>
      <w:r w:rsidRPr="00AE6476">
        <w:rPr>
          <w:rFonts w:cs="Simplified Arabic" w:hint="eastAsia"/>
          <w:sz w:val="24"/>
          <w:szCs w:val="24"/>
          <w:rtl/>
          <w:lang w:bidi="ar-IQ"/>
        </w:rPr>
        <w:t>خلاصة</w:t>
      </w:r>
      <w:r w:rsidRPr="00AE6476">
        <w:rPr>
          <w:rFonts w:cs="Simplified Arabic"/>
          <w:sz w:val="24"/>
          <w:szCs w:val="24"/>
          <w:rtl/>
          <w:lang w:bidi="ar-IQ"/>
        </w:rPr>
        <w:t xml:space="preserve"> </w:t>
      </w:r>
      <w:r w:rsidRPr="00AE6476">
        <w:rPr>
          <w:rFonts w:cs="Simplified Arabic" w:hint="eastAsia"/>
          <w:sz w:val="24"/>
          <w:szCs w:val="24"/>
          <w:rtl/>
          <w:lang w:bidi="ar-IQ"/>
        </w:rPr>
        <w:t>الأثر</w:t>
      </w:r>
      <w:r w:rsidRPr="00AE6476">
        <w:rPr>
          <w:rFonts w:cs="Simplified Arabic" w:hint="cs"/>
          <w:sz w:val="24"/>
          <w:szCs w:val="24"/>
          <w:rtl/>
          <w:lang w:bidi="ar-IQ"/>
        </w:rPr>
        <w:t>:</w:t>
      </w:r>
      <w:r w:rsidRPr="00AE6476">
        <w:rPr>
          <w:rFonts w:cs="Simplified Arabic"/>
          <w:sz w:val="24"/>
          <w:szCs w:val="24"/>
          <w:rtl/>
          <w:lang w:bidi="ar-IQ"/>
        </w:rPr>
        <w:t xml:space="preserve">4/426 </w:t>
      </w:r>
      <w:r w:rsidRPr="00AE6476">
        <w:rPr>
          <w:rFonts w:cs="Simplified Arabic" w:hint="cs"/>
          <w:sz w:val="24"/>
          <w:szCs w:val="24"/>
          <w:rtl/>
          <w:lang w:bidi="ar-IQ"/>
        </w:rPr>
        <w:t>، 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16</w:t>
      </w:r>
      <w:r w:rsidRPr="00AE6476">
        <w:rPr>
          <w:rFonts w:cs="Simplified Arabic"/>
          <w:sz w:val="24"/>
          <w:szCs w:val="24"/>
          <w:rtl/>
          <w:lang w:bidi="ar-IQ"/>
        </w:rPr>
        <w:t xml:space="preserve"> / 2</w:t>
      </w:r>
      <w:r w:rsidRPr="00AE6476">
        <w:rPr>
          <w:rFonts w:cs="Simplified Arabic" w:hint="cs"/>
          <w:sz w:val="24"/>
          <w:szCs w:val="24"/>
          <w:rtl/>
          <w:lang w:bidi="ar-IQ"/>
        </w:rPr>
        <w:t>88.</w:t>
      </w:r>
    </w:p>
  </w:footnote>
  <w:footnote w:id="18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w:t>
      </w:r>
      <w:r w:rsidRPr="00AE6476">
        <w:rPr>
          <w:rFonts w:cs="Simplified Arabic" w:hint="eastAsia"/>
          <w:sz w:val="24"/>
          <w:szCs w:val="24"/>
          <w:rtl/>
          <w:lang w:bidi="ar-IQ"/>
        </w:rPr>
        <w:t>نظر</w:t>
      </w:r>
      <w:r w:rsidRPr="00AE6476">
        <w:rPr>
          <w:rFonts w:cs="Simplified Arabic"/>
          <w:sz w:val="24"/>
          <w:szCs w:val="24"/>
          <w:rtl/>
          <w:lang w:bidi="ar-IQ"/>
        </w:rPr>
        <w:t>:</w:t>
      </w:r>
      <w:r w:rsidRPr="00AE6476">
        <w:rPr>
          <w:rFonts w:cs="Simplified Arabic" w:hint="eastAsia"/>
          <w:sz w:val="24"/>
          <w:szCs w:val="24"/>
          <w:rtl/>
          <w:lang w:bidi="ar-IQ"/>
        </w:rPr>
        <w:t xml:space="preserve"> 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w:t>
      </w:r>
      <w:r w:rsidRPr="00AE6476">
        <w:rPr>
          <w:rFonts w:cs="Simplified Arabic"/>
          <w:sz w:val="24"/>
          <w:szCs w:val="24"/>
          <w:rtl/>
          <w:lang w:bidi="ar-IQ"/>
        </w:rPr>
        <w:t>1/63</w:t>
      </w:r>
      <w:r w:rsidRPr="00AE6476">
        <w:rPr>
          <w:rFonts w:cs="Simplified Arabic" w:hint="cs"/>
          <w:sz w:val="24"/>
          <w:szCs w:val="24"/>
          <w:rtl/>
          <w:lang w:bidi="ar-IQ"/>
        </w:rPr>
        <w:t>.</w:t>
      </w:r>
    </w:p>
  </w:footnote>
  <w:footnote w:id="185">
    <w:p w:rsidR="007F1C2F" w:rsidRPr="00AE6476" w:rsidRDefault="007F1C2F" w:rsidP="005F51F4">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أخرجه</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cs"/>
          <w:sz w:val="24"/>
          <w:szCs w:val="24"/>
          <w:rtl/>
          <w:lang w:bidi="ar-IQ"/>
        </w:rPr>
        <w:t>في المسند:</w:t>
      </w:r>
      <w:r w:rsidRPr="00AE6476">
        <w:rPr>
          <w:rFonts w:cs="Simplified Arabic"/>
          <w:sz w:val="24"/>
          <w:szCs w:val="24"/>
          <w:rtl/>
          <w:lang w:bidi="ar-IQ"/>
        </w:rPr>
        <w:t>3/36</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وأبو</w:t>
      </w:r>
      <w:r w:rsidRPr="00AE6476">
        <w:rPr>
          <w:rFonts w:cs="Simplified Arabic"/>
          <w:sz w:val="24"/>
          <w:szCs w:val="24"/>
          <w:rtl/>
          <w:lang w:bidi="ar-IQ"/>
        </w:rPr>
        <w:t xml:space="preserve"> </w:t>
      </w:r>
      <w:r w:rsidRPr="00AE6476">
        <w:rPr>
          <w:rFonts w:cs="Simplified Arabic" w:hint="eastAsia"/>
          <w:sz w:val="24"/>
          <w:szCs w:val="24"/>
          <w:rtl/>
          <w:lang w:bidi="ar-IQ"/>
        </w:rPr>
        <w:t>داود</w:t>
      </w:r>
      <w:r w:rsidRPr="00AE6476">
        <w:rPr>
          <w:rFonts w:cs="Simplified Arabic" w:hint="cs"/>
          <w:sz w:val="24"/>
          <w:szCs w:val="24"/>
          <w:rtl/>
          <w:lang w:bidi="ar-IQ"/>
        </w:rPr>
        <w:t xml:space="preserve"> في سننه:1/4،</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الطهارة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كَرَاهِيَةِ الْكَلَامِ عِنْدَ الْحَاجَةِ</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رقم</w:t>
      </w:r>
      <w:r w:rsidRPr="00AE6476">
        <w:rPr>
          <w:rFonts w:cs="Simplified Arabic"/>
          <w:sz w:val="24"/>
          <w:szCs w:val="24"/>
          <w:rtl/>
          <w:lang w:bidi="ar-IQ"/>
        </w:rPr>
        <w:t xml:space="preserve"> (15)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والحاكم</w:t>
      </w:r>
      <w:r w:rsidRPr="00AE6476">
        <w:rPr>
          <w:rFonts w:cs="Simplified Arabic" w:hint="cs"/>
          <w:sz w:val="24"/>
          <w:szCs w:val="24"/>
          <w:rtl/>
          <w:lang w:bidi="ar-IQ"/>
        </w:rPr>
        <w:t xml:space="preserve"> في المستدرك:</w:t>
      </w:r>
      <w:r w:rsidRPr="00AE6476">
        <w:rPr>
          <w:rFonts w:cs="Simplified Arabic"/>
          <w:sz w:val="24"/>
          <w:szCs w:val="24"/>
          <w:rtl/>
          <w:lang w:bidi="ar-IQ"/>
        </w:rPr>
        <w:t>1/</w:t>
      </w:r>
      <w:r w:rsidRPr="00AE6476">
        <w:rPr>
          <w:rFonts w:cs="Simplified Arabic" w:hint="cs"/>
          <w:sz w:val="24"/>
          <w:szCs w:val="24"/>
          <w:rtl/>
          <w:lang w:bidi="ar-IQ"/>
        </w:rPr>
        <w:t>260،</w:t>
      </w:r>
      <w:r w:rsidRPr="00AE6476">
        <w:rPr>
          <w:rFonts w:cs="Simplified Arabic"/>
          <w:sz w:val="24"/>
          <w:szCs w:val="24"/>
          <w:rtl/>
          <w:lang w:bidi="ar-IQ"/>
        </w:rPr>
        <w:t xml:space="preserve"> </w:t>
      </w:r>
      <w:r w:rsidRPr="00AE6476">
        <w:rPr>
          <w:rFonts w:cs="Simplified Arabic" w:hint="cs"/>
          <w:sz w:val="24"/>
          <w:szCs w:val="24"/>
          <w:rtl/>
          <w:lang w:bidi="ar-IQ"/>
        </w:rPr>
        <w:t xml:space="preserve">رقم (560) </w:t>
      </w:r>
      <w:r w:rsidRPr="00AE6476">
        <w:rPr>
          <w:rFonts w:cs="Simplified Arabic" w:hint="eastAsia"/>
          <w:sz w:val="24"/>
          <w:szCs w:val="24"/>
          <w:rtl/>
          <w:lang w:bidi="ar-IQ"/>
        </w:rPr>
        <w:t>وصححه،</w:t>
      </w:r>
      <w:r w:rsidRPr="00AE6476">
        <w:rPr>
          <w:rFonts w:cs="Simplified Arabic"/>
          <w:sz w:val="24"/>
          <w:szCs w:val="24"/>
          <w:rtl/>
          <w:lang w:bidi="ar-IQ"/>
        </w:rPr>
        <w:t xml:space="preserve"> </w:t>
      </w:r>
      <w:r w:rsidRPr="00AE6476">
        <w:rPr>
          <w:rFonts w:cs="Simplified Arabic" w:hint="eastAsia"/>
          <w:sz w:val="24"/>
          <w:szCs w:val="24"/>
          <w:rtl/>
          <w:lang w:bidi="ar-IQ"/>
        </w:rPr>
        <w:t>ووافقه</w:t>
      </w:r>
      <w:r w:rsidRPr="00AE6476">
        <w:rPr>
          <w:rFonts w:cs="Simplified Arabic"/>
          <w:sz w:val="24"/>
          <w:szCs w:val="24"/>
          <w:rtl/>
          <w:lang w:bidi="ar-IQ"/>
        </w:rPr>
        <w:t xml:space="preserve"> </w:t>
      </w:r>
      <w:r w:rsidRPr="00AE6476">
        <w:rPr>
          <w:rFonts w:cs="Simplified Arabic" w:hint="eastAsia"/>
          <w:sz w:val="24"/>
          <w:szCs w:val="24"/>
          <w:rtl/>
          <w:lang w:bidi="ar-IQ"/>
        </w:rPr>
        <w:t>الذهبي</w:t>
      </w:r>
      <w:r w:rsidRPr="00AE6476">
        <w:rPr>
          <w:rFonts w:cs="Simplified Arabic"/>
          <w:sz w:val="24"/>
          <w:szCs w:val="24"/>
          <w:rtl/>
          <w:lang w:bidi="ar-IQ"/>
        </w:rPr>
        <w:t xml:space="preserve">. </w:t>
      </w:r>
      <w:r w:rsidRPr="00AE6476">
        <w:rPr>
          <w:rFonts w:cs="Simplified Arabic" w:hint="eastAsia"/>
          <w:sz w:val="24"/>
          <w:szCs w:val="24"/>
          <w:rtl/>
          <w:lang w:bidi="ar-IQ"/>
        </w:rPr>
        <w:t>وحسَّنه</w:t>
      </w:r>
      <w:r w:rsidRPr="00AE6476">
        <w:rPr>
          <w:rFonts w:cs="Simplified Arabic"/>
          <w:sz w:val="24"/>
          <w:szCs w:val="24"/>
          <w:rtl/>
          <w:lang w:bidi="ar-IQ"/>
        </w:rPr>
        <w:t xml:space="preserve"> </w:t>
      </w:r>
      <w:r w:rsidRPr="00AE6476">
        <w:rPr>
          <w:rFonts w:cs="Simplified Arabic" w:hint="eastAsia"/>
          <w:sz w:val="24"/>
          <w:szCs w:val="24"/>
          <w:rtl/>
          <w:lang w:bidi="ar-IQ"/>
        </w:rPr>
        <w:t>النووي</w:t>
      </w:r>
      <w:r w:rsidRPr="00AE6476">
        <w:rPr>
          <w:rFonts w:cs="Simplified Arabic"/>
          <w:sz w:val="24"/>
          <w:szCs w:val="24"/>
          <w:rtl/>
          <w:lang w:bidi="ar-IQ"/>
        </w:rPr>
        <w:t xml:space="preserve"> </w:t>
      </w:r>
      <w:r w:rsidRPr="00AE6476">
        <w:rPr>
          <w:rFonts w:cs="Simplified Arabic" w:hint="cs"/>
          <w:sz w:val="24"/>
          <w:szCs w:val="24"/>
          <w:rtl/>
          <w:lang w:bidi="ar-IQ"/>
        </w:rPr>
        <w:t xml:space="preserve">في المجموع:2/106،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حديث</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سعيد</w:t>
      </w:r>
      <w:r w:rsidRPr="00AE6476">
        <w:rPr>
          <w:rFonts w:cs="Simplified Arabic"/>
          <w:sz w:val="24"/>
          <w:szCs w:val="24"/>
          <w:rtl/>
          <w:lang w:bidi="ar-IQ"/>
        </w:rPr>
        <w:t xml:space="preserve"> </w:t>
      </w:r>
      <w:r w:rsidRPr="00AE6476">
        <w:rPr>
          <w:rFonts w:cs="Simplified Arabic" w:hint="eastAsia"/>
          <w:sz w:val="24"/>
          <w:szCs w:val="24"/>
          <w:rtl/>
          <w:lang w:bidi="ar-IQ"/>
        </w:rPr>
        <w:t>الخدري</w:t>
      </w:r>
      <w:r w:rsidRPr="00AE6476">
        <w:rPr>
          <w:rFonts w:cs="Simplified Arabic"/>
          <w:sz w:val="24"/>
          <w:szCs w:val="24"/>
          <w:rtl/>
          <w:lang w:bidi="ar-IQ"/>
        </w:rPr>
        <w:t>.</w:t>
      </w:r>
      <w:r w:rsidRPr="00AE6476">
        <w:rPr>
          <w:rFonts w:cs="Simplified Arabic" w:hint="cs"/>
          <w:sz w:val="24"/>
          <w:szCs w:val="24"/>
          <w:rtl/>
          <w:lang w:bidi="ar-IQ"/>
        </w:rPr>
        <w:t xml:space="preserve"> وأخرجه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السَّكن</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صحيحه</w:t>
      </w:r>
      <w:r w:rsidRPr="00AE6476">
        <w:rPr>
          <w:rFonts w:cs="Simplified Arabic" w:hint="cs"/>
          <w:sz w:val="24"/>
          <w:szCs w:val="24"/>
          <w:rtl/>
          <w:lang w:bidi="ar-IQ"/>
        </w:rPr>
        <w:t>:</w:t>
      </w:r>
      <w:r w:rsidRPr="00AE6476">
        <w:rPr>
          <w:rFonts w:cs="Simplified Arabic"/>
          <w:sz w:val="24"/>
          <w:szCs w:val="24"/>
          <w:rtl/>
          <w:lang w:bidi="ar-IQ"/>
        </w:rPr>
        <w:t xml:space="preserve"> بيان الوهم والإيهام في كتاب الأحكام </w:t>
      </w:r>
      <w:r w:rsidRPr="00AE6476">
        <w:rPr>
          <w:rFonts w:cs="Simplified Arabic" w:hint="cs"/>
          <w:sz w:val="24"/>
          <w:szCs w:val="24"/>
          <w:rtl/>
          <w:lang w:bidi="ar-IQ"/>
        </w:rPr>
        <w:t>:</w:t>
      </w:r>
      <w:r w:rsidRPr="00AE6476">
        <w:rPr>
          <w:rFonts w:cs="Simplified Arabic"/>
          <w:sz w:val="24"/>
          <w:szCs w:val="24"/>
          <w:rtl/>
          <w:lang w:bidi="ar-IQ"/>
        </w:rPr>
        <w:t xml:space="preserve"> للحافظ أبو الحسن علي بن محمد بن عبد الملك ابن القطان الفاسي ، </w:t>
      </w:r>
      <w:r w:rsidRPr="00AE6476">
        <w:rPr>
          <w:rFonts w:cs="Simplified Arabic" w:hint="cs"/>
          <w:sz w:val="24"/>
          <w:szCs w:val="24"/>
          <w:rtl/>
          <w:lang w:bidi="ar-IQ"/>
        </w:rPr>
        <w:t>(</w:t>
      </w:r>
      <w:r w:rsidRPr="00AE6476">
        <w:rPr>
          <w:rFonts w:cs="Simplified Arabic"/>
          <w:sz w:val="24"/>
          <w:szCs w:val="24"/>
          <w:rtl/>
          <w:lang w:bidi="ar-IQ"/>
        </w:rPr>
        <w:t>تحقيق: د. الحسين آيت سعيد</w:t>
      </w:r>
      <w:r w:rsidRPr="00AE6476">
        <w:rPr>
          <w:rFonts w:cs="Simplified Arabic" w:hint="cs"/>
          <w:sz w:val="24"/>
          <w:szCs w:val="24"/>
          <w:rtl/>
          <w:lang w:bidi="ar-IQ"/>
        </w:rPr>
        <w:t>)،</w:t>
      </w:r>
      <w:r w:rsidRPr="00AE6476">
        <w:rPr>
          <w:rFonts w:cs="Simplified Arabic"/>
          <w:sz w:val="24"/>
          <w:szCs w:val="24"/>
          <w:rtl/>
          <w:lang w:bidi="ar-IQ"/>
        </w:rPr>
        <w:t xml:space="preserve"> دار طيبة - الرياض - الطبعة : الأولى ، 1418هـ-1997م </w:t>
      </w:r>
      <w:r w:rsidRPr="00AE6476">
        <w:rPr>
          <w:rFonts w:cs="Simplified Arabic" w:hint="cs"/>
          <w:sz w:val="24"/>
          <w:szCs w:val="24"/>
          <w:rtl/>
          <w:lang w:bidi="ar-IQ"/>
        </w:rPr>
        <w:t>:</w:t>
      </w:r>
      <w:r w:rsidRPr="00AE6476">
        <w:rPr>
          <w:rFonts w:cs="Simplified Arabic"/>
          <w:sz w:val="24"/>
          <w:szCs w:val="24"/>
          <w:rtl/>
          <w:lang w:bidi="ar-IQ"/>
        </w:rPr>
        <w:t xml:space="preserve"> 5/260</w:t>
      </w:r>
      <w:r w:rsidRPr="00AE6476">
        <w:rPr>
          <w:rFonts w:cs="Simplified Arabic" w:hint="cs"/>
          <w:sz w:val="24"/>
          <w:szCs w:val="24"/>
          <w:rtl/>
          <w:lang w:bidi="ar-IQ"/>
        </w:rPr>
        <w:t>، و</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صحيح</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حديث</w:t>
      </w:r>
      <w:r w:rsidRPr="00AE6476">
        <w:rPr>
          <w:rFonts w:cs="Simplified Arabic"/>
          <w:sz w:val="24"/>
          <w:szCs w:val="24"/>
          <w:rtl/>
          <w:lang w:bidi="ar-IQ"/>
        </w:rPr>
        <w:t xml:space="preserve"> </w:t>
      </w:r>
      <w:r w:rsidRPr="00AE6476">
        <w:rPr>
          <w:rFonts w:cs="Simplified Arabic" w:hint="eastAsia"/>
          <w:sz w:val="24"/>
          <w:szCs w:val="24"/>
          <w:rtl/>
          <w:lang w:bidi="ar-IQ"/>
        </w:rPr>
        <w:t>جابر</w:t>
      </w:r>
      <w:r w:rsidRPr="00AE6476">
        <w:rPr>
          <w:rFonts w:cs="Simplified Arabic" w:hint="cs"/>
          <w:sz w:val="24"/>
          <w:szCs w:val="24"/>
          <w:rtl/>
          <w:lang w:bidi="ar-IQ"/>
        </w:rPr>
        <w:t>)</w:t>
      </w:r>
      <w:r w:rsidRPr="00AE6476">
        <w:rPr>
          <w:rFonts w:cs="Simplified Arabic" w:hint="eastAsia"/>
          <w:sz w:val="24"/>
          <w:szCs w:val="24"/>
          <w:rtl/>
          <w:lang w:bidi="ar-IQ"/>
        </w:rPr>
        <w:t>، و</w:t>
      </w:r>
      <w:r w:rsidRPr="00AE6476">
        <w:rPr>
          <w:rFonts w:cs="Simplified Arabic" w:hint="cs"/>
          <w:sz w:val="24"/>
          <w:szCs w:val="24"/>
          <w:rtl/>
          <w:lang w:bidi="ar-IQ"/>
        </w:rPr>
        <w:t>أخرجه</w:t>
      </w:r>
      <w:r w:rsidRPr="00AE6476">
        <w:rPr>
          <w:rFonts w:cs="Simplified Arabic"/>
          <w:sz w:val="24"/>
          <w:szCs w:val="24"/>
          <w:rtl/>
          <w:lang w:bidi="ar-IQ"/>
        </w:rPr>
        <w:t xml:space="preserve"> </w:t>
      </w:r>
      <w:r w:rsidRPr="00AE6476">
        <w:rPr>
          <w:rFonts w:cs="Simplified Arabic" w:hint="eastAsia"/>
          <w:sz w:val="24"/>
          <w:szCs w:val="24"/>
          <w:rtl/>
          <w:lang w:bidi="ar-IQ"/>
        </w:rPr>
        <w:t>الطبراني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hint="cs"/>
          <w:sz w:val="24"/>
          <w:szCs w:val="24"/>
          <w:rtl/>
          <w:lang w:bidi="ar-IQ"/>
        </w:rPr>
        <w:t xml:space="preserve"> </w:t>
      </w:r>
      <w:r w:rsidRPr="00AE6476">
        <w:rPr>
          <w:rFonts w:cs="Simplified Arabic" w:hint="eastAsia"/>
          <w:sz w:val="24"/>
          <w:szCs w:val="24"/>
          <w:rtl/>
          <w:lang w:bidi="ar-IQ"/>
        </w:rPr>
        <w:t>الأوسط</w:t>
      </w:r>
      <w:r w:rsidRPr="00AE6476">
        <w:rPr>
          <w:rFonts w:cs="Simplified Arabic" w:hint="cs"/>
          <w:sz w:val="24"/>
          <w:szCs w:val="24"/>
          <w:rtl/>
          <w:lang w:bidi="ar-IQ"/>
        </w:rPr>
        <w:t>:</w:t>
      </w:r>
      <w:r w:rsidRPr="00AE6476">
        <w:rPr>
          <w:rFonts w:cs="Simplified Arabic"/>
          <w:sz w:val="24"/>
          <w:szCs w:val="24"/>
          <w:rtl/>
          <w:lang w:bidi="ar-IQ"/>
        </w:rPr>
        <w:t xml:space="preserve"> (1286)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هريرة</w:t>
      </w:r>
      <w:r w:rsidRPr="00AE6476">
        <w:rPr>
          <w:rFonts w:cs="Simplified Arabic"/>
          <w:sz w:val="24"/>
          <w:szCs w:val="24"/>
          <w:rtl/>
          <w:lang w:bidi="ar-IQ"/>
        </w:rPr>
        <w:t xml:space="preserve">. </w:t>
      </w:r>
      <w:r w:rsidRPr="00AE6476">
        <w:rPr>
          <w:rFonts w:cs="Simplified Arabic" w:hint="eastAsia"/>
          <w:sz w:val="24"/>
          <w:szCs w:val="24"/>
          <w:rtl/>
          <w:lang w:bidi="ar-IQ"/>
        </w:rPr>
        <w:t>وقال</w:t>
      </w:r>
      <w:r w:rsidRPr="00AE6476">
        <w:rPr>
          <w:rFonts w:cs="Simplified Arabic"/>
          <w:sz w:val="24"/>
          <w:szCs w:val="24"/>
          <w:rtl/>
          <w:lang w:bidi="ar-IQ"/>
        </w:rPr>
        <w:t xml:space="preserve"> </w:t>
      </w:r>
      <w:r w:rsidRPr="00AE6476">
        <w:rPr>
          <w:rFonts w:cs="Simplified Arabic" w:hint="eastAsia"/>
          <w:sz w:val="24"/>
          <w:szCs w:val="24"/>
          <w:rtl/>
          <w:lang w:bidi="ar-IQ"/>
        </w:rPr>
        <w:t>الهيثمي</w:t>
      </w:r>
      <w:r w:rsidRPr="00AE6476">
        <w:rPr>
          <w:rFonts w:cs="Simplified Arabic" w:hint="cs"/>
          <w:sz w:val="24"/>
          <w:szCs w:val="24"/>
          <w:rtl/>
          <w:lang w:bidi="ar-IQ"/>
        </w:rPr>
        <w:t xml:space="preserve"> في مجمع الزوائد</w:t>
      </w:r>
      <w:r w:rsidRPr="00AE6476">
        <w:rPr>
          <w:rFonts w:cs="Simplified Arabic"/>
          <w:sz w:val="24"/>
          <w:szCs w:val="24"/>
          <w:rtl/>
          <w:lang w:bidi="ar-IQ"/>
        </w:rPr>
        <w:t>: 1/207</w:t>
      </w:r>
      <w:r w:rsidRPr="00AE6476">
        <w:rPr>
          <w:rFonts w:cs="Simplified Arabic" w:hint="cs"/>
          <w:sz w:val="24"/>
          <w:szCs w:val="24"/>
          <w:rtl/>
          <w:lang w:bidi="ar-IQ"/>
        </w:rPr>
        <w:t xml:space="preserve">، </w:t>
      </w:r>
      <w:r w:rsidRPr="00AE6476">
        <w:rPr>
          <w:rFonts w:cs="Simplified Arabic" w:hint="eastAsia"/>
          <w:sz w:val="24"/>
          <w:szCs w:val="24"/>
          <w:rtl/>
          <w:lang w:bidi="ar-IQ"/>
        </w:rPr>
        <w:t>رجاله</w:t>
      </w:r>
      <w:r w:rsidRPr="00AE6476">
        <w:rPr>
          <w:rFonts w:cs="Simplified Arabic"/>
          <w:sz w:val="24"/>
          <w:szCs w:val="24"/>
          <w:rtl/>
          <w:lang w:bidi="ar-IQ"/>
        </w:rPr>
        <w:t xml:space="preserve"> </w:t>
      </w:r>
      <w:r w:rsidRPr="00AE6476">
        <w:rPr>
          <w:rFonts w:cs="Simplified Arabic" w:hint="eastAsia"/>
          <w:sz w:val="24"/>
          <w:szCs w:val="24"/>
          <w:rtl/>
          <w:lang w:bidi="ar-IQ"/>
        </w:rPr>
        <w:t>موثقون</w:t>
      </w:r>
      <w:r w:rsidRPr="00AE6476">
        <w:rPr>
          <w:rFonts w:cs="Simplified Arabic"/>
          <w:sz w:val="24"/>
          <w:szCs w:val="24"/>
          <w:rtl/>
          <w:lang w:bidi="ar-IQ"/>
        </w:rPr>
        <w:t>.</w:t>
      </w:r>
    </w:p>
  </w:footnote>
  <w:footnote w:id="186">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أخرجه </w:t>
      </w:r>
      <w:r w:rsidRPr="00AE6476">
        <w:rPr>
          <w:rFonts w:cs="Simplified Arabic" w:hint="eastAsia"/>
          <w:sz w:val="24"/>
          <w:szCs w:val="24"/>
          <w:rtl/>
          <w:lang w:bidi="ar-IQ"/>
        </w:rPr>
        <w:t>أحمد</w:t>
      </w:r>
      <w:r w:rsidRPr="00AE6476">
        <w:rPr>
          <w:rFonts w:cs="Simplified Arabic" w:hint="cs"/>
          <w:sz w:val="24"/>
          <w:szCs w:val="24"/>
          <w:rtl/>
          <w:lang w:bidi="ar-IQ"/>
        </w:rPr>
        <w:t xml:space="preserve"> في المسند:</w:t>
      </w:r>
      <w:r w:rsidRPr="00AE6476">
        <w:rPr>
          <w:rFonts w:cs="Simplified Arabic"/>
          <w:sz w:val="24"/>
          <w:szCs w:val="24"/>
          <w:rtl/>
          <w:lang w:bidi="ar-IQ"/>
        </w:rPr>
        <w:t>4/345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وأبو</w:t>
      </w:r>
      <w:r w:rsidRPr="00AE6476">
        <w:rPr>
          <w:rFonts w:cs="Simplified Arabic"/>
          <w:sz w:val="24"/>
          <w:szCs w:val="24"/>
          <w:rtl/>
          <w:lang w:bidi="ar-IQ"/>
        </w:rPr>
        <w:t xml:space="preserve"> </w:t>
      </w:r>
      <w:r w:rsidRPr="00AE6476">
        <w:rPr>
          <w:rFonts w:cs="Simplified Arabic" w:hint="eastAsia"/>
          <w:sz w:val="24"/>
          <w:szCs w:val="24"/>
          <w:rtl/>
          <w:lang w:bidi="ar-IQ"/>
        </w:rPr>
        <w:t>داود</w:t>
      </w:r>
      <w:r w:rsidRPr="00AE6476">
        <w:rPr>
          <w:rFonts w:cs="Simplified Arabic" w:hint="cs"/>
          <w:sz w:val="24"/>
          <w:szCs w:val="24"/>
          <w:rtl/>
          <w:lang w:bidi="ar-IQ"/>
        </w:rPr>
        <w:t xml:space="preserve"> في سننه:1/5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الطهارة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أيردُّ</w:t>
      </w:r>
      <w:r w:rsidRPr="00AE6476">
        <w:rPr>
          <w:rFonts w:cs="Simplified Arabic"/>
          <w:sz w:val="24"/>
          <w:szCs w:val="24"/>
          <w:rtl/>
          <w:lang w:bidi="ar-IQ"/>
        </w:rPr>
        <w:t xml:space="preserve"> </w:t>
      </w:r>
      <w:r w:rsidRPr="00AE6476">
        <w:rPr>
          <w:rFonts w:cs="Simplified Arabic" w:hint="eastAsia"/>
          <w:sz w:val="24"/>
          <w:szCs w:val="24"/>
          <w:rtl/>
          <w:lang w:bidi="ar-IQ"/>
        </w:rPr>
        <w:t>السلام</w:t>
      </w:r>
      <w:r w:rsidRPr="00AE6476">
        <w:rPr>
          <w:rFonts w:cs="Simplified Arabic"/>
          <w:sz w:val="24"/>
          <w:szCs w:val="24"/>
          <w:rtl/>
          <w:lang w:bidi="ar-IQ"/>
        </w:rPr>
        <w:t xml:space="preserve"> </w:t>
      </w:r>
      <w:r w:rsidRPr="00AE6476">
        <w:rPr>
          <w:rFonts w:cs="Simplified Arabic" w:hint="eastAsia"/>
          <w:sz w:val="24"/>
          <w:szCs w:val="24"/>
          <w:rtl/>
          <w:lang w:bidi="ar-IQ"/>
        </w:rPr>
        <w:t>وهو</w:t>
      </w:r>
      <w:r w:rsidRPr="00AE6476">
        <w:rPr>
          <w:rFonts w:cs="Simplified Arabic"/>
          <w:sz w:val="24"/>
          <w:szCs w:val="24"/>
          <w:rtl/>
          <w:lang w:bidi="ar-IQ"/>
        </w:rPr>
        <w:t xml:space="preserve"> </w:t>
      </w:r>
      <w:r w:rsidRPr="00AE6476">
        <w:rPr>
          <w:rFonts w:cs="Simplified Arabic" w:hint="eastAsia"/>
          <w:sz w:val="24"/>
          <w:szCs w:val="24"/>
          <w:rtl/>
          <w:lang w:bidi="ar-IQ"/>
        </w:rPr>
        <w:t>يتبول</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رقم</w:t>
      </w:r>
      <w:r w:rsidRPr="00AE6476">
        <w:rPr>
          <w:rFonts w:cs="Simplified Arabic"/>
          <w:sz w:val="24"/>
          <w:szCs w:val="24"/>
          <w:rtl/>
          <w:lang w:bidi="ar-IQ"/>
        </w:rPr>
        <w:t xml:space="preserve"> (17)</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والنَّسائي</w:t>
      </w:r>
      <w:r w:rsidRPr="00AE6476">
        <w:rPr>
          <w:rFonts w:cs="Simplified Arabic" w:hint="cs"/>
          <w:sz w:val="24"/>
          <w:szCs w:val="24"/>
          <w:rtl/>
          <w:lang w:bidi="ar-IQ"/>
        </w:rPr>
        <w:t xml:space="preserve"> في سننه:1/37،</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الطهارة</w:t>
      </w:r>
      <w:r w:rsidRPr="00AE6476">
        <w:rPr>
          <w:rFonts w:cs="Simplified Arabic" w:hint="cs"/>
          <w:sz w:val="24"/>
          <w:szCs w:val="24"/>
          <w:rtl/>
          <w:lang w:bidi="ar-IQ"/>
        </w:rPr>
        <w:t xml:space="preserve">)، </w:t>
      </w:r>
      <w:r w:rsidRPr="00AE6476">
        <w:rPr>
          <w:rFonts w:cs="Simplified Arabic" w:hint="eastAsia"/>
          <w:sz w:val="24"/>
          <w:szCs w:val="24"/>
          <w:rtl/>
          <w:lang w:bidi="ar-IQ"/>
        </w:rPr>
        <w:t>باب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ردّ</w:t>
      </w:r>
      <w:r w:rsidRPr="00AE6476">
        <w:rPr>
          <w:rFonts w:cs="Simplified Arabic"/>
          <w:sz w:val="24"/>
          <w:szCs w:val="24"/>
          <w:rtl/>
          <w:lang w:bidi="ar-IQ"/>
        </w:rPr>
        <w:t xml:space="preserve"> </w:t>
      </w:r>
      <w:r w:rsidRPr="00AE6476">
        <w:rPr>
          <w:rFonts w:cs="Simplified Arabic" w:hint="eastAsia"/>
          <w:sz w:val="24"/>
          <w:szCs w:val="24"/>
          <w:rtl/>
          <w:lang w:bidi="ar-IQ"/>
        </w:rPr>
        <w:t>السَّلام</w:t>
      </w:r>
      <w:r w:rsidRPr="00AE6476">
        <w:rPr>
          <w:rFonts w:cs="Simplified Arabic"/>
          <w:sz w:val="24"/>
          <w:szCs w:val="24"/>
          <w:rtl/>
          <w:lang w:bidi="ar-IQ"/>
        </w:rPr>
        <w:t xml:space="preserve"> </w:t>
      </w:r>
      <w:r w:rsidRPr="00AE6476">
        <w:rPr>
          <w:rFonts w:cs="Simplified Arabic" w:hint="eastAsia"/>
          <w:sz w:val="24"/>
          <w:szCs w:val="24"/>
          <w:rtl/>
          <w:lang w:bidi="ar-IQ"/>
        </w:rPr>
        <w:t>بعد</w:t>
      </w:r>
      <w:r w:rsidRPr="00AE6476">
        <w:rPr>
          <w:rFonts w:cs="Simplified Arabic"/>
          <w:sz w:val="24"/>
          <w:szCs w:val="24"/>
          <w:rtl/>
          <w:lang w:bidi="ar-IQ"/>
        </w:rPr>
        <w:t xml:space="preserve"> </w:t>
      </w:r>
      <w:r w:rsidRPr="00AE6476">
        <w:rPr>
          <w:rFonts w:cs="Simplified Arabic" w:hint="eastAsia"/>
          <w:sz w:val="24"/>
          <w:szCs w:val="24"/>
          <w:rtl/>
          <w:lang w:bidi="ar-IQ"/>
        </w:rPr>
        <w:t>الوضوء</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رقم</w:t>
      </w:r>
      <w:r w:rsidRPr="00AE6476">
        <w:rPr>
          <w:rFonts w:cs="Simplified Arabic"/>
          <w:sz w:val="24"/>
          <w:szCs w:val="24"/>
          <w:rtl/>
          <w:lang w:bidi="ar-IQ"/>
        </w:rPr>
        <w:t xml:space="preserve"> (38)</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وابن</w:t>
      </w:r>
      <w:r w:rsidRPr="00AE6476">
        <w:rPr>
          <w:rFonts w:cs="Simplified Arabic"/>
          <w:sz w:val="24"/>
          <w:szCs w:val="24"/>
          <w:rtl/>
          <w:lang w:bidi="ar-IQ"/>
        </w:rPr>
        <w:t xml:space="preserve"> </w:t>
      </w:r>
      <w:r w:rsidRPr="00AE6476">
        <w:rPr>
          <w:rFonts w:cs="Simplified Arabic" w:hint="eastAsia"/>
          <w:sz w:val="24"/>
          <w:szCs w:val="24"/>
          <w:rtl/>
          <w:lang w:bidi="ar-IQ"/>
        </w:rPr>
        <w:t>ماجه</w:t>
      </w:r>
      <w:r w:rsidRPr="00AE6476">
        <w:rPr>
          <w:rFonts w:cs="Simplified Arabic" w:hint="cs"/>
          <w:sz w:val="24"/>
          <w:szCs w:val="24"/>
          <w:rtl/>
          <w:lang w:bidi="ar-IQ"/>
        </w:rPr>
        <w:t xml:space="preserve"> في سننه:1/126</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الطهارة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الرجل</w:t>
      </w:r>
      <w:r w:rsidRPr="00AE6476">
        <w:rPr>
          <w:rFonts w:cs="Simplified Arabic"/>
          <w:sz w:val="24"/>
          <w:szCs w:val="24"/>
          <w:rtl/>
          <w:lang w:bidi="ar-IQ"/>
        </w:rPr>
        <w:t xml:space="preserve"> </w:t>
      </w:r>
      <w:r w:rsidRPr="00AE6476">
        <w:rPr>
          <w:rFonts w:cs="Simplified Arabic" w:hint="eastAsia"/>
          <w:sz w:val="24"/>
          <w:szCs w:val="24"/>
          <w:rtl/>
          <w:lang w:bidi="ar-IQ"/>
        </w:rPr>
        <w:t>يُسلَّم</w:t>
      </w:r>
      <w:r w:rsidRPr="00AE6476">
        <w:rPr>
          <w:rFonts w:cs="Simplified Arabic"/>
          <w:sz w:val="24"/>
          <w:szCs w:val="24"/>
          <w:rtl/>
          <w:lang w:bidi="ar-IQ"/>
        </w:rPr>
        <w:t xml:space="preserve"> </w:t>
      </w:r>
      <w:r w:rsidRPr="00AE6476">
        <w:rPr>
          <w:rFonts w:cs="Simplified Arabic" w:hint="eastAsia"/>
          <w:sz w:val="24"/>
          <w:szCs w:val="24"/>
          <w:rtl/>
          <w:lang w:bidi="ar-IQ"/>
        </w:rPr>
        <w:t>عليه</w:t>
      </w:r>
      <w:r w:rsidRPr="00AE6476">
        <w:rPr>
          <w:rFonts w:cs="Simplified Arabic"/>
          <w:sz w:val="24"/>
          <w:szCs w:val="24"/>
          <w:rtl/>
          <w:lang w:bidi="ar-IQ"/>
        </w:rPr>
        <w:t xml:space="preserve"> </w:t>
      </w:r>
      <w:r w:rsidRPr="00AE6476">
        <w:rPr>
          <w:rFonts w:cs="Simplified Arabic" w:hint="eastAsia"/>
          <w:sz w:val="24"/>
          <w:szCs w:val="24"/>
          <w:rtl/>
          <w:lang w:bidi="ar-IQ"/>
        </w:rPr>
        <w:t>وهو</w:t>
      </w:r>
      <w:r w:rsidRPr="00AE6476">
        <w:rPr>
          <w:rFonts w:cs="Simplified Arabic"/>
          <w:sz w:val="24"/>
          <w:szCs w:val="24"/>
          <w:rtl/>
          <w:lang w:bidi="ar-IQ"/>
        </w:rPr>
        <w:t xml:space="preserve"> </w:t>
      </w:r>
      <w:r w:rsidRPr="00AE6476">
        <w:rPr>
          <w:rFonts w:cs="Simplified Arabic" w:hint="eastAsia"/>
          <w:sz w:val="24"/>
          <w:szCs w:val="24"/>
          <w:rtl/>
          <w:lang w:bidi="ar-IQ"/>
        </w:rPr>
        <w:t>يبول</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رقم</w:t>
      </w:r>
      <w:r w:rsidRPr="00AE6476">
        <w:rPr>
          <w:rFonts w:cs="Simplified Arabic"/>
          <w:sz w:val="24"/>
          <w:szCs w:val="24"/>
          <w:rtl/>
          <w:lang w:bidi="ar-IQ"/>
        </w:rPr>
        <w:t xml:space="preserve"> (350) </w:t>
      </w:r>
      <w:r w:rsidRPr="00AE6476">
        <w:rPr>
          <w:rFonts w:cs="Simplified Arabic" w:hint="eastAsia"/>
          <w:sz w:val="24"/>
          <w:szCs w:val="24"/>
          <w:rtl/>
          <w:lang w:bidi="ar-IQ"/>
        </w:rPr>
        <w:t>وصحَّحه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خزيمة</w:t>
      </w:r>
      <w:r w:rsidRPr="00AE6476">
        <w:rPr>
          <w:rFonts w:cs="Simplified Arabic" w:hint="cs"/>
          <w:sz w:val="24"/>
          <w:szCs w:val="24"/>
          <w:rtl/>
          <w:lang w:bidi="ar-IQ"/>
        </w:rPr>
        <w:t xml:space="preserve"> في صحيحه:1/103</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وابن</w:t>
      </w:r>
      <w:r w:rsidRPr="00AE6476">
        <w:rPr>
          <w:rFonts w:cs="Simplified Arabic"/>
          <w:sz w:val="24"/>
          <w:szCs w:val="24"/>
          <w:rtl/>
          <w:lang w:bidi="ar-IQ"/>
        </w:rPr>
        <w:t xml:space="preserve"> </w:t>
      </w:r>
      <w:r w:rsidRPr="00AE6476">
        <w:rPr>
          <w:rFonts w:cs="Simplified Arabic" w:hint="eastAsia"/>
          <w:sz w:val="24"/>
          <w:szCs w:val="24"/>
          <w:rtl/>
          <w:lang w:bidi="ar-IQ"/>
        </w:rPr>
        <w:t>حبان</w:t>
      </w:r>
      <w:r w:rsidRPr="00AE6476">
        <w:rPr>
          <w:rFonts w:cs="Simplified Arabic" w:hint="cs"/>
          <w:sz w:val="24"/>
          <w:szCs w:val="24"/>
          <w:rtl/>
          <w:lang w:bidi="ar-IQ"/>
        </w:rPr>
        <w:t xml:space="preserve"> في صحيحه:3/82</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والحاكم</w:t>
      </w:r>
      <w:r w:rsidRPr="00AE6476">
        <w:rPr>
          <w:rFonts w:cs="Simplified Arabic" w:hint="cs"/>
          <w:sz w:val="24"/>
          <w:szCs w:val="24"/>
          <w:rtl/>
          <w:lang w:bidi="ar-IQ"/>
        </w:rPr>
        <w:t xml:space="preserve"> في المستدرك:1/272</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والنووي</w:t>
      </w:r>
      <w:r w:rsidRPr="00AE6476">
        <w:rPr>
          <w:rFonts w:cs="Simplified Arabic" w:hint="cs"/>
          <w:sz w:val="24"/>
          <w:szCs w:val="24"/>
          <w:rtl/>
          <w:lang w:bidi="ar-IQ"/>
        </w:rPr>
        <w:t xml:space="preserve"> في المجموع:2/107</w:t>
      </w:r>
      <w:r w:rsidRPr="00AE6476">
        <w:rPr>
          <w:rFonts w:cs="Simplified Arabic"/>
          <w:sz w:val="24"/>
          <w:szCs w:val="24"/>
          <w:rtl/>
          <w:lang w:bidi="ar-IQ"/>
        </w:rPr>
        <w:t>.</w:t>
      </w:r>
      <w:r w:rsidRPr="00AE6476">
        <w:rPr>
          <w:rFonts w:cs="Simplified Arabic" w:hint="cs"/>
          <w:sz w:val="24"/>
          <w:szCs w:val="24"/>
          <w:rtl/>
          <w:lang w:bidi="ar-IQ"/>
        </w:rPr>
        <w:t xml:space="preserve"> ي</w:t>
      </w:r>
      <w:r w:rsidRPr="00AE6476">
        <w:rPr>
          <w:rFonts w:cs="Simplified Arabic" w:hint="eastAsia"/>
          <w:sz w:val="24"/>
          <w:szCs w:val="24"/>
          <w:rtl/>
          <w:lang w:bidi="ar-IQ"/>
        </w:rPr>
        <w:t>نظر</w:t>
      </w:r>
      <w:r w:rsidRPr="00AE6476">
        <w:rPr>
          <w:rFonts w:cs="Simplified Arabic"/>
          <w:sz w:val="24"/>
          <w:szCs w:val="24"/>
          <w:rtl/>
          <w:lang w:bidi="ar-IQ"/>
        </w:rPr>
        <w:t xml:space="preserve">: </w:t>
      </w:r>
      <w:r w:rsidRPr="00AE6476">
        <w:rPr>
          <w:rFonts w:cs="Simplified Arabic" w:hint="eastAsia"/>
          <w:sz w:val="24"/>
          <w:szCs w:val="24"/>
          <w:rtl/>
          <w:lang w:bidi="ar-IQ"/>
        </w:rPr>
        <w:t>فتح</w:t>
      </w:r>
      <w:r w:rsidRPr="00AE6476">
        <w:rPr>
          <w:rFonts w:cs="Simplified Arabic"/>
          <w:sz w:val="24"/>
          <w:szCs w:val="24"/>
          <w:rtl/>
          <w:lang w:bidi="ar-IQ"/>
        </w:rPr>
        <w:t xml:space="preserve"> </w:t>
      </w:r>
      <w:r w:rsidRPr="00AE6476">
        <w:rPr>
          <w:rFonts w:cs="Simplified Arabic" w:hint="eastAsia"/>
          <w:sz w:val="24"/>
          <w:szCs w:val="24"/>
          <w:rtl/>
          <w:lang w:bidi="ar-IQ"/>
        </w:rPr>
        <w:t>الباري</w:t>
      </w:r>
      <w:r w:rsidRPr="00AE6476">
        <w:rPr>
          <w:rFonts w:cs="Simplified Arabic" w:hint="cs"/>
          <w:sz w:val="24"/>
          <w:szCs w:val="24"/>
          <w:rtl/>
          <w:lang w:bidi="ar-IQ"/>
        </w:rPr>
        <w:t>:11/13</w:t>
      </w:r>
      <w:r w:rsidRPr="00AE6476">
        <w:rPr>
          <w:rFonts w:cs="Simplified Arabic"/>
          <w:sz w:val="24"/>
          <w:szCs w:val="24"/>
          <w:rtl/>
          <w:lang w:bidi="ar-IQ"/>
        </w:rPr>
        <w:t>.</w:t>
      </w:r>
    </w:p>
  </w:footnote>
  <w:footnote w:id="187">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ينظر:المغني:1/109.</w:t>
      </w:r>
    </w:p>
  </w:footnote>
  <w:footnote w:id="188">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هو أبو</w:t>
      </w:r>
      <w:r w:rsidRPr="00AE6476">
        <w:rPr>
          <w:rFonts w:cs="Simplified Arabic"/>
          <w:sz w:val="24"/>
          <w:szCs w:val="24"/>
          <w:rtl/>
          <w:lang w:bidi="ar-IQ"/>
        </w:rPr>
        <w:t xml:space="preserve"> </w:t>
      </w:r>
      <w:r w:rsidRPr="00AE6476">
        <w:rPr>
          <w:rFonts w:cs="Simplified Arabic" w:hint="eastAsia"/>
          <w:sz w:val="24"/>
          <w:szCs w:val="24"/>
          <w:rtl/>
          <w:lang w:bidi="ar-IQ"/>
        </w:rPr>
        <w:t>عمران</w:t>
      </w:r>
      <w:r w:rsidRPr="00AE6476">
        <w:rPr>
          <w:rFonts w:cs="Simplified Arabic"/>
          <w:sz w:val="24"/>
          <w:szCs w:val="24"/>
          <w:rtl/>
          <w:lang w:bidi="ar-IQ"/>
        </w:rPr>
        <w:t xml:space="preserve"> </w:t>
      </w:r>
      <w:r w:rsidRPr="00AE6476">
        <w:rPr>
          <w:rFonts w:cs="Simplified Arabic" w:hint="eastAsia"/>
          <w:sz w:val="24"/>
          <w:szCs w:val="24"/>
          <w:rtl/>
          <w:lang w:bidi="ar-IQ"/>
        </w:rPr>
        <w:t>إبراهيم</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زيد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قيس</w:t>
      </w:r>
      <w:r w:rsidRPr="00AE6476">
        <w:rPr>
          <w:rFonts w:cs="Simplified Arabic"/>
          <w:sz w:val="24"/>
          <w:szCs w:val="24"/>
          <w:rtl/>
          <w:lang w:bidi="ar-IQ"/>
        </w:rPr>
        <w:t xml:space="preserve"> ( 46 - 96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مذحج</w:t>
      </w:r>
      <w:r w:rsidRPr="00AE6476">
        <w:rPr>
          <w:rFonts w:cs="Simplified Arabic"/>
          <w:sz w:val="24"/>
          <w:szCs w:val="24"/>
          <w:rtl/>
          <w:lang w:bidi="ar-IQ"/>
        </w:rPr>
        <w:t xml:space="preserve"> </w:t>
      </w:r>
      <w:r w:rsidRPr="00AE6476">
        <w:rPr>
          <w:rFonts w:cs="Simplified Arabic" w:hint="eastAsia"/>
          <w:sz w:val="24"/>
          <w:szCs w:val="24"/>
          <w:rtl/>
          <w:lang w:bidi="ar-IQ"/>
        </w:rPr>
        <w:t>اليمن</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الكوفة،</w:t>
      </w:r>
      <w:r w:rsidRPr="00AE6476">
        <w:rPr>
          <w:rFonts w:cs="Simplified Arabic"/>
          <w:sz w:val="24"/>
          <w:szCs w:val="24"/>
          <w:rtl/>
          <w:lang w:bidi="ar-IQ"/>
        </w:rPr>
        <w:t xml:space="preserve"> </w:t>
      </w:r>
      <w:r w:rsidRPr="00AE6476">
        <w:rPr>
          <w:rFonts w:cs="Simplified Arabic" w:hint="eastAsia"/>
          <w:sz w:val="24"/>
          <w:szCs w:val="24"/>
          <w:rtl/>
          <w:lang w:bidi="ar-IQ"/>
        </w:rPr>
        <w:t>ومن</w:t>
      </w:r>
      <w:r w:rsidRPr="00AE6476">
        <w:rPr>
          <w:rFonts w:cs="Simplified Arabic"/>
          <w:sz w:val="24"/>
          <w:szCs w:val="24"/>
          <w:rtl/>
          <w:lang w:bidi="ar-IQ"/>
        </w:rPr>
        <w:t xml:space="preserve"> </w:t>
      </w:r>
      <w:r w:rsidRPr="00AE6476">
        <w:rPr>
          <w:rFonts w:cs="Simplified Arabic" w:hint="eastAsia"/>
          <w:sz w:val="24"/>
          <w:szCs w:val="24"/>
          <w:rtl/>
          <w:lang w:bidi="ar-IQ"/>
        </w:rPr>
        <w:t>كبار</w:t>
      </w:r>
      <w:r w:rsidRPr="00AE6476">
        <w:rPr>
          <w:rFonts w:cs="Simplified Arabic"/>
          <w:sz w:val="24"/>
          <w:szCs w:val="24"/>
          <w:rtl/>
          <w:lang w:bidi="ar-IQ"/>
        </w:rPr>
        <w:t xml:space="preserve"> </w:t>
      </w:r>
      <w:r w:rsidRPr="00AE6476">
        <w:rPr>
          <w:rFonts w:cs="Simplified Arabic" w:hint="eastAsia"/>
          <w:sz w:val="24"/>
          <w:szCs w:val="24"/>
          <w:rtl/>
          <w:lang w:bidi="ar-IQ"/>
        </w:rPr>
        <w:t>التابعين</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أدرك</w:t>
      </w:r>
      <w:r w:rsidRPr="00AE6476">
        <w:rPr>
          <w:rFonts w:cs="Simplified Arabic"/>
          <w:sz w:val="24"/>
          <w:szCs w:val="24"/>
          <w:rtl/>
          <w:lang w:bidi="ar-IQ"/>
        </w:rPr>
        <w:t xml:space="preserve"> </w:t>
      </w:r>
      <w:r w:rsidRPr="00AE6476">
        <w:rPr>
          <w:rFonts w:cs="Simplified Arabic" w:hint="eastAsia"/>
          <w:sz w:val="24"/>
          <w:szCs w:val="24"/>
          <w:rtl/>
          <w:lang w:bidi="ar-IQ"/>
        </w:rPr>
        <w:t>بعض</w:t>
      </w:r>
      <w:r w:rsidRPr="00AE6476">
        <w:rPr>
          <w:rFonts w:cs="Simplified Arabic"/>
          <w:sz w:val="24"/>
          <w:szCs w:val="24"/>
          <w:rtl/>
          <w:lang w:bidi="ar-IQ"/>
        </w:rPr>
        <w:t xml:space="preserve"> </w:t>
      </w:r>
      <w:r w:rsidRPr="00AE6476">
        <w:rPr>
          <w:rFonts w:cs="Simplified Arabic" w:hint="eastAsia"/>
          <w:sz w:val="24"/>
          <w:szCs w:val="24"/>
          <w:rtl/>
          <w:lang w:bidi="ar-IQ"/>
        </w:rPr>
        <w:t>متأخري</w:t>
      </w:r>
      <w:r w:rsidRPr="00AE6476">
        <w:rPr>
          <w:rFonts w:cs="Simplified Arabic"/>
          <w:sz w:val="24"/>
          <w:szCs w:val="24"/>
          <w:rtl/>
          <w:lang w:bidi="ar-IQ"/>
        </w:rPr>
        <w:t xml:space="preserve"> </w:t>
      </w:r>
      <w:r w:rsidRPr="00AE6476">
        <w:rPr>
          <w:rFonts w:cs="Simplified Arabic" w:hint="eastAsia"/>
          <w:sz w:val="24"/>
          <w:szCs w:val="24"/>
          <w:rtl/>
          <w:lang w:bidi="ar-IQ"/>
        </w:rPr>
        <w:t>الصحابة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ومن</w:t>
      </w:r>
      <w:r w:rsidRPr="00AE6476">
        <w:rPr>
          <w:rFonts w:cs="Simplified Arabic"/>
          <w:sz w:val="24"/>
          <w:szCs w:val="24"/>
          <w:rtl/>
          <w:lang w:bidi="ar-IQ"/>
        </w:rPr>
        <w:t xml:space="preserve"> </w:t>
      </w:r>
      <w:r w:rsidRPr="00AE6476">
        <w:rPr>
          <w:rFonts w:cs="Simplified Arabic" w:hint="eastAsia"/>
          <w:sz w:val="24"/>
          <w:szCs w:val="24"/>
          <w:rtl/>
          <w:lang w:bidi="ar-IQ"/>
        </w:rPr>
        <w:t>كبار الفقهاء</w:t>
      </w:r>
      <w:r w:rsidRPr="00AE6476">
        <w:rPr>
          <w:rFonts w:cs="Simplified Arabic"/>
          <w:sz w:val="24"/>
          <w:szCs w:val="24"/>
          <w:rtl/>
          <w:lang w:bidi="ar-IQ"/>
        </w:rPr>
        <w:t xml:space="preserve"> . </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eastAsia"/>
          <w:sz w:val="24"/>
          <w:szCs w:val="24"/>
          <w:rtl/>
          <w:lang w:bidi="ar-IQ"/>
        </w:rPr>
        <w:t>عنه</w:t>
      </w:r>
      <w:r w:rsidRPr="00AE6476">
        <w:rPr>
          <w:rFonts w:cs="Simplified Arabic"/>
          <w:sz w:val="24"/>
          <w:szCs w:val="24"/>
          <w:rtl/>
          <w:lang w:bidi="ar-IQ"/>
        </w:rPr>
        <w:t xml:space="preserve"> </w:t>
      </w:r>
      <w:r w:rsidRPr="00AE6476">
        <w:rPr>
          <w:rFonts w:cs="Simplified Arabic" w:hint="eastAsia"/>
          <w:sz w:val="24"/>
          <w:szCs w:val="24"/>
          <w:rtl/>
          <w:lang w:bidi="ar-IQ"/>
        </w:rPr>
        <w:t>الصفدي</w:t>
      </w:r>
      <w:r w:rsidRPr="00AE6476">
        <w:rPr>
          <w:rFonts w:cs="Simplified Arabic"/>
          <w:sz w:val="24"/>
          <w:szCs w:val="24"/>
          <w:rtl/>
          <w:lang w:bidi="ar-IQ"/>
        </w:rPr>
        <w:t xml:space="preserve"> :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العراق</w:t>
      </w:r>
      <w:r w:rsidRPr="00AE6476">
        <w:rPr>
          <w:rFonts w:cs="Simplified Arabic"/>
          <w:sz w:val="24"/>
          <w:szCs w:val="24"/>
          <w:rtl/>
          <w:lang w:bidi="ar-IQ"/>
        </w:rPr>
        <w:t xml:space="preserve"> .</w:t>
      </w:r>
      <w:r w:rsidRPr="00AE6476">
        <w:rPr>
          <w:rFonts w:cs="Simplified Arabic" w:hint="cs"/>
          <w:sz w:val="24"/>
          <w:szCs w:val="24"/>
          <w:rtl/>
          <w:lang w:bidi="ar-IQ"/>
        </w:rPr>
        <w:t xml:space="preserve"> ينظر: </w:t>
      </w:r>
      <w:r w:rsidRPr="00AE6476">
        <w:rPr>
          <w:rFonts w:cs="Simplified Arabic" w:hint="eastAsia"/>
          <w:sz w:val="24"/>
          <w:szCs w:val="24"/>
          <w:rtl/>
          <w:lang w:bidi="ar-IQ"/>
        </w:rPr>
        <w:t>تذكرة</w:t>
      </w:r>
      <w:r w:rsidRPr="00AE6476">
        <w:rPr>
          <w:rFonts w:cs="Simplified Arabic"/>
          <w:sz w:val="24"/>
          <w:szCs w:val="24"/>
          <w:rtl/>
          <w:lang w:bidi="ar-IQ"/>
        </w:rPr>
        <w:t xml:space="preserve"> </w:t>
      </w:r>
      <w:r w:rsidRPr="00AE6476">
        <w:rPr>
          <w:rFonts w:cs="Simplified Arabic" w:hint="eastAsia"/>
          <w:sz w:val="24"/>
          <w:szCs w:val="24"/>
          <w:rtl/>
          <w:lang w:bidi="ar-IQ"/>
        </w:rPr>
        <w:t>الحفاظ</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 / 7</w:t>
      </w:r>
      <w:r w:rsidRPr="00AE6476">
        <w:rPr>
          <w:rFonts w:cs="Simplified Arabic" w:hint="cs"/>
          <w:sz w:val="24"/>
          <w:szCs w:val="24"/>
          <w:rtl/>
          <w:lang w:bidi="ar-IQ"/>
        </w:rPr>
        <w:t>3ـ 74،</w:t>
      </w:r>
      <w:r w:rsidRPr="00AE6476">
        <w:rPr>
          <w:rFonts w:cs="Simplified Arabic"/>
          <w:sz w:val="24"/>
          <w:szCs w:val="24"/>
          <w:rtl/>
          <w:lang w:bidi="ar-IQ"/>
        </w:rPr>
        <w:t xml:space="preserve">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:1</w:t>
      </w:r>
      <w:r w:rsidRPr="00AE6476">
        <w:rPr>
          <w:rFonts w:cs="Simplified Arabic"/>
          <w:sz w:val="24"/>
          <w:szCs w:val="24"/>
          <w:rtl/>
          <w:lang w:bidi="ar-IQ"/>
        </w:rPr>
        <w:t xml:space="preserve">/ </w:t>
      </w:r>
      <w:r w:rsidRPr="00AE6476">
        <w:rPr>
          <w:rFonts w:cs="Simplified Arabic" w:hint="cs"/>
          <w:sz w:val="24"/>
          <w:szCs w:val="24"/>
          <w:rtl/>
          <w:lang w:bidi="ar-IQ"/>
        </w:rPr>
        <w:t>80</w:t>
      </w:r>
      <w:r w:rsidRPr="00AE6476">
        <w:rPr>
          <w:rFonts w:cs="Simplified Arabic"/>
          <w:sz w:val="24"/>
          <w:szCs w:val="24"/>
          <w:rtl/>
          <w:lang w:bidi="ar-IQ"/>
        </w:rPr>
        <w:t xml:space="preserve"> </w:t>
      </w:r>
      <w:r w:rsidRPr="00AE6476">
        <w:rPr>
          <w:rFonts w:cs="Simplified Arabic" w:hint="cs"/>
          <w:sz w:val="24"/>
          <w:szCs w:val="24"/>
          <w:rtl/>
          <w:lang w:bidi="ar-IQ"/>
        </w:rPr>
        <w:t>.</w:t>
      </w:r>
    </w:p>
  </w:footnote>
  <w:footnote w:id="189">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سيرين</w:t>
      </w:r>
      <w:r w:rsidRPr="00AE6476">
        <w:rPr>
          <w:rFonts w:cs="Simplified Arabic"/>
          <w:sz w:val="24"/>
          <w:szCs w:val="24"/>
          <w:rtl/>
          <w:lang w:bidi="ar-IQ"/>
        </w:rPr>
        <w:t xml:space="preserve"> </w:t>
      </w:r>
      <w:r w:rsidRPr="00AE6476">
        <w:rPr>
          <w:rFonts w:cs="Simplified Arabic" w:hint="eastAsia"/>
          <w:sz w:val="24"/>
          <w:szCs w:val="24"/>
          <w:rtl/>
          <w:lang w:bidi="ar-IQ"/>
        </w:rPr>
        <w:t>البصري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الأنصاري</w:t>
      </w:r>
      <w:r w:rsidRPr="00AE6476">
        <w:rPr>
          <w:rFonts w:cs="Simplified Arabic"/>
          <w:sz w:val="24"/>
          <w:szCs w:val="24"/>
          <w:rtl/>
          <w:lang w:bidi="ar-IQ"/>
        </w:rPr>
        <w:t xml:space="preserve"> </w:t>
      </w:r>
      <w:r w:rsidRPr="00AE6476">
        <w:rPr>
          <w:rFonts w:cs="Simplified Arabic" w:hint="eastAsia"/>
          <w:sz w:val="24"/>
          <w:szCs w:val="24"/>
          <w:rtl/>
          <w:lang w:bidi="ar-IQ"/>
        </w:rPr>
        <w:t>بالولاء</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تابعي</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مولده</w:t>
      </w:r>
      <w:r w:rsidRPr="00AE6476">
        <w:rPr>
          <w:rFonts w:cs="Simplified Arabic"/>
          <w:sz w:val="24"/>
          <w:szCs w:val="24"/>
          <w:rtl/>
          <w:lang w:bidi="ar-IQ"/>
        </w:rPr>
        <w:t xml:space="preserve"> </w:t>
      </w:r>
      <w:r w:rsidRPr="00AE6476">
        <w:rPr>
          <w:rFonts w:cs="Simplified Arabic" w:hint="eastAsia"/>
          <w:sz w:val="24"/>
          <w:szCs w:val="24"/>
          <w:rtl/>
          <w:lang w:bidi="ar-IQ"/>
        </w:rPr>
        <w:t>ووفاته</w:t>
      </w:r>
      <w:r w:rsidRPr="00AE6476">
        <w:rPr>
          <w:rFonts w:cs="Simplified Arabic"/>
          <w:sz w:val="24"/>
          <w:szCs w:val="24"/>
          <w:rtl/>
          <w:lang w:bidi="ar-IQ"/>
        </w:rPr>
        <w:t xml:space="preserve"> </w:t>
      </w:r>
      <w:r w:rsidRPr="00AE6476">
        <w:rPr>
          <w:rFonts w:cs="Simplified Arabic" w:hint="eastAsia"/>
          <w:sz w:val="24"/>
          <w:szCs w:val="24"/>
          <w:rtl/>
          <w:lang w:bidi="ar-IQ"/>
        </w:rPr>
        <w:t>بالبصرة</w:t>
      </w:r>
      <w:r w:rsidRPr="00AE6476">
        <w:rPr>
          <w:rFonts w:cs="Simplified Arabic"/>
          <w:sz w:val="24"/>
          <w:szCs w:val="24"/>
          <w:rtl/>
          <w:lang w:bidi="ar-IQ"/>
        </w:rPr>
        <w:t xml:space="preserve"> ( 33 - 110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كان أبوه</w:t>
      </w:r>
      <w:r w:rsidRPr="00AE6476">
        <w:rPr>
          <w:rFonts w:cs="Simplified Arabic"/>
          <w:sz w:val="24"/>
          <w:szCs w:val="24"/>
          <w:rtl/>
          <w:lang w:bidi="ar-IQ"/>
        </w:rPr>
        <w:t xml:space="preserve"> </w:t>
      </w:r>
      <w:r w:rsidRPr="00AE6476">
        <w:rPr>
          <w:rFonts w:cs="Simplified Arabic" w:hint="eastAsia"/>
          <w:sz w:val="24"/>
          <w:szCs w:val="24"/>
          <w:rtl/>
          <w:lang w:bidi="ar-IQ"/>
        </w:rPr>
        <w:t>مولى</w:t>
      </w:r>
      <w:r w:rsidRPr="00AE6476">
        <w:rPr>
          <w:rFonts w:cs="Simplified Arabic"/>
          <w:sz w:val="24"/>
          <w:szCs w:val="24"/>
          <w:rtl/>
          <w:lang w:bidi="ar-IQ"/>
        </w:rPr>
        <w:t xml:space="preserve"> </w:t>
      </w:r>
      <w:r w:rsidRPr="00AE6476">
        <w:rPr>
          <w:rFonts w:cs="Simplified Arabic" w:hint="eastAsia"/>
          <w:sz w:val="24"/>
          <w:szCs w:val="24"/>
          <w:rtl/>
          <w:lang w:bidi="ar-IQ"/>
        </w:rPr>
        <w:t>لأنس</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مالك</w:t>
      </w:r>
      <w:r w:rsidRPr="00AE6476">
        <w:rPr>
          <w:rFonts w:cs="Simplified Arabic" w:hint="cs"/>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إمام</w:t>
      </w:r>
      <w:r w:rsidRPr="00AE6476">
        <w:rPr>
          <w:rFonts w:cs="Simplified Arabic"/>
          <w:sz w:val="24"/>
          <w:szCs w:val="24"/>
          <w:rtl/>
          <w:lang w:bidi="ar-IQ"/>
        </w:rPr>
        <w:t xml:space="preserve"> </w:t>
      </w:r>
      <w:r w:rsidRPr="00AE6476">
        <w:rPr>
          <w:rFonts w:cs="Simplified Arabic" w:hint="eastAsia"/>
          <w:sz w:val="24"/>
          <w:szCs w:val="24"/>
          <w:rtl/>
          <w:lang w:bidi="ar-IQ"/>
        </w:rPr>
        <w:t>وقته</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علوم</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بالبصرة،</w:t>
      </w:r>
      <w:r w:rsidRPr="00AE6476">
        <w:rPr>
          <w:rFonts w:cs="Simplified Arabic"/>
          <w:sz w:val="24"/>
          <w:szCs w:val="24"/>
          <w:rtl/>
          <w:lang w:bidi="ar-IQ"/>
        </w:rPr>
        <w:t xml:space="preserve"> </w:t>
      </w:r>
      <w:r w:rsidRPr="00AE6476">
        <w:rPr>
          <w:rFonts w:cs="Simplified Arabic" w:hint="eastAsia"/>
          <w:sz w:val="24"/>
          <w:szCs w:val="24"/>
          <w:rtl/>
          <w:lang w:bidi="ar-IQ"/>
        </w:rPr>
        <w:t>واشتهر</w:t>
      </w:r>
      <w:r w:rsidRPr="00AE6476">
        <w:rPr>
          <w:rFonts w:cs="Simplified Arabic"/>
          <w:sz w:val="24"/>
          <w:szCs w:val="24"/>
          <w:rtl/>
          <w:lang w:bidi="ar-IQ"/>
        </w:rPr>
        <w:t xml:space="preserve"> </w:t>
      </w:r>
      <w:r w:rsidRPr="00AE6476">
        <w:rPr>
          <w:rFonts w:cs="Simplified Arabic" w:hint="eastAsia"/>
          <w:sz w:val="24"/>
          <w:szCs w:val="24"/>
          <w:rtl/>
          <w:lang w:bidi="ar-IQ"/>
        </w:rPr>
        <w:t>بالورع</w:t>
      </w:r>
      <w:r w:rsidRPr="00AE6476">
        <w:rPr>
          <w:rFonts w:cs="Simplified Arabic"/>
          <w:sz w:val="24"/>
          <w:szCs w:val="24"/>
          <w:rtl/>
          <w:lang w:bidi="ar-IQ"/>
        </w:rPr>
        <w:t xml:space="preserve"> </w:t>
      </w:r>
      <w:r w:rsidRPr="00AE6476">
        <w:rPr>
          <w:rFonts w:cs="Simplified Arabic" w:hint="eastAsia"/>
          <w:sz w:val="24"/>
          <w:szCs w:val="24"/>
          <w:rtl/>
          <w:lang w:bidi="ar-IQ"/>
        </w:rPr>
        <w:t>وتأويل</w:t>
      </w:r>
      <w:r w:rsidRPr="00AE6476">
        <w:rPr>
          <w:rFonts w:cs="Simplified Arabic"/>
          <w:sz w:val="24"/>
          <w:szCs w:val="24"/>
          <w:rtl/>
          <w:lang w:bidi="ar-IQ"/>
        </w:rPr>
        <w:t xml:space="preserve"> </w:t>
      </w:r>
      <w:r w:rsidRPr="00AE6476">
        <w:rPr>
          <w:rFonts w:cs="Simplified Arabic" w:hint="eastAsia"/>
          <w:sz w:val="24"/>
          <w:szCs w:val="24"/>
          <w:rtl/>
          <w:lang w:bidi="ar-IQ"/>
        </w:rPr>
        <w:t>الرؤيا</w:t>
      </w:r>
      <w:r w:rsidRPr="00AE6476">
        <w:rPr>
          <w:rFonts w:cs="Simplified Arabic"/>
          <w:sz w:val="24"/>
          <w:szCs w:val="24"/>
          <w:rtl/>
          <w:lang w:bidi="ar-IQ"/>
        </w:rPr>
        <w:t xml:space="preserve">. </w:t>
      </w:r>
      <w:r w:rsidRPr="00AE6476">
        <w:rPr>
          <w:rFonts w:cs="Simplified Arabic" w:hint="eastAsia"/>
          <w:sz w:val="24"/>
          <w:szCs w:val="24"/>
          <w:rtl/>
          <w:lang w:bidi="ar-IQ"/>
        </w:rPr>
        <w:t>ينسب</w:t>
      </w:r>
      <w:r w:rsidRPr="00AE6476">
        <w:rPr>
          <w:rFonts w:cs="Simplified Arabic"/>
          <w:sz w:val="24"/>
          <w:szCs w:val="24"/>
          <w:rtl/>
          <w:lang w:bidi="ar-IQ"/>
        </w:rPr>
        <w:t xml:space="preserve"> </w:t>
      </w:r>
      <w:r w:rsidRPr="00AE6476">
        <w:rPr>
          <w:rFonts w:cs="Simplified Arabic" w:hint="eastAsia"/>
          <w:sz w:val="24"/>
          <w:szCs w:val="24"/>
          <w:rtl/>
          <w:lang w:bidi="ar-IQ"/>
        </w:rPr>
        <w:t>إليه</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 </w:t>
      </w:r>
      <w:r w:rsidRPr="00AE6476">
        <w:rPr>
          <w:rFonts w:cs="Simplified Arabic" w:hint="eastAsia"/>
          <w:sz w:val="24"/>
          <w:szCs w:val="24"/>
          <w:rtl/>
          <w:lang w:bidi="ar-IQ"/>
        </w:rPr>
        <w:t>تعبير</w:t>
      </w:r>
      <w:r w:rsidRPr="00AE6476">
        <w:rPr>
          <w:rFonts w:cs="Simplified Arabic"/>
          <w:sz w:val="24"/>
          <w:szCs w:val="24"/>
          <w:rtl/>
          <w:lang w:bidi="ar-IQ"/>
        </w:rPr>
        <w:t xml:space="preserve"> </w:t>
      </w:r>
      <w:r w:rsidRPr="00AE6476">
        <w:rPr>
          <w:rFonts w:cs="Simplified Arabic" w:hint="eastAsia"/>
          <w:sz w:val="24"/>
          <w:szCs w:val="24"/>
          <w:rtl/>
          <w:lang w:bidi="ar-IQ"/>
        </w:rPr>
        <w:t>الرؤيا</w:t>
      </w:r>
      <w:r w:rsidRPr="00AE6476">
        <w:rPr>
          <w:rFonts w:cs="Simplified Arabic"/>
          <w:sz w:val="24"/>
          <w:szCs w:val="24"/>
          <w:rtl/>
          <w:lang w:bidi="ar-IQ"/>
        </w:rPr>
        <w:t xml:space="preserve"> )</w:t>
      </w:r>
      <w:r w:rsidRPr="00AE6476">
        <w:rPr>
          <w:rFonts w:cs="Simplified Arabic" w:hint="cs"/>
          <w:sz w:val="24"/>
          <w:szCs w:val="24"/>
          <w:rtl/>
          <w:lang w:bidi="ar-IQ"/>
        </w:rPr>
        <w:t xml:space="preserve">. ينظر: </w:t>
      </w:r>
      <w:r w:rsidRPr="00AE6476">
        <w:rPr>
          <w:rFonts w:cs="Simplified Arabic" w:hint="eastAsia"/>
          <w:sz w:val="24"/>
          <w:szCs w:val="24"/>
          <w:rtl/>
          <w:lang w:bidi="ar-IQ"/>
        </w:rPr>
        <w:t>تهذيب</w:t>
      </w:r>
      <w:r w:rsidRPr="00AE6476">
        <w:rPr>
          <w:rFonts w:cs="Simplified Arabic"/>
          <w:sz w:val="24"/>
          <w:szCs w:val="24"/>
          <w:rtl/>
          <w:lang w:bidi="ar-IQ"/>
        </w:rPr>
        <w:t xml:space="preserve"> </w:t>
      </w:r>
      <w:r w:rsidRPr="00AE6476">
        <w:rPr>
          <w:rFonts w:cs="Simplified Arabic" w:hint="eastAsia"/>
          <w:sz w:val="24"/>
          <w:szCs w:val="24"/>
          <w:rtl/>
          <w:lang w:bidi="ar-IQ"/>
        </w:rPr>
        <w:t>الأسماء</w:t>
      </w:r>
      <w:r w:rsidRPr="00AE6476">
        <w:rPr>
          <w:rFonts w:cs="Simplified Arabic"/>
          <w:sz w:val="24"/>
          <w:szCs w:val="24"/>
          <w:rtl/>
          <w:lang w:bidi="ar-IQ"/>
        </w:rPr>
        <w:t xml:space="preserve"> </w:t>
      </w:r>
      <w:r w:rsidRPr="00AE6476">
        <w:rPr>
          <w:rFonts w:cs="Simplified Arabic" w:hint="eastAsia"/>
          <w:sz w:val="24"/>
          <w:szCs w:val="24"/>
          <w:rtl/>
          <w:lang w:bidi="ar-IQ"/>
        </w:rPr>
        <w:t>واللغات</w:t>
      </w:r>
      <w:r w:rsidRPr="00AE6476">
        <w:rPr>
          <w:rFonts w:cs="Simplified Arabic" w:hint="cs"/>
          <w:sz w:val="24"/>
          <w:szCs w:val="24"/>
          <w:rtl/>
          <w:lang w:bidi="ar-IQ"/>
        </w:rPr>
        <w:t>:</w:t>
      </w:r>
      <w:r w:rsidRPr="00AE6476">
        <w:rPr>
          <w:rFonts w:cs="Simplified Arabic"/>
          <w:sz w:val="24"/>
          <w:szCs w:val="24"/>
          <w:rtl/>
          <w:lang w:bidi="ar-IQ"/>
        </w:rPr>
        <w:t xml:space="preserve"> 1 / 82 </w:t>
      </w:r>
      <w:r w:rsidRPr="00AE6476">
        <w:rPr>
          <w:rFonts w:cs="Simplified Arabic" w:hint="cs"/>
          <w:sz w:val="24"/>
          <w:szCs w:val="24"/>
          <w:rtl/>
          <w:lang w:bidi="ar-IQ"/>
        </w:rPr>
        <w:t>، والكنى:1/114، 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cs"/>
          <w:sz w:val="24"/>
          <w:szCs w:val="24"/>
          <w:rtl/>
          <w:lang w:bidi="ar-IQ"/>
        </w:rPr>
        <w:t>للزر كل</w:t>
      </w:r>
      <w:r w:rsidRPr="00AE6476">
        <w:rPr>
          <w:rFonts w:cs="Simplified Arabic" w:hint="eastAsia"/>
          <w:sz w:val="24"/>
          <w:szCs w:val="24"/>
          <w:rtl/>
          <w:lang w:bidi="ar-IQ"/>
        </w:rPr>
        <w:t>ي</w:t>
      </w:r>
      <w:r w:rsidRPr="00AE6476">
        <w:rPr>
          <w:rFonts w:cs="Simplified Arabic" w:hint="cs"/>
          <w:sz w:val="24"/>
          <w:szCs w:val="24"/>
          <w:rtl/>
          <w:lang w:bidi="ar-IQ"/>
        </w:rPr>
        <w:t>:13/392.</w:t>
      </w:r>
    </w:p>
  </w:footnote>
  <w:footnote w:id="190">
    <w:p w:rsidR="007F1C2F" w:rsidRPr="00AE6476" w:rsidRDefault="007F1C2F" w:rsidP="00954B37">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شرح النووي على صحيح مسلم: 4/ 65.</w:t>
      </w:r>
    </w:p>
  </w:footnote>
  <w:footnote w:id="191">
    <w:p w:rsidR="007F1C2F" w:rsidRPr="00AE6476" w:rsidRDefault="007F1C2F">
      <w:pPr>
        <w:pStyle w:val="FootnoteText"/>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المغني:1/109.</w:t>
      </w:r>
    </w:p>
  </w:footnote>
  <w:footnote w:id="192">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مواهب الجليل:1/274</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1/63.</w:t>
      </w:r>
      <w:r w:rsidRPr="00AE6476">
        <w:rPr>
          <w:rFonts w:cs="Simplified Arabic"/>
          <w:sz w:val="24"/>
          <w:szCs w:val="24"/>
          <w:rtl/>
          <w:lang w:bidi="ar-IQ"/>
        </w:rPr>
        <w:t xml:space="preserve"> </w:t>
      </w:r>
    </w:p>
  </w:footnote>
  <w:footnote w:id="193">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sz w:val="24"/>
          <w:szCs w:val="24"/>
          <w:rtl/>
        </w:rPr>
        <w:t>)</w:t>
      </w:r>
      <w:r w:rsidRPr="00AE6476">
        <w:rPr>
          <w:rFonts w:cs="Ali-A-Traditional"/>
          <w:sz w:val="24"/>
          <w:szCs w:val="24"/>
          <w:rtl/>
        </w:rPr>
        <w:t xml:space="preserve"> </w:t>
      </w:r>
      <w:r w:rsidRPr="00AE6476">
        <w:rPr>
          <w:rFonts w:cs="Simplified Arabic" w:hint="eastAsia"/>
          <w:sz w:val="24"/>
          <w:szCs w:val="24"/>
          <w:rtl/>
          <w:lang w:bidi="ar-IQ"/>
        </w:rPr>
        <w:t>المجموع</w:t>
      </w:r>
      <w:r w:rsidRPr="00AE6476">
        <w:rPr>
          <w:rFonts w:cs="Simplified Arabic" w:hint="cs"/>
          <w:sz w:val="24"/>
          <w:szCs w:val="24"/>
          <w:rtl/>
          <w:lang w:bidi="ar-IQ"/>
        </w:rPr>
        <w:t xml:space="preserve"> :</w:t>
      </w:r>
      <w:r w:rsidRPr="00AE6476">
        <w:rPr>
          <w:rFonts w:cs="Simplified Arabic"/>
          <w:sz w:val="24"/>
          <w:szCs w:val="24"/>
          <w:rtl/>
          <w:lang w:bidi="ar-IQ"/>
        </w:rPr>
        <w:t xml:space="preserve"> 2/ </w:t>
      </w:r>
      <w:r w:rsidRPr="00AE6476">
        <w:rPr>
          <w:rFonts w:cs="Simplified Arabic" w:hint="cs"/>
          <w:sz w:val="24"/>
          <w:szCs w:val="24"/>
          <w:rtl/>
          <w:lang w:bidi="ar-IQ"/>
        </w:rPr>
        <w:t>107.</w:t>
      </w:r>
    </w:p>
  </w:footnote>
  <w:footnote w:id="194">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سلامة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شهاب</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القليوبي</w:t>
      </w:r>
      <w:r w:rsidRPr="00AE6476">
        <w:rPr>
          <w:rFonts w:cs="Simplified Arabic"/>
          <w:sz w:val="24"/>
          <w:szCs w:val="24"/>
          <w:rtl/>
          <w:lang w:bidi="ar-IQ"/>
        </w:rPr>
        <w:t xml:space="preserve"> ( - 1069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شافعي</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قليوب</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مصر</w:t>
      </w:r>
      <w:r w:rsidRPr="00AE6476">
        <w:rPr>
          <w:rFonts w:cs="Simplified Arabic"/>
          <w:sz w:val="24"/>
          <w:szCs w:val="24"/>
          <w:rtl/>
          <w:lang w:bidi="ar-IQ"/>
        </w:rPr>
        <w:t xml:space="preserve">. </w:t>
      </w:r>
      <w:r w:rsidRPr="00AE6476">
        <w:rPr>
          <w:rFonts w:cs="Simplified Arabic" w:hint="eastAsia"/>
          <w:sz w:val="24"/>
          <w:szCs w:val="24"/>
          <w:rtl/>
          <w:lang w:bidi="ar-IQ"/>
        </w:rPr>
        <w:t>له</w:t>
      </w:r>
      <w:r w:rsidRPr="00AE6476">
        <w:rPr>
          <w:rFonts w:cs="Simplified Arabic"/>
          <w:sz w:val="24"/>
          <w:szCs w:val="24"/>
          <w:rtl/>
          <w:lang w:bidi="ar-IQ"/>
        </w:rPr>
        <w:t xml:space="preserve"> </w:t>
      </w:r>
      <w:r w:rsidRPr="00AE6476">
        <w:rPr>
          <w:rFonts w:cs="Simplified Arabic" w:hint="eastAsia"/>
          <w:sz w:val="24"/>
          <w:szCs w:val="24"/>
          <w:rtl/>
          <w:lang w:bidi="ar-IQ"/>
        </w:rPr>
        <w:t>حواش</w:t>
      </w:r>
      <w:r w:rsidRPr="00AE6476">
        <w:rPr>
          <w:rFonts w:cs="Simplified Arabic"/>
          <w:sz w:val="24"/>
          <w:szCs w:val="24"/>
          <w:rtl/>
          <w:lang w:bidi="ar-IQ"/>
        </w:rPr>
        <w:t xml:space="preserve"> </w:t>
      </w:r>
      <w:r w:rsidRPr="00AE6476">
        <w:rPr>
          <w:rFonts w:cs="Simplified Arabic" w:hint="eastAsia"/>
          <w:sz w:val="24"/>
          <w:szCs w:val="24"/>
          <w:rtl/>
          <w:lang w:bidi="ar-IQ"/>
        </w:rPr>
        <w:t>وشروح</w:t>
      </w:r>
      <w:r w:rsidRPr="00AE6476">
        <w:rPr>
          <w:rFonts w:cs="Simplified Arabic"/>
          <w:sz w:val="24"/>
          <w:szCs w:val="24"/>
          <w:rtl/>
          <w:lang w:bidi="ar-IQ"/>
        </w:rPr>
        <w:t xml:space="preserve"> </w:t>
      </w:r>
      <w:r w:rsidRPr="00AE6476">
        <w:rPr>
          <w:rFonts w:cs="Simplified Arabic" w:hint="eastAsia"/>
          <w:sz w:val="24"/>
          <w:szCs w:val="24"/>
          <w:rtl/>
          <w:lang w:bidi="ar-IQ"/>
        </w:rPr>
        <w:t>ورسائل</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مصنفاته</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hint="eastAsia"/>
          <w:sz w:val="24"/>
          <w:szCs w:val="24"/>
          <w:rtl/>
          <w:lang w:bidi="ar-IQ"/>
        </w:rPr>
        <w:t>رسالة</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فضائل</w:t>
      </w:r>
      <w:r w:rsidRPr="00AE6476">
        <w:rPr>
          <w:rFonts w:cs="Simplified Arabic"/>
          <w:sz w:val="24"/>
          <w:szCs w:val="24"/>
          <w:rtl/>
          <w:lang w:bidi="ar-IQ"/>
        </w:rPr>
        <w:t xml:space="preserve"> </w:t>
      </w:r>
      <w:r w:rsidRPr="00AE6476">
        <w:rPr>
          <w:rFonts w:cs="Simplified Arabic" w:hint="eastAsia"/>
          <w:sz w:val="24"/>
          <w:szCs w:val="24"/>
          <w:rtl/>
          <w:lang w:bidi="ar-IQ"/>
        </w:rPr>
        <w:t>مكة</w:t>
      </w:r>
      <w:r w:rsidRPr="00AE6476">
        <w:rPr>
          <w:rFonts w:cs="Simplified Arabic"/>
          <w:sz w:val="24"/>
          <w:szCs w:val="24"/>
          <w:rtl/>
          <w:lang w:bidi="ar-IQ"/>
        </w:rPr>
        <w:t xml:space="preserve"> </w:t>
      </w:r>
      <w:r w:rsidRPr="00AE6476">
        <w:rPr>
          <w:rFonts w:cs="Simplified Arabic" w:hint="eastAsia"/>
          <w:sz w:val="24"/>
          <w:szCs w:val="24"/>
          <w:rtl/>
          <w:lang w:bidi="ar-IQ"/>
        </w:rPr>
        <w:t>والمدينة</w:t>
      </w:r>
      <w:r w:rsidRPr="00AE6476">
        <w:rPr>
          <w:rFonts w:cs="Simplified Arabic"/>
          <w:sz w:val="24"/>
          <w:szCs w:val="24"/>
          <w:rtl/>
          <w:lang w:bidi="ar-IQ"/>
        </w:rPr>
        <w:t xml:space="preserve"> </w:t>
      </w:r>
      <w:r w:rsidRPr="00AE6476">
        <w:rPr>
          <w:rFonts w:cs="Simplified Arabic" w:hint="eastAsia"/>
          <w:sz w:val="24"/>
          <w:szCs w:val="24"/>
          <w:rtl/>
          <w:lang w:bidi="ar-IQ"/>
        </w:rPr>
        <w:t>وبيت</w:t>
      </w:r>
      <w:r w:rsidRPr="00AE6476">
        <w:rPr>
          <w:rFonts w:cs="Simplified Arabic"/>
          <w:sz w:val="24"/>
          <w:szCs w:val="24"/>
          <w:rtl/>
          <w:lang w:bidi="ar-IQ"/>
        </w:rPr>
        <w:t xml:space="preserve"> </w:t>
      </w:r>
      <w:r w:rsidRPr="00AE6476">
        <w:rPr>
          <w:rFonts w:cs="Simplified Arabic" w:hint="eastAsia"/>
          <w:sz w:val="24"/>
          <w:szCs w:val="24"/>
          <w:rtl/>
          <w:lang w:bidi="ar-IQ"/>
        </w:rPr>
        <w:t>المقدس</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hint="cs"/>
          <w:sz w:val="24"/>
          <w:szCs w:val="24"/>
          <w:rtl/>
          <w:lang w:bidi="ar-IQ"/>
        </w:rPr>
        <w:t>(</w:t>
      </w:r>
      <w:r w:rsidRPr="00AE6476">
        <w:rPr>
          <w:rFonts w:cs="Simplified Arabic" w:hint="eastAsia"/>
          <w:sz w:val="24"/>
          <w:szCs w:val="24"/>
          <w:rtl/>
          <w:lang w:bidi="ar-IQ"/>
        </w:rPr>
        <w:t>حاشية</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المنهاج</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 ينظر: خلاصة الأثر:1/175،</w:t>
      </w:r>
      <w:r w:rsidRPr="00AE6476">
        <w:rPr>
          <w:rFonts w:cs="Simplified Arabic" w:hint="eastAsia"/>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hint="cs"/>
          <w:sz w:val="24"/>
          <w:szCs w:val="24"/>
          <w:lang w:bidi="ar-IQ"/>
        </w:rPr>
        <w:t xml:space="preserve"> </w:t>
      </w:r>
      <w:r w:rsidRPr="00AE6476">
        <w:rPr>
          <w:rFonts w:cs="Simplified Arabic" w:hint="cs"/>
          <w:sz w:val="24"/>
          <w:szCs w:val="24"/>
          <w:rtl/>
          <w:lang w:bidi="ar-IQ"/>
        </w:rPr>
        <w:t>1/263 ـ 264.</w:t>
      </w:r>
    </w:p>
  </w:footnote>
  <w:footnote w:id="195">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حاشية</w:t>
      </w:r>
      <w:r w:rsidRPr="00AE6476">
        <w:rPr>
          <w:rFonts w:cs="Simplified Arabic"/>
          <w:sz w:val="24"/>
          <w:szCs w:val="24"/>
          <w:rtl/>
          <w:lang w:bidi="ar-IQ"/>
        </w:rPr>
        <w:t xml:space="preserve"> </w:t>
      </w:r>
      <w:r w:rsidRPr="00AE6476">
        <w:rPr>
          <w:rFonts w:cs="Simplified Arabic" w:hint="cs"/>
          <w:sz w:val="24"/>
          <w:szCs w:val="24"/>
          <w:rtl/>
          <w:lang w:bidi="ar-IQ"/>
        </w:rPr>
        <w:t>ال</w:t>
      </w:r>
      <w:r w:rsidRPr="00AE6476">
        <w:rPr>
          <w:rFonts w:cs="Simplified Arabic"/>
          <w:sz w:val="24"/>
          <w:szCs w:val="24"/>
          <w:rtl/>
          <w:lang w:bidi="ar-IQ"/>
        </w:rPr>
        <w:t xml:space="preserve">قليوبي: على شرح جلال الدين المحلي على منهاج الطالبين ، </w:t>
      </w:r>
      <w:r w:rsidRPr="00AE6476">
        <w:rPr>
          <w:rFonts w:cs="Simplified Arabic" w:hint="cs"/>
          <w:sz w:val="24"/>
          <w:szCs w:val="24"/>
          <w:rtl/>
          <w:lang w:bidi="ar-IQ"/>
        </w:rPr>
        <w:t xml:space="preserve">تأليف: </w:t>
      </w:r>
      <w:r w:rsidRPr="00AE6476">
        <w:rPr>
          <w:rFonts w:cs="Simplified Arabic"/>
          <w:sz w:val="24"/>
          <w:szCs w:val="24"/>
          <w:rtl/>
          <w:lang w:bidi="ar-IQ"/>
        </w:rPr>
        <w:t>شهاب الدين أحمد بن أحمد بن سلامة القليوبي،</w:t>
      </w:r>
      <w:r w:rsidRPr="00AE6476">
        <w:rPr>
          <w:rFonts w:cs="Simplified Arabic" w:hint="cs"/>
          <w:sz w:val="24"/>
          <w:szCs w:val="24"/>
          <w:rtl/>
          <w:lang w:bidi="ar-IQ"/>
        </w:rPr>
        <w:t xml:space="preserve"> (</w:t>
      </w:r>
      <w:r w:rsidRPr="00AE6476">
        <w:rPr>
          <w:rFonts w:cs="Simplified Arabic"/>
          <w:sz w:val="24"/>
          <w:szCs w:val="24"/>
          <w:rtl/>
          <w:lang w:bidi="ar-IQ"/>
        </w:rPr>
        <w:t>تحقيق : مكتب البحوث والدراسات</w:t>
      </w:r>
      <w:r w:rsidRPr="00AE6476">
        <w:rPr>
          <w:rFonts w:cs="Simplified Arabic" w:hint="cs"/>
          <w:sz w:val="24"/>
          <w:szCs w:val="24"/>
          <w:rtl/>
          <w:lang w:bidi="ar-IQ"/>
        </w:rPr>
        <w:t>)،</w:t>
      </w:r>
      <w:r w:rsidRPr="00AE6476">
        <w:rPr>
          <w:rFonts w:cs="Simplified Arabic"/>
          <w:sz w:val="24"/>
          <w:szCs w:val="24"/>
          <w:rtl/>
          <w:lang w:bidi="ar-IQ"/>
        </w:rPr>
        <w:t xml:space="preserve"> دار الفكر - بيروت - الطبعة : الأولى ، 1419هـ - 1998م </w:t>
      </w:r>
      <w:r w:rsidRPr="00AE6476">
        <w:rPr>
          <w:rFonts w:cs="Simplified Arabic" w:hint="cs"/>
          <w:sz w:val="24"/>
          <w:szCs w:val="24"/>
          <w:rtl/>
          <w:lang w:bidi="ar-IQ"/>
        </w:rPr>
        <w:t>:</w:t>
      </w:r>
      <w:r w:rsidRPr="00AE6476">
        <w:rPr>
          <w:rFonts w:cs="Simplified Arabic"/>
          <w:sz w:val="24"/>
          <w:szCs w:val="24"/>
          <w:rtl/>
          <w:lang w:bidi="ar-IQ"/>
        </w:rPr>
        <w:t xml:space="preserve"> 1 / </w:t>
      </w:r>
      <w:r w:rsidRPr="00AE6476">
        <w:rPr>
          <w:rFonts w:cs="Simplified Arabic" w:hint="cs"/>
          <w:sz w:val="24"/>
          <w:szCs w:val="24"/>
          <w:rtl/>
          <w:lang w:bidi="ar-IQ"/>
        </w:rPr>
        <w:t>46</w:t>
      </w:r>
      <w:r w:rsidRPr="00AE6476">
        <w:rPr>
          <w:rFonts w:cs="Simplified Arabic"/>
          <w:sz w:val="24"/>
          <w:szCs w:val="24"/>
          <w:rtl/>
          <w:lang w:bidi="ar-IQ"/>
        </w:rPr>
        <w:t xml:space="preserve"> .</w:t>
      </w:r>
    </w:p>
  </w:footnote>
  <w:footnote w:id="196">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المعجم </w:t>
      </w:r>
      <w:r w:rsidRPr="00AE6476">
        <w:rPr>
          <w:rFonts w:cs="Simplified Arabic" w:hint="eastAsia"/>
          <w:sz w:val="24"/>
          <w:szCs w:val="24"/>
          <w:rtl/>
          <w:lang w:bidi="ar-IQ"/>
        </w:rPr>
        <w:t>الوسيط</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2/891.</w:t>
      </w:r>
      <w:r w:rsidRPr="00AE6476">
        <w:rPr>
          <w:rFonts w:cs="Simplified Arabic"/>
          <w:sz w:val="24"/>
          <w:szCs w:val="24"/>
          <w:rtl/>
          <w:lang w:bidi="ar-IQ"/>
        </w:rPr>
        <w:t xml:space="preserve"> </w:t>
      </w:r>
      <w:r w:rsidRPr="00AE6476">
        <w:rPr>
          <w:rFonts w:cs="Simplified Arabic" w:hint="cs"/>
          <w:sz w:val="24"/>
          <w:szCs w:val="24"/>
          <w:rtl/>
          <w:lang w:bidi="ar-IQ"/>
        </w:rPr>
        <w:t xml:space="preserve">وينظر: </w:t>
      </w:r>
      <w:r w:rsidRPr="00AE6476">
        <w:rPr>
          <w:rFonts w:cs="Simplified Arabic"/>
          <w:sz w:val="24"/>
          <w:szCs w:val="24"/>
          <w:rtl/>
          <w:lang w:bidi="ar-IQ"/>
        </w:rPr>
        <w:t xml:space="preserve">مفاتيح العلوم:  </w:t>
      </w:r>
      <w:r w:rsidRPr="00AE6476">
        <w:rPr>
          <w:rFonts w:cs="Simplified Arabic" w:hint="cs"/>
          <w:sz w:val="24"/>
          <w:szCs w:val="24"/>
          <w:rtl/>
          <w:lang w:bidi="ar-IQ"/>
        </w:rPr>
        <w:t xml:space="preserve">تأليف: </w:t>
      </w:r>
      <w:r w:rsidRPr="00AE6476">
        <w:rPr>
          <w:rFonts w:cs="Simplified Arabic"/>
          <w:sz w:val="24"/>
          <w:szCs w:val="24"/>
          <w:rtl/>
          <w:lang w:bidi="ar-IQ"/>
        </w:rPr>
        <w:t>أبو عبد الله محمد بن أحمد بن يوسف الكاتب الخوارزمي ، دار الكتب العلمية – بيروت</w:t>
      </w:r>
      <w:r w:rsidRPr="00AE6476">
        <w:rPr>
          <w:rFonts w:cs="Simplified Arabic" w:hint="cs"/>
          <w:sz w:val="24"/>
          <w:szCs w:val="24"/>
          <w:rtl/>
          <w:lang w:bidi="ar-IQ"/>
        </w:rPr>
        <w:t>: ص 136.</w:t>
      </w:r>
    </w:p>
  </w:footnote>
  <w:footnote w:id="197">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الغناء والمعازف في الإعلام المعاصر وحكمهما في الإسلام: إعداد: د. محمد عبد الرحمن المرعشلي، دار المعرفة  -  بيروت، الطبعة الأولى:1427هـ - 2006م: ص 48.</w:t>
      </w:r>
    </w:p>
  </w:footnote>
  <w:footnote w:id="19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المعجم </w:t>
      </w:r>
      <w:r w:rsidRPr="00AE6476">
        <w:rPr>
          <w:rFonts w:cs="Simplified Arabic" w:hint="eastAsia"/>
          <w:sz w:val="24"/>
          <w:szCs w:val="24"/>
          <w:rtl/>
          <w:lang w:bidi="ar-IQ"/>
        </w:rPr>
        <w:t>الوسيط</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2/891.</w:t>
      </w:r>
    </w:p>
  </w:footnote>
  <w:footnote w:id="19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الطنبور: </w:t>
      </w:r>
      <w:r w:rsidRPr="00AE6476">
        <w:rPr>
          <w:rFonts w:cs="Simplified Arabic" w:hint="eastAsia"/>
          <w:sz w:val="24"/>
          <w:szCs w:val="24"/>
          <w:rtl/>
          <w:lang w:bidi="ar-IQ"/>
        </w:rPr>
        <w:t>آلة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آلات</w:t>
      </w:r>
      <w:r w:rsidRPr="00AE6476">
        <w:rPr>
          <w:rFonts w:cs="Simplified Arabic"/>
          <w:sz w:val="24"/>
          <w:szCs w:val="24"/>
          <w:rtl/>
          <w:lang w:bidi="ar-IQ"/>
        </w:rPr>
        <w:t xml:space="preserve"> </w:t>
      </w:r>
      <w:r w:rsidRPr="00AE6476">
        <w:rPr>
          <w:rFonts w:cs="Simplified Arabic" w:hint="eastAsia"/>
          <w:sz w:val="24"/>
          <w:szCs w:val="24"/>
          <w:rtl/>
          <w:lang w:bidi="ar-IQ"/>
        </w:rPr>
        <w:t>اللعب</w:t>
      </w:r>
      <w:r w:rsidRPr="00AE6476">
        <w:rPr>
          <w:rFonts w:cs="Simplified Arabic"/>
          <w:sz w:val="24"/>
          <w:szCs w:val="24"/>
          <w:rtl/>
          <w:lang w:bidi="ar-IQ"/>
        </w:rPr>
        <w:t xml:space="preserve"> </w:t>
      </w:r>
      <w:r w:rsidRPr="00AE6476">
        <w:rPr>
          <w:rFonts w:cs="Simplified Arabic" w:hint="eastAsia"/>
          <w:sz w:val="24"/>
          <w:szCs w:val="24"/>
          <w:rtl/>
          <w:lang w:bidi="ar-IQ"/>
        </w:rPr>
        <w:t>واللهو</w:t>
      </w:r>
      <w:r w:rsidRPr="00AE6476">
        <w:rPr>
          <w:rFonts w:cs="Simplified Arabic"/>
          <w:sz w:val="24"/>
          <w:szCs w:val="24"/>
          <w:rtl/>
          <w:lang w:bidi="ar-IQ"/>
        </w:rPr>
        <w:t xml:space="preserve"> </w:t>
      </w:r>
      <w:r w:rsidRPr="00AE6476">
        <w:rPr>
          <w:rFonts w:cs="Simplified Arabic" w:hint="eastAsia"/>
          <w:sz w:val="24"/>
          <w:szCs w:val="24"/>
          <w:rtl/>
          <w:lang w:bidi="ar-IQ"/>
        </w:rPr>
        <w:t>والطرب</w:t>
      </w:r>
      <w:r w:rsidRPr="00AE6476">
        <w:rPr>
          <w:rFonts w:cs="Simplified Arabic"/>
          <w:sz w:val="24"/>
          <w:szCs w:val="24"/>
          <w:rtl/>
          <w:lang w:bidi="ar-IQ"/>
        </w:rPr>
        <w:t xml:space="preserve"> </w:t>
      </w:r>
      <w:r w:rsidRPr="00AE6476">
        <w:rPr>
          <w:rFonts w:cs="Simplified Arabic" w:hint="eastAsia"/>
          <w:sz w:val="24"/>
          <w:szCs w:val="24"/>
          <w:rtl/>
          <w:lang w:bidi="ar-IQ"/>
        </w:rPr>
        <w:t>ذات</w:t>
      </w:r>
      <w:r w:rsidRPr="00AE6476">
        <w:rPr>
          <w:rFonts w:cs="Simplified Arabic"/>
          <w:sz w:val="24"/>
          <w:szCs w:val="24"/>
          <w:rtl/>
          <w:lang w:bidi="ar-IQ"/>
        </w:rPr>
        <w:t xml:space="preserve"> </w:t>
      </w:r>
      <w:r w:rsidRPr="00AE6476">
        <w:rPr>
          <w:rFonts w:cs="Simplified Arabic" w:hint="eastAsia"/>
          <w:sz w:val="24"/>
          <w:szCs w:val="24"/>
          <w:rtl/>
          <w:lang w:bidi="ar-IQ"/>
        </w:rPr>
        <w:t>عنق</w:t>
      </w:r>
      <w:r w:rsidRPr="00AE6476">
        <w:rPr>
          <w:rFonts w:cs="Simplified Arabic"/>
          <w:sz w:val="24"/>
          <w:szCs w:val="24"/>
          <w:rtl/>
          <w:lang w:bidi="ar-IQ"/>
        </w:rPr>
        <w:t xml:space="preserve"> </w:t>
      </w:r>
      <w:r w:rsidRPr="00AE6476">
        <w:rPr>
          <w:rFonts w:cs="Simplified Arabic" w:hint="cs"/>
          <w:sz w:val="24"/>
          <w:szCs w:val="24"/>
          <w:rtl/>
          <w:lang w:bidi="ar-IQ"/>
        </w:rPr>
        <w:t xml:space="preserve">طويل </w:t>
      </w:r>
      <w:r w:rsidRPr="00AE6476">
        <w:rPr>
          <w:rFonts w:cs="Simplified Arabic" w:hint="eastAsia"/>
          <w:sz w:val="24"/>
          <w:szCs w:val="24"/>
          <w:rtl/>
          <w:lang w:bidi="ar-IQ"/>
        </w:rPr>
        <w:t>وأوتار</w:t>
      </w:r>
      <w:r w:rsidRPr="00AE6476">
        <w:rPr>
          <w:rFonts w:cs="Simplified Arabic"/>
          <w:sz w:val="24"/>
          <w:szCs w:val="24"/>
          <w:rtl/>
          <w:lang w:bidi="ar-IQ"/>
        </w:rPr>
        <w:t xml:space="preserve"> </w:t>
      </w:r>
      <w:r w:rsidRPr="00AE6476">
        <w:rPr>
          <w:rFonts w:cs="Simplified Arabic" w:hint="cs"/>
          <w:sz w:val="24"/>
          <w:szCs w:val="24"/>
          <w:rtl/>
          <w:lang w:bidi="ar-IQ"/>
        </w:rPr>
        <w:t xml:space="preserve">من نحاس... </w:t>
      </w:r>
      <w:r w:rsidRPr="00AE6476">
        <w:rPr>
          <w:rFonts w:cs="Simplified Arabic" w:hint="eastAsia"/>
          <w:sz w:val="24"/>
          <w:szCs w:val="24"/>
          <w:rtl/>
          <w:lang w:bidi="ar-IQ"/>
        </w:rPr>
        <w:t>وآلة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آلات</w:t>
      </w:r>
      <w:r w:rsidRPr="00AE6476">
        <w:rPr>
          <w:rFonts w:cs="Simplified Arabic"/>
          <w:sz w:val="24"/>
          <w:szCs w:val="24"/>
          <w:rtl/>
          <w:lang w:bidi="ar-IQ"/>
        </w:rPr>
        <w:t xml:space="preserve"> </w:t>
      </w:r>
      <w:r w:rsidRPr="00AE6476">
        <w:rPr>
          <w:rFonts w:cs="Simplified Arabic" w:hint="eastAsia"/>
          <w:sz w:val="24"/>
          <w:szCs w:val="24"/>
          <w:rtl/>
          <w:lang w:bidi="ar-IQ"/>
        </w:rPr>
        <w:t>الري</w:t>
      </w:r>
      <w:r w:rsidRPr="00AE6476">
        <w:rPr>
          <w:rFonts w:cs="Simplified Arabic"/>
          <w:sz w:val="24"/>
          <w:szCs w:val="24"/>
          <w:rtl/>
          <w:lang w:bidi="ar-IQ"/>
        </w:rPr>
        <w:t xml:space="preserve"> </w:t>
      </w:r>
      <w:r w:rsidRPr="00AE6476">
        <w:rPr>
          <w:rFonts w:cs="Simplified Arabic" w:hint="eastAsia"/>
          <w:sz w:val="24"/>
          <w:szCs w:val="24"/>
          <w:rtl/>
          <w:lang w:bidi="ar-IQ"/>
        </w:rPr>
        <w:t>تدار</w:t>
      </w:r>
      <w:r w:rsidRPr="00AE6476">
        <w:rPr>
          <w:rFonts w:cs="Simplified Arabic"/>
          <w:sz w:val="24"/>
          <w:szCs w:val="24"/>
          <w:rtl/>
          <w:lang w:bidi="ar-IQ"/>
        </w:rPr>
        <w:t xml:space="preserve"> </w:t>
      </w:r>
      <w:r w:rsidRPr="00AE6476">
        <w:rPr>
          <w:rFonts w:cs="Simplified Arabic" w:hint="eastAsia"/>
          <w:sz w:val="24"/>
          <w:szCs w:val="24"/>
          <w:rtl/>
          <w:lang w:bidi="ar-IQ"/>
        </w:rPr>
        <w:t>باليدين</w:t>
      </w:r>
      <w:r w:rsidRPr="00AE6476">
        <w:rPr>
          <w:rFonts w:cs="Simplified Arabic" w:hint="cs"/>
          <w:sz w:val="24"/>
          <w:szCs w:val="24"/>
          <w:rtl/>
          <w:lang w:bidi="ar-IQ"/>
        </w:rPr>
        <w:t>. ينظر: المصدر السابق:2/567، المنجد في اللغة: ص473، مادة (طنب).</w:t>
      </w:r>
    </w:p>
  </w:footnote>
  <w:footnote w:id="200">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الشبابة: نوع من المزمار، وتسميها العامة (منجيرة)، وتسمى </w:t>
      </w:r>
      <w:r w:rsidRPr="00AE6476">
        <w:rPr>
          <w:rFonts w:cs="Simplified Arabic" w:hint="eastAsia"/>
          <w:sz w:val="24"/>
          <w:szCs w:val="24"/>
          <w:rtl/>
          <w:lang w:bidi="ar-IQ"/>
        </w:rPr>
        <w:t>المزمار</w:t>
      </w:r>
      <w:r w:rsidRPr="00AE6476">
        <w:rPr>
          <w:rFonts w:cs="Simplified Arabic" w:hint="cs"/>
          <w:sz w:val="24"/>
          <w:szCs w:val="24"/>
          <w:rtl/>
          <w:lang w:bidi="ar-IQ"/>
        </w:rPr>
        <w:t xml:space="preserve"> الشبّابة أيضاً. ينظر: المنجد في اللغة: ص 371، مادة (شبب).</w:t>
      </w:r>
    </w:p>
  </w:footnote>
  <w:footnote w:id="201">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تذكرة الحفاظ:4/1336 ، وسير أعلام النبلاء: وهما للذهبي:21/158. وينظر: فتح الباري:10/ 55.</w:t>
      </w:r>
    </w:p>
  </w:footnote>
  <w:footnote w:id="202">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Ali-A-Traditional" w:hint="cs"/>
          <w:rtl/>
        </w:rPr>
        <w:t xml:space="preserve"> </w:t>
      </w:r>
      <w:r w:rsidRPr="00AE6476">
        <w:rPr>
          <w:rFonts w:cs="Simplified Arabic" w:hint="cs"/>
          <w:sz w:val="24"/>
          <w:szCs w:val="24"/>
          <w:rtl/>
          <w:lang w:bidi="ar-IQ"/>
        </w:rPr>
        <w:t>ثبتت أحاديث عن النبي</w:t>
      </w:r>
      <w:r w:rsidRPr="00AE6476">
        <w:rPr>
          <w:rFonts w:cs="Simplified Arabic" w:hint="cs"/>
          <w:rtl/>
          <w:lang w:bidi="ar-IQ"/>
        </w:rPr>
        <w:t xml:space="preserve"> </w:t>
      </w:r>
      <w:r w:rsidRPr="00AE6476">
        <w:rPr>
          <w:rFonts w:ascii="AGA Arabesque" w:hAnsi="AGA Arabesque"/>
          <w:sz w:val="24"/>
          <w:szCs w:val="24"/>
        </w:rPr>
        <w:t></w:t>
      </w:r>
      <w:r w:rsidRPr="00AE6476">
        <w:rPr>
          <w:rFonts w:cs="Simplified Arabic" w:hint="cs"/>
          <w:rtl/>
          <w:lang w:bidi="ar-IQ"/>
        </w:rPr>
        <w:t xml:space="preserve"> </w:t>
      </w:r>
      <w:r w:rsidRPr="00AE6476">
        <w:rPr>
          <w:rFonts w:cs="Simplified Arabic" w:hint="cs"/>
          <w:sz w:val="24"/>
          <w:szCs w:val="24"/>
          <w:rtl/>
          <w:lang w:bidi="ar-IQ"/>
        </w:rPr>
        <w:t>تبين إباحة الدُّفّ، منها:</w:t>
      </w:r>
      <w:r w:rsidRPr="00AE6476">
        <w:rPr>
          <w:rFonts w:cs="Simplified Arabic" w:hint="eastAsia"/>
          <w:sz w:val="24"/>
          <w:szCs w:val="24"/>
          <w:rtl/>
          <w:lang w:bidi="ar-IQ"/>
        </w:rPr>
        <w:t xml:space="preserve"> خالد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ذكوان</w:t>
      </w:r>
      <w:r w:rsidRPr="00AE6476">
        <w:rPr>
          <w:rFonts w:cs="Simplified Arabic"/>
          <w:sz w:val="24"/>
          <w:szCs w:val="24"/>
          <w:rtl/>
          <w:lang w:bidi="ar-IQ"/>
        </w:rPr>
        <w:t xml:space="preserve"> </w:t>
      </w:r>
      <w:r w:rsidRPr="00AE6476">
        <w:rPr>
          <w:rFonts w:cs="Simplified Arabic" w:hint="cs"/>
          <w:sz w:val="24"/>
          <w:szCs w:val="24"/>
          <w:rtl/>
          <w:lang w:bidi="ar-IQ"/>
        </w:rPr>
        <w:t xml:space="preserve">ـ رضي الله عنه ـ </w:t>
      </w:r>
      <w:r w:rsidRPr="00AE6476">
        <w:rPr>
          <w:rFonts w:cs="Simplified Arabic" w:hint="eastAsia"/>
          <w:sz w:val="24"/>
          <w:szCs w:val="24"/>
          <w:rtl/>
          <w:lang w:bidi="ar-IQ"/>
        </w:rPr>
        <w:t>قال</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قالت</w:t>
      </w:r>
      <w:r w:rsidRPr="00AE6476">
        <w:rPr>
          <w:rFonts w:cs="Simplified Arabic"/>
          <w:sz w:val="24"/>
          <w:szCs w:val="24"/>
          <w:rtl/>
          <w:lang w:bidi="ar-IQ"/>
        </w:rPr>
        <w:t xml:space="preserve"> </w:t>
      </w:r>
      <w:r w:rsidRPr="00AE6476">
        <w:rPr>
          <w:rFonts w:cs="Simplified Arabic" w:hint="eastAsia"/>
          <w:sz w:val="24"/>
          <w:szCs w:val="24"/>
          <w:rtl/>
          <w:lang w:bidi="ar-IQ"/>
        </w:rPr>
        <w:t>الربيع</w:t>
      </w:r>
      <w:r w:rsidRPr="00AE6476">
        <w:rPr>
          <w:rFonts w:cs="Simplified Arabic"/>
          <w:sz w:val="24"/>
          <w:szCs w:val="24"/>
          <w:rtl/>
          <w:lang w:bidi="ar-IQ"/>
        </w:rPr>
        <w:t xml:space="preserve"> </w:t>
      </w:r>
      <w:r w:rsidRPr="00AE6476">
        <w:rPr>
          <w:rFonts w:cs="Simplified Arabic" w:hint="eastAsia"/>
          <w:sz w:val="24"/>
          <w:szCs w:val="24"/>
          <w:rtl/>
          <w:lang w:bidi="ar-IQ"/>
        </w:rPr>
        <w:t>بنت</w:t>
      </w:r>
      <w:r w:rsidRPr="00AE6476">
        <w:rPr>
          <w:rFonts w:cs="Simplified Arabic"/>
          <w:sz w:val="24"/>
          <w:szCs w:val="24"/>
          <w:rtl/>
          <w:lang w:bidi="ar-IQ"/>
        </w:rPr>
        <w:t xml:space="preserve"> </w:t>
      </w:r>
      <w:r w:rsidRPr="00AE6476">
        <w:rPr>
          <w:rFonts w:cs="Simplified Arabic" w:hint="eastAsia"/>
          <w:sz w:val="24"/>
          <w:szCs w:val="24"/>
          <w:rtl/>
          <w:lang w:bidi="ar-IQ"/>
        </w:rPr>
        <w:t>معوذ</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عفراء</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جاء</w:t>
      </w:r>
      <w:r w:rsidRPr="00AE6476">
        <w:rPr>
          <w:rFonts w:cs="Simplified Arabic"/>
          <w:sz w:val="24"/>
          <w:szCs w:val="24"/>
          <w:rtl/>
          <w:lang w:bidi="ar-IQ"/>
        </w:rPr>
        <w:t xml:space="preserve"> </w:t>
      </w:r>
      <w:r w:rsidRPr="00AE6476">
        <w:rPr>
          <w:rFonts w:cs="Simplified Arabic" w:hint="eastAsia"/>
          <w:sz w:val="24"/>
          <w:szCs w:val="24"/>
          <w:rtl/>
          <w:lang w:bidi="ar-IQ"/>
        </w:rPr>
        <w:t>النبي</w:t>
      </w:r>
      <w:r w:rsidRPr="00AE6476">
        <w:rPr>
          <w:rFonts w:cs="Simplified Arabic"/>
          <w:sz w:val="24"/>
          <w:szCs w:val="24"/>
          <w:rtl/>
          <w:lang w:bidi="ar-IQ"/>
        </w:rPr>
        <w:t xml:space="preserve"> </w:t>
      </w:r>
      <w:r w:rsidRPr="00AE6476">
        <w:rPr>
          <w:rFonts w:cs="Simplified Arabic" w:hint="cs"/>
          <w:sz w:val="24"/>
          <w:szCs w:val="24"/>
          <w:rtl/>
          <w:lang w:bidi="ar-IQ"/>
        </w:rPr>
        <w:t xml:space="preserve">ـ صلى الله عليه وسلم ـ </w:t>
      </w:r>
      <w:r w:rsidRPr="00AE6476">
        <w:rPr>
          <w:rFonts w:cs="Simplified Arabic" w:hint="eastAsia"/>
          <w:sz w:val="24"/>
          <w:szCs w:val="24"/>
          <w:rtl/>
          <w:lang w:bidi="ar-IQ"/>
        </w:rPr>
        <w:t>فدخل</w:t>
      </w:r>
      <w:r w:rsidRPr="00AE6476">
        <w:rPr>
          <w:rFonts w:cs="Simplified Arabic"/>
          <w:sz w:val="24"/>
          <w:szCs w:val="24"/>
          <w:rtl/>
          <w:lang w:bidi="ar-IQ"/>
        </w:rPr>
        <w:t xml:space="preserve"> </w:t>
      </w:r>
      <w:r w:rsidRPr="00AE6476">
        <w:rPr>
          <w:rFonts w:cs="Simplified Arabic" w:hint="eastAsia"/>
          <w:sz w:val="24"/>
          <w:szCs w:val="24"/>
          <w:rtl/>
          <w:lang w:bidi="ar-IQ"/>
        </w:rPr>
        <w:t>حين</w:t>
      </w:r>
      <w:r w:rsidRPr="00AE6476">
        <w:rPr>
          <w:rFonts w:cs="Simplified Arabic"/>
          <w:sz w:val="24"/>
          <w:szCs w:val="24"/>
          <w:rtl/>
          <w:lang w:bidi="ar-IQ"/>
        </w:rPr>
        <w:t xml:space="preserve"> </w:t>
      </w:r>
      <w:r w:rsidRPr="00AE6476">
        <w:rPr>
          <w:rFonts w:cs="Simplified Arabic" w:hint="eastAsia"/>
          <w:sz w:val="24"/>
          <w:szCs w:val="24"/>
          <w:rtl/>
          <w:lang w:bidi="ar-IQ"/>
        </w:rPr>
        <w:t>بني</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فجلس</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فراشي</w:t>
      </w:r>
      <w:r w:rsidRPr="00AE6476">
        <w:rPr>
          <w:rFonts w:cs="Simplified Arabic"/>
          <w:sz w:val="24"/>
          <w:szCs w:val="24"/>
          <w:rtl/>
          <w:lang w:bidi="ar-IQ"/>
        </w:rPr>
        <w:t xml:space="preserve"> </w:t>
      </w:r>
      <w:r w:rsidRPr="00AE6476">
        <w:rPr>
          <w:rFonts w:cs="Simplified Arabic" w:hint="eastAsia"/>
          <w:sz w:val="24"/>
          <w:szCs w:val="24"/>
          <w:rtl/>
          <w:lang w:bidi="ar-IQ"/>
        </w:rPr>
        <w:t>كمجلسك</w:t>
      </w:r>
      <w:r w:rsidRPr="00AE6476">
        <w:rPr>
          <w:rFonts w:cs="Simplified Arabic"/>
          <w:sz w:val="24"/>
          <w:szCs w:val="24"/>
          <w:rtl/>
          <w:lang w:bidi="ar-IQ"/>
        </w:rPr>
        <w:t xml:space="preserve"> </w:t>
      </w:r>
      <w:r w:rsidRPr="00AE6476">
        <w:rPr>
          <w:rFonts w:cs="Simplified Arabic" w:hint="eastAsia"/>
          <w:sz w:val="24"/>
          <w:szCs w:val="24"/>
          <w:rtl/>
          <w:lang w:bidi="ar-IQ"/>
        </w:rPr>
        <w:t>مني</w:t>
      </w:r>
      <w:r w:rsidRPr="00AE6476">
        <w:rPr>
          <w:rFonts w:cs="Simplified Arabic"/>
          <w:sz w:val="24"/>
          <w:szCs w:val="24"/>
          <w:rtl/>
          <w:lang w:bidi="ar-IQ"/>
        </w:rPr>
        <w:t xml:space="preserve"> </w:t>
      </w:r>
      <w:r w:rsidRPr="00AE6476">
        <w:rPr>
          <w:rFonts w:cs="Simplified Arabic" w:hint="eastAsia"/>
          <w:sz w:val="24"/>
          <w:szCs w:val="24"/>
          <w:rtl/>
          <w:lang w:bidi="ar-IQ"/>
        </w:rPr>
        <w:t>فجعلت</w:t>
      </w:r>
      <w:r w:rsidRPr="00AE6476">
        <w:rPr>
          <w:rFonts w:cs="Simplified Arabic"/>
          <w:sz w:val="24"/>
          <w:szCs w:val="24"/>
          <w:rtl/>
          <w:lang w:bidi="ar-IQ"/>
        </w:rPr>
        <w:t xml:space="preserve"> </w:t>
      </w:r>
      <w:r w:rsidRPr="00AE6476">
        <w:rPr>
          <w:rFonts w:cs="Simplified Arabic" w:hint="eastAsia"/>
          <w:sz w:val="24"/>
          <w:szCs w:val="24"/>
          <w:rtl/>
          <w:lang w:bidi="ar-IQ"/>
        </w:rPr>
        <w:t>جويريات</w:t>
      </w:r>
      <w:r w:rsidRPr="00AE6476">
        <w:rPr>
          <w:rFonts w:cs="Simplified Arabic"/>
          <w:sz w:val="24"/>
          <w:szCs w:val="24"/>
          <w:rtl/>
          <w:lang w:bidi="ar-IQ"/>
        </w:rPr>
        <w:t xml:space="preserve"> </w:t>
      </w:r>
      <w:r w:rsidRPr="00AE6476">
        <w:rPr>
          <w:rFonts w:cs="Simplified Arabic" w:hint="eastAsia"/>
          <w:sz w:val="24"/>
          <w:szCs w:val="24"/>
          <w:rtl/>
          <w:lang w:bidi="ar-IQ"/>
        </w:rPr>
        <w:t>لنا</w:t>
      </w:r>
      <w:r w:rsidRPr="00AE6476">
        <w:rPr>
          <w:rFonts w:cs="Simplified Arabic"/>
          <w:sz w:val="24"/>
          <w:szCs w:val="24"/>
          <w:rtl/>
          <w:lang w:bidi="ar-IQ"/>
        </w:rPr>
        <w:t xml:space="preserve"> </w:t>
      </w:r>
      <w:r w:rsidRPr="00AE6476">
        <w:rPr>
          <w:rFonts w:cs="Simplified Arabic" w:hint="eastAsia"/>
          <w:sz w:val="24"/>
          <w:szCs w:val="24"/>
          <w:rtl/>
          <w:lang w:bidi="ar-IQ"/>
        </w:rPr>
        <w:t>يضربن</w:t>
      </w:r>
      <w:r w:rsidRPr="00AE6476">
        <w:rPr>
          <w:rFonts w:cs="Simplified Arabic"/>
          <w:sz w:val="24"/>
          <w:szCs w:val="24"/>
          <w:rtl/>
          <w:lang w:bidi="ar-IQ"/>
        </w:rPr>
        <w:t xml:space="preserve"> </w:t>
      </w:r>
      <w:r w:rsidRPr="00AE6476">
        <w:rPr>
          <w:rFonts w:cs="Simplified Arabic" w:hint="eastAsia"/>
          <w:sz w:val="24"/>
          <w:szCs w:val="24"/>
          <w:rtl/>
          <w:lang w:bidi="ar-IQ"/>
        </w:rPr>
        <w:t>بالدف</w:t>
      </w:r>
      <w:r w:rsidRPr="00AE6476">
        <w:rPr>
          <w:rFonts w:cs="Simplified Arabic" w:hint="cs"/>
          <w:sz w:val="24"/>
          <w:szCs w:val="24"/>
          <w:rtl/>
          <w:lang w:bidi="ar-IQ"/>
        </w:rPr>
        <w:t>...الحديث}،أخرجه البخاري في صحيحه: 5/1976، كتاب(</w:t>
      </w:r>
      <w:r w:rsidRPr="00AE6476">
        <w:rPr>
          <w:rFonts w:cs="Simplified Arabic" w:hint="eastAsia"/>
          <w:sz w:val="24"/>
          <w:szCs w:val="24"/>
          <w:rtl/>
          <w:lang w:bidi="ar-IQ"/>
        </w:rPr>
        <w:t>النكاح</w:t>
      </w:r>
      <w:r w:rsidRPr="00AE6476">
        <w:rPr>
          <w:rFonts w:cs="Simplified Arabic" w:hint="cs"/>
          <w:sz w:val="24"/>
          <w:szCs w:val="24"/>
          <w:rtl/>
          <w:lang w:bidi="ar-IQ"/>
        </w:rPr>
        <w:t>)، باب(</w:t>
      </w:r>
      <w:r w:rsidRPr="00AE6476">
        <w:rPr>
          <w:rFonts w:cs="Simplified Arabic" w:hint="eastAsia"/>
          <w:sz w:val="24"/>
          <w:szCs w:val="24"/>
          <w:rtl/>
          <w:lang w:bidi="ar-IQ"/>
        </w:rPr>
        <w:t>ضرب</w:t>
      </w:r>
      <w:r w:rsidRPr="00AE6476">
        <w:rPr>
          <w:rFonts w:cs="Simplified Arabic"/>
          <w:sz w:val="24"/>
          <w:szCs w:val="24"/>
          <w:rtl/>
          <w:lang w:bidi="ar-IQ"/>
        </w:rPr>
        <w:t xml:space="preserve"> </w:t>
      </w:r>
      <w:r w:rsidRPr="00AE6476">
        <w:rPr>
          <w:rFonts w:cs="Simplified Arabic" w:hint="eastAsia"/>
          <w:sz w:val="24"/>
          <w:szCs w:val="24"/>
          <w:rtl/>
          <w:lang w:bidi="ar-IQ"/>
        </w:rPr>
        <w:t>الدف</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النكاح</w:t>
      </w:r>
      <w:r w:rsidRPr="00AE6476">
        <w:rPr>
          <w:rFonts w:cs="Simplified Arabic"/>
          <w:sz w:val="24"/>
          <w:szCs w:val="24"/>
          <w:rtl/>
          <w:lang w:bidi="ar-IQ"/>
        </w:rPr>
        <w:t xml:space="preserve"> </w:t>
      </w:r>
      <w:r w:rsidRPr="00AE6476">
        <w:rPr>
          <w:rFonts w:cs="Simplified Arabic" w:hint="eastAsia"/>
          <w:sz w:val="24"/>
          <w:szCs w:val="24"/>
          <w:rtl/>
          <w:lang w:bidi="ar-IQ"/>
        </w:rPr>
        <w:t>والوليمة</w:t>
      </w:r>
      <w:r w:rsidRPr="00AE6476">
        <w:rPr>
          <w:rFonts w:cs="Simplified Arabic" w:hint="cs"/>
          <w:sz w:val="24"/>
          <w:szCs w:val="24"/>
          <w:rtl/>
          <w:lang w:bidi="ar-IQ"/>
        </w:rPr>
        <w:t>)، رقم(</w:t>
      </w:r>
      <w:r w:rsidRPr="00AE6476">
        <w:rPr>
          <w:rFonts w:cs="Simplified Arabic"/>
          <w:sz w:val="24"/>
          <w:szCs w:val="24"/>
          <w:rtl/>
          <w:lang w:bidi="ar-IQ"/>
        </w:rPr>
        <w:t>4852</w:t>
      </w:r>
      <w:r w:rsidRPr="00AE6476">
        <w:rPr>
          <w:rFonts w:cs="Simplified Arabic" w:hint="cs"/>
          <w:sz w:val="24"/>
          <w:szCs w:val="24"/>
          <w:rtl/>
          <w:lang w:bidi="ar-IQ"/>
        </w:rPr>
        <w:t>).</w:t>
      </w:r>
      <w:r w:rsidRPr="00AE6476">
        <w:rPr>
          <w:rFonts w:cs="Simplified Arabic" w:hint="eastAsia"/>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حاطب</w:t>
      </w:r>
      <w:r w:rsidRPr="00AE6476">
        <w:rPr>
          <w:rFonts w:cs="Simplified Arabic"/>
          <w:sz w:val="24"/>
          <w:szCs w:val="24"/>
          <w:rtl/>
          <w:lang w:bidi="ar-IQ"/>
        </w:rPr>
        <w:t xml:space="preserve"> </w:t>
      </w:r>
      <w:r w:rsidRPr="00AE6476">
        <w:rPr>
          <w:rFonts w:cs="Simplified Arabic" w:hint="eastAsia"/>
          <w:sz w:val="24"/>
          <w:szCs w:val="24"/>
          <w:rtl/>
          <w:lang w:bidi="ar-IQ"/>
        </w:rPr>
        <w:t>الجمحي</w:t>
      </w:r>
      <w:r w:rsidRPr="00AE6476">
        <w:rPr>
          <w:rFonts w:cs="Simplified Arabic" w:hint="cs"/>
          <w:sz w:val="24"/>
          <w:szCs w:val="24"/>
          <w:rtl/>
          <w:lang w:bidi="ar-IQ"/>
        </w:rPr>
        <w:t xml:space="preserve"> </w:t>
      </w:r>
      <w:r w:rsidRPr="00AE6476">
        <w:rPr>
          <w:rFonts w:cs="Simplified Arabic"/>
          <w:sz w:val="24"/>
          <w:szCs w:val="24"/>
          <w:rtl/>
          <w:lang w:bidi="ar-IQ"/>
        </w:rPr>
        <w:t>–</w:t>
      </w:r>
      <w:r w:rsidRPr="00AE6476">
        <w:rPr>
          <w:rFonts w:cs="Simplified Arabic" w:hint="cs"/>
          <w:sz w:val="24"/>
          <w:szCs w:val="24"/>
          <w:rtl/>
          <w:lang w:bidi="ar-IQ"/>
        </w:rPr>
        <w:t xml:space="preserve"> رضي الله عنه -</w:t>
      </w:r>
      <w:r w:rsidRPr="00AE6476">
        <w:rPr>
          <w:rFonts w:cs="Simplified Arabic"/>
          <w:sz w:val="24"/>
          <w:szCs w:val="24"/>
          <w:rtl/>
          <w:lang w:bidi="ar-IQ"/>
        </w:rPr>
        <w:t xml:space="preserve"> </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eastAsia"/>
          <w:sz w:val="24"/>
          <w:szCs w:val="24"/>
          <w:rtl/>
          <w:lang w:bidi="ar-IQ"/>
        </w:rPr>
        <w:t>رسول</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ascii="AGA Arabesque" w:hAnsi="AGA Arabesque"/>
          <w:sz w:val="24"/>
          <w:szCs w:val="24"/>
        </w:rPr>
        <w:t></w:t>
      </w:r>
      <w:r w:rsidRPr="00AE6476">
        <w:rPr>
          <w:rFonts w:ascii="AGA Arabesque" w:hAnsi="AGA Arabesque"/>
          <w:sz w:val="24"/>
          <w:szCs w:val="24"/>
        </w:rPr>
        <w:t></w:t>
      </w:r>
      <w:r w:rsidRPr="00AE6476">
        <w:rPr>
          <w:rFonts w:cs="Simplified Arabic" w:hint="cs"/>
          <w:rtl/>
          <w:lang w:bidi="ar-IQ"/>
        </w:rPr>
        <w:t xml:space="preserve"> :{</w:t>
      </w:r>
      <w:r w:rsidRPr="00AE6476">
        <w:rPr>
          <w:rFonts w:cs="Simplified Arabic"/>
          <w:rtl/>
          <w:lang w:bidi="ar-IQ"/>
        </w:rPr>
        <w:t xml:space="preserve"> </w:t>
      </w:r>
      <w:r w:rsidRPr="00AE6476">
        <w:rPr>
          <w:rFonts w:cs="Simplified Arabic" w:hint="eastAsia"/>
          <w:sz w:val="24"/>
          <w:szCs w:val="24"/>
          <w:rtl/>
          <w:lang w:bidi="ar-IQ"/>
        </w:rPr>
        <w:t>فصل</w:t>
      </w:r>
      <w:r w:rsidRPr="00AE6476">
        <w:rPr>
          <w:rFonts w:cs="Simplified Arabic"/>
          <w:sz w:val="24"/>
          <w:szCs w:val="24"/>
          <w:rtl/>
          <w:lang w:bidi="ar-IQ"/>
        </w:rPr>
        <w:t xml:space="preserve"> </w:t>
      </w:r>
      <w:r w:rsidRPr="00AE6476">
        <w:rPr>
          <w:rFonts w:cs="Simplified Arabic" w:hint="eastAsia"/>
          <w:sz w:val="24"/>
          <w:szCs w:val="24"/>
          <w:rtl/>
          <w:lang w:bidi="ar-IQ"/>
        </w:rPr>
        <w:t>ما</w:t>
      </w:r>
      <w:r w:rsidRPr="00AE6476">
        <w:rPr>
          <w:rFonts w:cs="Simplified Arabic"/>
          <w:sz w:val="24"/>
          <w:szCs w:val="24"/>
          <w:rtl/>
          <w:lang w:bidi="ar-IQ"/>
        </w:rPr>
        <w:t xml:space="preserve"> </w:t>
      </w:r>
      <w:r w:rsidRPr="00AE6476">
        <w:rPr>
          <w:rFonts w:cs="Simplified Arabic" w:hint="eastAsia"/>
          <w:sz w:val="24"/>
          <w:szCs w:val="24"/>
          <w:rtl/>
          <w:lang w:bidi="ar-IQ"/>
        </w:rPr>
        <w:t>بين</w:t>
      </w:r>
      <w:r w:rsidRPr="00AE6476">
        <w:rPr>
          <w:rFonts w:cs="Simplified Arabic"/>
          <w:sz w:val="24"/>
          <w:szCs w:val="24"/>
          <w:rtl/>
          <w:lang w:bidi="ar-IQ"/>
        </w:rPr>
        <w:t xml:space="preserve"> </w:t>
      </w:r>
      <w:r w:rsidRPr="00AE6476">
        <w:rPr>
          <w:rFonts w:cs="Simplified Arabic" w:hint="eastAsia"/>
          <w:sz w:val="24"/>
          <w:szCs w:val="24"/>
          <w:rtl/>
          <w:lang w:bidi="ar-IQ"/>
        </w:rPr>
        <w:t>الحرام</w:t>
      </w:r>
      <w:r w:rsidRPr="00AE6476">
        <w:rPr>
          <w:rFonts w:cs="Simplified Arabic"/>
          <w:sz w:val="24"/>
          <w:szCs w:val="24"/>
          <w:rtl/>
          <w:lang w:bidi="ar-IQ"/>
        </w:rPr>
        <w:t xml:space="preserve"> </w:t>
      </w:r>
      <w:r w:rsidRPr="00AE6476">
        <w:rPr>
          <w:rFonts w:cs="Simplified Arabic" w:hint="eastAsia"/>
          <w:sz w:val="24"/>
          <w:szCs w:val="24"/>
          <w:rtl/>
          <w:lang w:bidi="ar-IQ"/>
        </w:rPr>
        <w:t>والحلال</w:t>
      </w:r>
      <w:r w:rsidRPr="00AE6476">
        <w:rPr>
          <w:rFonts w:cs="Simplified Arabic"/>
          <w:sz w:val="24"/>
          <w:szCs w:val="24"/>
          <w:rtl/>
          <w:lang w:bidi="ar-IQ"/>
        </w:rPr>
        <w:t xml:space="preserve"> </w:t>
      </w:r>
      <w:r w:rsidRPr="00AE6476">
        <w:rPr>
          <w:rFonts w:cs="Simplified Arabic" w:hint="eastAsia"/>
          <w:sz w:val="24"/>
          <w:szCs w:val="24"/>
          <w:rtl/>
          <w:lang w:bidi="ar-IQ"/>
        </w:rPr>
        <w:t>الدف</w:t>
      </w:r>
      <w:r w:rsidRPr="00AE6476">
        <w:rPr>
          <w:rFonts w:cs="Simplified Arabic"/>
          <w:sz w:val="24"/>
          <w:szCs w:val="24"/>
          <w:rtl/>
          <w:lang w:bidi="ar-IQ"/>
        </w:rPr>
        <w:t xml:space="preserve"> </w:t>
      </w:r>
      <w:r w:rsidRPr="00AE6476">
        <w:rPr>
          <w:rFonts w:cs="Simplified Arabic" w:hint="eastAsia"/>
          <w:sz w:val="24"/>
          <w:szCs w:val="24"/>
          <w:rtl/>
          <w:lang w:bidi="ar-IQ"/>
        </w:rPr>
        <w:t>والصوت</w:t>
      </w:r>
      <w:r w:rsidRPr="00AE6476">
        <w:rPr>
          <w:rFonts w:cs="Simplified Arabic" w:hint="cs"/>
          <w:sz w:val="24"/>
          <w:szCs w:val="24"/>
          <w:rtl/>
          <w:lang w:bidi="ar-IQ"/>
        </w:rPr>
        <w:t xml:space="preserve">}، </w:t>
      </w:r>
      <w:r w:rsidRPr="00AE6476">
        <w:rPr>
          <w:rFonts w:cs="Simplified Arabic" w:hint="eastAsia"/>
          <w:sz w:val="24"/>
          <w:szCs w:val="24"/>
          <w:rtl/>
          <w:lang w:bidi="ar-IQ"/>
        </w:rPr>
        <w:t xml:space="preserve"> </w:t>
      </w:r>
      <w:r w:rsidRPr="00AE6476">
        <w:rPr>
          <w:rFonts w:cs="Simplified Arabic" w:hint="cs"/>
          <w:sz w:val="24"/>
          <w:szCs w:val="24"/>
          <w:rtl/>
          <w:lang w:bidi="ar-IQ"/>
        </w:rPr>
        <w:t>أخرجه</w:t>
      </w:r>
      <w:r w:rsidRPr="00AE6476">
        <w:rPr>
          <w:rFonts w:cs="Simplified Arabic"/>
          <w:sz w:val="24"/>
          <w:szCs w:val="24"/>
          <w:rtl/>
          <w:lang w:bidi="ar-IQ"/>
        </w:rPr>
        <w:t xml:space="preserve"> </w:t>
      </w:r>
      <w:r w:rsidRPr="00AE6476">
        <w:rPr>
          <w:rFonts w:cs="Simplified Arabic" w:hint="cs"/>
          <w:sz w:val="24"/>
          <w:szCs w:val="24"/>
          <w:rtl/>
          <w:lang w:bidi="ar-IQ"/>
        </w:rPr>
        <w:t>الترمذي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سننه</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3/398،</w:t>
      </w:r>
      <w:r w:rsidRPr="00AE6476">
        <w:rPr>
          <w:rFonts w:cs="Simplified Arabic"/>
          <w:sz w:val="24"/>
          <w:szCs w:val="24"/>
          <w:rtl/>
          <w:lang w:bidi="ar-IQ"/>
        </w:rPr>
        <w:t xml:space="preserve"> </w:t>
      </w:r>
      <w:r w:rsidRPr="00AE6476">
        <w:rPr>
          <w:rFonts w:cs="Simplified Arabic" w:hint="cs"/>
          <w:sz w:val="24"/>
          <w:szCs w:val="24"/>
          <w:rtl/>
          <w:lang w:bidi="ar-IQ"/>
        </w:rPr>
        <w:t xml:space="preserve">كتاب (النكاح)، </w:t>
      </w:r>
      <w:r w:rsidRPr="00AE6476">
        <w:rPr>
          <w:rFonts w:cs="Simplified Arabic"/>
          <w:sz w:val="24"/>
          <w:szCs w:val="24"/>
          <w:rtl/>
          <w:lang w:bidi="ar-IQ"/>
        </w:rPr>
        <w:t xml:space="preserve">باب </w:t>
      </w:r>
      <w:r w:rsidRPr="00AE6476">
        <w:rPr>
          <w:rFonts w:cs="Simplified Arabic" w:hint="cs"/>
          <w:sz w:val="24"/>
          <w:szCs w:val="24"/>
          <w:rtl/>
          <w:lang w:bidi="ar-IQ"/>
        </w:rPr>
        <w:t>(</w:t>
      </w:r>
      <w:r w:rsidRPr="00AE6476">
        <w:rPr>
          <w:rFonts w:cs="Simplified Arabic"/>
          <w:sz w:val="24"/>
          <w:szCs w:val="24"/>
          <w:rtl/>
          <w:lang w:bidi="ar-IQ"/>
        </w:rPr>
        <w:t>ما جاء في إعلان النّكاح</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رقم</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1090</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قال</w:t>
      </w:r>
      <w:r w:rsidRPr="00AE6476">
        <w:rPr>
          <w:rFonts w:cs="Simplified Arabic" w:hint="cs"/>
          <w:sz w:val="24"/>
          <w:szCs w:val="24"/>
          <w:rtl/>
          <w:lang w:bidi="ar-IQ"/>
        </w:rPr>
        <w:t xml:space="preserve"> الترمذي</w:t>
      </w:r>
      <w:r w:rsidRPr="00AE6476">
        <w:rPr>
          <w:rFonts w:cs="Simplified Arabic"/>
          <w:sz w:val="24"/>
          <w:szCs w:val="24"/>
          <w:rtl/>
          <w:lang w:bidi="ar-IQ"/>
        </w:rPr>
        <w:t xml:space="preserve">: </w:t>
      </w:r>
      <w:r w:rsidRPr="00AE6476">
        <w:rPr>
          <w:rFonts w:cs="Simplified Arabic" w:hint="eastAsia"/>
          <w:sz w:val="24"/>
          <w:szCs w:val="24"/>
          <w:rtl/>
          <w:lang w:bidi="ar-IQ"/>
        </w:rPr>
        <w:t>حديث</w:t>
      </w:r>
      <w:r w:rsidRPr="00AE6476">
        <w:rPr>
          <w:rFonts w:cs="Simplified Arabic"/>
          <w:sz w:val="24"/>
          <w:szCs w:val="24"/>
          <w:rtl/>
          <w:lang w:bidi="ar-IQ"/>
        </w:rPr>
        <w:t xml:space="preserve"> </w:t>
      </w:r>
      <w:r w:rsidRPr="00AE6476">
        <w:rPr>
          <w:rFonts w:cs="Simplified Arabic" w:hint="eastAsia"/>
          <w:sz w:val="24"/>
          <w:szCs w:val="24"/>
          <w:rtl/>
          <w:lang w:bidi="ar-IQ"/>
        </w:rPr>
        <w:t>حسن</w:t>
      </w:r>
      <w:r w:rsidRPr="00AE6476">
        <w:rPr>
          <w:rFonts w:cs="Simplified Arabic" w:hint="cs"/>
          <w:sz w:val="24"/>
          <w:szCs w:val="24"/>
          <w:rtl/>
          <w:lang w:bidi="ar-IQ"/>
        </w:rPr>
        <w:t>.</w:t>
      </w:r>
    </w:p>
  </w:footnote>
  <w:footnote w:id="20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lang w:bidi="ar-IQ"/>
        </w:rPr>
        <w:footnoteRef/>
      </w:r>
      <w:r w:rsidRPr="00AE6476">
        <w:rPr>
          <w:rFonts w:cs="Simplified Arabic"/>
          <w:sz w:val="24"/>
          <w:szCs w:val="24"/>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روضة الطالبين:6/122.</w:t>
      </w:r>
    </w:p>
  </w:footnote>
  <w:footnote w:id="204">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w:t>
      </w:r>
      <w:r w:rsidRPr="00AE6476">
        <w:rPr>
          <w:rFonts w:cs="Simplified Arabic"/>
          <w:sz w:val="24"/>
          <w:szCs w:val="24"/>
          <w:rtl/>
          <w:lang w:bidi="ar-IQ"/>
        </w:rPr>
        <w:t>لاختيار لتعليل المختار</w:t>
      </w:r>
      <w:r w:rsidRPr="00AE6476">
        <w:rPr>
          <w:rFonts w:cs="Simplified Arabic" w:hint="cs"/>
          <w:sz w:val="24"/>
          <w:szCs w:val="24"/>
          <w:rtl/>
          <w:lang w:bidi="ar-IQ"/>
        </w:rPr>
        <w:t>، تأليف:</w:t>
      </w:r>
      <w:r w:rsidRPr="00AE6476">
        <w:rPr>
          <w:rFonts w:cs="Simplified Arabic"/>
          <w:sz w:val="24"/>
          <w:szCs w:val="24"/>
          <w:rtl/>
          <w:lang w:bidi="ar-IQ"/>
        </w:rPr>
        <w:t xml:space="preserve">  عبد الله بن محمود بن مودود الموصلي الحنفي، </w:t>
      </w:r>
      <w:r w:rsidRPr="00AE6476">
        <w:rPr>
          <w:rFonts w:cs="Simplified Arabic" w:hint="cs"/>
          <w:sz w:val="24"/>
          <w:szCs w:val="24"/>
          <w:rtl/>
          <w:lang w:bidi="ar-IQ"/>
        </w:rPr>
        <w:t>(</w:t>
      </w:r>
      <w:r w:rsidRPr="00AE6476">
        <w:rPr>
          <w:rFonts w:cs="Simplified Arabic"/>
          <w:sz w:val="24"/>
          <w:szCs w:val="24"/>
          <w:rtl/>
          <w:lang w:bidi="ar-IQ"/>
        </w:rPr>
        <w:t>تحقيق: عبد اللطيف محمد عبد الرحمن</w:t>
      </w:r>
      <w:r w:rsidRPr="00AE6476">
        <w:rPr>
          <w:rFonts w:cs="Simplified Arabic" w:hint="cs"/>
          <w:sz w:val="24"/>
          <w:szCs w:val="24"/>
          <w:rtl/>
          <w:lang w:bidi="ar-IQ"/>
        </w:rPr>
        <w:t xml:space="preserve">)، </w:t>
      </w:r>
      <w:r w:rsidRPr="00AE6476">
        <w:rPr>
          <w:rFonts w:cs="Simplified Arabic"/>
          <w:sz w:val="24"/>
          <w:szCs w:val="24"/>
          <w:rtl/>
          <w:lang w:bidi="ar-IQ"/>
        </w:rPr>
        <w:t xml:space="preserve">دار الكتب العلمية - بيروت </w:t>
      </w:r>
      <w:r w:rsidRPr="00AE6476">
        <w:rPr>
          <w:rFonts w:cs="Simplified Arabic" w:hint="cs"/>
          <w:sz w:val="24"/>
          <w:szCs w:val="24"/>
          <w:rtl/>
          <w:lang w:bidi="ar-IQ"/>
        </w:rPr>
        <w:t>،</w:t>
      </w:r>
      <w:r w:rsidRPr="00AE6476">
        <w:rPr>
          <w:rFonts w:cs="Simplified Arabic"/>
          <w:sz w:val="24"/>
          <w:szCs w:val="24"/>
          <w:rtl/>
          <w:lang w:bidi="ar-IQ"/>
        </w:rPr>
        <w:t xml:space="preserve"> الطبعة الثالثة</w:t>
      </w:r>
      <w:r w:rsidRPr="00AE6476">
        <w:rPr>
          <w:rFonts w:cs="Simplified Arabic" w:hint="cs"/>
          <w:sz w:val="24"/>
          <w:szCs w:val="24"/>
          <w:rtl/>
          <w:lang w:bidi="ar-IQ"/>
        </w:rPr>
        <w:t>:</w:t>
      </w:r>
      <w:r w:rsidRPr="00AE6476">
        <w:rPr>
          <w:rFonts w:cs="Simplified Arabic"/>
          <w:sz w:val="24"/>
          <w:szCs w:val="24"/>
          <w:rtl/>
          <w:lang w:bidi="ar-IQ"/>
        </w:rPr>
        <w:t xml:space="preserve"> 1426 هـ - 2005 م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4/177، و</w:t>
      </w:r>
      <w:r w:rsidRPr="00AE6476">
        <w:rPr>
          <w:rFonts w:cs="Simplified Arabic"/>
          <w:sz w:val="24"/>
          <w:szCs w:val="24"/>
          <w:rtl/>
          <w:lang w:bidi="ar-IQ"/>
        </w:rPr>
        <w:t xml:space="preserve"> المبسوط</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شمس الدين السرخسي ، دار المعرفة – بيروت</w:t>
      </w:r>
      <w:r w:rsidRPr="00AE6476">
        <w:rPr>
          <w:rFonts w:cs="Simplified Arabic" w:hint="cs"/>
          <w:sz w:val="24"/>
          <w:szCs w:val="24"/>
          <w:rtl/>
          <w:lang w:bidi="ar-IQ"/>
        </w:rPr>
        <w:t xml:space="preserve">:16/37 </w:t>
      </w:r>
      <w:r w:rsidRPr="00AE6476">
        <w:rPr>
          <w:rFonts w:cs="Simplified Arabic"/>
          <w:sz w:val="24"/>
          <w:szCs w:val="24"/>
          <w:rtl/>
          <w:lang w:bidi="ar-IQ"/>
        </w:rPr>
        <w:t>–</w:t>
      </w:r>
      <w:r w:rsidRPr="00AE6476">
        <w:rPr>
          <w:rFonts w:cs="Simplified Arabic" w:hint="cs"/>
          <w:sz w:val="24"/>
          <w:szCs w:val="24"/>
          <w:rtl/>
          <w:lang w:bidi="ar-IQ"/>
        </w:rPr>
        <w:t xml:space="preserve"> 38، و</w:t>
      </w:r>
      <w:r w:rsidRPr="00AE6476">
        <w:rPr>
          <w:rFonts w:cs="Simplified Arabic"/>
          <w:sz w:val="24"/>
          <w:szCs w:val="24"/>
          <w:rtl/>
          <w:lang w:bidi="ar-IQ"/>
        </w:rPr>
        <w:t xml:space="preserve"> البحر الرائق شرح كنز الدقائق</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زين الدين ابن نجيم الحنفي ، دار المعرفة - بيروت ، الطبعة الثانية</w:t>
      </w:r>
      <w:r w:rsidRPr="00AE6476">
        <w:rPr>
          <w:rFonts w:cs="Simplified Arabic" w:hint="cs"/>
          <w:sz w:val="24"/>
          <w:szCs w:val="24"/>
          <w:rtl/>
          <w:lang w:bidi="ar-IQ"/>
        </w:rPr>
        <w:t>: 7/88.</w:t>
      </w:r>
    </w:p>
  </w:footnote>
  <w:footnote w:id="205">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الشرح</w:t>
      </w:r>
      <w:r w:rsidRPr="00AE6476">
        <w:rPr>
          <w:rFonts w:cs="Simplified Arabic"/>
          <w:sz w:val="24"/>
          <w:szCs w:val="24"/>
          <w:rtl/>
          <w:lang w:bidi="ar-IQ"/>
        </w:rPr>
        <w:t xml:space="preserve"> </w:t>
      </w:r>
      <w:r w:rsidRPr="00AE6476">
        <w:rPr>
          <w:rFonts w:cs="Simplified Arabic" w:hint="eastAsia"/>
          <w:sz w:val="24"/>
          <w:szCs w:val="24"/>
          <w:rtl/>
          <w:lang w:bidi="ar-IQ"/>
        </w:rPr>
        <w:t>الصغير</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أقرب</w:t>
      </w:r>
      <w:r w:rsidRPr="00AE6476">
        <w:rPr>
          <w:rFonts w:cs="Simplified Arabic"/>
          <w:sz w:val="24"/>
          <w:szCs w:val="24"/>
          <w:rtl/>
          <w:lang w:bidi="ar-IQ"/>
        </w:rPr>
        <w:t xml:space="preserve"> </w:t>
      </w:r>
      <w:r w:rsidRPr="00AE6476">
        <w:rPr>
          <w:rFonts w:cs="Simplified Arabic" w:hint="eastAsia"/>
          <w:sz w:val="24"/>
          <w:szCs w:val="24"/>
          <w:rtl/>
          <w:lang w:bidi="ar-IQ"/>
        </w:rPr>
        <w:t>المسالك</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eastAsia"/>
          <w:sz w:val="24"/>
          <w:szCs w:val="24"/>
          <w:rtl/>
          <w:lang w:bidi="ar-IQ"/>
        </w:rPr>
        <w:t>مذهب</w:t>
      </w:r>
      <w:r w:rsidRPr="00AE6476">
        <w:rPr>
          <w:rFonts w:cs="Simplified Arabic"/>
          <w:sz w:val="24"/>
          <w:szCs w:val="24"/>
          <w:rtl/>
          <w:lang w:bidi="ar-IQ"/>
        </w:rPr>
        <w:t xml:space="preserve"> </w:t>
      </w:r>
      <w:r w:rsidRPr="00AE6476">
        <w:rPr>
          <w:rFonts w:cs="Simplified Arabic" w:hint="eastAsia"/>
          <w:sz w:val="24"/>
          <w:szCs w:val="24"/>
          <w:rtl/>
          <w:lang w:bidi="ar-IQ"/>
        </w:rPr>
        <w:t>الإمام</w:t>
      </w:r>
      <w:r w:rsidRPr="00AE6476">
        <w:rPr>
          <w:rFonts w:cs="Simplified Arabic"/>
          <w:sz w:val="24"/>
          <w:szCs w:val="24"/>
          <w:rtl/>
          <w:lang w:bidi="ar-IQ"/>
        </w:rPr>
        <w:t xml:space="preserve"> </w:t>
      </w:r>
      <w:r w:rsidRPr="00AE6476">
        <w:rPr>
          <w:rFonts w:cs="Simplified Arabic" w:hint="eastAsia"/>
          <w:sz w:val="24"/>
          <w:szCs w:val="24"/>
          <w:rtl/>
          <w:lang w:bidi="ar-IQ"/>
        </w:rPr>
        <w:t>مالك</w:t>
      </w:r>
      <w:r w:rsidRPr="00AE6476">
        <w:rPr>
          <w:rFonts w:cs="Simplified Arabic" w:hint="cs"/>
          <w:sz w:val="24"/>
          <w:szCs w:val="24"/>
          <w:rtl/>
          <w:lang w:bidi="ar-IQ"/>
        </w:rPr>
        <w:t>:  لأ</w:t>
      </w:r>
      <w:r w:rsidRPr="00AE6476">
        <w:rPr>
          <w:rFonts w:cs="Simplified Arabic" w:hint="eastAsia"/>
          <w:sz w:val="24"/>
          <w:szCs w:val="24"/>
          <w:rtl/>
          <w:lang w:bidi="ar-IQ"/>
        </w:rPr>
        <w:t>ب</w:t>
      </w:r>
      <w:r w:rsidRPr="00AE6476">
        <w:rPr>
          <w:rFonts w:cs="Simplified Arabic" w:hint="cs"/>
          <w:sz w:val="24"/>
          <w:szCs w:val="24"/>
          <w:rtl/>
          <w:lang w:bidi="ar-IQ"/>
        </w:rPr>
        <w:t>ي</w:t>
      </w:r>
      <w:r w:rsidRPr="00AE6476">
        <w:rPr>
          <w:rFonts w:cs="Simplified Arabic"/>
          <w:sz w:val="24"/>
          <w:szCs w:val="24"/>
          <w:rtl/>
          <w:lang w:bidi="ar-IQ"/>
        </w:rPr>
        <w:t xml:space="preserve"> </w:t>
      </w:r>
      <w:r w:rsidRPr="00AE6476">
        <w:rPr>
          <w:rFonts w:cs="Simplified Arabic" w:hint="eastAsia"/>
          <w:sz w:val="24"/>
          <w:szCs w:val="24"/>
          <w:rtl/>
          <w:lang w:bidi="ar-IQ"/>
        </w:rPr>
        <w:t>البركات</w:t>
      </w:r>
      <w:r w:rsidRPr="00AE6476">
        <w:rPr>
          <w:rFonts w:cs="Simplified Arabic"/>
          <w:sz w:val="24"/>
          <w:szCs w:val="24"/>
          <w:rtl/>
          <w:lang w:bidi="ar-IQ"/>
        </w:rPr>
        <w:t xml:space="preserve"> </w:t>
      </w:r>
      <w:r w:rsidRPr="00AE6476">
        <w:rPr>
          <w:rFonts w:cs="Simplified Arabic" w:hint="eastAsia"/>
          <w:sz w:val="24"/>
          <w:szCs w:val="24"/>
          <w:rtl/>
          <w:lang w:bidi="ar-IQ"/>
        </w:rPr>
        <w:t>احمد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احمد الدردير،</w:t>
      </w:r>
      <w:r w:rsidRPr="00AE6476">
        <w:rPr>
          <w:rFonts w:cs="Simplified Arabic"/>
          <w:sz w:val="24"/>
          <w:szCs w:val="24"/>
          <w:rtl/>
          <w:lang w:bidi="ar-IQ"/>
        </w:rPr>
        <w:t xml:space="preserve"> </w:t>
      </w:r>
      <w:r w:rsidRPr="00AE6476">
        <w:rPr>
          <w:rFonts w:cs="Simplified Arabic" w:hint="eastAsia"/>
          <w:sz w:val="24"/>
          <w:szCs w:val="24"/>
          <w:rtl/>
          <w:lang w:bidi="ar-IQ"/>
        </w:rPr>
        <w:t>وبالهامش</w:t>
      </w:r>
      <w:r w:rsidRPr="00AE6476">
        <w:rPr>
          <w:rFonts w:cs="Simplified Arabic"/>
          <w:sz w:val="24"/>
          <w:szCs w:val="24"/>
          <w:rtl/>
          <w:lang w:bidi="ar-IQ"/>
        </w:rPr>
        <w:t xml:space="preserve"> </w:t>
      </w:r>
      <w:r w:rsidRPr="00AE6476">
        <w:rPr>
          <w:rFonts w:cs="Simplified Arabic" w:hint="eastAsia"/>
          <w:sz w:val="24"/>
          <w:szCs w:val="24"/>
          <w:rtl/>
          <w:lang w:bidi="ar-IQ"/>
        </w:rPr>
        <w:t>حاشية</w:t>
      </w:r>
      <w:r w:rsidRPr="00AE6476">
        <w:rPr>
          <w:rFonts w:cs="Simplified Arabic"/>
          <w:sz w:val="24"/>
          <w:szCs w:val="24"/>
          <w:rtl/>
          <w:lang w:bidi="ar-IQ"/>
        </w:rPr>
        <w:t xml:space="preserve"> </w:t>
      </w:r>
      <w:r w:rsidRPr="00AE6476">
        <w:rPr>
          <w:rFonts w:cs="Simplified Arabic" w:hint="eastAsia"/>
          <w:sz w:val="24"/>
          <w:szCs w:val="24"/>
          <w:rtl/>
          <w:lang w:bidi="ar-IQ"/>
        </w:rPr>
        <w:t>احمد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الصاوي</w:t>
      </w:r>
      <w:r w:rsidRPr="00AE6476">
        <w:rPr>
          <w:rFonts w:cs="Simplified Arabic"/>
          <w:sz w:val="24"/>
          <w:szCs w:val="24"/>
          <w:rtl/>
          <w:lang w:bidi="ar-IQ"/>
        </w:rPr>
        <w:t xml:space="preserve"> </w:t>
      </w:r>
      <w:r w:rsidRPr="00AE6476">
        <w:rPr>
          <w:rFonts w:cs="Simplified Arabic" w:hint="eastAsia"/>
          <w:sz w:val="24"/>
          <w:szCs w:val="24"/>
          <w:rtl/>
          <w:lang w:bidi="ar-IQ"/>
        </w:rPr>
        <w:t>المالكي،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خرج</w:t>
      </w:r>
      <w:r w:rsidRPr="00AE6476">
        <w:rPr>
          <w:rFonts w:cs="Simplified Arabic"/>
          <w:sz w:val="24"/>
          <w:szCs w:val="24"/>
          <w:rtl/>
          <w:lang w:bidi="ar-IQ"/>
        </w:rPr>
        <w:t xml:space="preserve"> </w:t>
      </w:r>
      <w:r w:rsidRPr="00AE6476">
        <w:rPr>
          <w:rFonts w:cs="Simplified Arabic" w:hint="eastAsia"/>
          <w:sz w:val="24"/>
          <w:szCs w:val="24"/>
          <w:rtl/>
          <w:lang w:bidi="ar-IQ"/>
        </w:rPr>
        <w:t>أحاديثه</w:t>
      </w:r>
      <w:r w:rsidRPr="00AE6476">
        <w:rPr>
          <w:rFonts w:cs="Simplified Arabic"/>
          <w:sz w:val="24"/>
          <w:szCs w:val="24"/>
          <w:rtl/>
          <w:lang w:bidi="ar-IQ"/>
        </w:rPr>
        <w:t xml:space="preserve"> </w:t>
      </w:r>
      <w:r w:rsidRPr="00AE6476">
        <w:rPr>
          <w:rFonts w:cs="Simplified Arabic" w:hint="eastAsia"/>
          <w:sz w:val="24"/>
          <w:szCs w:val="24"/>
          <w:rtl/>
          <w:lang w:bidi="ar-IQ"/>
        </w:rPr>
        <w:t>وفهرسة</w:t>
      </w:r>
      <w:r w:rsidRPr="00AE6476">
        <w:rPr>
          <w:rFonts w:cs="Simplified Arabic"/>
          <w:sz w:val="24"/>
          <w:szCs w:val="24"/>
          <w:rtl/>
          <w:lang w:bidi="ar-IQ"/>
        </w:rPr>
        <w:t xml:space="preserve"> </w:t>
      </w:r>
      <w:r w:rsidRPr="00AE6476">
        <w:rPr>
          <w:rFonts w:cs="Simplified Arabic" w:hint="eastAsia"/>
          <w:sz w:val="24"/>
          <w:szCs w:val="24"/>
          <w:rtl/>
          <w:lang w:bidi="ar-IQ"/>
        </w:rPr>
        <w:t>د</w:t>
      </w:r>
      <w:r w:rsidRPr="00AE6476">
        <w:rPr>
          <w:rFonts w:cs="Simplified Arabic"/>
          <w:sz w:val="24"/>
          <w:szCs w:val="24"/>
          <w:rtl/>
          <w:lang w:bidi="ar-IQ"/>
        </w:rPr>
        <w:t xml:space="preserve">. </w:t>
      </w:r>
      <w:r w:rsidRPr="00AE6476">
        <w:rPr>
          <w:rFonts w:cs="Simplified Arabic" w:hint="eastAsia"/>
          <w:sz w:val="24"/>
          <w:szCs w:val="24"/>
          <w:rtl/>
          <w:lang w:bidi="ar-IQ"/>
        </w:rPr>
        <w:t>مصطفى</w:t>
      </w:r>
      <w:r w:rsidRPr="00AE6476">
        <w:rPr>
          <w:rFonts w:cs="Simplified Arabic"/>
          <w:sz w:val="24"/>
          <w:szCs w:val="24"/>
          <w:rtl/>
          <w:lang w:bidi="ar-IQ"/>
        </w:rPr>
        <w:t xml:space="preserve"> </w:t>
      </w:r>
      <w:r w:rsidRPr="00AE6476">
        <w:rPr>
          <w:rFonts w:cs="Simplified Arabic" w:hint="eastAsia"/>
          <w:sz w:val="24"/>
          <w:szCs w:val="24"/>
          <w:rtl/>
          <w:lang w:bidi="ar-IQ"/>
        </w:rPr>
        <w:t>كمال</w:t>
      </w:r>
      <w:r w:rsidRPr="00AE6476">
        <w:rPr>
          <w:rFonts w:cs="Simplified Arabic"/>
          <w:sz w:val="24"/>
          <w:szCs w:val="24"/>
          <w:rtl/>
          <w:lang w:bidi="ar-IQ"/>
        </w:rPr>
        <w:t xml:space="preserve"> </w:t>
      </w:r>
      <w:r w:rsidRPr="00AE6476">
        <w:rPr>
          <w:rFonts w:cs="Simplified Arabic" w:hint="eastAsia"/>
          <w:sz w:val="24"/>
          <w:szCs w:val="24"/>
          <w:rtl/>
          <w:lang w:bidi="ar-IQ"/>
        </w:rPr>
        <w:t>وصفي</w:t>
      </w:r>
      <w:r w:rsidRPr="00AE6476">
        <w:rPr>
          <w:rFonts w:cs="Simplified Arabic" w:hint="cs"/>
          <w:sz w:val="24"/>
          <w:szCs w:val="24"/>
          <w:rtl/>
          <w:lang w:bidi="ar-IQ"/>
        </w:rPr>
        <w:t>)</w:t>
      </w:r>
      <w:r w:rsidRPr="00AE6476">
        <w:rPr>
          <w:rFonts w:cs="Simplified Arabic" w:hint="eastAsia"/>
          <w:sz w:val="24"/>
          <w:szCs w:val="24"/>
          <w:rtl/>
          <w:lang w:bidi="ar-IQ"/>
        </w:rPr>
        <w:t>، دار</w:t>
      </w:r>
      <w:r w:rsidRPr="00AE6476">
        <w:rPr>
          <w:rFonts w:cs="Simplified Arabic"/>
          <w:sz w:val="24"/>
          <w:szCs w:val="24"/>
          <w:rtl/>
          <w:lang w:bidi="ar-IQ"/>
        </w:rPr>
        <w:t xml:space="preserve"> </w:t>
      </w:r>
      <w:r w:rsidRPr="00AE6476">
        <w:rPr>
          <w:rFonts w:cs="Simplified Arabic" w:hint="eastAsia"/>
          <w:sz w:val="24"/>
          <w:szCs w:val="24"/>
          <w:rtl/>
          <w:lang w:bidi="ar-IQ"/>
        </w:rPr>
        <w:t>المعارف</w:t>
      </w:r>
      <w:r w:rsidRPr="00AE6476">
        <w:rPr>
          <w:rFonts w:cs="Simplified Arabic" w:hint="cs"/>
          <w:sz w:val="24"/>
          <w:szCs w:val="24"/>
          <w:rtl/>
          <w:lang w:bidi="ar-IQ"/>
        </w:rPr>
        <w:t>:</w:t>
      </w:r>
      <w:r w:rsidRPr="00AE6476">
        <w:rPr>
          <w:rFonts w:cs="Simplified Arabic"/>
          <w:sz w:val="24"/>
          <w:szCs w:val="24"/>
          <w:rtl/>
          <w:lang w:bidi="ar-IQ"/>
        </w:rPr>
        <w:t>2 / 502 -503</w:t>
      </w:r>
      <w:r w:rsidRPr="00AE6476">
        <w:rPr>
          <w:rFonts w:cs="Simplified Arabic" w:hint="cs"/>
          <w:sz w:val="24"/>
          <w:szCs w:val="24"/>
          <w:rtl/>
          <w:lang w:bidi="ar-IQ"/>
        </w:rPr>
        <w:t>، و التاج والإكليل:6/153، والشرح الكبير:4/18، والجامع لأحكام القرآن: 14/54.</w:t>
      </w:r>
    </w:p>
  </w:footnote>
  <w:footnote w:id="206">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eastAsia"/>
          <w:sz w:val="24"/>
          <w:szCs w:val="24"/>
          <w:rtl/>
          <w:lang w:bidi="ar-IQ"/>
        </w:rPr>
        <w:t>كف</w:t>
      </w:r>
      <w:r w:rsidRPr="00AE6476">
        <w:rPr>
          <w:rFonts w:cs="Simplified Arabic"/>
          <w:sz w:val="24"/>
          <w:szCs w:val="24"/>
          <w:rtl/>
          <w:lang w:bidi="ar-IQ"/>
        </w:rPr>
        <w:t xml:space="preserve"> </w:t>
      </w:r>
      <w:r w:rsidRPr="00AE6476">
        <w:rPr>
          <w:rFonts w:cs="Simplified Arabic" w:hint="eastAsia"/>
          <w:sz w:val="24"/>
          <w:szCs w:val="24"/>
          <w:rtl/>
          <w:lang w:bidi="ar-IQ"/>
        </w:rPr>
        <w:t>الرَّعاع</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محرمات</w:t>
      </w:r>
      <w:r w:rsidRPr="00AE6476">
        <w:rPr>
          <w:rFonts w:cs="Simplified Arabic"/>
          <w:sz w:val="24"/>
          <w:szCs w:val="24"/>
          <w:rtl/>
          <w:lang w:bidi="ar-IQ"/>
        </w:rPr>
        <w:t xml:space="preserve"> </w:t>
      </w:r>
      <w:r w:rsidRPr="00AE6476">
        <w:rPr>
          <w:rFonts w:cs="Simplified Arabic" w:hint="eastAsia"/>
          <w:sz w:val="24"/>
          <w:szCs w:val="24"/>
          <w:rtl/>
          <w:lang w:bidi="ar-IQ"/>
        </w:rPr>
        <w:t>اللهو</w:t>
      </w:r>
      <w:r w:rsidRPr="00AE6476">
        <w:rPr>
          <w:rFonts w:cs="Simplified Arabic"/>
          <w:sz w:val="24"/>
          <w:szCs w:val="24"/>
          <w:rtl/>
          <w:lang w:bidi="ar-IQ"/>
        </w:rPr>
        <w:t xml:space="preserve"> </w:t>
      </w:r>
      <w:r w:rsidRPr="00AE6476">
        <w:rPr>
          <w:rFonts w:cs="Simplified Arabic" w:hint="eastAsia"/>
          <w:sz w:val="24"/>
          <w:szCs w:val="24"/>
          <w:rtl/>
          <w:lang w:bidi="ar-IQ"/>
        </w:rPr>
        <w:t>والسماع</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العباس</w:t>
      </w:r>
      <w:r w:rsidRPr="00AE6476">
        <w:rPr>
          <w:rFonts w:cs="Simplified Arabic"/>
          <w:sz w:val="24"/>
          <w:szCs w:val="24"/>
          <w:rtl/>
          <w:lang w:bidi="ar-IQ"/>
        </w:rPr>
        <w:t xml:space="preserve"> </w:t>
      </w:r>
      <w:r w:rsidRPr="00AE6476">
        <w:rPr>
          <w:rFonts w:cs="Simplified Arabic" w:hint="eastAsia"/>
          <w:sz w:val="24"/>
          <w:szCs w:val="24"/>
          <w:rtl/>
          <w:lang w:bidi="ar-IQ"/>
        </w:rPr>
        <w:t>احمد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المكي</w:t>
      </w:r>
      <w:r w:rsidRPr="00AE6476">
        <w:rPr>
          <w:rFonts w:cs="Simplified Arabic"/>
          <w:sz w:val="24"/>
          <w:szCs w:val="24"/>
          <w:rtl/>
          <w:lang w:bidi="ar-IQ"/>
        </w:rPr>
        <w:t xml:space="preserve"> </w:t>
      </w:r>
      <w:r w:rsidRPr="00AE6476">
        <w:rPr>
          <w:rFonts w:cs="Simplified Arabic" w:hint="eastAsia"/>
          <w:sz w:val="24"/>
          <w:szCs w:val="24"/>
          <w:rtl/>
          <w:lang w:bidi="ar-IQ"/>
        </w:rPr>
        <w:t>الهيثمي،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تحقيق</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القادر</w:t>
      </w:r>
      <w:r w:rsidRPr="00AE6476">
        <w:rPr>
          <w:rFonts w:cs="Simplified Arabic"/>
          <w:sz w:val="24"/>
          <w:szCs w:val="24"/>
          <w:rtl/>
          <w:lang w:bidi="ar-IQ"/>
        </w:rPr>
        <w:t xml:space="preserve"> </w:t>
      </w:r>
      <w:r w:rsidRPr="00AE6476">
        <w:rPr>
          <w:rFonts w:cs="Simplified Arabic" w:hint="eastAsia"/>
          <w:sz w:val="24"/>
          <w:szCs w:val="24"/>
          <w:rtl/>
          <w:lang w:bidi="ar-IQ"/>
        </w:rPr>
        <w:t>عطا</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بيروت</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الكتب</w:t>
      </w:r>
      <w:r w:rsidRPr="00AE6476">
        <w:rPr>
          <w:rFonts w:cs="Simplified Arabic"/>
          <w:sz w:val="24"/>
          <w:szCs w:val="24"/>
          <w:rtl/>
          <w:lang w:bidi="ar-IQ"/>
        </w:rPr>
        <w:t xml:space="preserve"> </w:t>
      </w:r>
      <w:r w:rsidRPr="00AE6476">
        <w:rPr>
          <w:rFonts w:cs="Simplified Arabic" w:hint="eastAsia"/>
          <w:sz w:val="24"/>
          <w:szCs w:val="24"/>
          <w:rtl/>
          <w:lang w:bidi="ar-IQ"/>
        </w:rPr>
        <w:t>العلمية،</w:t>
      </w:r>
      <w:r w:rsidRPr="00AE6476">
        <w:rPr>
          <w:rFonts w:cs="Simplified Arabic" w:hint="cs"/>
          <w:sz w:val="24"/>
          <w:szCs w:val="24"/>
          <w:rtl/>
          <w:lang w:bidi="ar-IQ"/>
        </w:rPr>
        <w:t xml:space="preserve"> ال</w:t>
      </w:r>
      <w:r w:rsidRPr="00AE6476">
        <w:rPr>
          <w:rFonts w:cs="Simplified Arabic" w:hint="eastAsia"/>
          <w:sz w:val="24"/>
          <w:szCs w:val="24"/>
          <w:rtl/>
          <w:lang w:bidi="ar-IQ"/>
        </w:rPr>
        <w:t>طـ</w:t>
      </w:r>
      <w:r w:rsidRPr="00AE6476">
        <w:rPr>
          <w:rFonts w:cs="Simplified Arabic" w:hint="cs"/>
          <w:sz w:val="24"/>
          <w:szCs w:val="24"/>
          <w:rtl/>
          <w:lang w:bidi="ar-IQ"/>
        </w:rPr>
        <w:t>بعة الأولى:</w:t>
      </w:r>
      <w:r w:rsidRPr="00AE6476">
        <w:rPr>
          <w:rFonts w:cs="Simplified Arabic"/>
          <w:sz w:val="24"/>
          <w:szCs w:val="24"/>
          <w:rtl/>
          <w:lang w:bidi="ar-IQ"/>
        </w:rPr>
        <w:t xml:space="preserve"> 1406 </w:t>
      </w:r>
      <w:r w:rsidRPr="00AE6476">
        <w:rPr>
          <w:rFonts w:cs="Simplified Arabic" w:hint="eastAsia"/>
          <w:sz w:val="24"/>
          <w:szCs w:val="24"/>
          <w:rtl/>
          <w:lang w:bidi="ar-IQ"/>
        </w:rPr>
        <w:t>هـ</w:t>
      </w:r>
      <w:r w:rsidRPr="00AE6476">
        <w:rPr>
          <w:rFonts w:cs="Simplified Arabic"/>
          <w:sz w:val="24"/>
          <w:szCs w:val="24"/>
          <w:rtl/>
          <w:lang w:bidi="ar-IQ"/>
        </w:rPr>
        <w:t xml:space="preserve"> - 1986 </w:t>
      </w:r>
      <w:r w:rsidRPr="00AE6476">
        <w:rPr>
          <w:rFonts w:cs="Simplified Arabic" w:hint="eastAsia"/>
          <w:sz w:val="24"/>
          <w:szCs w:val="24"/>
          <w:rtl/>
          <w:lang w:bidi="ar-IQ"/>
        </w:rPr>
        <w:t>م</w:t>
      </w:r>
      <w:r w:rsidRPr="00AE6476">
        <w:rPr>
          <w:rFonts w:cs="Simplified Arabic" w:hint="cs"/>
          <w:sz w:val="24"/>
          <w:szCs w:val="24"/>
          <w:rtl/>
          <w:lang w:bidi="ar-IQ"/>
        </w:rPr>
        <w:t>:</w:t>
      </w:r>
      <w:r w:rsidRPr="00AE6476">
        <w:rPr>
          <w:rFonts w:cs="Simplified Arabic" w:hint="eastAsia"/>
          <w:sz w:val="24"/>
          <w:szCs w:val="24"/>
          <w:rtl/>
          <w:lang w:bidi="ar-IQ"/>
        </w:rPr>
        <w:t xml:space="preserve"> ص</w:t>
      </w:r>
      <w:r w:rsidRPr="00AE6476">
        <w:rPr>
          <w:rFonts w:cs="Simplified Arabic"/>
          <w:sz w:val="24"/>
          <w:szCs w:val="24"/>
          <w:rtl/>
          <w:lang w:bidi="ar-IQ"/>
        </w:rPr>
        <w:t xml:space="preserve"> 92</w:t>
      </w:r>
      <w:r w:rsidRPr="00AE6476">
        <w:rPr>
          <w:rFonts w:cs="Simplified Arabic" w:hint="cs"/>
          <w:sz w:val="24"/>
          <w:szCs w:val="24"/>
          <w:rtl/>
          <w:lang w:bidi="ar-IQ"/>
        </w:rPr>
        <w:t>، و</w:t>
      </w:r>
      <w:r w:rsidRPr="00AE6476">
        <w:rPr>
          <w:rFonts w:cs="Simplified Arabic"/>
          <w:sz w:val="24"/>
          <w:szCs w:val="24"/>
          <w:rtl/>
          <w:lang w:bidi="ar-IQ"/>
        </w:rPr>
        <w:t xml:space="preserve"> الحاوي الكبير في فقه مذهب الإمام الشافعي وهو شرح مختصر المزني:</w:t>
      </w:r>
      <w:r w:rsidRPr="00AE6476">
        <w:rPr>
          <w:rFonts w:cs="Simplified Arabic" w:hint="cs"/>
          <w:sz w:val="24"/>
          <w:szCs w:val="24"/>
          <w:rtl/>
          <w:lang w:bidi="ar-IQ"/>
        </w:rPr>
        <w:t xml:space="preserve"> تأليف:</w:t>
      </w:r>
      <w:r w:rsidRPr="00AE6476">
        <w:rPr>
          <w:rFonts w:cs="Simplified Arabic"/>
          <w:sz w:val="24"/>
          <w:szCs w:val="24"/>
          <w:rtl/>
          <w:lang w:bidi="ar-IQ"/>
        </w:rPr>
        <w:t xml:space="preserve">  علي بن محمد بن حبيب الماوردي البصري الشافعي ، </w:t>
      </w:r>
      <w:r w:rsidRPr="00AE6476">
        <w:rPr>
          <w:rFonts w:cs="Simplified Arabic" w:hint="cs"/>
          <w:sz w:val="24"/>
          <w:szCs w:val="24"/>
          <w:rtl/>
          <w:lang w:bidi="ar-IQ"/>
        </w:rPr>
        <w:t>(</w:t>
      </w:r>
      <w:r w:rsidRPr="00AE6476">
        <w:rPr>
          <w:rFonts w:cs="Simplified Arabic"/>
          <w:sz w:val="24"/>
          <w:szCs w:val="24"/>
          <w:rtl/>
          <w:lang w:bidi="ar-IQ"/>
        </w:rPr>
        <w:t>تحقيق : الشيخ علي محمد معوض - الشيخ عادل أحمد عبد الموجود</w:t>
      </w:r>
      <w:r w:rsidRPr="00AE6476">
        <w:rPr>
          <w:rFonts w:cs="Simplified Arabic" w:hint="cs"/>
          <w:sz w:val="24"/>
          <w:szCs w:val="24"/>
          <w:rtl/>
          <w:lang w:bidi="ar-IQ"/>
        </w:rPr>
        <w:t>)،</w:t>
      </w:r>
      <w:r w:rsidRPr="00AE6476">
        <w:rPr>
          <w:rFonts w:cs="Simplified Arabic"/>
          <w:sz w:val="24"/>
          <w:szCs w:val="24"/>
          <w:rtl/>
          <w:lang w:bidi="ar-IQ"/>
        </w:rPr>
        <w:t xml:space="preserve"> دار الكتب العلمية - بيروت </w:t>
      </w:r>
      <w:r w:rsidRPr="00AE6476">
        <w:rPr>
          <w:rFonts w:cs="Simplified Arabic" w:hint="cs"/>
          <w:sz w:val="24"/>
          <w:szCs w:val="24"/>
          <w:rtl/>
          <w:lang w:bidi="ar-IQ"/>
        </w:rPr>
        <w:t>،</w:t>
      </w:r>
      <w:r w:rsidRPr="00AE6476">
        <w:rPr>
          <w:rFonts w:cs="Simplified Arabic"/>
          <w:sz w:val="24"/>
          <w:szCs w:val="24"/>
          <w:rtl/>
          <w:lang w:bidi="ar-IQ"/>
        </w:rPr>
        <w:t xml:space="preserve"> الطبعة : الأولى </w:t>
      </w:r>
      <w:r w:rsidRPr="00AE6476">
        <w:rPr>
          <w:rFonts w:cs="Simplified Arabic" w:hint="cs"/>
          <w:sz w:val="24"/>
          <w:szCs w:val="24"/>
          <w:rtl/>
          <w:lang w:bidi="ar-IQ"/>
        </w:rPr>
        <w:t xml:space="preserve">: </w:t>
      </w:r>
      <w:r w:rsidRPr="00AE6476">
        <w:rPr>
          <w:rFonts w:cs="Simplified Arabic"/>
          <w:sz w:val="24"/>
          <w:szCs w:val="24"/>
          <w:rtl/>
          <w:lang w:bidi="ar-IQ"/>
        </w:rPr>
        <w:t xml:space="preserve">1419 هـ -1999 م </w:t>
      </w:r>
      <w:r w:rsidRPr="00AE6476">
        <w:rPr>
          <w:rFonts w:cs="Simplified Arabic" w:hint="cs"/>
          <w:sz w:val="24"/>
          <w:szCs w:val="24"/>
          <w:rtl/>
          <w:lang w:bidi="ar-IQ"/>
        </w:rPr>
        <w:t>:17/192، و</w:t>
      </w:r>
      <w:r w:rsidRPr="00AE6476">
        <w:rPr>
          <w:rFonts w:cs="Simplified Arabic"/>
          <w:sz w:val="24"/>
          <w:szCs w:val="24"/>
          <w:rtl/>
          <w:lang w:bidi="ar-IQ"/>
        </w:rPr>
        <w:t xml:space="preserve"> روضة الطالبين</w:t>
      </w:r>
      <w:r w:rsidRPr="00AE6476">
        <w:rPr>
          <w:rFonts w:cs="Simplified Arabic" w:hint="cs"/>
          <w:sz w:val="24"/>
          <w:szCs w:val="24"/>
          <w:rtl/>
          <w:lang w:bidi="ar-IQ"/>
        </w:rPr>
        <w:t xml:space="preserve">:11/228 </w:t>
      </w:r>
      <w:r w:rsidRPr="00AE6476">
        <w:rPr>
          <w:rFonts w:cs="Simplified Arabic"/>
          <w:sz w:val="24"/>
          <w:szCs w:val="24"/>
          <w:rtl/>
          <w:lang w:bidi="ar-IQ"/>
        </w:rPr>
        <w:t>–</w:t>
      </w:r>
      <w:r w:rsidRPr="00AE6476">
        <w:rPr>
          <w:rFonts w:cs="Simplified Arabic" w:hint="cs"/>
          <w:sz w:val="24"/>
          <w:szCs w:val="24"/>
          <w:rtl/>
          <w:lang w:bidi="ar-IQ"/>
        </w:rPr>
        <w:t xml:space="preserve"> 229، والمهذب: 2/327.</w:t>
      </w:r>
    </w:p>
  </w:footnote>
  <w:footnote w:id="207">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w:t>
      </w:r>
      <w:r w:rsidRPr="00AE6476">
        <w:rPr>
          <w:rFonts w:cs="Simplified Arabic"/>
          <w:sz w:val="24"/>
          <w:szCs w:val="24"/>
          <w:rtl/>
          <w:lang w:bidi="ar-IQ"/>
        </w:rPr>
        <w:t xml:space="preserve">لمبدع في شرح المقنع: </w:t>
      </w:r>
      <w:r w:rsidRPr="00AE6476">
        <w:rPr>
          <w:rFonts w:cs="Simplified Arabic" w:hint="cs"/>
          <w:sz w:val="24"/>
          <w:szCs w:val="24"/>
          <w:rtl/>
          <w:lang w:bidi="ar-IQ"/>
        </w:rPr>
        <w:t xml:space="preserve">للشيخ </w:t>
      </w:r>
      <w:r w:rsidRPr="00AE6476">
        <w:rPr>
          <w:rFonts w:cs="Simplified Arabic"/>
          <w:sz w:val="24"/>
          <w:szCs w:val="24"/>
          <w:rtl/>
          <w:lang w:bidi="ar-IQ"/>
        </w:rPr>
        <w:t xml:space="preserve">أبو إسحاق إبراهيم بن محمد بن عبد الله بن مفلح الحنبلي ،المكتب الإسلامي - بيروت </w:t>
      </w:r>
      <w:r w:rsidRPr="00AE6476">
        <w:rPr>
          <w:rFonts w:cs="Simplified Arabic" w:hint="cs"/>
          <w:sz w:val="24"/>
          <w:szCs w:val="24"/>
          <w:rtl/>
          <w:lang w:bidi="ar-IQ"/>
        </w:rPr>
        <w:t>،</w:t>
      </w:r>
      <w:r w:rsidRPr="00AE6476">
        <w:rPr>
          <w:rFonts w:cs="Simplified Arabic"/>
          <w:sz w:val="24"/>
          <w:szCs w:val="24"/>
          <w:rtl/>
          <w:lang w:bidi="ar-IQ"/>
        </w:rPr>
        <w:t xml:space="preserve"> 1400</w:t>
      </w:r>
      <w:r w:rsidRPr="00AE6476">
        <w:rPr>
          <w:rFonts w:cs="Simplified Arabic" w:hint="cs"/>
          <w:sz w:val="24"/>
          <w:szCs w:val="24"/>
          <w:rtl/>
          <w:lang w:bidi="ar-IQ"/>
        </w:rPr>
        <w:t xml:space="preserve"> هـ:6/55، وا</w:t>
      </w:r>
      <w:r w:rsidRPr="00AE6476">
        <w:rPr>
          <w:rFonts w:cs="Simplified Arabic"/>
          <w:sz w:val="24"/>
          <w:szCs w:val="24"/>
          <w:rtl/>
          <w:lang w:bidi="ar-IQ"/>
        </w:rPr>
        <w:t>لفروع وتصحيح الفروع:</w:t>
      </w:r>
      <w:r w:rsidRPr="00AE6476">
        <w:rPr>
          <w:rFonts w:cs="Simplified Arabic" w:hint="cs"/>
          <w:sz w:val="24"/>
          <w:szCs w:val="24"/>
          <w:rtl/>
          <w:lang w:bidi="ar-IQ"/>
        </w:rPr>
        <w:t xml:space="preserve"> تأليف:</w:t>
      </w:r>
      <w:r w:rsidRPr="00AE6476">
        <w:rPr>
          <w:rFonts w:cs="Simplified Arabic"/>
          <w:sz w:val="24"/>
          <w:szCs w:val="24"/>
          <w:rtl/>
          <w:lang w:bidi="ar-IQ"/>
        </w:rPr>
        <w:t xml:space="preserve"> أبو عبد الله محمد بن مفلح المقدسي ، </w:t>
      </w:r>
      <w:r w:rsidRPr="00AE6476">
        <w:rPr>
          <w:rFonts w:cs="Simplified Arabic" w:hint="cs"/>
          <w:sz w:val="24"/>
          <w:szCs w:val="24"/>
          <w:rtl/>
          <w:lang w:bidi="ar-IQ"/>
        </w:rPr>
        <w:t>(</w:t>
      </w:r>
      <w:r w:rsidRPr="00AE6476">
        <w:rPr>
          <w:rFonts w:cs="Simplified Arabic"/>
          <w:sz w:val="24"/>
          <w:szCs w:val="24"/>
          <w:rtl/>
          <w:lang w:bidi="ar-IQ"/>
        </w:rPr>
        <w:t xml:space="preserve">تحقيق : أبو الزهراء حازم القاضي </w:t>
      </w:r>
      <w:r w:rsidRPr="00AE6476">
        <w:rPr>
          <w:rFonts w:cs="Simplified Arabic" w:hint="cs"/>
          <w:sz w:val="24"/>
          <w:szCs w:val="24"/>
          <w:rtl/>
          <w:lang w:bidi="ar-IQ"/>
        </w:rPr>
        <w:t xml:space="preserve">)، </w:t>
      </w:r>
      <w:r w:rsidRPr="00AE6476">
        <w:rPr>
          <w:rFonts w:cs="Simplified Arabic"/>
          <w:sz w:val="24"/>
          <w:szCs w:val="24"/>
          <w:rtl/>
          <w:lang w:bidi="ar-IQ"/>
        </w:rPr>
        <w:t>دار الكتب العلمية - بيروت - الطبعة : الأولى</w:t>
      </w:r>
      <w:r w:rsidRPr="00AE6476">
        <w:rPr>
          <w:rFonts w:cs="Simplified Arabic" w:hint="cs"/>
          <w:sz w:val="24"/>
          <w:szCs w:val="24"/>
          <w:rtl/>
          <w:lang w:bidi="ar-IQ"/>
        </w:rPr>
        <w:t xml:space="preserve">: </w:t>
      </w:r>
      <w:r w:rsidRPr="00AE6476">
        <w:rPr>
          <w:rFonts w:cs="Simplified Arabic"/>
          <w:sz w:val="24"/>
          <w:szCs w:val="24"/>
          <w:rtl/>
          <w:lang w:bidi="ar-IQ"/>
        </w:rPr>
        <w:t xml:space="preserve">1418 </w:t>
      </w:r>
      <w:r w:rsidRPr="00AE6476">
        <w:rPr>
          <w:rFonts w:cs="Simplified Arabic" w:hint="cs"/>
          <w:sz w:val="24"/>
          <w:szCs w:val="24"/>
          <w:rtl/>
          <w:lang w:bidi="ar-IQ"/>
        </w:rPr>
        <w:t>هـ:5/237، و</w:t>
      </w:r>
      <w:r w:rsidRPr="00AE6476">
        <w:rPr>
          <w:rFonts w:cs="Simplified Arabic"/>
          <w:sz w:val="24"/>
          <w:szCs w:val="24"/>
          <w:rtl/>
          <w:lang w:bidi="ar-IQ"/>
        </w:rPr>
        <w:t xml:space="preserve"> </w:t>
      </w:r>
      <w:r w:rsidRPr="00AE6476">
        <w:rPr>
          <w:rFonts w:cs="Simplified Arabic" w:hint="eastAsia"/>
          <w:sz w:val="24"/>
          <w:szCs w:val="24"/>
          <w:rtl/>
          <w:lang w:bidi="ar-IQ"/>
        </w:rPr>
        <w:t>مجموع</w:t>
      </w:r>
      <w:r w:rsidRPr="00AE6476">
        <w:rPr>
          <w:rFonts w:cs="Simplified Arabic"/>
          <w:sz w:val="24"/>
          <w:szCs w:val="24"/>
          <w:rtl/>
          <w:lang w:bidi="ar-IQ"/>
        </w:rPr>
        <w:t xml:space="preserve"> </w:t>
      </w:r>
      <w:r w:rsidRPr="00AE6476">
        <w:rPr>
          <w:rFonts w:cs="Simplified Arabic" w:hint="cs"/>
          <w:sz w:val="24"/>
          <w:szCs w:val="24"/>
          <w:rtl/>
          <w:lang w:bidi="ar-IQ"/>
        </w:rPr>
        <w:t>فتاوى</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تيمية</w:t>
      </w:r>
      <w:r w:rsidRPr="00AE6476">
        <w:rPr>
          <w:rFonts w:cs="Simplified Arabic" w:hint="cs"/>
          <w:sz w:val="24"/>
          <w:szCs w:val="24"/>
          <w:rtl/>
          <w:lang w:bidi="ar-IQ"/>
        </w:rPr>
        <w:t>:11</w:t>
      </w:r>
      <w:r w:rsidRPr="00AE6476">
        <w:rPr>
          <w:rFonts w:cs="Simplified Arabic"/>
          <w:sz w:val="24"/>
          <w:szCs w:val="24"/>
          <w:rtl/>
          <w:lang w:bidi="ar-IQ"/>
        </w:rPr>
        <w:t xml:space="preserve"> / </w:t>
      </w:r>
      <w:r w:rsidRPr="00AE6476">
        <w:rPr>
          <w:rFonts w:cs="Simplified Arabic" w:hint="cs"/>
          <w:sz w:val="24"/>
          <w:szCs w:val="24"/>
          <w:rtl/>
          <w:lang w:bidi="ar-IQ"/>
        </w:rPr>
        <w:t>535.</w:t>
      </w:r>
    </w:p>
  </w:footnote>
  <w:footnote w:id="208">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الفقه الإسلامي وأدلته:4/2664 ـ 2665.</w:t>
      </w:r>
    </w:p>
  </w:footnote>
  <w:footnote w:id="20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مجموع الفتاوى، ومقالات متنوعة: تأليف الشيخ عبد العزيز بن عبد الله بن عبد الرحمن بن باز، (جمع وإشراف: د. محمد بن سعد الشويعر)، دار القاسم ـ الرياض، الطبعة الأولى، 1420هـ :1/438.</w:t>
      </w:r>
    </w:p>
  </w:footnote>
  <w:footnote w:id="21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يسألونك: 6/499 ـ 507.</w:t>
      </w:r>
    </w:p>
  </w:footnote>
  <w:footnote w:id="21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الغناء والمعازف في الإعلام المعاصر وحكمهما في الإسلام:258.</w:t>
      </w:r>
    </w:p>
  </w:footnote>
  <w:footnote w:id="21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سورة لقمان، الآية:6.</w:t>
      </w:r>
    </w:p>
  </w:footnote>
  <w:footnote w:id="213">
    <w:p w:rsidR="007F1C2F" w:rsidRPr="00AE6476" w:rsidRDefault="007F1C2F" w:rsidP="00A91A23">
      <w:pPr>
        <w:pStyle w:val="FootnoteText"/>
        <w:spacing w:line="216" w:lineRule="auto"/>
        <w:ind w:left="284" w:hanging="284"/>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المعروف</w:t>
      </w:r>
      <w:r w:rsidRPr="00AE6476">
        <w:rPr>
          <w:rFonts w:cs="Simplified Arabic"/>
          <w:sz w:val="24"/>
          <w:szCs w:val="24"/>
          <w:rtl/>
          <w:lang w:bidi="ar-IQ"/>
        </w:rPr>
        <w:t xml:space="preserve"> </w:t>
      </w:r>
      <w:r w:rsidRPr="00AE6476">
        <w:rPr>
          <w:rFonts w:cs="Simplified Arabic" w:hint="eastAsia"/>
          <w:sz w:val="24"/>
          <w:szCs w:val="24"/>
          <w:rtl/>
          <w:lang w:bidi="ar-IQ"/>
        </w:rPr>
        <w:t>بابن</w:t>
      </w:r>
      <w:r w:rsidRPr="00AE6476">
        <w:rPr>
          <w:rFonts w:cs="Simplified Arabic"/>
          <w:sz w:val="24"/>
          <w:szCs w:val="24"/>
          <w:rtl/>
          <w:lang w:bidi="ar-IQ"/>
        </w:rPr>
        <w:t xml:space="preserve"> </w:t>
      </w:r>
      <w:r w:rsidRPr="00AE6476">
        <w:rPr>
          <w:rFonts w:cs="Simplified Arabic" w:hint="eastAsia"/>
          <w:sz w:val="24"/>
          <w:szCs w:val="24"/>
          <w:rtl/>
          <w:lang w:bidi="ar-IQ"/>
        </w:rPr>
        <w:t>العربي</w:t>
      </w:r>
      <w:r w:rsidRPr="00AE6476">
        <w:rPr>
          <w:rFonts w:cs="Simplified Arabic"/>
          <w:sz w:val="24"/>
          <w:szCs w:val="24"/>
          <w:rtl/>
          <w:lang w:bidi="ar-IQ"/>
        </w:rPr>
        <w:t xml:space="preserve"> ( 468 - 543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حافظ</w:t>
      </w:r>
      <w:r w:rsidRPr="00AE6476">
        <w:rPr>
          <w:rFonts w:cs="Simplified Arabic"/>
          <w:sz w:val="24"/>
          <w:szCs w:val="24"/>
          <w:rtl/>
          <w:lang w:bidi="ar-IQ"/>
        </w:rPr>
        <w:t xml:space="preserve"> </w:t>
      </w:r>
      <w:r w:rsidRPr="00AE6476">
        <w:rPr>
          <w:rFonts w:cs="Simplified Arabic" w:hint="eastAsia"/>
          <w:sz w:val="24"/>
          <w:szCs w:val="24"/>
          <w:rtl/>
          <w:lang w:bidi="ar-IQ"/>
        </w:rPr>
        <w:t>متبحر،</w:t>
      </w:r>
      <w:r w:rsidRPr="00AE6476">
        <w:rPr>
          <w:rFonts w:cs="Simplified Arabic"/>
          <w:sz w:val="24"/>
          <w:szCs w:val="24"/>
          <w:rtl/>
          <w:lang w:bidi="ar-IQ"/>
        </w:rPr>
        <w:t xml:space="preserve"> </w:t>
      </w:r>
      <w:r w:rsidRPr="00AE6476">
        <w:rPr>
          <w:rFonts w:cs="Simplified Arabic" w:hint="eastAsia"/>
          <w:sz w:val="24"/>
          <w:szCs w:val="24"/>
          <w:rtl/>
          <w:lang w:bidi="ar-IQ"/>
        </w:rPr>
        <w:t>وفقيه،</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أئمة</w:t>
      </w:r>
      <w:r w:rsidRPr="00AE6476">
        <w:rPr>
          <w:rFonts w:cs="Simplified Arabic"/>
          <w:sz w:val="24"/>
          <w:szCs w:val="24"/>
          <w:rtl/>
          <w:lang w:bidi="ar-IQ"/>
        </w:rPr>
        <w:t xml:space="preserve"> </w:t>
      </w:r>
      <w:r w:rsidRPr="00AE6476">
        <w:rPr>
          <w:rFonts w:cs="Simplified Arabic" w:hint="eastAsia"/>
          <w:sz w:val="24"/>
          <w:szCs w:val="24"/>
          <w:rtl/>
          <w:lang w:bidi="ar-IQ"/>
        </w:rPr>
        <w:t>المالكية،</w:t>
      </w:r>
      <w:r w:rsidRPr="00AE6476">
        <w:rPr>
          <w:rFonts w:cs="Simplified Arabic"/>
          <w:sz w:val="24"/>
          <w:szCs w:val="24"/>
          <w:rtl/>
          <w:lang w:bidi="ar-IQ"/>
        </w:rPr>
        <w:t xml:space="preserve"> </w:t>
      </w:r>
      <w:r w:rsidRPr="00AE6476">
        <w:rPr>
          <w:rFonts w:cs="Simplified Arabic" w:hint="eastAsia"/>
          <w:sz w:val="24"/>
          <w:szCs w:val="24"/>
          <w:rtl/>
          <w:lang w:bidi="ar-IQ"/>
        </w:rPr>
        <w:t>بلغ</w:t>
      </w:r>
      <w:r w:rsidRPr="00AE6476">
        <w:rPr>
          <w:rFonts w:cs="Simplified Arabic"/>
          <w:sz w:val="24"/>
          <w:szCs w:val="24"/>
          <w:rtl/>
          <w:lang w:bidi="ar-IQ"/>
        </w:rPr>
        <w:t xml:space="preserve"> </w:t>
      </w:r>
      <w:r w:rsidRPr="00AE6476">
        <w:rPr>
          <w:rFonts w:cs="Simplified Arabic" w:hint="eastAsia"/>
          <w:sz w:val="24"/>
          <w:szCs w:val="24"/>
          <w:rtl/>
          <w:lang w:bidi="ar-IQ"/>
        </w:rPr>
        <w:t>رتبة</w:t>
      </w:r>
      <w:r w:rsidRPr="00AE6476">
        <w:rPr>
          <w:rFonts w:cs="Simplified Arabic"/>
          <w:sz w:val="24"/>
          <w:szCs w:val="24"/>
          <w:rtl/>
          <w:lang w:bidi="ar-IQ"/>
        </w:rPr>
        <w:t xml:space="preserve"> </w:t>
      </w:r>
      <w:r w:rsidRPr="00AE6476">
        <w:rPr>
          <w:rFonts w:cs="Simplified Arabic" w:hint="eastAsia"/>
          <w:sz w:val="24"/>
          <w:szCs w:val="24"/>
          <w:rtl/>
          <w:lang w:bidi="ar-IQ"/>
        </w:rPr>
        <w:t>الاجتهاد</w:t>
      </w:r>
      <w:r w:rsidRPr="00AE6476">
        <w:rPr>
          <w:rFonts w:cs="Simplified Arabic"/>
          <w:sz w:val="24"/>
          <w:szCs w:val="24"/>
          <w:rtl/>
          <w:lang w:bidi="ar-IQ"/>
        </w:rPr>
        <w:t xml:space="preserve">. </w:t>
      </w:r>
      <w:r w:rsidRPr="00AE6476">
        <w:rPr>
          <w:rFonts w:cs="Simplified Arabic" w:hint="eastAsia"/>
          <w:sz w:val="24"/>
          <w:szCs w:val="24"/>
          <w:rtl/>
          <w:lang w:bidi="ar-IQ"/>
        </w:rPr>
        <w:t>أكثر</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التأليف</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w:t>
      </w:r>
      <w:r w:rsidRPr="00AE6476">
        <w:rPr>
          <w:rFonts w:cs="Simplified Arabic" w:hint="eastAsia"/>
          <w:sz w:val="24"/>
          <w:szCs w:val="24"/>
          <w:rtl/>
          <w:lang w:bidi="ar-IQ"/>
        </w:rPr>
        <w:t>أحكام</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المحصول</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علم</w:t>
      </w:r>
      <w:r w:rsidRPr="00AE6476">
        <w:rPr>
          <w:rFonts w:cs="Simplified Arabic"/>
          <w:sz w:val="24"/>
          <w:szCs w:val="24"/>
          <w:rtl/>
          <w:lang w:bidi="ar-IQ"/>
        </w:rPr>
        <w:t xml:space="preserve"> </w:t>
      </w:r>
      <w:r w:rsidRPr="00AE6476">
        <w:rPr>
          <w:rFonts w:cs="Simplified Arabic" w:hint="eastAsia"/>
          <w:sz w:val="24"/>
          <w:szCs w:val="24"/>
          <w:rtl/>
          <w:lang w:bidi="ar-IQ"/>
        </w:rPr>
        <w:t>الأصول</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الديباج</w:t>
      </w:r>
      <w:r w:rsidRPr="00AE6476">
        <w:rPr>
          <w:rFonts w:cs="Simplified Arabic"/>
          <w:sz w:val="24"/>
          <w:szCs w:val="24"/>
          <w:rtl/>
          <w:lang w:bidi="ar-IQ"/>
        </w:rPr>
        <w:t xml:space="preserve"> </w:t>
      </w:r>
      <w:r w:rsidRPr="00AE6476">
        <w:rPr>
          <w:rFonts w:cs="Simplified Arabic" w:hint="cs"/>
          <w:sz w:val="24"/>
          <w:szCs w:val="24"/>
          <w:rtl/>
          <w:lang w:bidi="ar-IQ"/>
        </w:rPr>
        <w:t xml:space="preserve">المذهب: </w:t>
      </w:r>
      <w:r w:rsidRPr="00AE6476">
        <w:rPr>
          <w:rFonts w:cs="Simplified Arabic" w:hint="eastAsia"/>
          <w:sz w:val="24"/>
          <w:szCs w:val="24"/>
          <w:rtl/>
          <w:lang w:bidi="ar-IQ"/>
        </w:rPr>
        <w:t>ص</w:t>
      </w:r>
      <w:r w:rsidRPr="00AE6476">
        <w:rPr>
          <w:rFonts w:cs="Simplified Arabic"/>
          <w:sz w:val="24"/>
          <w:szCs w:val="24"/>
          <w:rtl/>
          <w:lang w:bidi="ar-IQ"/>
        </w:rPr>
        <w:t xml:space="preserve"> 281</w:t>
      </w:r>
      <w:r w:rsidRPr="00AE6476">
        <w:rPr>
          <w:rFonts w:cs="Simplified Arabic" w:hint="cs"/>
          <w:sz w:val="24"/>
          <w:szCs w:val="24"/>
          <w:rtl/>
          <w:lang w:bidi="ar-IQ"/>
        </w:rPr>
        <w:t xml:space="preserve"> وما بعدها،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14</w:t>
      </w:r>
      <w:r w:rsidRPr="00AE6476">
        <w:rPr>
          <w:rFonts w:cs="Simplified Arabic"/>
          <w:sz w:val="24"/>
          <w:szCs w:val="24"/>
          <w:rtl/>
          <w:lang w:bidi="ar-IQ"/>
        </w:rPr>
        <w:t xml:space="preserve">/ </w:t>
      </w:r>
      <w:r w:rsidRPr="00AE6476">
        <w:rPr>
          <w:rFonts w:cs="Simplified Arabic" w:hint="cs"/>
          <w:sz w:val="24"/>
          <w:szCs w:val="24"/>
          <w:rtl/>
          <w:lang w:bidi="ar-IQ"/>
        </w:rPr>
        <w:t>83.</w:t>
      </w:r>
    </w:p>
  </w:footnote>
  <w:footnote w:id="214">
    <w:p w:rsidR="007F1C2F" w:rsidRPr="00AE6476" w:rsidRDefault="007F1C2F" w:rsidP="00A91A23">
      <w:pPr>
        <w:pStyle w:val="FootnoteText"/>
        <w:spacing w:line="216" w:lineRule="auto"/>
        <w:ind w:left="284" w:hanging="284"/>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w:t>
      </w:r>
      <w:r w:rsidRPr="00AE6476">
        <w:rPr>
          <w:rFonts w:cs="Simplified Arabic"/>
          <w:sz w:val="24"/>
          <w:szCs w:val="24"/>
          <w:rtl/>
          <w:lang w:bidi="ar-IQ"/>
        </w:rPr>
        <w:t xml:space="preserve">حكام القرآن:  </w:t>
      </w:r>
      <w:r w:rsidRPr="00AE6476">
        <w:rPr>
          <w:rFonts w:cs="Simplified Arabic" w:hint="cs"/>
          <w:sz w:val="24"/>
          <w:szCs w:val="24"/>
          <w:rtl/>
          <w:lang w:bidi="ar-IQ"/>
        </w:rPr>
        <w:t xml:space="preserve">للقاضي </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بكر محمد بن عبد الله ابن العربي ، </w:t>
      </w:r>
      <w:r w:rsidRPr="00AE6476">
        <w:rPr>
          <w:rFonts w:cs="Simplified Arabic" w:hint="cs"/>
          <w:sz w:val="24"/>
          <w:szCs w:val="24"/>
          <w:rtl/>
          <w:lang w:bidi="ar-IQ"/>
        </w:rPr>
        <w:t>(</w:t>
      </w:r>
      <w:r w:rsidRPr="00AE6476">
        <w:rPr>
          <w:rFonts w:cs="Simplified Arabic"/>
          <w:sz w:val="24"/>
          <w:szCs w:val="24"/>
          <w:rtl/>
          <w:lang w:bidi="ar-IQ"/>
        </w:rPr>
        <w:t>تحقيق : محمد عبد القادر عطا</w:t>
      </w:r>
      <w:r w:rsidRPr="00AE6476">
        <w:rPr>
          <w:rFonts w:cs="Simplified Arabic" w:hint="cs"/>
          <w:sz w:val="24"/>
          <w:szCs w:val="24"/>
          <w:rtl/>
          <w:lang w:bidi="ar-IQ"/>
        </w:rPr>
        <w:t>)،</w:t>
      </w:r>
      <w:r w:rsidRPr="00AE6476">
        <w:rPr>
          <w:rFonts w:cs="Simplified Arabic"/>
          <w:sz w:val="24"/>
          <w:szCs w:val="24"/>
          <w:rtl/>
          <w:lang w:bidi="ar-IQ"/>
        </w:rPr>
        <w:t xml:space="preserve"> دار الفكر - </w:t>
      </w:r>
      <w:r w:rsidRPr="00AE6476">
        <w:rPr>
          <w:rFonts w:cs="Simplified Arabic" w:hint="cs"/>
          <w:sz w:val="24"/>
          <w:szCs w:val="24"/>
          <w:rtl/>
          <w:lang w:bidi="ar-IQ"/>
        </w:rPr>
        <w:t>بيروت</w:t>
      </w:r>
      <w:r w:rsidRPr="00AE6476">
        <w:rPr>
          <w:rFonts w:cs="Simplified Arabic"/>
          <w:sz w:val="24"/>
          <w:szCs w:val="24"/>
          <w:rtl/>
          <w:lang w:bidi="ar-IQ"/>
        </w:rPr>
        <w:t xml:space="preserve"> </w:t>
      </w:r>
      <w:r w:rsidRPr="00AE6476">
        <w:rPr>
          <w:rFonts w:cs="Simplified Arabic" w:hint="cs"/>
          <w:sz w:val="24"/>
          <w:szCs w:val="24"/>
          <w:rtl/>
          <w:lang w:bidi="ar-IQ"/>
        </w:rPr>
        <w:t xml:space="preserve">:3/525 </w:t>
      </w:r>
      <w:r w:rsidRPr="00AE6476">
        <w:rPr>
          <w:rFonts w:cs="Simplified Arabic"/>
          <w:sz w:val="24"/>
          <w:szCs w:val="24"/>
          <w:rtl/>
          <w:lang w:bidi="ar-IQ"/>
        </w:rPr>
        <w:t>–</w:t>
      </w:r>
      <w:r w:rsidRPr="00AE6476">
        <w:rPr>
          <w:rFonts w:cs="Simplified Arabic" w:hint="cs"/>
          <w:sz w:val="24"/>
          <w:szCs w:val="24"/>
          <w:rtl/>
          <w:lang w:bidi="ar-IQ"/>
        </w:rPr>
        <w:t xml:space="preserve"> 526، و</w:t>
      </w:r>
      <w:r w:rsidRPr="00AE6476">
        <w:rPr>
          <w:rFonts w:cs="Simplified Arabic"/>
          <w:sz w:val="24"/>
          <w:szCs w:val="24"/>
          <w:rtl/>
          <w:lang w:bidi="ar-IQ"/>
        </w:rPr>
        <w:t xml:space="preserve">جامع البيان عن تأويل آي القرآن:  </w:t>
      </w:r>
      <w:r w:rsidRPr="00AE6476">
        <w:rPr>
          <w:rFonts w:cs="Simplified Arabic" w:hint="cs"/>
          <w:sz w:val="24"/>
          <w:szCs w:val="24"/>
          <w:rtl/>
          <w:lang w:bidi="ar-IQ"/>
        </w:rPr>
        <w:t xml:space="preserve">للإمام </w:t>
      </w:r>
      <w:r w:rsidRPr="00AE6476">
        <w:rPr>
          <w:rFonts w:cs="Simplified Arabic"/>
          <w:sz w:val="24"/>
          <w:szCs w:val="24"/>
          <w:rtl/>
          <w:lang w:bidi="ar-IQ"/>
        </w:rPr>
        <w:t xml:space="preserve">أبو جعفر محمد بن جرير الطبري ، دار الفكر - بيروت </w:t>
      </w:r>
      <w:r w:rsidRPr="00AE6476">
        <w:rPr>
          <w:rFonts w:cs="Simplified Arabic" w:hint="cs"/>
          <w:sz w:val="24"/>
          <w:szCs w:val="24"/>
          <w:rtl/>
          <w:lang w:bidi="ar-IQ"/>
        </w:rPr>
        <w:t>،</w:t>
      </w:r>
      <w:r w:rsidRPr="00AE6476">
        <w:rPr>
          <w:rFonts w:cs="Simplified Arabic"/>
          <w:sz w:val="24"/>
          <w:szCs w:val="24"/>
          <w:rtl/>
          <w:lang w:bidi="ar-IQ"/>
        </w:rPr>
        <w:t xml:space="preserve"> 1405</w:t>
      </w:r>
      <w:r w:rsidRPr="00AE6476">
        <w:rPr>
          <w:rFonts w:cs="Simplified Arabic" w:hint="cs"/>
          <w:sz w:val="24"/>
          <w:szCs w:val="24"/>
          <w:rtl/>
          <w:lang w:bidi="ar-IQ"/>
        </w:rPr>
        <w:t>هـ:21/63.</w:t>
      </w:r>
    </w:p>
  </w:footnote>
  <w:footnote w:id="215">
    <w:p w:rsidR="007F1C2F" w:rsidRPr="00AE6476" w:rsidRDefault="007F1C2F" w:rsidP="00A91A23">
      <w:pPr>
        <w:pStyle w:val="FootnoteText"/>
        <w:spacing w:line="216" w:lineRule="auto"/>
        <w:ind w:left="284" w:hanging="284"/>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الحسن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يسار</w:t>
      </w:r>
      <w:r w:rsidRPr="00AE6476">
        <w:rPr>
          <w:rFonts w:cs="Simplified Arabic"/>
          <w:sz w:val="24"/>
          <w:szCs w:val="24"/>
          <w:rtl/>
          <w:lang w:bidi="ar-IQ"/>
        </w:rPr>
        <w:t xml:space="preserve"> ( 21 - 110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cs"/>
          <w:sz w:val="24"/>
          <w:szCs w:val="24"/>
          <w:rtl/>
          <w:lang w:bidi="ar-IQ"/>
        </w:rPr>
        <w:t xml:space="preserve">، </w:t>
      </w:r>
      <w:r w:rsidRPr="00AE6476">
        <w:rPr>
          <w:rFonts w:cs="Simplified Arabic" w:hint="eastAsia"/>
          <w:sz w:val="24"/>
          <w:szCs w:val="24"/>
          <w:rtl/>
          <w:lang w:bidi="ar-IQ"/>
        </w:rPr>
        <w:t>البصري،</w:t>
      </w:r>
      <w:r w:rsidRPr="00AE6476">
        <w:rPr>
          <w:rFonts w:cs="Simplified Arabic"/>
          <w:sz w:val="24"/>
          <w:szCs w:val="24"/>
          <w:rtl/>
          <w:lang w:bidi="ar-IQ"/>
        </w:rPr>
        <w:t xml:space="preserve"> </w:t>
      </w:r>
      <w:r w:rsidRPr="00AE6476">
        <w:rPr>
          <w:rFonts w:cs="Simplified Arabic" w:hint="eastAsia"/>
          <w:sz w:val="24"/>
          <w:szCs w:val="24"/>
          <w:rtl/>
          <w:lang w:bidi="ar-IQ"/>
        </w:rPr>
        <w:t>تابعي،</w:t>
      </w:r>
      <w:r w:rsidRPr="00AE6476">
        <w:rPr>
          <w:rFonts w:cs="Simplified Arabic"/>
          <w:sz w:val="24"/>
          <w:szCs w:val="24"/>
          <w:rtl/>
          <w:lang w:bidi="ar-IQ"/>
        </w:rPr>
        <w:t xml:space="preserve">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بالمدينة</w:t>
      </w:r>
      <w:r w:rsidRPr="00AE6476">
        <w:rPr>
          <w:rFonts w:cs="Simplified Arabic"/>
          <w:sz w:val="24"/>
          <w:szCs w:val="24"/>
          <w:rtl/>
          <w:lang w:bidi="ar-IQ"/>
        </w:rPr>
        <w:t xml:space="preserve"> </w:t>
      </w:r>
      <w:r w:rsidRPr="00AE6476">
        <w:rPr>
          <w:rFonts w:cs="Simplified Arabic" w:hint="eastAsia"/>
          <w:sz w:val="24"/>
          <w:szCs w:val="24"/>
          <w:rtl/>
          <w:lang w:bidi="ar-IQ"/>
        </w:rPr>
        <w:t>وكانت</w:t>
      </w:r>
      <w:r w:rsidRPr="00AE6476">
        <w:rPr>
          <w:rFonts w:cs="Simplified Arabic"/>
          <w:sz w:val="24"/>
          <w:szCs w:val="24"/>
          <w:rtl/>
          <w:lang w:bidi="ar-IQ"/>
        </w:rPr>
        <w:t xml:space="preserve"> </w:t>
      </w:r>
      <w:r w:rsidRPr="00AE6476">
        <w:rPr>
          <w:rFonts w:cs="Simplified Arabic" w:hint="eastAsia"/>
          <w:sz w:val="24"/>
          <w:szCs w:val="24"/>
          <w:rtl/>
          <w:lang w:bidi="ar-IQ"/>
        </w:rPr>
        <w:t>أمه</w:t>
      </w:r>
      <w:r w:rsidRPr="00AE6476">
        <w:rPr>
          <w:rFonts w:cs="Simplified Arabic"/>
          <w:sz w:val="24"/>
          <w:szCs w:val="24"/>
          <w:rtl/>
          <w:lang w:bidi="ar-IQ"/>
        </w:rPr>
        <w:t xml:space="preserve"> </w:t>
      </w:r>
      <w:r w:rsidRPr="00AE6476">
        <w:rPr>
          <w:rFonts w:cs="Simplified Arabic" w:hint="eastAsia"/>
          <w:sz w:val="24"/>
          <w:szCs w:val="24"/>
          <w:rtl/>
          <w:lang w:bidi="ar-IQ"/>
        </w:rPr>
        <w:t>ترضع</w:t>
      </w:r>
      <w:r w:rsidRPr="00AE6476">
        <w:rPr>
          <w:rFonts w:cs="Simplified Arabic"/>
          <w:sz w:val="24"/>
          <w:szCs w:val="24"/>
          <w:rtl/>
          <w:lang w:bidi="ar-IQ"/>
        </w:rPr>
        <w:t xml:space="preserve"> </w:t>
      </w:r>
      <w:r w:rsidRPr="00AE6476">
        <w:rPr>
          <w:rFonts w:cs="Simplified Arabic" w:hint="eastAsia"/>
          <w:sz w:val="24"/>
          <w:szCs w:val="24"/>
          <w:rtl/>
          <w:lang w:bidi="ar-IQ"/>
        </w:rPr>
        <w:t>لأم</w:t>
      </w:r>
      <w:r w:rsidRPr="00AE6476">
        <w:rPr>
          <w:rFonts w:cs="Simplified Arabic"/>
          <w:sz w:val="24"/>
          <w:szCs w:val="24"/>
          <w:rtl/>
          <w:lang w:bidi="ar-IQ"/>
        </w:rPr>
        <w:t xml:space="preserve"> </w:t>
      </w:r>
      <w:r w:rsidRPr="00AE6476">
        <w:rPr>
          <w:rFonts w:cs="Simplified Arabic" w:hint="eastAsia"/>
          <w:sz w:val="24"/>
          <w:szCs w:val="24"/>
          <w:rtl/>
          <w:lang w:bidi="ar-IQ"/>
        </w:rPr>
        <w:t>سلمة</w:t>
      </w:r>
      <w:r w:rsidRPr="00AE6476">
        <w:rPr>
          <w:rFonts w:cs="Simplified Arabic"/>
          <w:sz w:val="24"/>
          <w:szCs w:val="24"/>
          <w:rtl/>
          <w:lang w:bidi="ar-IQ"/>
        </w:rPr>
        <w:t xml:space="preserve">. </w:t>
      </w:r>
      <w:r w:rsidRPr="00AE6476">
        <w:rPr>
          <w:rFonts w:cs="Simplified Arabic" w:hint="eastAsia"/>
          <w:sz w:val="24"/>
          <w:szCs w:val="24"/>
          <w:rtl/>
          <w:lang w:bidi="ar-IQ"/>
        </w:rPr>
        <w:t>رأى</w:t>
      </w:r>
      <w:r w:rsidRPr="00AE6476">
        <w:rPr>
          <w:rFonts w:cs="Simplified Arabic"/>
          <w:sz w:val="24"/>
          <w:szCs w:val="24"/>
          <w:rtl/>
          <w:lang w:bidi="ar-IQ"/>
        </w:rPr>
        <w:t xml:space="preserve"> </w:t>
      </w:r>
      <w:r w:rsidRPr="00AE6476">
        <w:rPr>
          <w:rFonts w:cs="Simplified Arabic" w:hint="eastAsia"/>
          <w:sz w:val="24"/>
          <w:szCs w:val="24"/>
          <w:rtl/>
          <w:lang w:bidi="ar-IQ"/>
        </w:rPr>
        <w:t>بعض</w:t>
      </w:r>
      <w:r w:rsidRPr="00AE6476">
        <w:rPr>
          <w:rFonts w:cs="Simplified Arabic"/>
          <w:sz w:val="24"/>
          <w:szCs w:val="24"/>
          <w:rtl/>
          <w:lang w:bidi="ar-IQ"/>
        </w:rPr>
        <w:t xml:space="preserve"> </w:t>
      </w:r>
      <w:r w:rsidRPr="00AE6476">
        <w:rPr>
          <w:rFonts w:cs="Simplified Arabic" w:hint="eastAsia"/>
          <w:sz w:val="24"/>
          <w:szCs w:val="24"/>
          <w:rtl/>
          <w:lang w:bidi="ar-IQ"/>
        </w:rPr>
        <w:t>الصحابة،</w:t>
      </w:r>
      <w:r w:rsidRPr="00AE6476">
        <w:rPr>
          <w:rFonts w:cs="Simplified Arabic"/>
          <w:sz w:val="24"/>
          <w:szCs w:val="24"/>
          <w:rtl/>
          <w:lang w:bidi="ar-IQ"/>
        </w:rPr>
        <w:t xml:space="preserve"> </w:t>
      </w:r>
      <w:r w:rsidRPr="00AE6476">
        <w:rPr>
          <w:rFonts w:cs="Simplified Arabic" w:hint="eastAsia"/>
          <w:sz w:val="24"/>
          <w:szCs w:val="24"/>
          <w:rtl/>
          <w:lang w:bidi="ar-IQ"/>
        </w:rPr>
        <w:t>وسمع</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قليل</w:t>
      </w:r>
      <w:r w:rsidRPr="00AE6476">
        <w:rPr>
          <w:rFonts w:cs="Simplified Arabic"/>
          <w:sz w:val="24"/>
          <w:szCs w:val="24"/>
          <w:rtl/>
          <w:lang w:bidi="ar-IQ"/>
        </w:rPr>
        <w:t xml:space="preserve"> </w:t>
      </w:r>
      <w:r w:rsidRPr="00AE6476">
        <w:rPr>
          <w:rFonts w:cs="Simplified Arabic" w:hint="eastAsia"/>
          <w:sz w:val="24"/>
          <w:szCs w:val="24"/>
          <w:rtl/>
          <w:lang w:bidi="ar-IQ"/>
        </w:rPr>
        <w:t>منهم</w:t>
      </w:r>
      <w:r w:rsidRPr="00AE6476">
        <w:rPr>
          <w:rFonts w:cs="Simplified Arabic"/>
          <w:sz w:val="24"/>
          <w:szCs w:val="24"/>
          <w:rtl/>
          <w:lang w:bidi="ar-IQ"/>
        </w:rPr>
        <w:t xml:space="preserve"> .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شجاعا</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جميلا</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ناسكا</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فصيحا</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عالما</w:t>
      </w:r>
      <w:r w:rsidRPr="00AE6476">
        <w:rPr>
          <w:rFonts w:cs="Simplified Arabic" w:hint="cs"/>
          <w:sz w:val="24"/>
          <w:szCs w:val="24"/>
          <w:rtl/>
          <w:lang w:bidi="ar-IQ"/>
        </w:rPr>
        <w:t>ً</w:t>
      </w:r>
      <w:r w:rsidRPr="00AE6476">
        <w:rPr>
          <w:rFonts w:cs="Simplified Arabic" w:hint="eastAsia"/>
          <w:sz w:val="24"/>
          <w:szCs w:val="24"/>
          <w:rtl/>
          <w:lang w:bidi="ar-IQ"/>
        </w:rPr>
        <w:t>، وكان</w:t>
      </w:r>
      <w:r w:rsidRPr="00AE6476">
        <w:rPr>
          <w:rFonts w:cs="Simplified Arabic"/>
          <w:sz w:val="24"/>
          <w:szCs w:val="24"/>
          <w:rtl/>
          <w:lang w:bidi="ar-IQ"/>
        </w:rPr>
        <w:t xml:space="preserve"> </w:t>
      </w:r>
      <w:r w:rsidRPr="00AE6476">
        <w:rPr>
          <w:rFonts w:cs="Simplified Arabic" w:hint="eastAsia"/>
          <w:sz w:val="24"/>
          <w:szCs w:val="24"/>
          <w:rtl/>
          <w:lang w:bidi="ar-IQ"/>
        </w:rPr>
        <w:t>إمام</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البصرة</w:t>
      </w:r>
      <w:r w:rsidRPr="00AE6476">
        <w:rPr>
          <w:rFonts w:cs="Simplified Arabic" w:hint="cs"/>
          <w:sz w:val="24"/>
          <w:szCs w:val="24"/>
          <w:rtl/>
          <w:lang w:bidi="ar-IQ"/>
        </w:rPr>
        <w:t xml:space="preserve"> </w:t>
      </w:r>
      <w:r w:rsidRPr="00AE6476">
        <w:rPr>
          <w:rFonts w:cs="Simplified Arabic"/>
          <w:sz w:val="24"/>
          <w:szCs w:val="24"/>
          <w:rtl/>
          <w:lang w:bidi="ar-IQ"/>
        </w:rPr>
        <w:t xml:space="preserve">. </w:t>
      </w:r>
      <w:r w:rsidRPr="00AE6476">
        <w:rPr>
          <w:rFonts w:cs="Simplified Arabic" w:hint="eastAsia"/>
          <w:sz w:val="24"/>
          <w:szCs w:val="24"/>
          <w:rtl/>
          <w:lang w:bidi="ar-IQ"/>
        </w:rPr>
        <w:t>ولي</w:t>
      </w:r>
      <w:r w:rsidRPr="00AE6476">
        <w:rPr>
          <w:rFonts w:cs="Simplified Arabic"/>
          <w:sz w:val="24"/>
          <w:szCs w:val="24"/>
          <w:rtl/>
          <w:lang w:bidi="ar-IQ"/>
        </w:rPr>
        <w:t xml:space="preserve"> </w:t>
      </w:r>
      <w:r w:rsidRPr="00AE6476">
        <w:rPr>
          <w:rFonts w:cs="Simplified Arabic" w:hint="eastAsia"/>
          <w:sz w:val="24"/>
          <w:szCs w:val="24"/>
          <w:rtl/>
          <w:lang w:bidi="ar-IQ"/>
        </w:rPr>
        <w:t>القضاء</w:t>
      </w:r>
      <w:r w:rsidRPr="00AE6476">
        <w:rPr>
          <w:rFonts w:cs="Simplified Arabic"/>
          <w:sz w:val="24"/>
          <w:szCs w:val="24"/>
          <w:rtl/>
          <w:lang w:bidi="ar-IQ"/>
        </w:rPr>
        <w:t xml:space="preserve"> </w:t>
      </w:r>
      <w:r w:rsidRPr="00AE6476">
        <w:rPr>
          <w:rFonts w:cs="Simplified Arabic" w:hint="eastAsia"/>
          <w:sz w:val="24"/>
          <w:szCs w:val="24"/>
          <w:rtl/>
          <w:lang w:bidi="ar-IQ"/>
        </w:rPr>
        <w:t>بالبصرة</w:t>
      </w:r>
      <w:r w:rsidRPr="00AE6476">
        <w:rPr>
          <w:rFonts w:cs="Simplified Arabic"/>
          <w:sz w:val="24"/>
          <w:szCs w:val="24"/>
          <w:rtl/>
          <w:lang w:bidi="ar-IQ"/>
        </w:rPr>
        <w:t xml:space="preserve"> </w:t>
      </w:r>
      <w:r w:rsidRPr="00AE6476">
        <w:rPr>
          <w:rFonts w:cs="Simplified Arabic" w:hint="eastAsia"/>
          <w:sz w:val="24"/>
          <w:szCs w:val="24"/>
          <w:rtl/>
          <w:lang w:bidi="ar-IQ"/>
        </w:rPr>
        <w:t>أيام</w:t>
      </w:r>
      <w:r w:rsidRPr="00AE6476">
        <w:rPr>
          <w:rFonts w:cs="Simplified Arabic"/>
          <w:sz w:val="24"/>
          <w:szCs w:val="24"/>
          <w:rtl/>
          <w:lang w:bidi="ar-IQ"/>
        </w:rPr>
        <w:t xml:space="preserve"> </w:t>
      </w:r>
      <w:r w:rsidRPr="00AE6476">
        <w:rPr>
          <w:rFonts w:cs="Simplified Arabic" w:hint="eastAsia"/>
          <w:sz w:val="24"/>
          <w:szCs w:val="24"/>
          <w:rtl/>
          <w:lang w:bidi="ar-IQ"/>
        </w:rPr>
        <w:t>عمر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العزيز</w:t>
      </w:r>
      <w:r w:rsidRPr="00AE6476">
        <w:rPr>
          <w:rFonts w:cs="Simplified Arabic"/>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تهذيب</w:t>
      </w:r>
      <w:r w:rsidRPr="00AE6476">
        <w:rPr>
          <w:rFonts w:cs="Simplified Arabic"/>
          <w:sz w:val="24"/>
          <w:szCs w:val="24"/>
          <w:rtl/>
          <w:lang w:bidi="ar-IQ"/>
        </w:rPr>
        <w:t xml:space="preserve"> </w:t>
      </w:r>
      <w:r w:rsidRPr="00AE6476">
        <w:rPr>
          <w:rFonts w:cs="Simplified Arabic" w:hint="eastAsia"/>
          <w:sz w:val="24"/>
          <w:szCs w:val="24"/>
          <w:rtl/>
          <w:lang w:bidi="ar-IQ"/>
        </w:rPr>
        <w:t>التهذيب</w:t>
      </w:r>
      <w:r w:rsidRPr="00AE6476">
        <w:rPr>
          <w:rFonts w:cs="Simplified Arabic" w:hint="cs"/>
          <w:sz w:val="24"/>
          <w:szCs w:val="24"/>
          <w:rtl/>
          <w:lang w:bidi="ar-IQ"/>
        </w:rPr>
        <w:t>:</w:t>
      </w:r>
      <w:r w:rsidRPr="00AE6476">
        <w:rPr>
          <w:rFonts w:cs="Simplified Arabic"/>
          <w:sz w:val="24"/>
          <w:szCs w:val="24"/>
          <w:rtl/>
          <w:lang w:bidi="ar-IQ"/>
        </w:rPr>
        <w:t>2 / 2</w:t>
      </w:r>
      <w:r w:rsidRPr="00AE6476">
        <w:rPr>
          <w:rFonts w:cs="Simplified Arabic" w:hint="cs"/>
          <w:sz w:val="24"/>
          <w:szCs w:val="24"/>
          <w:rtl/>
          <w:lang w:bidi="ar-IQ"/>
        </w:rPr>
        <w:t>31</w:t>
      </w:r>
      <w:r w:rsidRPr="00AE6476">
        <w:rPr>
          <w:rFonts w:cs="Simplified Arabic"/>
          <w:sz w:val="24"/>
          <w:szCs w:val="24"/>
          <w:rtl/>
          <w:lang w:bidi="ar-IQ"/>
        </w:rPr>
        <w:t xml:space="preserve"> - 2</w:t>
      </w:r>
      <w:r w:rsidRPr="00AE6476">
        <w:rPr>
          <w:rFonts w:cs="Simplified Arabic" w:hint="cs"/>
          <w:sz w:val="24"/>
          <w:szCs w:val="24"/>
          <w:rtl/>
          <w:lang w:bidi="ar-IQ"/>
        </w:rPr>
        <w:t xml:space="preserve">35، </w:t>
      </w:r>
      <w:r w:rsidRPr="00AE6476">
        <w:rPr>
          <w:rFonts w:cs="Simplified Arabic" w:hint="eastAsia"/>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للزركلي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5</w:t>
      </w:r>
      <w:r w:rsidRPr="00AE6476">
        <w:rPr>
          <w:rFonts w:cs="Simplified Arabic"/>
          <w:sz w:val="24"/>
          <w:szCs w:val="24"/>
          <w:rtl/>
          <w:lang w:bidi="ar-IQ"/>
        </w:rPr>
        <w:t xml:space="preserve">/ </w:t>
      </w:r>
      <w:r w:rsidRPr="00AE6476">
        <w:rPr>
          <w:rFonts w:cs="Simplified Arabic" w:hint="cs"/>
          <w:sz w:val="24"/>
          <w:szCs w:val="24"/>
          <w:rtl/>
          <w:lang w:bidi="ar-IQ"/>
        </w:rPr>
        <w:t>81 ـ 82.</w:t>
      </w:r>
    </w:p>
  </w:footnote>
  <w:footnote w:id="216">
    <w:p w:rsidR="007F1C2F" w:rsidRPr="00AE6476" w:rsidRDefault="007F1C2F" w:rsidP="00A91A23">
      <w:pPr>
        <w:pStyle w:val="FootnoteText"/>
        <w:spacing w:line="216" w:lineRule="auto"/>
        <w:ind w:left="284" w:hanging="284"/>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الجامع لأحكام القرآن: 14/52.</w:t>
      </w:r>
    </w:p>
  </w:footnote>
  <w:footnote w:id="217">
    <w:p w:rsidR="007F1C2F" w:rsidRPr="00AE6476" w:rsidRDefault="007F1C2F" w:rsidP="00A91A23">
      <w:pPr>
        <w:pStyle w:val="FootnoteText"/>
        <w:spacing w:line="216" w:lineRule="auto"/>
        <w:ind w:left="284" w:hanging="284"/>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سورة لقمان، الآية:6.</w:t>
      </w:r>
    </w:p>
  </w:footnote>
  <w:footnote w:id="218">
    <w:p w:rsidR="007F1C2F" w:rsidRPr="00AE6476" w:rsidRDefault="007F1C2F" w:rsidP="00A91A23">
      <w:pPr>
        <w:pStyle w:val="FootnoteText"/>
        <w:spacing w:line="216" w:lineRule="auto"/>
        <w:ind w:left="284" w:hanging="284"/>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المحلى:9/60.</w:t>
      </w:r>
    </w:p>
  </w:footnote>
  <w:footnote w:id="219">
    <w:p w:rsidR="007F1C2F" w:rsidRPr="00AE6476" w:rsidRDefault="007F1C2F" w:rsidP="00A91A23">
      <w:pPr>
        <w:autoSpaceDE w:val="0"/>
        <w:autoSpaceDN w:val="0"/>
        <w:adjustRightInd w:val="0"/>
        <w:spacing w:after="0" w:line="216" w:lineRule="auto"/>
        <w:ind w:left="284" w:hanging="284"/>
        <w:jc w:val="both"/>
        <w:rPr>
          <w:rFonts w:cs="Simplified Arabic"/>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rtl/>
          <w:lang w:bidi="ar-IQ"/>
        </w:rPr>
        <w:t>الحر</w:t>
      </w:r>
      <w:r w:rsidRPr="00AE6476">
        <w:rPr>
          <w:rFonts w:cs="Simplified Arabic" w:hint="cs"/>
          <w:rtl/>
          <w:lang w:bidi="ar-IQ"/>
        </w:rPr>
        <w:t>:</w:t>
      </w:r>
      <w:r w:rsidRPr="00AE6476">
        <w:rPr>
          <w:rFonts w:cs="Simplified Arabic"/>
          <w:rtl/>
          <w:lang w:bidi="ar-IQ"/>
        </w:rPr>
        <w:t xml:space="preserve"> بكسر الحاء المهملة وتخفيف الراء أي : الفرج ،</w:t>
      </w:r>
      <w:r w:rsidRPr="00AE6476">
        <w:rPr>
          <w:rFonts w:cs="Simplified Arabic" w:hint="cs"/>
          <w:rtl/>
          <w:lang w:bidi="ar-IQ"/>
        </w:rPr>
        <w:t>والمعنى:</w:t>
      </w:r>
      <w:r w:rsidRPr="00AE6476">
        <w:rPr>
          <w:rFonts w:cs="Simplified Arabic"/>
          <w:rtl/>
          <w:lang w:bidi="ar-IQ"/>
        </w:rPr>
        <w:t xml:space="preserve"> </w:t>
      </w:r>
      <w:r w:rsidRPr="00AE6476">
        <w:rPr>
          <w:rFonts w:cs="Simplified Arabic" w:hint="cs"/>
          <w:rtl/>
          <w:lang w:bidi="ar-IQ"/>
        </w:rPr>
        <w:t>الزنا</w:t>
      </w:r>
      <w:r w:rsidRPr="00AE6476">
        <w:rPr>
          <w:rFonts w:cs="Simplified Arabic"/>
          <w:rtl/>
          <w:lang w:bidi="ar-IQ"/>
        </w:rPr>
        <w:t xml:space="preserve"> . </w:t>
      </w:r>
      <w:r w:rsidRPr="00AE6476">
        <w:rPr>
          <w:rFonts w:cs="Simplified Arabic" w:hint="cs"/>
          <w:rtl/>
          <w:lang w:bidi="ar-IQ"/>
        </w:rPr>
        <w:t>ي</w:t>
      </w:r>
      <w:r w:rsidRPr="00AE6476">
        <w:rPr>
          <w:rFonts w:cs="Simplified Arabic" w:hint="eastAsia"/>
          <w:rtl/>
          <w:lang w:bidi="ar-IQ"/>
        </w:rPr>
        <w:t>نظر</w:t>
      </w:r>
      <w:r w:rsidRPr="00AE6476">
        <w:rPr>
          <w:rFonts w:cs="Simplified Arabic" w:hint="cs"/>
          <w:rtl/>
          <w:lang w:bidi="ar-IQ"/>
        </w:rPr>
        <w:t>:</w:t>
      </w:r>
      <w:r w:rsidRPr="00AE6476">
        <w:rPr>
          <w:rFonts w:cs="Simplified Arabic"/>
          <w:rtl/>
          <w:lang w:bidi="ar-IQ"/>
        </w:rPr>
        <w:t xml:space="preserve"> </w:t>
      </w:r>
      <w:r w:rsidRPr="00AE6476">
        <w:rPr>
          <w:rFonts w:cs="Simplified Arabic" w:hint="eastAsia"/>
          <w:rtl/>
          <w:lang w:bidi="ar-IQ"/>
        </w:rPr>
        <w:t>عمدة</w:t>
      </w:r>
      <w:r w:rsidRPr="00AE6476">
        <w:rPr>
          <w:rFonts w:cs="Simplified Arabic"/>
          <w:rtl/>
          <w:lang w:bidi="ar-IQ"/>
        </w:rPr>
        <w:t xml:space="preserve"> </w:t>
      </w:r>
      <w:r w:rsidRPr="00AE6476">
        <w:rPr>
          <w:rFonts w:cs="Simplified Arabic" w:hint="eastAsia"/>
          <w:rtl/>
          <w:lang w:bidi="ar-IQ"/>
        </w:rPr>
        <w:t>القاري</w:t>
      </w:r>
      <w:r w:rsidRPr="00AE6476">
        <w:rPr>
          <w:rFonts w:cs="Simplified Arabic"/>
          <w:rtl/>
          <w:lang w:bidi="ar-IQ"/>
        </w:rPr>
        <w:t xml:space="preserve"> </w:t>
      </w:r>
      <w:r w:rsidRPr="00AE6476">
        <w:rPr>
          <w:rFonts w:cs="Simplified Arabic" w:hint="eastAsia"/>
          <w:rtl/>
          <w:lang w:bidi="ar-IQ"/>
        </w:rPr>
        <w:t>شرح</w:t>
      </w:r>
      <w:r w:rsidRPr="00AE6476">
        <w:rPr>
          <w:rFonts w:cs="Simplified Arabic"/>
          <w:rtl/>
          <w:lang w:bidi="ar-IQ"/>
        </w:rPr>
        <w:t xml:space="preserve"> </w:t>
      </w:r>
      <w:r w:rsidRPr="00AE6476">
        <w:rPr>
          <w:rFonts w:cs="Simplified Arabic" w:hint="eastAsia"/>
          <w:rtl/>
          <w:lang w:bidi="ar-IQ"/>
        </w:rPr>
        <w:t>صحيح</w:t>
      </w:r>
      <w:r w:rsidRPr="00AE6476">
        <w:rPr>
          <w:rFonts w:cs="Simplified Arabic"/>
          <w:rtl/>
          <w:lang w:bidi="ar-IQ"/>
        </w:rPr>
        <w:t xml:space="preserve"> </w:t>
      </w:r>
      <w:r w:rsidRPr="00AE6476">
        <w:rPr>
          <w:rFonts w:cs="Simplified Arabic" w:hint="eastAsia"/>
          <w:rtl/>
          <w:lang w:bidi="ar-IQ"/>
        </w:rPr>
        <w:t>البخاري</w:t>
      </w:r>
      <w:r w:rsidRPr="00AE6476">
        <w:rPr>
          <w:rFonts w:cs="Simplified Arabic"/>
          <w:rtl/>
          <w:lang w:bidi="ar-IQ"/>
        </w:rPr>
        <w:t xml:space="preserve"> </w:t>
      </w:r>
      <w:r w:rsidRPr="00AE6476">
        <w:rPr>
          <w:rFonts w:cs="Simplified Arabic" w:hint="eastAsia"/>
          <w:rtl/>
          <w:lang w:bidi="ar-IQ"/>
        </w:rPr>
        <w:t xml:space="preserve">، </w:t>
      </w:r>
      <w:r w:rsidRPr="00AE6476">
        <w:rPr>
          <w:rFonts w:cs="Simplified Arabic" w:hint="cs"/>
          <w:rtl/>
          <w:lang w:bidi="ar-IQ"/>
        </w:rPr>
        <w:t>ل</w:t>
      </w:r>
      <w:r w:rsidRPr="00AE6476">
        <w:rPr>
          <w:rFonts w:cs="Simplified Arabic" w:hint="eastAsia"/>
          <w:rtl/>
          <w:lang w:bidi="ar-IQ"/>
        </w:rPr>
        <w:t>بدر</w:t>
      </w:r>
      <w:r w:rsidRPr="00AE6476">
        <w:rPr>
          <w:rFonts w:cs="Simplified Arabic"/>
          <w:rtl/>
          <w:lang w:bidi="ar-IQ"/>
        </w:rPr>
        <w:t xml:space="preserve"> </w:t>
      </w:r>
      <w:r w:rsidRPr="00AE6476">
        <w:rPr>
          <w:rFonts w:cs="Simplified Arabic" w:hint="eastAsia"/>
          <w:rtl/>
          <w:lang w:bidi="ar-IQ"/>
        </w:rPr>
        <w:t>الدين</w:t>
      </w:r>
      <w:r w:rsidRPr="00AE6476">
        <w:rPr>
          <w:rFonts w:cs="Simplified Arabic"/>
          <w:rtl/>
          <w:lang w:bidi="ar-IQ"/>
        </w:rPr>
        <w:t xml:space="preserve"> </w:t>
      </w:r>
      <w:r w:rsidRPr="00AE6476">
        <w:rPr>
          <w:rFonts w:cs="Simplified Arabic" w:hint="eastAsia"/>
          <w:rtl/>
          <w:lang w:bidi="ar-IQ"/>
        </w:rPr>
        <w:t>محمد</w:t>
      </w:r>
      <w:r w:rsidRPr="00AE6476">
        <w:rPr>
          <w:rFonts w:cs="Simplified Arabic"/>
          <w:rtl/>
          <w:lang w:bidi="ar-IQ"/>
        </w:rPr>
        <w:t xml:space="preserve"> </w:t>
      </w:r>
      <w:r w:rsidRPr="00AE6476">
        <w:rPr>
          <w:rFonts w:cs="Simplified Arabic" w:hint="eastAsia"/>
          <w:rtl/>
          <w:lang w:bidi="ar-IQ"/>
        </w:rPr>
        <w:t>محمود</w:t>
      </w:r>
      <w:r w:rsidRPr="00AE6476">
        <w:rPr>
          <w:rFonts w:cs="Simplified Arabic"/>
          <w:rtl/>
          <w:lang w:bidi="ar-IQ"/>
        </w:rPr>
        <w:t xml:space="preserve"> </w:t>
      </w:r>
      <w:r w:rsidRPr="00AE6476">
        <w:rPr>
          <w:rFonts w:cs="Simplified Arabic" w:hint="eastAsia"/>
          <w:rtl/>
          <w:lang w:bidi="ar-IQ"/>
        </w:rPr>
        <w:t>بن</w:t>
      </w:r>
      <w:r w:rsidRPr="00AE6476">
        <w:rPr>
          <w:rFonts w:cs="Simplified Arabic"/>
          <w:rtl/>
          <w:lang w:bidi="ar-IQ"/>
        </w:rPr>
        <w:t xml:space="preserve"> </w:t>
      </w:r>
      <w:r w:rsidRPr="00AE6476">
        <w:rPr>
          <w:rFonts w:cs="Simplified Arabic" w:hint="eastAsia"/>
          <w:rtl/>
          <w:lang w:bidi="ar-IQ"/>
        </w:rPr>
        <w:t>احمد العيني</w:t>
      </w:r>
      <w:r w:rsidRPr="00AE6476">
        <w:rPr>
          <w:rFonts w:cs="Simplified Arabic"/>
          <w:rtl/>
          <w:lang w:bidi="ar-IQ"/>
        </w:rPr>
        <w:t xml:space="preserve"> </w:t>
      </w:r>
      <w:r w:rsidRPr="00AE6476">
        <w:rPr>
          <w:rFonts w:cs="Simplified Arabic" w:hint="eastAsia"/>
          <w:rtl/>
          <w:lang w:bidi="ar-IQ"/>
        </w:rPr>
        <w:t>،</w:t>
      </w:r>
      <w:r w:rsidRPr="00AE6476">
        <w:rPr>
          <w:rFonts w:cs="Simplified Arabic"/>
          <w:rtl/>
          <w:lang w:bidi="ar-IQ"/>
        </w:rPr>
        <w:t xml:space="preserve"> دار إحياء التراث العربي - بيروت</w:t>
      </w:r>
      <w:r w:rsidRPr="00AE6476">
        <w:rPr>
          <w:rFonts w:cs="Simplified Arabic" w:hint="cs"/>
          <w:rtl/>
          <w:lang w:bidi="ar-IQ"/>
        </w:rPr>
        <w:t>:21/176.</w:t>
      </w:r>
    </w:p>
  </w:footnote>
  <w:footnote w:id="220">
    <w:p w:rsidR="007F1C2F" w:rsidRPr="00AE6476" w:rsidRDefault="007F1C2F" w:rsidP="00A91A23">
      <w:pPr>
        <w:pStyle w:val="FootnoteText"/>
        <w:tabs>
          <w:tab w:val="right" w:pos="473"/>
        </w:tabs>
        <w:spacing w:line="216" w:lineRule="auto"/>
        <w:ind w:left="284" w:hanging="284"/>
        <w:jc w:val="both"/>
        <w:rPr>
          <w:rFonts w:ascii="Traditional Arabic" w:cs="Traditional Arabic"/>
          <w:color w:val="000000"/>
          <w:sz w:val="22"/>
          <w:szCs w:val="22"/>
          <w:lang w:bidi="ar-IQ"/>
        </w:rPr>
      </w:pPr>
      <w:r w:rsidRPr="00AE6476">
        <w:rPr>
          <w:sz w:val="22"/>
          <w:szCs w:val="22"/>
        </w:rPr>
        <w:t>(</w:t>
      </w:r>
      <w:r w:rsidRPr="00AE6476">
        <w:rPr>
          <w:rStyle w:val="FootnoteReference"/>
          <w:sz w:val="22"/>
          <w:szCs w:val="22"/>
          <w:vertAlign w:val="baseline"/>
        </w:rPr>
        <w:footnoteRef/>
      </w:r>
      <w:r w:rsidRPr="00AE6476">
        <w:rPr>
          <w:sz w:val="22"/>
          <w:szCs w:val="22"/>
        </w:rPr>
        <w:t>)</w:t>
      </w:r>
      <w:r w:rsidRPr="00AE6476">
        <w:rPr>
          <w:sz w:val="22"/>
          <w:szCs w:val="22"/>
          <w:rtl/>
        </w:rPr>
        <w:t xml:space="preserve"> </w:t>
      </w:r>
      <w:r w:rsidRPr="00AE6476">
        <w:rPr>
          <w:rFonts w:cs="Simplified Arabic" w:hint="eastAsia"/>
          <w:sz w:val="22"/>
          <w:szCs w:val="22"/>
          <w:rtl/>
          <w:lang w:bidi="ar-IQ"/>
        </w:rPr>
        <w:t>أخرجه</w:t>
      </w:r>
      <w:r w:rsidRPr="00AE6476">
        <w:rPr>
          <w:rFonts w:cs="Simplified Arabic"/>
          <w:sz w:val="22"/>
          <w:szCs w:val="22"/>
          <w:rtl/>
          <w:lang w:bidi="ar-IQ"/>
        </w:rPr>
        <w:t xml:space="preserve"> </w:t>
      </w:r>
      <w:r w:rsidRPr="00AE6476">
        <w:rPr>
          <w:rFonts w:cs="Simplified Arabic" w:hint="eastAsia"/>
          <w:sz w:val="22"/>
          <w:szCs w:val="22"/>
          <w:rtl/>
          <w:lang w:bidi="ar-IQ"/>
        </w:rPr>
        <w:t>البخاري</w:t>
      </w:r>
      <w:r w:rsidRPr="00AE6476">
        <w:rPr>
          <w:rFonts w:cs="Simplified Arabic" w:hint="cs"/>
          <w:sz w:val="22"/>
          <w:szCs w:val="22"/>
          <w:rtl/>
          <w:lang w:bidi="ar-IQ"/>
        </w:rPr>
        <w:t xml:space="preserve"> في صحيحه:5/2123، كتاب ( الأشربة)، باب ( ما جاء في من يستحل الخمر و يسميه بغير اسمه) رقم (5590).</w:t>
      </w:r>
    </w:p>
  </w:footnote>
  <w:footnote w:id="221">
    <w:p w:rsidR="007F1C2F" w:rsidRPr="00AE6476" w:rsidRDefault="007F1C2F" w:rsidP="00A91A23">
      <w:pPr>
        <w:pStyle w:val="FootnoteText"/>
        <w:ind w:left="281" w:hanging="281"/>
        <w:jc w:val="both"/>
        <w:rPr>
          <w:rFonts w:cs="Simplified Arabic"/>
          <w:sz w:val="22"/>
          <w:szCs w:val="22"/>
          <w:lang w:bidi="ar-IQ"/>
        </w:rPr>
      </w:pPr>
      <w:r w:rsidRPr="00AE6476">
        <w:rPr>
          <w:sz w:val="22"/>
          <w:szCs w:val="22"/>
        </w:rPr>
        <w:t>(</w:t>
      </w:r>
      <w:r w:rsidRPr="00AE6476">
        <w:rPr>
          <w:rStyle w:val="FootnoteReference"/>
          <w:sz w:val="22"/>
          <w:szCs w:val="22"/>
          <w:vertAlign w:val="baseline"/>
        </w:rPr>
        <w:footnoteRef/>
      </w:r>
      <w:r w:rsidRPr="00AE6476">
        <w:rPr>
          <w:sz w:val="22"/>
          <w:szCs w:val="22"/>
        </w:rPr>
        <w:t>)</w:t>
      </w:r>
      <w:r w:rsidRPr="00AE6476">
        <w:rPr>
          <w:sz w:val="22"/>
          <w:szCs w:val="22"/>
          <w:rtl/>
        </w:rPr>
        <w:t xml:space="preserve"> </w:t>
      </w:r>
      <w:r w:rsidRPr="00AE6476">
        <w:rPr>
          <w:rFonts w:cs="Simplified Arabic" w:hint="eastAsia"/>
          <w:sz w:val="22"/>
          <w:szCs w:val="22"/>
          <w:rtl/>
          <w:lang w:bidi="ar-IQ"/>
        </w:rPr>
        <w:t>هو أبو</w:t>
      </w:r>
      <w:r w:rsidRPr="00AE6476">
        <w:rPr>
          <w:rFonts w:cs="Simplified Arabic"/>
          <w:sz w:val="22"/>
          <w:szCs w:val="22"/>
          <w:rtl/>
          <w:lang w:bidi="ar-IQ"/>
        </w:rPr>
        <w:t xml:space="preserve"> </w:t>
      </w:r>
      <w:r w:rsidRPr="00AE6476">
        <w:rPr>
          <w:rFonts w:cs="Simplified Arabic" w:hint="eastAsia"/>
          <w:sz w:val="22"/>
          <w:szCs w:val="22"/>
          <w:rtl/>
          <w:lang w:bidi="ar-IQ"/>
        </w:rPr>
        <w:t>الفضل</w:t>
      </w:r>
      <w:r w:rsidRPr="00AE6476">
        <w:rPr>
          <w:rFonts w:cs="Simplified Arabic"/>
          <w:sz w:val="22"/>
          <w:szCs w:val="22"/>
          <w:rtl/>
          <w:lang w:bidi="ar-IQ"/>
        </w:rPr>
        <w:t xml:space="preserve"> </w:t>
      </w:r>
      <w:r w:rsidRPr="00AE6476">
        <w:rPr>
          <w:rFonts w:cs="Simplified Arabic" w:hint="eastAsia"/>
          <w:sz w:val="22"/>
          <w:szCs w:val="22"/>
          <w:rtl/>
          <w:lang w:bidi="ar-IQ"/>
        </w:rPr>
        <w:t>أحمد</w:t>
      </w:r>
      <w:r w:rsidRPr="00AE6476">
        <w:rPr>
          <w:rFonts w:cs="Simplified Arabic"/>
          <w:sz w:val="22"/>
          <w:szCs w:val="22"/>
          <w:rtl/>
          <w:lang w:bidi="ar-IQ"/>
        </w:rPr>
        <w:t xml:space="preserve"> </w:t>
      </w:r>
      <w:r w:rsidRPr="00AE6476">
        <w:rPr>
          <w:rFonts w:cs="Simplified Arabic" w:hint="eastAsia"/>
          <w:sz w:val="22"/>
          <w:szCs w:val="22"/>
          <w:rtl/>
          <w:lang w:bidi="ar-IQ"/>
        </w:rPr>
        <w:t>بن</w:t>
      </w:r>
      <w:r w:rsidRPr="00AE6476">
        <w:rPr>
          <w:rFonts w:cs="Simplified Arabic"/>
          <w:sz w:val="22"/>
          <w:szCs w:val="22"/>
          <w:rtl/>
          <w:lang w:bidi="ar-IQ"/>
        </w:rPr>
        <w:t xml:space="preserve"> </w:t>
      </w:r>
      <w:r w:rsidRPr="00AE6476">
        <w:rPr>
          <w:rFonts w:cs="Simplified Arabic" w:hint="eastAsia"/>
          <w:sz w:val="22"/>
          <w:szCs w:val="22"/>
          <w:rtl/>
          <w:lang w:bidi="ar-IQ"/>
        </w:rPr>
        <w:t>علي</w:t>
      </w:r>
      <w:r w:rsidRPr="00AE6476">
        <w:rPr>
          <w:rFonts w:cs="Simplified Arabic"/>
          <w:sz w:val="22"/>
          <w:szCs w:val="22"/>
          <w:rtl/>
          <w:lang w:bidi="ar-IQ"/>
        </w:rPr>
        <w:t xml:space="preserve"> </w:t>
      </w:r>
      <w:r w:rsidRPr="00AE6476">
        <w:rPr>
          <w:rFonts w:cs="Simplified Arabic" w:hint="eastAsia"/>
          <w:sz w:val="22"/>
          <w:szCs w:val="22"/>
          <w:rtl/>
          <w:lang w:bidi="ar-IQ"/>
        </w:rPr>
        <w:t>بن</w:t>
      </w:r>
      <w:r w:rsidRPr="00AE6476">
        <w:rPr>
          <w:rFonts w:cs="Simplified Arabic"/>
          <w:sz w:val="22"/>
          <w:szCs w:val="22"/>
          <w:rtl/>
          <w:lang w:bidi="ar-IQ"/>
        </w:rPr>
        <w:t xml:space="preserve"> </w:t>
      </w:r>
      <w:r w:rsidRPr="00AE6476">
        <w:rPr>
          <w:rFonts w:cs="Simplified Arabic" w:hint="eastAsia"/>
          <w:sz w:val="22"/>
          <w:szCs w:val="22"/>
          <w:rtl/>
          <w:lang w:bidi="ar-IQ"/>
        </w:rPr>
        <w:t>محمد،</w:t>
      </w:r>
      <w:r w:rsidRPr="00AE6476">
        <w:rPr>
          <w:rFonts w:cs="Simplified Arabic"/>
          <w:sz w:val="22"/>
          <w:szCs w:val="22"/>
          <w:rtl/>
          <w:lang w:bidi="ar-IQ"/>
        </w:rPr>
        <w:t xml:space="preserve"> </w:t>
      </w:r>
      <w:r w:rsidRPr="00AE6476">
        <w:rPr>
          <w:rFonts w:cs="Simplified Arabic" w:hint="eastAsia"/>
          <w:sz w:val="22"/>
          <w:szCs w:val="22"/>
          <w:rtl/>
          <w:lang w:bidi="ar-IQ"/>
        </w:rPr>
        <w:t>شهاب</w:t>
      </w:r>
      <w:r w:rsidRPr="00AE6476">
        <w:rPr>
          <w:rFonts w:cs="Simplified Arabic"/>
          <w:sz w:val="22"/>
          <w:szCs w:val="22"/>
          <w:rtl/>
          <w:lang w:bidi="ar-IQ"/>
        </w:rPr>
        <w:t xml:space="preserve"> </w:t>
      </w:r>
      <w:r w:rsidRPr="00AE6476">
        <w:rPr>
          <w:rFonts w:cs="Simplified Arabic" w:hint="eastAsia"/>
          <w:sz w:val="22"/>
          <w:szCs w:val="22"/>
          <w:rtl/>
          <w:lang w:bidi="ar-IQ"/>
        </w:rPr>
        <w:t>الدين</w:t>
      </w:r>
      <w:r w:rsidRPr="00AE6476">
        <w:rPr>
          <w:rFonts w:cs="Simplified Arabic"/>
          <w:sz w:val="22"/>
          <w:szCs w:val="22"/>
          <w:rtl/>
          <w:lang w:bidi="ar-IQ"/>
        </w:rPr>
        <w:t xml:space="preserve"> ( 773 - 852 </w:t>
      </w:r>
      <w:r w:rsidRPr="00AE6476">
        <w:rPr>
          <w:rFonts w:cs="Simplified Arabic" w:hint="eastAsia"/>
          <w:sz w:val="22"/>
          <w:szCs w:val="22"/>
          <w:rtl/>
          <w:lang w:bidi="ar-IQ"/>
        </w:rPr>
        <w:t>هـ</w:t>
      </w:r>
      <w:r w:rsidRPr="00AE6476">
        <w:rPr>
          <w:rFonts w:cs="Simplified Arabic"/>
          <w:sz w:val="22"/>
          <w:szCs w:val="22"/>
          <w:rtl/>
          <w:lang w:bidi="ar-IQ"/>
        </w:rPr>
        <w:t xml:space="preserve"> )</w:t>
      </w:r>
      <w:r w:rsidRPr="00AE6476">
        <w:rPr>
          <w:rFonts w:cs="Simplified Arabic" w:hint="eastAsia"/>
          <w:sz w:val="22"/>
          <w:szCs w:val="22"/>
          <w:rtl/>
          <w:lang w:bidi="ar-IQ"/>
        </w:rPr>
        <w:t>،</w:t>
      </w:r>
      <w:r w:rsidRPr="00AE6476">
        <w:rPr>
          <w:rFonts w:cs="Simplified Arabic"/>
          <w:sz w:val="22"/>
          <w:szCs w:val="22"/>
          <w:rtl/>
          <w:lang w:bidi="ar-IQ"/>
        </w:rPr>
        <w:t xml:space="preserve"> </w:t>
      </w:r>
      <w:r w:rsidRPr="00AE6476">
        <w:rPr>
          <w:rFonts w:cs="Simplified Arabic" w:hint="eastAsia"/>
          <w:sz w:val="22"/>
          <w:szCs w:val="22"/>
          <w:rtl/>
          <w:lang w:bidi="ar-IQ"/>
        </w:rPr>
        <w:t>الكناني</w:t>
      </w:r>
      <w:r w:rsidRPr="00AE6476">
        <w:rPr>
          <w:rFonts w:cs="Simplified Arabic"/>
          <w:sz w:val="22"/>
          <w:szCs w:val="22"/>
          <w:rtl/>
          <w:lang w:bidi="ar-IQ"/>
        </w:rPr>
        <w:t xml:space="preserve"> </w:t>
      </w:r>
      <w:r w:rsidRPr="00AE6476">
        <w:rPr>
          <w:rFonts w:cs="Simplified Arabic" w:hint="eastAsia"/>
          <w:sz w:val="22"/>
          <w:szCs w:val="22"/>
          <w:rtl/>
          <w:lang w:bidi="ar-IQ"/>
        </w:rPr>
        <w:t>العسقلاني،</w:t>
      </w:r>
      <w:r w:rsidRPr="00AE6476">
        <w:rPr>
          <w:rFonts w:cs="Simplified Arabic"/>
          <w:sz w:val="22"/>
          <w:szCs w:val="22"/>
          <w:rtl/>
          <w:lang w:bidi="ar-IQ"/>
        </w:rPr>
        <w:t xml:space="preserve"> </w:t>
      </w:r>
      <w:r w:rsidRPr="00AE6476">
        <w:rPr>
          <w:rFonts w:cs="Simplified Arabic" w:hint="eastAsia"/>
          <w:sz w:val="22"/>
          <w:szCs w:val="22"/>
          <w:rtl/>
          <w:lang w:bidi="ar-IQ"/>
        </w:rPr>
        <w:t>المصري</w:t>
      </w:r>
      <w:r w:rsidRPr="00AE6476">
        <w:rPr>
          <w:rFonts w:cs="Simplified Arabic"/>
          <w:sz w:val="22"/>
          <w:szCs w:val="22"/>
          <w:rtl/>
          <w:lang w:bidi="ar-IQ"/>
        </w:rPr>
        <w:t xml:space="preserve"> </w:t>
      </w:r>
      <w:r w:rsidRPr="00AE6476">
        <w:rPr>
          <w:rFonts w:cs="Simplified Arabic" w:hint="eastAsia"/>
          <w:sz w:val="22"/>
          <w:szCs w:val="22"/>
          <w:rtl/>
          <w:lang w:bidi="ar-IQ"/>
        </w:rPr>
        <w:t>المولد</w:t>
      </w:r>
      <w:r w:rsidRPr="00AE6476">
        <w:rPr>
          <w:rFonts w:cs="Simplified Arabic"/>
          <w:sz w:val="22"/>
          <w:szCs w:val="22"/>
          <w:rtl/>
          <w:lang w:bidi="ar-IQ"/>
        </w:rPr>
        <w:t xml:space="preserve"> </w:t>
      </w:r>
      <w:r w:rsidRPr="00AE6476">
        <w:rPr>
          <w:rFonts w:cs="Simplified Arabic" w:hint="eastAsia"/>
          <w:sz w:val="22"/>
          <w:szCs w:val="22"/>
          <w:rtl/>
          <w:lang w:bidi="ar-IQ"/>
        </w:rPr>
        <w:t>والمنشأ</w:t>
      </w:r>
      <w:r w:rsidRPr="00AE6476">
        <w:rPr>
          <w:rFonts w:cs="Simplified Arabic"/>
          <w:sz w:val="22"/>
          <w:szCs w:val="22"/>
          <w:rtl/>
          <w:lang w:bidi="ar-IQ"/>
        </w:rPr>
        <w:t xml:space="preserve"> </w:t>
      </w:r>
      <w:r w:rsidRPr="00AE6476">
        <w:rPr>
          <w:rFonts w:cs="Simplified Arabic" w:hint="eastAsia"/>
          <w:sz w:val="22"/>
          <w:szCs w:val="22"/>
          <w:rtl/>
          <w:lang w:bidi="ar-IQ"/>
        </w:rPr>
        <w:t>والوفاة،</w:t>
      </w:r>
      <w:r w:rsidRPr="00AE6476">
        <w:rPr>
          <w:rFonts w:cs="Simplified Arabic"/>
          <w:sz w:val="22"/>
          <w:szCs w:val="22"/>
          <w:rtl/>
          <w:lang w:bidi="ar-IQ"/>
        </w:rPr>
        <w:t xml:space="preserve"> </w:t>
      </w:r>
      <w:r w:rsidRPr="00AE6476">
        <w:rPr>
          <w:rFonts w:cs="Simplified Arabic" w:hint="eastAsia"/>
          <w:sz w:val="22"/>
          <w:szCs w:val="22"/>
          <w:rtl/>
          <w:lang w:bidi="ar-IQ"/>
        </w:rPr>
        <w:t>الشهير</w:t>
      </w:r>
      <w:r w:rsidRPr="00AE6476">
        <w:rPr>
          <w:rFonts w:cs="Simplified Arabic"/>
          <w:sz w:val="22"/>
          <w:szCs w:val="22"/>
          <w:rtl/>
          <w:lang w:bidi="ar-IQ"/>
        </w:rPr>
        <w:t xml:space="preserve"> </w:t>
      </w:r>
      <w:r w:rsidRPr="00AE6476">
        <w:rPr>
          <w:rFonts w:cs="Simplified Arabic" w:hint="eastAsia"/>
          <w:sz w:val="22"/>
          <w:szCs w:val="22"/>
          <w:rtl/>
          <w:lang w:bidi="ar-IQ"/>
        </w:rPr>
        <w:t>بابن</w:t>
      </w:r>
      <w:r w:rsidRPr="00AE6476">
        <w:rPr>
          <w:rFonts w:cs="Simplified Arabic"/>
          <w:sz w:val="22"/>
          <w:szCs w:val="22"/>
          <w:rtl/>
          <w:lang w:bidi="ar-IQ"/>
        </w:rPr>
        <w:t xml:space="preserve"> </w:t>
      </w:r>
      <w:r w:rsidRPr="00AE6476">
        <w:rPr>
          <w:rFonts w:cs="Simplified Arabic" w:hint="eastAsia"/>
          <w:sz w:val="22"/>
          <w:szCs w:val="22"/>
          <w:rtl/>
          <w:lang w:bidi="ar-IQ"/>
        </w:rPr>
        <w:t>حجر</w:t>
      </w:r>
      <w:r w:rsidRPr="00AE6476">
        <w:rPr>
          <w:rFonts w:cs="Simplified Arabic"/>
          <w:sz w:val="22"/>
          <w:szCs w:val="22"/>
          <w:rtl/>
          <w:lang w:bidi="ar-IQ"/>
        </w:rPr>
        <w:t xml:space="preserve"> </w:t>
      </w:r>
      <w:r w:rsidRPr="00AE6476">
        <w:rPr>
          <w:rFonts w:cs="Simplified Arabic" w:hint="eastAsia"/>
          <w:sz w:val="22"/>
          <w:szCs w:val="22"/>
          <w:rtl/>
          <w:lang w:bidi="ar-IQ"/>
        </w:rPr>
        <w:t>من</w:t>
      </w:r>
      <w:r w:rsidRPr="00AE6476">
        <w:rPr>
          <w:rFonts w:cs="Simplified Arabic"/>
          <w:sz w:val="22"/>
          <w:szCs w:val="22"/>
          <w:rtl/>
          <w:lang w:bidi="ar-IQ"/>
        </w:rPr>
        <w:t xml:space="preserve"> </w:t>
      </w:r>
      <w:r w:rsidRPr="00AE6476">
        <w:rPr>
          <w:rFonts w:cs="Simplified Arabic" w:hint="eastAsia"/>
          <w:sz w:val="22"/>
          <w:szCs w:val="22"/>
          <w:rtl/>
          <w:lang w:bidi="ar-IQ"/>
        </w:rPr>
        <w:t>كبار</w:t>
      </w:r>
      <w:r w:rsidRPr="00AE6476">
        <w:rPr>
          <w:rFonts w:cs="Simplified Arabic"/>
          <w:sz w:val="22"/>
          <w:szCs w:val="22"/>
          <w:rtl/>
          <w:lang w:bidi="ar-IQ"/>
        </w:rPr>
        <w:t xml:space="preserve"> </w:t>
      </w:r>
      <w:r w:rsidRPr="00AE6476">
        <w:rPr>
          <w:rFonts w:cs="Simplified Arabic" w:hint="eastAsia"/>
          <w:sz w:val="22"/>
          <w:szCs w:val="22"/>
          <w:rtl/>
          <w:lang w:bidi="ar-IQ"/>
        </w:rPr>
        <w:t>الشافعية</w:t>
      </w:r>
      <w:r w:rsidRPr="00AE6476">
        <w:rPr>
          <w:rFonts w:cs="Simplified Arabic"/>
          <w:sz w:val="22"/>
          <w:szCs w:val="22"/>
          <w:rtl/>
          <w:lang w:bidi="ar-IQ"/>
        </w:rPr>
        <w:t xml:space="preserve">. </w:t>
      </w:r>
      <w:r w:rsidRPr="00AE6476">
        <w:rPr>
          <w:rFonts w:cs="Simplified Arabic" w:hint="eastAsia"/>
          <w:sz w:val="22"/>
          <w:szCs w:val="22"/>
          <w:rtl/>
          <w:lang w:bidi="ar-IQ"/>
        </w:rPr>
        <w:t>كان</w:t>
      </w:r>
      <w:r w:rsidRPr="00AE6476">
        <w:rPr>
          <w:rFonts w:cs="Simplified Arabic"/>
          <w:sz w:val="22"/>
          <w:szCs w:val="22"/>
          <w:rtl/>
          <w:lang w:bidi="ar-IQ"/>
        </w:rPr>
        <w:t xml:space="preserve"> </w:t>
      </w:r>
      <w:r w:rsidRPr="00AE6476">
        <w:rPr>
          <w:rFonts w:cs="Simplified Arabic" w:hint="eastAsia"/>
          <w:sz w:val="22"/>
          <w:szCs w:val="22"/>
          <w:rtl/>
          <w:lang w:bidi="ar-IQ"/>
        </w:rPr>
        <w:t>محدثا</w:t>
      </w:r>
      <w:r w:rsidRPr="00AE6476">
        <w:rPr>
          <w:rFonts w:cs="Simplified Arabic"/>
          <w:sz w:val="22"/>
          <w:szCs w:val="22"/>
          <w:rtl/>
          <w:lang w:bidi="ar-IQ"/>
        </w:rPr>
        <w:t xml:space="preserve"> </w:t>
      </w:r>
      <w:r w:rsidRPr="00AE6476">
        <w:rPr>
          <w:rFonts w:cs="Simplified Arabic" w:hint="eastAsia"/>
          <w:sz w:val="22"/>
          <w:szCs w:val="22"/>
          <w:rtl/>
          <w:lang w:bidi="ar-IQ"/>
        </w:rPr>
        <w:t>فقيها</w:t>
      </w:r>
      <w:r w:rsidRPr="00AE6476">
        <w:rPr>
          <w:rFonts w:cs="Simplified Arabic"/>
          <w:sz w:val="22"/>
          <w:szCs w:val="22"/>
          <w:rtl/>
          <w:lang w:bidi="ar-IQ"/>
        </w:rPr>
        <w:t xml:space="preserve"> </w:t>
      </w:r>
      <w:r w:rsidRPr="00AE6476">
        <w:rPr>
          <w:rFonts w:cs="Simplified Arabic" w:hint="eastAsia"/>
          <w:sz w:val="22"/>
          <w:szCs w:val="22"/>
          <w:rtl/>
          <w:lang w:bidi="ar-IQ"/>
        </w:rPr>
        <w:t>مؤرخا</w:t>
      </w:r>
      <w:r w:rsidRPr="00AE6476">
        <w:rPr>
          <w:rFonts w:cs="Simplified Arabic"/>
          <w:sz w:val="22"/>
          <w:szCs w:val="22"/>
          <w:rtl/>
          <w:lang w:bidi="ar-IQ"/>
        </w:rPr>
        <w:t xml:space="preserve">. </w:t>
      </w:r>
      <w:r w:rsidRPr="00AE6476">
        <w:rPr>
          <w:rFonts w:cs="Simplified Arabic" w:hint="cs"/>
          <w:sz w:val="22"/>
          <w:szCs w:val="22"/>
          <w:rtl/>
          <w:lang w:bidi="ar-IQ"/>
        </w:rPr>
        <w:t>كثير التصانيف</w:t>
      </w:r>
      <w:r w:rsidRPr="00AE6476">
        <w:rPr>
          <w:rFonts w:cs="Simplified Arabic"/>
          <w:sz w:val="22"/>
          <w:szCs w:val="22"/>
          <w:rtl/>
          <w:lang w:bidi="ar-IQ"/>
        </w:rPr>
        <w:t xml:space="preserve">. </w:t>
      </w:r>
      <w:r w:rsidRPr="00AE6476">
        <w:rPr>
          <w:rFonts w:cs="Simplified Arabic" w:hint="eastAsia"/>
          <w:sz w:val="22"/>
          <w:szCs w:val="22"/>
          <w:rtl/>
          <w:lang w:bidi="ar-IQ"/>
        </w:rPr>
        <w:t>من</w:t>
      </w:r>
      <w:r w:rsidRPr="00AE6476">
        <w:rPr>
          <w:rFonts w:cs="Simplified Arabic"/>
          <w:sz w:val="22"/>
          <w:szCs w:val="22"/>
          <w:rtl/>
          <w:lang w:bidi="ar-IQ"/>
        </w:rPr>
        <w:t xml:space="preserve"> </w:t>
      </w:r>
      <w:r w:rsidRPr="00AE6476">
        <w:rPr>
          <w:rFonts w:cs="Simplified Arabic" w:hint="eastAsia"/>
          <w:sz w:val="22"/>
          <w:szCs w:val="22"/>
          <w:rtl/>
          <w:lang w:bidi="ar-IQ"/>
        </w:rPr>
        <w:t>تصانيفه</w:t>
      </w:r>
      <w:r w:rsidRPr="00AE6476">
        <w:rPr>
          <w:rFonts w:cs="Simplified Arabic"/>
          <w:sz w:val="22"/>
          <w:szCs w:val="22"/>
          <w:rtl/>
          <w:lang w:bidi="ar-IQ"/>
        </w:rPr>
        <w:t xml:space="preserve">: </w:t>
      </w:r>
      <w:r w:rsidRPr="00AE6476">
        <w:rPr>
          <w:rFonts w:cs="Simplified Arabic" w:hint="cs"/>
          <w:sz w:val="22"/>
          <w:szCs w:val="22"/>
          <w:rtl/>
          <w:lang w:bidi="ar-IQ"/>
        </w:rPr>
        <w:t>(</w:t>
      </w:r>
      <w:r w:rsidRPr="00AE6476">
        <w:rPr>
          <w:rFonts w:cs="Simplified Arabic" w:hint="eastAsia"/>
          <w:sz w:val="22"/>
          <w:szCs w:val="22"/>
          <w:rtl/>
          <w:lang w:bidi="ar-IQ"/>
        </w:rPr>
        <w:t>فتح</w:t>
      </w:r>
      <w:r w:rsidRPr="00AE6476">
        <w:rPr>
          <w:rFonts w:cs="Simplified Arabic"/>
          <w:sz w:val="22"/>
          <w:szCs w:val="22"/>
          <w:rtl/>
          <w:lang w:bidi="ar-IQ"/>
        </w:rPr>
        <w:t xml:space="preserve"> </w:t>
      </w:r>
      <w:r w:rsidRPr="00AE6476">
        <w:rPr>
          <w:rFonts w:cs="Simplified Arabic" w:hint="eastAsia"/>
          <w:sz w:val="22"/>
          <w:szCs w:val="22"/>
          <w:rtl/>
          <w:lang w:bidi="ar-IQ"/>
        </w:rPr>
        <w:t>الباري</w:t>
      </w:r>
      <w:r w:rsidRPr="00AE6476">
        <w:rPr>
          <w:rFonts w:cs="Simplified Arabic"/>
          <w:sz w:val="22"/>
          <w:szCs w:val="22"/>
          <w:rtl/>
          <w:lang w:bidi="ar-IQ"/>
        </w:rPr>
        <w:t xml:space="preserve"> </w:t>
      </w:r>
      <w:r w:rsidRPr="00AE6476">
        <w:rPr>
          <w:rFonts w:cs="Simplified Arabic" w:hint="eastAsia"/>
          <w:sz w:val="22"/>
          <w:szCs w:val="22"/>
          <w:rtl/>
          <w:lang w:bidi="ar-IQ"/>
        </w:rPr>
        <w:t>شرح</w:t>
      </w:r>
      <w:r w:rsidRPr="00AE6476">
        <w:rPr>
          <w:rFonts w:cs="Simplified Arabic"/>
          <w:sz w:val="22"/>
          <w:szCs w:val="22"/>
          <w:rtl/>
          <w:lang w:bidi="ar-IQ"/>
        </w:rPr>
        <w:t xml:space="preserve"> </w:t>
      </w:r>
      <w:r w:rsidRPr="00AE6476">
        <w:rPr>
          <w:rFonts w:cs="Simplified Arabic" w:hint="eastAsia"/>
          <w:sz w:val="22"/>
          <w:szCs w:val="22"/>
          <w:rtl/>
          <w:lang w:bidi="ar-IQ"/>
        </w:rPr>
        <w:t>صحيح</w:t>
      </w:r>
      <w:r w:rsidRPr="00AE6476">
        <w:rPr>
          <w:rFonts w:cs="Simplified Arabic"/>
          <w:sz w:val="22"/>
          <w:szCs w:val="22"/>
          <w:rtl/>
          <w:lang w:bidi="ar-IQ"/>
        </w:rPr>
        <w:t xml:space="preserve"> </w:t>
      </w:r>
      <w:r w:rsidRPr="00AE6476">
        <w:rPr>
          <w:rFonts w:cs="Simplified Arabic" w:hint="eastAsia"/>
          <w:sz w:val="22"/>
          <w:szCs w:val="22"/>
          <w:rtl/>
          <w:lang w:bidi="ar-IQ"/>
        </w:rPr>
        <w:t>البخاري</w:t>
      </w:r>
      <w:r w:rsidRPr="00AE6476">
        <w:rPr>
          <w:rFonts w:cs="Simplified Arabic" w:hint="cs"/>
          <w:sz w:val="22"/>
          <w:szCs w:val="22"/>
          <w:rtl/>
          <w:lang w:bidi="ar-IQ"/>
        </w:rPr>
        <w:t xml:space="preserve">)، </w:t>
      </w:r>
      <w:r w:rsidRPr="00AE6476">
        <w:rPr>
          <w:rFonts w:cs="Simplified Arabic" w:hint="eastAsia"/>
          <w:sz w:val="22"/>
          <w:szCs w:val="22"/>
          <w:rtl/>
          <w:lang w:bidi="ar-IQ"/>
        </w:rPr>
        <w:t>و</w:t>
      </w:r>
      <w:r w:rsidRPr="00AE6476">
        <w:rPr>
          <w:rFonts w:cs="Simplified Arabic"/>
          <w:sz w:val="22"/>
          <w:szCs w:val="22"/>
          <w:rtl/>
          <w:lang w:bidi="ar-IQ"/>
        </w:rPr>
        <w:t xml:space="preserve"> </w:t>
      </w:r>
      <w:r w:rsidRPr="00AE6476">
        <w:rPr>
          <w:rFonts w:cs="Simplified Arabic" w:hint="cs"/>
          <w:sz w:val="22"/>
          <w:szCs w:val="22"/>
          <w:rtl/>
          <w:lang w:bidi="ar-IQ"/>
        </w:rPr>
        <w:t>(</w:t>
      </w:r>
      <w:r w:rsidRPr="00AE6476">
        <w:rPr>
          <w:rFonts w:cs="Simplified Arabic" w:hint="eastAsia"/>
          <w:sz w:val="22"/>
          <w:szCs w:val="22"/>
          <w:rtl/>
          <w:lang w:bidi="ar-IQ"/>
        </w:rPr>
        <w:t>تلخيص</w:t>
      </w:r>
      <w:r w:rsidRPr="00AE6476">
        <w:rPr>
          <w:rFonts w:cs="Simplified Arabic"/>
          <w:sz w:val="22"/>
          <w:szCs w:val="22"/>
          <w:rtl/>
          <w:lang w:bidi="ar-IQ"/>
        </w:rPr>
        <w:t xml:space="preserve"> </w:t>
      </w:r>
      <w:r w:rsidRPr="00AE6476">
        <w:rPr>
          <w:rFonts w:cs="Simplified Arabic" w:hint="eastAsia"/>
          <w:sz w:val="22"/>
          <w:szCs w:val="22"/>
          <w:rtl/>
          <w:lang w:bidi="ar-IQ"/>
        </w:rPr>
        <w:t>الحبير</w:t>
      </w:r>
      <w:r w:rsidRPr="00AE6476">
        <w:rPr>
          <w:rFonts w:cs="Simplified Arabic"/>
          <w:sz w:val="22"/>
          <w:szCs w:val="22"/>
          <w:rtl/>
          <w:lang w:bidi="ar-IQ"/>
        </w:rPr>
        <w:t xml:space="preserve"> </w:t>
      </w:r>
      <w:r w:rsidRPr="00AE6476">
        <w:rPr>
          <w:rFonts w:cs="Simplified Arabic" w:hint="eastAsia"/>
          <w:sz w:val="22"/>
          <w:szCs w:val="22"/>
          <w:rtl/>
          <w:lang w:bidi="ar-IQ"/>
        </w:rPr>
        <w:t>في</w:t>
      </w:r>
      <w:r w:rsidRPr="00AE6476">
        <w:rPr>
          <w:rFonts w:cs="Simplified Arabic"/>
          <w:sz w:val="22"/>
          <w:szCs w:val="22"/>
          <w:rtl/>
          <w:lang w:bidi="ar-IQ"/>
        </w:rPr>
        <w:t xml:space="preserve"> </w:t>
      </w:r>
      <w:r w:rsidRPr="00AE6476">
        <w:rPr>
          <w:rFonts w:cs="Simplified Arabic" w:hint="eastAsia"/>
          <w:sz w:val="22"/>
          <w:szCs w:val="22"/>
          <w:rtl/>
          <w:lang w:bidi="ar-IQ"/>
        </w:rPr>
        <w:t>تخريج</w:t>
      </w:r>
      <w:r w:rsidRPr="00AE6476">
        <w:rPr>
          <w:rFonts w:cs="Simplified Arabic"/>
          <w:sz w:val="22"/>
          <w:szCs w:val="22"/>
          <w:rtl/>
          <w:lang w:bidi="ar-IQ"/>
        </w:rPr>
        <w:t xml:space="preserve"> </w:t>
      </w:r>
      <w:r w:rsidRPr="00AE6476">
        <w:rPr>
          <w:rFonts w:cs="Simplified Arabic" w:hint="eastAsia"/>
          <w:sz w:val="22"/>
          <w:szCs w:val="22"/>
          <w:rtl/>
          <w:lang w:bidi="ar-IQ"/>
        </w:rPr>
        <w:t>أحاديث</w:t>
      </w:r>
      <w:r w:rsidRPr="00AE6476">
        <w:rPr>
          <w:rFonts w:cs="Simplified Arabic"/>
          <w:sz w:val="22"/>
          <w:szCs w:val="22"/>
          <w:rtl/>
          <w:lang w:bidi="ar-IQ"/>
        </w:rPr>
        <w:t xml:space="preserve"> </w:t>
      </w:r>
      <w:r w:rsidRPr="00AE6476">
        <w:rPr>
          <w:rFonts w:cs="Simplified Arabic" w:hint="eastAsia"/>
          <w:sz w:val="22"/>
          <w:szCs w:val="22"/>
          <w:rtl/>
          <w:lang w:bidi="ar-IQ"/>
        </w:rPr>
        <w:t>الرافعي</w:t>
      </w:r>
      <w:r w:rsidRPr="00AE6476">
        <w:rPr>
          <w:rFonts w:cs="Simplified Arabic"/>
          <w:sz w:val="22"/>
          <w:szCs w:val="22"/>
          <w:rtl/>
          <w:lang w:bidi="ar-IQ"/>
        </w:rPr>
        <w:t xml:space="preserve"> </w:t>
      </w:r>
      <w:r w:rsidRPr="00AE6476">
        <w:rPr>
          <w:rFonts w:cs="Simplified Arabic" w:hint="eastAsia"/>
          <w:sz w:val="22"/>
          <w:szCs w:val="22"/>
          <w:rtl/>
          <w:lang w:bidi="ar-IQ"/>
        </w:rPr>
        <w:t>الكبير</w:t>
      </w:r>
      <w:r w:rsidRPr="00AE6476">
        <w:rPr>
          <w:rFonts w:cs="Simplified Arabic" w:hint="cs"/>
          <w:sz w:val="22"/>
          <w:szCs w:val="22"/>
          <w:rtl/>
          <w:lang w:bidi="ar-IQ"/>
        </w:rPr>
        <w:t>)</w:t>
      </w:r>
      <w:r w:rsidRPr="00AE6476">
        <w:rPr>
          <w:rFonts w:cs="Simplified Arabic"/>
          <w:sz w:val="22"/>
          <w:szCs w:val="22"/>
          <w:rtl/>
          <w:lang w:bidi="ar-IQ"/>
        </w:rPr>
        <w:t>.</w:t>
      </w:r>
      <w:r w:rsidRPr="00AE6476">
        <w:rPr>
          <w:rFonts w:cs="Simplified Arabic" w:hint="cs"/>
          <w:sz w:val="22"/>
          <w:szCs w:val="22"/>
          <w:rtl/>
          <w:lang w:bidi="ar-IQ"/>
        </w:rPr>
        <w:t xml:space="preserve"> ينظر:</w:t>
      </w:r>
      <w:r w:rsidRPr="00AE6476">
        <w:rPr>
          <w:rFonts w:cs="Simplified Arabic" w:hint="eastAsia"/>
          <w:sz w:val="22"/>
          <w:szCs w:val="22"/>
          <w:rtl/>
          <w:lang w:bidi="ar-IQ"/>
        </w:rPr>
        <w:t xml:space="preserve"> شذرات</w:t>
      </w:r>
      <w:r w:rsidRPr="00AE6476">
        <w:rPr>
          <w:rFonts w:cs="Simplified Arabic"/>
          <w:sz w:val="22"/>
          <w:szCs w:val="22"/>
          <w:rtl/>
          <w:lang w:bidi="ar-IQ"/>
        </w:rPr>
        <w:t xml:space="preserve"> </w:t>
      </w:r>
      <w:r w:rsidRPr="00AE6476">
        <w:rPr>
          <w:rFonts w:cs="Simplified Arabic" w:hint="eastAsia"/>
          <w:sz w:val="22"/>
          <w:szCs w:val="22"/>
          <w:rtl/>
          <w:lang w:bidi="ar-IQ"/>
        </w:rPr>
        <w:t>الذهب</w:t>
      </w:r>
      <w:r w:rsidRPr="00AE6476">
        <w:rPr>
          <w:rFonts w:cs="Simplified Arabic" w:hint="cs"/>
          <w:sz w:val="22"/>
          <w:szCs w:val="22"/>
          <w:rtl/>
          <w:lang w:bidi="ar-IQ"/>
        </w:rPr>
        <w:t>:</w:t>
      </w:r>
      <w:r w:rsidRPr="00AE6476">
        <w:rPr>
          <w:rFonts w:cs="Simplified Arabic"/>
          <w:sz w:val="22"/>
          <w:szCs w:val="22"/>
          <w:rtl/>
          <w:lang w:bidi="ar-IQ"/>
        </w:rPr>
        <w:t>7/270</w:t>
      </w:r>
      <w:r w:rsidRPr="00AE6476">
        <w:rPr>
          <w:rFonts w:cs="Simplified Arabic" w:hint="cs"/>
          <w:sz w:val="22"/>
          <w:szCs w:val="22"/>
          <w:rtl/>
          <w:lang w:bidi="ar-IQ"/>
        </w:rPr>
        <w:t>،</w:t>
      </w:r>
      <w:r w:rsidRPr="00AE6476">
        <w:rPr>
          <w:rFonts w:cs="Simplified Arabic" w:hint="eastAsia"/>
          <w:sz w:val="22"/>
          <w:szCs w:val="22"/>
          <w:rtl/>
          <w:lang w:bidi="ar-IQ"/>
        </w:rPr>
        <w:t xml:space="preserve"> </w:t>
      </w:r>
      <w:r w:rsidRPr="00AE6476">
        <w:rPr>
          <w:rFonts w:cs="Simplified Arabic" w:hint="cs"/>
          <w:sz w:val="22"/>
          <w:szCs w:val="22"/>
          <w:rtl/>
          <w:lang w:bidi="ar-IQ"/>
        </w:rPr>
        <w:t>و</w:t>
      </w:r>
      <w:r w:rsidRPr="00AE6476">
        <w:rPr>
          <w:rFonts w:cs="Simplified Arabic" w:hint="eastAsia"/>
          <w:sz w:val="22"/>
          <w:szCs w:val="22"/>
          <w:rtl/>
          <w:lang w:bidi="ar-IQ"/>
        </w:rPr>
        <w:t>البدر</w:t>
      </w:r>
      <w:r w:rsidRPr="00AE6476">
        <w:rPr>
          <w:rFonts w:cs="Simplified Arabic"/>
          <w:sz w:val="22"/>
          <w:szCs w:val="22"/>
          <w:rtl/>
          <w:lang w:bidi="ar-IQ"/>
        </w:rPr>
        <w:t xml:space="preserve"> </w:t>
      </w:r>
      <w:r w:rsidRPr="00AE6476">
        <w:rPr>
          <w:rFonts w:cs="Simplified Arabic" w:hint="eastAsia"/>
          <w:sz w:val="22"/>
          <w:szCs w:val="22"/>
          <w:rtl/>
          <w:lang w:bidi="ar-IQ"/>
        </w:rPr>
        <w:t>الطالع</w:t>
      </w:r>
      <w:r w:rsidRPr="00AE6476">
        <w:rPr>
          <w:rFonts w:cs="Simplified Arabic" w:hint="cs"/>
          <w:sz w:val="22"/>
          <w:szCs w:val="22"/>
          <w:rtl/>
          <w:lang w:bidi="ar-IQ"/>
        </w:rPr>
        <w:t>:</w:t>
      </w:r>
      <w:r w:rsidRPr="00AE6476">
        <w:rPr>
          <w:rFonts w:cs="Simplified Arabic"/>
          <w:sz w:val="22"/>
          <w:szCs w:val="22"/>
          <w:rtl/>
          <w:lang w:bidi="ar-IQ"/>
        </w:rPr>
        <w:t xml:space="preserve"> 1/ 87 </w:t>
      </w:r>
      <w:r w:rsidRPr="00AE6476">
        <w:rPr>
          <w:rFonts w:cs="Simplified Arabic" w:hint="cs"/>
          <w:sz w:val="22"/>
          <w:szCs w:val="22"/>
          <w:rtl/>
          <w:lang w:bidi="ar-IQ"/>
        </w:rPr>
        <w:t xml:space="preserve">ـ 88، والأعلام للزركلي:2/65. </w:t>
      </w:r>
    </w:p>
  </w:footnote>
  <w:footnote w:id="22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فتح الباري:10/ 55.</w:t>
      </w:r>
    </w:p>
  </w:footnote>
  <w:footnote w:id="223">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نيل الأوطار:8/267.</w:t>
      </w:r>
    </w:p>
  </w:footnote>
  <w:footnote w:id="224">
    <w:p w:rsidR="007F1C2F" w:rsidRPr="00AE6476" w:rsidRDefault="007F1C2F" w:rsidP="00A91A23">
      <w:pPr>
        <w:pStyle w:val="FootnoteText"/>
        <w:ind w:left="281" w:hanging="281"/>
        <w:jc w:val="both"/>
        <w:rPr>
          <w:rFonts w:cs="Simplified Arabic"/>
          <w:sz w:val="24"/>
          <w:szCs w:val="24"/>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rPr>
        <w:t xml:space="preserve"> </w:t>
      </w:r>
      <w:r w:rsidRPr="00AE6476">
        <w:rPr>
          <w:rFonts w:cs="Simplified Arabic" w:hint="cs"/>
          <w:sz w:val="24"/>
          <w:szCs w:val="24"/>
          <w:rtl/>
          <w:lang w:bidi="ar-IQ"/>
        </w:rPr>
        <w:t>المحلى: 9/59.</w:t>
      </w:r>
    </w:p>
  </w:footnote>
  <w:footnote w:id="22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Simplified Arabic" w:cs="Simplified Arabic" w:hint="cs"/>
          <w:color w:val="000000"/>
          <w:sz w:val="24"/>
          <w:szCs w:val="24"/>
          <w:rtl/>
          <w:lang w:bidi="ar-IQ"/>
        </w:rPr>
        <w:t xml:space="preserve"> </w:t>
      </w:r>
      <w:r w:rsidRPr="00AE6476">
        <w:rPr>
          <w:rFonts w:cs="Simplified Arabic" w:hint="eastAsia"/>
          <w:sz w:val="24"/>
          <w:szCs w:val="24"/>
          <w:rtl/>
          <w:lang w:bidi="ar-IQ"/>
        </w:rPr>
        <w:t>فقه</w:t>
      </w:r>
      <w:r w:rsidRPr="00AE6476">
        <w:rPr>
          <w:rFonts w:cs="Simplified Arabic"/>
          <w:sz w:val="24"/>
          <w:szCs w:val="24"/>
          <w:rtl/>
          <w:lang w:bidi="ar-IQ"/>
        </w:rPr>
        <w:t xml:space="preserve"> </w:t>
      </w:r>
      <w:r w:rsidRPr="00AE6476">
        <w:rPr>
          <w:rFonts w:cs="Simplified Arabic" w:hint="eastAsia"/>
          <w:sz w:val="24"/>
          <w:szCs w:val="24"/>
          <w:rtl/>
          <w:lang w:bidi="ar-IQ"/>
        </w:rPr>
        <w:t>الغناء</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الموسيقى</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ضوء</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السنة</w:t>
      </w:r>
      <w:r w:rsidRPr="00AE6476">
        <w:rPr>
          <w:rFonts w:cs="Simplified Arabic" w:hint="cs"/>
          <w:sz w:val="24"/>
          <w:szCs w:val="24"/>
          <w:rtl/>
          <w:lang w:bidi="ar-IQ"/>
        </w:rPr>
        <w:t>:</w:t>
      </w:r>
      <w:r w:rsidRPr="00AE6476">
        <w:rPr>
          <w:rFonts w:cs="Simplified Arabic" w:hint="eastAsia"/>
          <w:sz w:val="24"/>
          <w:szCs w:val="24"/>
          <w:rtl/>
          <w:lang w:bidi="ar-IQ"/>
        </w:rPr>
        <w:t xml:space="preserve"> </w:t>
      </w:r>
      <w:r w:rsidRPr="00AE6476">
        <w:rPr>
          <w:rFonts w:cs="Simplified Arabic" w:hint="cs"/>
          <w:sz w:val="24"/>
          <w:szCs w:val="24"/>
          <w:rtl/>
          <w:lang w:bidi="ar-IQ"/>
        </w:rPr>
        <w:t xml:space="preserve">للدكتور يوسف القرضاوي، </w:t>
      </w:r>
      <w:r w:rsidRPr="00AE6476">
        <w:rPr>
          <w:rFonts w:cs="Simplified Arabic" w:hint="eastAsia"/>
          <w:sz w:val="24"/>
          <w:szCs w:val="24"/>
          <w:rtl/>
          <w:lang w:bidi="ar-IQ"/>
        </w:rPr>
        <w:t>القاهرة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مكتبة</w:t>
      </w:r>
      <w:r w:rsidRPr="00AE6476">
        <w:rPr>
          <w:rFonts w:cs="Simplified Arabic"/>
          <w:sz w:val="24"/>
          <w:szCs w:val="24"/>
          <w:rtl/>
          <w:lang w:bidi="ar-IQ"/>
        </w:rPr>
        <w:t xml:space="preserve"> </w:t>
      </w:r>
      <w:r w:rsidRPr="00AE6476">
        <w:rPr>
          <w:rFonts w:cs="Simplified Arabic" w:hint="eastAsia"/>
          <w:sz w:val="24"/>
          <w:szCs w:val="24"/>
          <w:rtl/>
          <w:lang w:bidi="ar-IQ"/>
        </w:rPr>
        <w:t>وهبة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ال</w:t>
      </w:r>
      <w:r w:rsidRPr="00AE6476">
        <w:rPr>
          <w:rFonts w:cs="Simplified Arabic" w:hint="eastAsia"/>
          <w:sz w:val="24"/>
          <w:szCs w:val="24"/>
          <w:rtl/>
          <w:lang w:bidi="ar-IQ"/>
        </w:rPr>
        <w:t>ط</w:t>
      </w:r>
      <w:r w:rsidRPr="00AE6476">
        <w:rPr>
          <w:rFonts w:cs="Simplified Arabic" w:hint="cs"/>
          <w:sz w:val="24"/>
          <w:szCs w:val="24"/>
          <w:rtl/>
          <w:lang w:bidi="ar-IQ"/>
        </w:rPr>
        <w:t>بعة الأولى:</w:t>
      </w:r>
      <w:r w:rsidRPr="00AE6476">
        <w:rPr>
          <w:rFonts w:cs="Simplified Arabic"/>
          <w:sz w:val="24"/>
          <w:szCs w:val="24"/>
          <w:rtl/>
          <w:lang w:bidi="ar-IQ"/>
        </w:rPr>
        <w:t xml:space="preserve"> 1422 </w:t>
      </w:r>
      <w:r w:rsidRPr="00AE6476">
        <w:rPr>
          <w:rFonts w:cs="Simplified Arabic" w:hint="eastAsia"/>
          <w:sz w:val="24"/>
          <w:szCs w:val="24"/>
          <w:rtl/>
          <w:lang w:bidi="ar-IQ"/>
        </w:rPr>
        <w:t>هـ</w:t>
      </w:r>
      <w:r w:rsidRPr="00AE6476">
        <w:rPr>
          <w:rFonts w:cs="Simplified Arabic" w:hint="cs"/>
          <w:sz w:val="24"/>
          <w:szCs w:val="24"/>
          <w:rtl/>
          <w:lang w:bidi="ar-IQ"/>
        </w:rPr>
        <w:t>-</w:t>
      </w:r>
      <w:r w:rsidRPr="00AE6476">
        <w:rPr>
          <w:rFonts w:cs="Simplified Arabic"/>
          <w:sz w:val="24"/>
          <w:szCs w:val="24"/>
          <w:rtl/>
          <w:lang w:bidi="ar-IQ"/>
        </w:rPr>
        <w:t xml:space="preserve"> 2001 </w:t>
      </w:r>
      <w:r w:rsidRPr="00AE6476">
        <w:rPr>
          <w:rFonts w:cs="Simplified Arabic" w:hint="eastAsia"/>
          <w:sz w:val="24"/>
          <w:szCs w:val="24"/>
          <w:rtl/>
          <w:lang w:bidi="ar-IQ"/>
        </w:rPr>
        <w:t>م</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 xml:space="preserve"> 40-44 </w:t>
      </w:r>
      <w:r w:rsidRPr="00AE6476">
        <w:rPr>
          <w:rFonts w:cs="Simplified Arabic" w:hint="cs"/>
          <w:sz w:val="24"/>
          <w:szCs w:val="24"/>
          <w:rtl/>
          <w:lang w:bidi="ar-IQ"/>
        </w:rPr>
        <w:t>.</w:t>
      </w:r>
    </w:p>
  </w:footnote>
  <w:footnote w:id="22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eastAsia"/>
          <w:sz w:val="24"/>
          <w:szCs w:val="24"/>
          <w:rtl/>
          <w:lang w:bidi="ar-IQ"/>
        </w:rPr>
        <w:t>نيل</w:t>
      </w:r>
      <w:r w:rsidRPr="00AE6476">
        <w:rPr>
          <w:rFonts w:cs="Simplified Arabic"/>
          <w:sz w:val="24"/>
          <w:szCs w:val="24"/>
          <w:rtl/>
          <w:lang w:bidi="ar-IQ"/>
        </w:rPr>
        <w:t xml:space="preserve"> </w:t>
      </w:r>
      <w:r w:rsidRPr="00AE6476">
        <w:rPr>
          <w:rFonts w:cs="Simplified Arabic" w:hint="eastAsia"/>
          <w:sz w:val="24"/>
          <w:szCs w:val="24"/>
          <w:rtl/>
          <w:lang w:bidi="ar-IQ"/>
        </w:rPr>
        <w:t>الأوطار</w:t>
      </w:r>
      <w:r w:rsidRPr="00AE6476">
        <w:rPr>
          <w:rFonts w:cs="Simplified Arabic"/>
          <w:sz w:val="24"/>
          <w:szCs w:val="24"/>
          <w:rtl/>
          <w:lang w:bidi="ar-IQ"/>
        </w:rPr>
        <w:t xml:space="preserve">: </w:t>
      </w:r>
      <w:r w:rsidRPr="00AE6476">
        <w:rPr>
          <w:rFonts w:cs="Simplified Arabic" w:hint="cs"/>
          <w:sz w:val="24"/>
          <w:szCs w:val="24"/>
          <w:rtl/>
          <w:lang w:bidi="ar-IQ"/>
        </w:rPr>
        <w:t>8/265.</w:t>
      </w:r>
    </w:p>
  </w:footnote>
  <w:footnote w:id="227">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الغني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إسماعيل</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الغني</w:t>
      </w:r>
      <w:r w:rsidRPr="00AE6476">
        <w:rPr>
          <w:rFonts w:cs="Simplified Arabic"/>
          <w:sz w:val="24"/>
          <w:szCs w:val="24"/>
          <w:rtl/>
          <w:lang w:bidi="ar-IQ"/>
        </w:rPr>
        <w:t xml:space="preserve"> </w:t>
      </w:r>
      <w:r w:rsidRPr="00AE6476">
        <w:rPr>
          <w:rFonts w:cs="Simplified Arabic" w:hint="eastAsia"/>
          <w:sz w:val="24"/>
          <w:szCs w:val="24"/>
          <w:rtl/>
          <w:lang w:bidi="ar-IQ"/>
        </w:rPr>
        <w:t>النابلسي</w:t>
      </w:r>
      <w:r w:rsidRPr="00AE6476">
        <w:rPr>
          <w:rFonts w:cs="Simplified Arabic"/>
          <w:sz w:val="24"/>
          <w:szCs w:val="24"/>
          <w:rtl/>
          <w:lang w:bidi="ar-IQ"/>
        </w:rPr>
        <w:t xml:space="preserve">( 1050 </w:t>
      </w:r>
      <w:r w:rsidRPr="00AE6476">
        <w:rPr>
          <w:rFonts w:cs="Simplified Arabic" w:hint="eastAsia"/>
          <w:sz w:val="24"/>
          <w:szCs w:val="24"/>
          <w:rtl/>
          <w:lang w:bidi="ar-IQ"/>
        </w:rPr>
        <w:t>ـ</w:t>
      </w:r>
      <w:r w:rsidRPr="00AE6476">
        <w:rPr>
          <w:rFonts w:cs="Simplified Arabic"/>
          <w:sz w:val="24"/>
          <w:szCs w:val="24"/>
          <w:rtl/>
          <w:lang w:bidi="ar-IQ"/>
        </w:rPr>
        <w:t xml:space="preserve"> 1143 </w:t>
      </w:r>
      <w:r w:rsidRPr="00AE6476">
        <w:rPr>
          <w:rFonts w:cs="Simplified Arabic" w:hint="eastAsia"/>
          <w:sz w:val="24"/>
          <w:szCs w:val="24"/>
          <w:rtl/>
          <w:lang w:bidi="ar-IQ"/>
        </w:rPr>
        <w:t>هـ</w:t>
      </w:r>
      <w:r w:rsidRPr="00AE6476">
        <w:rPr>
          <w:rFonts w:cs="Simplified Arabic"/>
          <w:sz w:val="24"/>
          <w:szCs w:val="24"/>
          <w:rtl/>
          <w:lang w:bidi="ar-IQ"/>
        </w:rPr>
        <w:t xml:space="preserve"> )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علماء</w:t>
      </w:r>
      <w:r w:rsidRPr="00AE6476">
        <w:rPr>
          <w:rFonts w:cs="Simplified Arabic"/>
          <w:sz w:val="24"/>
          <w:szCs w:val="24"/>
          <w:rtl/>
          <w:lang w:bidi="ar-IQ"/>
        </w:rPr>
        <w:t xml:space="preserve"> </w:t>
      </w:r>
      <w:r w:rsidRPr="00AE6476">
        <w:rPr>
          <w:rFonts w:cs="Simplified Arabic" w:hint="eastAsia"/>
          <w:sz w:val="24"/>
          <w:szCs w:val="24"/>
          <w:rtl/>
          <w:lang w:bidi="ar-IQ"/>
        </w:rPr>
        <w:t>الحنفية</w:t>
      </w:r>
      <w:r w:rsidRPr="00AE6476">
        <w:rPr>
          <w:rFonts w:cs="Simplified Arabic"/>
          <w:sz w:val="24"/>
          <w:szCs w:val="24"/>
          <w:rtl/>
          <w:lang w:bidi="ar-IQ"/>
        </w:rPr>
        <w:t xml:space="preserve"> .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ونشأ</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توفي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دمشق</w:t>
      </w:r>
      <w:r w:rsidRPr="00AE6476">
        <w:rPr>
          <w:rFonts w:cs="Simplified Arabic"/>
          <w:sz w:val="24"/>
          <w:szCs w:val="24"/>
          <w:rtl/>
          <w:lang w:bidi="ar-IQ"/>
        </w:rPr>
        <w:t xml:space="preserve"> .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فقيها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متبحرا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مشاركا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أنواع</w:t>
      </w:r>
      <w:r w:rsidRPr="00AE6476">
        <w:rPr>
          <w:rFonts w:cs="Simplified Arabic"/>
          <w:sz w:val="24"/>
          <w:szCs w:val="24"/>
          <w:rtl/>
          <w:lang w:bidi="ar-IQ"/>
        </w:rPr>
        <w:t xml:space="preserve"> </w:t>
      </w:r>
      <w:r w:rsidRPr="00AE6476">
        <w:rPr>
          <w:rFonts w:cs="Simplified Arabic" w:hint="eastAsia"/>
          <w:sz w:val="24"/>
          <w:szCs w:val="24"/>
          <w:rtl/>
          <w:lang w:bidi="ar-IQ"/>
        </w:rPr>
        <w:t>العلوم</w:t>
      </w:r>
      <w:r w:rsidRPr="00AE6476">
        <w:rPr>
          <w:rFonts w:cs="Simplified Arabic"/>
          <w:sz w:val="24"/>
          <w:szCs w:val="24"/>
          <w:rtl/>
          <w:lang w:bidi="ar-IQ"/>
        </w:rPr>
        <w:t xml:space="preserve"> </w:t>
      </w:r>
      <w:r w:rsidRPr="00AE6476">
        <w:rPr>
          <w:rFonts w:cs="Simplified Arabic" w:hint="eastAsia"/>
          <w:sz w:val="24"/>
          <w:szCs w:val="24"/>
          <w:rtl/>
          <w:lang w:bidi="ar-IQ"/>
        </w:rPr>
        <w:t>ومكثرا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التصنيف</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hint="cs"/>
          <w:sz w:val="24"/>
          <w:szCs w:val="24"/>
          <w:rtl/>
          <w:lang w:bidi="ar-IQ"/>
        </w:rPr>
        <w:t xml:space="preserve">وخاصة </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التصوف</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w:t>
      </w:r>
      <w:r w:rsidRPr="00AE6476">
        <w:rPr>
          <w:rFonts w:cs="Simplified Arabic" w:hint="eastAsia"/>
          <w:sz w:val="24"/>
          <w:szCs w:val="24"/>
          <w:rtl/>
          <w:lang w:bidi="ar-IQ"/>
        </w:rPr>
        <w:t>رشحات</w:t>
      </w:r>
      <w:r w:rsidRPr="00AE6476">
        <w:rPr>
          <w:rFonts w:cs="Simplified Arabic"/>
          <w:sz w:val="24"/>
          <w:szCs w:val="24"/>
          <w:rtl/>
          <w:lang w:bidi="ar-IQ"/>
        </w:rPr>
        <w:t xml:space="preserve"> </w:t>
      </w:r>
      <w:r w:rsidRPr="00AE6476">
        <w:rPr>
          <w:rFonts w:cs="Simplified Arabic" w:hint="eastAsia"/>
          <w:sz w:val="24"/>
          <w:szCs w:val="24"/>
          <w:rtl/>
          <w:lang w:bidi="ar-IQ"/>
        </w:rPr>
        <w:t>الأقلام</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كفاية</w:t>
      </w:r>
      <w:r w:rsidRPr="00AE6476">
        <w:rPr>
          <w:rFonts w:cs="Simplified Arabic"/>
          <w:sz w:val="24"/>
          <w:szCs w:val="24"/>
          <w:rtl/>
          <w:lang w:bidi="ar-IQ"/>
        </w:rPr>
        <w:t xml:space="preserve"> </w:t>
      </w:r>
      <w:r w:rsidRPr="00AE6476">
        <w:rPr>
          <w:rFonts w:cs="Simplified Arabic" w:hint="eastAsia"/>
          <w:sz w:val="24"/>
          <w:szCs w:val="24"/>
          <w:rtl/>
          <w:lang w:bidi="ar-IQ"/>
        </w:rPr>
        <w:t>الغلام</w:t>
      </w:r>
      <w:r w:rsidRPr="00AE6476">
        <w:rPr>
          <w:rFonts w:cs="Simplified Arabic"/>
          <w:sz w:val="24"/>
          <w:szCs w:val="24"/>
          <w:rtl/>
          <w:lang w:bidi="ar-IQ"/>
        </w:rPr>
        <w:t xml:space="preserve"> )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فقه</w:t>
      </w:r>
      <w:r w:rsidRPr="00AE6476">
        <w:rPr>
          <w:rFonts w:cs="Simplified Arabic"/>
          <w:sz w:val="24"/>
          <w:szCs w:val="24"/>
          <w:rtl/>
          <w:lang w:bidi="ar-IQ"/>
        </w:rPr>
        <w:t xml:space="preserve"> </w:t>
      </w:r>
      <w:r w:rsidRPr="00AE6476">
        <w:rPr>
          <w:rFonts w:cs="Simplified Arabic" w:hint="eastAsia"/>
          <w:sz w:val="24"/>
          <w:szCs w:val="24"/>
          <w:rtl/>
          <w:lang w:bidi="ar-IQ"/>
        </w:rPr>
        <w:t>الحنفية</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 </w:t>
      </w:r>
      <w:r w:rsidRPr="00AE6476">
        <w:rPr>
          <w:rFonts w:cs="Simplified Arabic" w:hint="eastAsia"/>
          <w:sz w:val="24"/>
          <w:szCs w:val="24"/>
          <w:rtl/>
          <w:lang w:bidi="ar-IQ"/>
        </w:rPr>
        <w:t>ذخائر</w:t>
      </w:r>
      <w:r w:rsidRPr="00AE6476">
        <w:rPr>
          <w:rFonts w:cs="Simplified Arabic"/>
          <w:sz w:val="24"/>
          <w:szCs w:val="24"/>
          <w:rtl/>
          <w:lang w:bidi="ar-IQ"/>
        </w:rPr>
        <w:t xml:space="preserve"> </w:t>
      </w:r>
      <w:r w:rsidRPr="00AE6476">
        <w:rPr>
          <w:rFonts w:cs="Simplified Arabic" w:hint="eastAsia"/>
          <w:sz w:val="24"/>
          <w:szCs w:val="24"/>
          <w:rtl/>
          <w:lang w:bidi="ar-IQ"/>
        </w:rPr>
        <w:t>المواريث</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الدلالة</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موضع</w:t>
      </w:r>
      <w:r w:rsidRPr="00AE6476">
        <w:rPr>
          <w:rFonts w:cs="Simplified Arabic"/>
          <w:sz w:val="24"/>
          <w:szCs w:val="24"/>
          <w:rtl/>
          <w:lang w:bidi="ar-IQ"/>
        </w:rPr>
        <w:t xml:space="preserve"> </w:t>
      </w:r>
      <w:r w:rsidRPr="00AE6476">
        <w:rPr>
          <w:rFonts w:cs="Simplified Arabic" w:hint="eastAsia"/>
          <w:sz w:val="24"/>
          <w:szCs w:val="24"/>
          <w:rtl/>
          <w:lang w:bidi="ar-IQ"/>
        </w:rPr>
        <w:t>الحديث</w:t>
      </w:r>
      <w:r w:rsidRPr="00AE6476">
        <w:rPr>
          <w:rFonts w:cs="Simplified Arabic"/>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سلك</w:t>
      </w:r>
      <w:r w:rsidRPr="00AE6476">
        <w:rPr>
          <w:rFonts w:cs="Simplified Arabic"/>
          <w:sz w:val="24"/>
          <w:szCs w:val="24"/>
          <w:rtl/>
          <w:lang w:bidi="ar-IQ"/>
        </w:rPr>
        <w:t xml:space="preserve"> </w:t>
      </w:r>
      <w:r w:rsidRPr="00AE6476">
        <w:rPr>
          <w:rFonts w:cs="Simplified Arabic" w:hint="eastAsia"/>
          <w:sz w:val="24"/>
          <w:szCs w:val="24"/>
          <w:rtl/>
          <w:lang w:bidi="ar-IQ"/>
        </w:rPr>
        <w:t>الدرر</w:t>
      </w:r>
      <w:r w:rsidRPr="00AE6476">
        <w:rPr>
          <w:rFonts w:cs="Simplified Arabic" w:hint="cs"/>
          <w:sz w:val="24"/>
          <w:szCs w:val="24"/>
          <w:rtl/>
          <w:lang w:bidi="ar-IQ"/>
        </w:rPr>
        <w:t>:</w:t>
      </w:r>
      <w:r w:rsidRPr="00AE6476">
        <w:rPr>
          <w:rFonts w:cs="Simplified Arabic"/>
          <w:sz w:val="24"/>
          <w:szCs w:val="24"/>
          <w:rtl/>
          <w:lang w:bidi="ar-IQ"/>
        </w:rPr>
        <w:t>3/30 – 38</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ومعجم</w:t>
      </w:r>
      <w:r w:rsidRPr="00AE6476">
        <w:rPr>
          <w:rFonts w:cs="Simplified Arabic"/>
          <w:sz w:val="24"/>
          <w:szCs w:val="24"/>
          <w:rtl/>
          <w:lang w:bidi="ar-IQ"/>
        </w:rPr>
        <w:t xml:space="preserve"> </w:t>
      </w:r>
      <w:r w:rsidRPr="00AE6476">
        <w:rPr>
          <w:rFonts w:cs="Simplified Arabic" w:hint="eastAsia"/>
          <w:sz w:val="24"/>
          <w:szCs w:val="24"/>
          <w:rtl/>
          <w:lang w:bidi="ar-IQ"/>
        </w:rPr>
        <w:t>المؤلفين</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2</w:t>
      </w:r>
      <w:r w:rsidRPr="00AE6476">
        <w:rPr>
          <w:rFonts w:cs="Simplified Arabic"/>
          <w:sz w:val="24"/>
          <w:szCs w:val="24"/>
          <w:rtl/>
          <w:lang w:bidi="ar-IQ"/>
        </w:rPr>
        <w:t xml:space="preserve">/ </w:t>
      </w:r>
      <w:r w:rsidRPr="00AE6476">
        <w:rPr>
          <w:rFonts w:cs="Simplified Arabic" w:hint="cs"/>
          <w:sz w:val="24"/>
          <w:szCs w:val="24"/>
          <w:rtl/>
          <w:lang w:bidi="ar-IQ"/>
        </w:rPr>
        <w:t>176.</w:t>
      </w:r>
    </w:p>
  </w:footnote>
  <w:footnote w:id="228">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إيضاح الدلالات في سماع الآلات: تأليف: عبد الغني النابلسي الحنفي (ت 1143هـ)، (تحقيق: أحمد راتب حموش)، دار الفكر ـ دمشق، الطبعة الأولى: 1401هـ ـ 1981م: ص 59. </w:t>
      </w:r>
      <w:r w:rsidRPr="00AE6476">
        <w:rPr>
          <w:rFonts w:cs="Simplified Arabic" w:hint="cs"/>
          <w:sz w:val="24"/>
          <w:szCs w:val="24"/>
          <w:lang w:bidi="ar-IQ"/>
        </w:rPr>
        <w:t xml:space="preserve"> </w:t>
      </w:r>
    </w:p>
  </w:footnote>
  <w:footnote w:id="229">
    <w:p w:rsidR="007F1C2F" w:rsidRPr="00AE6476" w:rsidRDefault="007F1C2F" w:rsidP="00A91A23">
      <w:pPr>
        <w:pStyle w:val="FootnoteText"/>
        <w:widowControl w:val="0"/>
        <w:ind w:left="281" w:hanging="281"/>
        <w:jc w:val="both"/>
        <w:rPr>
          <w:rFonts w:cs="Simplified Arabic"/>
          <w:sz w:val="24"/>
          <w:szCs w:val="24"/>
          <w:lang w:bidi="ar-IQ"/>
        </w:rPr>
      </w:pPr>
      <w:r w:rsidRPr="00AE6476">
        <w:rPr>
          <w:rFonts w:cs="Ali-A-Traditional"/>
          <w:color w:val="000000"/>
          <w:sz w:val="24"/>
          <w:szCs w:val="24"/>
        </w:rPr>
        <w:t>(</w:t>
      </w:r>
      <w:r w:rsidRPr="00AE6476">
        <w:rPr>
          <w:rStyle w:val="FootnoteReference"/>
          <w:sz w:val="24"/>
          <w:szCs w:val="24"/>
          <w:vertAlign w:val="baseline"/>
        </w:rPr>
        <w:footnoteRef/>
      </w:r>
      <w:r w:rsidRPr="00AE6476">
        <w:rPr>
          <w:rFonts w:cs="Ali-A-Traditional"/>
          <w:color w:val="000000"/>
          <w:sz w:val="24"/>
          <w:szCs w:val="24"/>
        </w:rPr>
        <w:t>)</w:t>
      </w:r>
      <w:r w:rsidRPr="00AE6476">
        <w:rPr>
          <w:rFonts w:cs="Ali-A-Traditional" w:hint="cs"/>
          <w:color w:val="000000"/>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eastAsia"/>
          <w:sz w:val="24"/>
          <w:szCs w:val="24"/>
          <w:rtl/>
          <w:lang w:bidi="ar-IQ"/>
        </w:rPr>
        <w:t>عارضة</w:t>
      </w:r>
      <w:r w:rsidRPr="00AE6476">
        <w:rPr>
          <w:rFonts w:cs="Simplified Arabic"/>
          <w:sz w:val="24"/>
          <w:szCs w:val="24"/>
          <w:rtl/>
          <w:lang w:bidi="ar-IQ"/>
        </w:rPr>
        <w:t xml:space="preserve"> </w:t>
      </w:r>
      <w:r w:rsidRPr="00AE6476">
        <w:rPr>
          <w:rFonts w:cs="Simplified Arabic" w:hint="eastAsia"/>
          <w:sz w:val="24"/>
          <w:szCs w:val="24"/>
          <w:rtl/>
          <w:lang w:bidi="ar-IQ"/>
        </w:rPr>
        <w:t>الأحوذي</w:t>
      </w:r>
      <w:r w:rsidRPr="00AE6476">
        <w:rPr>
          <w:rFonts w:cs="Simplified Arabic"/>
          <w:sz w:val="24"/>
          <w:szCs w:val="24"/>
          <w:rtl/>
          <w:lang w:bidi="ar-IQ"/>
        </w:rPr>
        <w:t xml:space="preserve"> </w:t>
      </w:r>
      <w:r w:rsidRPr="00AE6476">
        <w:rPr>
          <w:rFonts w:cs="Simplified Arabic" w:hint="eastAsia"/>
          <w:sz w:val="24"/>
          <w:szCs w:val="24"/>
          <w:rtl/>
          <w:lang w:bidi="ar-IQ"/>
        </w:rPr>
        <w:t>بشرح</w:t>
      </w:r>
      <w:r w:rsidRPr="00AE6476">
        <w:rPr>
          <w:rFonts w:cs="Simplified Arabic"/>
          <w:sz w:val="24"/>
          <w:szCs w:val="24"/>
          <w:rtl/>
          <w:lang w:bidi="ar-IQ"/>
        </w:rPr>
        <w:t xml:space="preserve"> </w:t>
      </w:r>
      <w:r w:rsidRPr="00AE6476">
        <w:rPr>
          <w:rFonts w:cs="Simplified Arabic" w:hint="eastAsia"/>
          <w:sz w:val="24"/>
          <w:szCs w:val="24"/>
          <w:rtl/>
          <w:lang w:bidi="ar-IQ"/>
        </w:rPr>
        <w:t>صحيح</w:t>
      </w:r>
      <w:r w:rsidRPr="00AE6476">
        <w:rPr>
          <w:rFonts w:cs="Simplified Arabic"/>
          <w:sz w:val="24"/>
          <w:szCs w:val="24"/>
          <w:rtl/>
          <w:lang w:bidi="ar-IQ"/>
        </w:rPr>
        <w:t xml:space="preserve"> </w:t>
      </w:r>
      <w:r w:rsidRPr="00AE6476">
        <w:rPr>
          <w:rFonts w:cs="Simplified Arabic" w:hint="eastAsia"/>
          <w:sz w:val="24"/>
          <w:szCs w:val="24"/>
          <w:rtl/>
          <w:lang w:bidi="ar-IQ"/>
        </w:rPr>
        <w:t>الترمذي</w:t>
      </w:r>
      <w:r w:rsidRPr="00AE6476">
        <w:rPr>
          <w:rFonts w:cs="Simplified Arabic" w:hint="cs"/>
          <w:sz w:val="24"/>
          <w:szCs w:val="24"/>
          <w:rtl/>
          <w:lang w:bidi="ar-IQ"/>
        </w:rPr>
        <w:t>: لأبي بكر محمد بن عبد الله المعروف بابن العربي(468 ـ 543هـ)،</w:t>
      </w:r>
      <w:r w:rsidRPr="00AE6476">
        <w:rPr>
          <w:rFonts w:cs="Simplified Arabic" w:hint="cs"/>
          <w:sz w:val="24"/>
          <w:szCs w:val="24"/>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الفكر</w:t>
      </w:r>
      <w:r w:rsidRPr="00AE6476">
        <w:rPr>
          <w:rFonts w:cs="Simplified Arabic" w:hint="cs"/>
          <w:sz w:val="24"/>
          <w:szCs w:val="24"/>
          <w:rtl/>
          <w:lang w:bidi="ar-IQ"/>
        </w:rPr>
        <w:t>ـ بيروت :</w:t>
      </w:r>
      <w:r w:rsidRPr="00AE6476">
        <w:rPr>
          <w:rFonts w:cs="Simplified Arabic"/>
          <w:sz w:val="24"/>
          <w:szCs w:val="24"/>
          <w:rtl/>
          <w:lang w:bidi="ar-IQ"/>
        </w:rPr>
        <w:t xml:space="preserve"> 5/ 282</w:t>
      </w:r>
      <w:r w:rsidRPr="00AE6476">
        <w:rPr>
          <w:rFonts w:cs="Simplified Arabic" w:hint="cs"/>
          <w:sz w:val="24"/>
          <w:szCs w:val="24"/>
          <w:rtl/>
          <w:lang w:bidi="ar-IQ"/>
        </w:rPr>
        <w:t>.</w:t>
      </w:r>
    </w:p>
  </w:footnote>
  <w:footnote w:id="230">
    <w:p w:rsidR="007F1C2F" w:rsidRPr="00AE6476" w:rsidRDefault="007F1C2F" w:rsidP="00A91A23">
      <w:pPr>
        <w:pStyle w:val="FootnoteText"/>
        <w:widowControl w:val="0"/>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حفص</w:t>
      </w:r>
      <w:r w:rsidRPr="00AE6476">
        <w:rPr>
          <w:rFonts w:cs="Simplified Arabic"/>
          <w:sz w:val="24"/>
          <w:szCs w:val="24"/>
          <w:rtl/>
          <w:lang w:bidi="ar-IQ"/>
        </w:rPr>
        <w:t xml:space="preserve"> </w:t>
      </w:r>
      <w:r w:rsidRPr="00AE6476">
        <w:rPr>
          <w:rFonts w:cs="Simplified Arabic" w:hint="eastAsia"/>
          <w:sz w:val="24"/>
          <w:szCs w:val="24"/>
          <w:rtl/>
          <w:lang w:bidi="ar-IQ"/>
        </w:rPr>
        <w:t>عمر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سالم</w:t>
      </w:r>
      <w:r w:rsidRPr="00AE6476">
        <w:rPr>
          <w:rFonts w:cs="Simplified Arabic"/>
          <w:sz w:val="24"/>
          <w:szCs w:val="24"/>
          <w:rtl/>
          <w:lang w:bidi="ar-IQ"/>
        </w:rPr>
        <w:t xml:space="preserve"> </w:t>
      </w:r>
      <w:r w:rsidRPr="00AE6476">
        <w:rPr>
          <w:rFonts w:cs="Simplified Arabic" w:hint="eastAsia"/>
          <w:sz w:val="24"/>
          <w:szCs w:val="24"/>
          <w:rtl/>
          <w:lang w:bidi="ar-IQ"/>
        </w:rPr>
        <w:t>اللخمي،</w:t>
      </w:r>
      <w:r w:rsidRPr="00AE6476">
        <w:rPr>
          <w:rFonts w:cs="Simplified Arabic"/>
          <w:sz w:val="24"/>
          <w:szCs w:val="24"/>
          <w:rtl/>
          <w:lang w:bidi="ar-IQ"/>
        </w:rPr>
        <w:t xml:space="preserve"> </w:t>
      </w:r>
      <w:r w:rsidRPr="00AE6476">
        <w:rPr>
          <w:rFonts w:cs="Simplified Arabic" w:hint="eastAsia"/>
          <w:sz w:val="24"/>
          <w:szCs w:val="24"/>
          <w:rtl/>
          <w:lang w:bidi="ar-IQ"/>
        </w:rPr>
        <w:t>تاج</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الفاكهاني</w:t>
      </w:r>
      <w:r w:rsidRPr="00AE6476">
        <w:rPr>
          <w:rFonts w:cs="Simplified Arabic"/>
          <w:sz w:val="24"/>
          <w:szCs w:val="24"/>
          <w:rtl/>
          <w:lang w:bidi="ar-IQ"/>
        </w:rPr>
        <w:t xml:space="preserve"> ( 654 - 734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اسكندراني</w:t>
      </w:r>
      <w:r w:rsidRPr="00AE6476">
        <w:rPr>
          <w:rFonts w:cs="Simplified Arabic"/>
          <w:sz w:val="24"/>
          <w:szCs w:val="24"/>
          <w:rtl/>
          <w:lang w:bidi="ar-IQ"/>
        </w:rPr>
        <w:t xml:space="preserve"> </w:t>
      </w:r>
      <w:r w:rsidRPr="00AE6476">
        <w:rPr>
          <w:rFonts w:cs="Simplified Arabic" w:hint="eastAsia"/>
          <w:sz w:val="24"/>
          <w:szCs w:val="24"/>
          <w:rtl/>
          <w:lang w:bidi="ar-IQ"/>
        </w:rPr>
        <w:t>المولد</w:t>
      </w:r>
      <w:r w:rsidRPr="00AE6476">
        <w:rPr>
          <w:rFonts w:cs="Simplified Arabic"/>
          <w:sz w:val="24"/>
          <w:szCs w:val="24"/>
          <w:rtl/>
          <w:lang w:bidi="ar-IQ"/>
        </w:rPr>
        <w:t xml:space="preserve"> </w:t>
      </w:r>
      <w:r w:rsidRPr="00AE6476">
        <w:rPr>
          <w:rFonts w:cs="Simplified Arabic" w:hint="eastAsia"/>
          <w:sz w:val="24"/>
          <w:szCs w:val="24"/>
          <w:rtl/>
          <w:lang w:bidi="ar-IQ"/>
        </w:rPr>
        <w:t>والوفاة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فقهاء</w:t>
      </w:r>
      <w:r w:rsidRPr="00AE6476">
        <w:rPr>
          <w:rFonts w:cs="Simplified Arabic"/>
          <w:sz w:val="24"/>
          <w:szCs w:val="24"/>
          <w:rtl/>
          <w:lang w:bidi="ar-IQ"/>
        </w:rPr>
        <w:t xml:space="preserve"> </w:t>
      </w:r>
      <w:r w:rsidRPr="00AE6476">
        <w:rPr>
          <w:rFonts w:cs="Simplified Arabic" w:hint="eastAsia"/>
          <w:sz w:val="24"/>
          <w:szCs w:val="24"/>
          <w:rtl/>
          <w:lang w:bidi="ar-IQ"/>
        </w:rPr>
        <w:t>المالكية</w:t>
      </w:r>
      <w:r w:rsidRPr="00AE6476">
        <w:rPr>
          <w:rFonts w:cs="Simplified Arabic"/>
          <w:sz w:val="24"/>
          <w:szCs w:val="24"/>
          <w:rtl/>
          <w:lang w:bidi="ar-IQ"/>
        </w:rPr>
        <w:t xml:space="preserve">. </w:t>
      </w:r>
      <w:r w:rsidRPr="00AE6476">
        <w:rPr>
          <w:rFonts w:cs="Simplified Arabic" w:hint="eastAsia"/>
          <w:sz w:val="24"/>
          <w:szCs w:val="24"/>
          <w:rtl/>
          <w:lang w:bidi="ar-IQ"/>
        </w:rPr>
        <w:t>أخذ</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دقيق</w:t>
      </w:r>
      <w:r w:rsidRPr="00AE6476">
        <w:rPr>
          <w:rFonts w:cs="Simplified Arabic"/>
          <w:sz w:val="24"/>
          <w:szCs w:val="24"/>
          <w:rtl/>
          <w:lang w:bidi="ar-IQ"/>
        </w:rPr>
        <w:t xml:space="preserve"> </w:t>
      </w:r>
      <w:r w:rsidRPr="00AE6476">
        <w:rPr>
          <w:rFonts w:cs="Simplified Arabic" w:hint="eastAsia"/>
          <w:sz w:val="24"/>
          <w:szCs w:val="24"/>
          <w:rtl/>
          <w:lang w:bidi="ar-IQ"/>
        </w:rPr>
        <w:t>العيد</w:t>
      </w:r>
      <w:r w:rsidRPr="00AE6476">
        <w:rPr>
          <w:rFonts w:cs="Simplified Arabic"/>
          <w:sz w:val="24"/>
          <w:szCs w:val="24"/>
          <w:rtl/>
          <w:lang w:bidi="ar-IQ"/>
        </w:rPr>
        <w:t xml:space="preserve"> </w:t>
      </w:r>
      <w:r w:rsidRPr="00AE6476">
        <w:rPr>
          <w:rFonts w:cs="Simplified Arabic" w:hint="eastAsia"/>
          <w:sz w:val="24"/>
          <w:szCs w:val="24"/>
          <w:rtl/>
          <w:lang w:bidi="ar-IQ"/>
        </w:rPr>
        <w:t>وغيره</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مشاركا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الحديث</w:t>
      </w:r>
      <w:r w:rsidRPr="00AE6476">
        <w:rPr>
          <w:rFonts w:cs="Simplified Arabic"/>
          <w:sz w:val="24"/>
          <w:szCs w:val="24"/>
          <w:rtl/>
          <w:lang w:bidi="ar-IQ"/>
        </w:rPr>
        <w:t xml:space="preserve"> </w:t>
      </w:r>
      <w:r w:rsidRPr="00AE6476">
        <w:rPr>
          <w:rFonts w:cs="Simplified Arabic" w:hint="eastAsia"/>
          <w:sz w:val="24"/>
          <w:szCs w:val="24"/>
          <w:rtl/>
          <w:lang w:bidi="ar-IQ"/>
        </w:rPr>
        <w:t>والأصول</w:t>
      </w:r>
      <w:r w:rsidRPr="00AE6476">
        <w:rPr>
          <w:rFonts w:cs="Simplified Arabic"/>
          <w:sz w:val="24"/>
          <w:szCs w:val="24"/>
          <w:rtl/>
          <w:lang w:bidi="ar-IQ"/>
        </w:rPr>
        <w:t xml:space="preserve"> </w:t>
      </w:r>
      <w:r w:rsidRPr="00AE6476">
        <w:rPr>
          <w:rFonts w:cs="Simplified Arabic" w:hint="eastAsia"/>
          <w:sz w:val="24"/>
          <w:szCs w:val="24"/>
          <w:rtl/>
          <w:lang w:bidi="ar-IQ"/>
        </w:rPr>
        <w:t>والعربية</w:t>
      </w:r>
      <w:r w:rsidRPr="00AE6476">
        <w:rPr>
          <w:rFonts w:cs="Simplified Arabic"/>
          <w:sz w:val="24"/>
          <w:szCs w:val="24"/>
          <w:rtl/>
          <w:lang w:bidi="ar-IQ"/>
        </w:rPr>
        <w:t xml:space="preserve"> </w:t>
      </w:r>
      <w:r w:rsidRPr="00AE6476">
        <w:rPr>
          <w:rFonts w:cs="Simplified Arabic" w:hint="eastAsia"/>
          <w:sz w:val="24"/>
          <w:szCs w:val="24"/>
          <w:rtl/>
          <w:lang w:bidi="ar-IQ"/>
        </w:rPr>
        <w:t>والآداب،</w:t>
      </w:r>
      <w:r w:rsidRPr="00AE6476">
        <w:rPr>
          <w:rFonts w:cs="Simplified Arabic"/>
          <w:sz w:val="24"/>
          <w:szCs w:val="24"/>
          <w:rtl/>
          <w:lang w:bidi="ar-IQ"/>
        </w:rPr>
        <w:t xml:space="preserve"> </w:t>
      </w:r>
      <w:r w:rsidRPr="00AE6476">
        <w:rPr>
          <w:rFonts w:cs="Simplified Arabic" w:hint="eastAsia"/>
          <w:sz w:val="24"/>
          <w:szCs w:val="24"/>
          <w:rtl/>
          <w:lang w:bidi="ar-IQ"/>
        </w:rPr>
        <w:t>وله</w:t>
      </w:r>
      <w:r w:rsidRPr="00AE6476">
        <w:rPr>
          <w:rFonts w:cs="Simplified Arabic"/>
          <w:sz w:val="24"/>
          <w:szCs w:val="24"/>
          <w:rtl/>
          <w:lang w:bidi="ar-IQ"/>
        </w:rPr>
        <w:t xml:space="preserve"> </w:t>
      </w:r>
      <w:r w:rsidRPr="00AE6476">
        <w:rPr>
          <w:rFonts w:cs="Simplified Arabic" w:hint="eastAsia"/>
          <w:sz w:val="24"/>
          <w:szCs w:val="24"/>
          <w:rtl/>
          <w:lang w:bidi="ar-IQ"/>
        </w:rPr>
        <w:t>شعر</w:t>
      </w:r>
      <w:r w:rsidRPr="00AE6476">
        <w:rPr>
          <w:rFonts w:cs="Simplified Arabic"/>
          <w:sz w:val="24"/>
          <w:szCs w:val="24"/>
          <w:rtl/>
          <w:lang w:bidi="ar-IQ"/>
        </w:rPr>
        <w:t xml:space="preserve"> </w:t>
      </w:r>
      <w:r w:rsidRPr="00AE6476">
        <w:rPr>
          <w:rFonts w:cs="Simplified Arabic" w:hint="eastAsia"/>
          <w:sz w:val="24"/>
          <w:szCs w:val="24"/>
          <w:rtl/>
          <w:lang w:bidi="ar-IQ"/>
        </w:rPr>
        <w:t>حسن</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 </w:t>
      </w:r>
      <w:r w:rsidRPr="00AE6476">
        <w:rPr>
          <w:rFonts w:cs="Simplified Arabic" w:hint="eastAsia"/>
          <w:sz w:val="24"/>
          <w:szCs w:val="24"/>
          <w:rtl/>
          <w:lang w:bidi="ar-IQ"/>
        </w:rPr>
        <w:t>التحرير</w:t>
      </w:r>
      <w:r w:rsidRPr="00AE6476">
        <w:rPr>
          <w:rFonts w:cs="Simplified Arabic"/>
          <w:sz w:val="24"/>
          <w:szCs w:val="24"/>
          <w:rtl/>
          <w:lang w:bidi="ar-IQ"/>
        </w:rPr>
        <w:t xml:space="preserve"> </w:t>
      </w:r>
      <w:r w:rsidRPr="00AE6476">
        <w:rPr>
          <w:rFonts w:cs="Simplified Arabic" w:hint="eastAsia"/>
          <w:sz w:val="24"/>
          <w:szCs w:val="24"/>
          <w:rtl/>
          <w:lang w:bidi="ar-IQ"/>
        </w:rPr>
        <w:t>والتحبير</w:t>
      </w:r>
      <w:r w:rsidRPr="00AE6476">
        <w:rPr>
          <w:rFonts w:cs="Simplified Arabic"/>
          <w:sz w:val="24"/>
          <w:szCs w:val="24"/>
          <w:rtl/>
          <w:lang w:bidi="ar-IQ"/>
        </w:rPr>
        <w:t xml:space="preserve"> )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رسالة</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زيد</w:t>
      </w:r>
      <w:r w:rsidRPr="00AE6476">
        <w:rPr>
          <w:rFonts w:cs="Simplified Arabic"/>
          <w:sz w:val="24"/>
          <w:szCs w:val="24"/>
          <w:rtl/>
          <w:lang w:bidi="ar-IQ"/>
        </w:rPr>
        <w:t xml:space="preserve"> </w:t>
      </w:r>
      <w:r w:rsidRPr="00AE6476">
        <w:rPr>
          <w:rFonts w:cs="Simplified Arabic" w:hint="eastAsia"/>
          <w:sz w:val="24"/>
          <w:szCs w:val="24"/>
          <w:rtl/>
          <w:lang w:bidi="ar-IQ"/>
        </w:rPr>
        <w:t>القيرواني</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w:t>
      </w:r>
      <w:r w:rsidRPr="00AE6476">
        <w:rPr>
          <w:rFonts w:cs="Simplified Arabic" w:hint="eastAsia"/>
          <w:sz w:val="24"/>
          <w:szCs w:val="24"/>
          <w:rtl/>
          <w:lang w:bidi="ar-IQ"/>
        </w:rPr>
        <w:t>المالكي</w:t>
      </w:r>
      <w:r w:rsidRPr="00AE6476">
        <w:rPr>
          <w:rFonts w:cs="Simplified Arabic" w:hint="cs"/>
          <w:sz w:val="24"/>
          <w:szCs w:val="24"/>
          <w:rtl/>
          <w:lang w:bidi="ar-IQ"/>
        </w:rPr>
        <w:t>. ينظر:</w:t>
      </w:r>
      <w:r w:rsidRPr="00AE6476">
        <w:rPr>
          <w:rFonts w:cs="Simplified Arabic" w:hint="eastAsia"/>
          <w:sz w:val="24"/>
          <w:szCs w:val="24"/>
          <w:rtl/>
          <w:lang w:bidi="ar-IQ"/>
        </w:rPr>
        <w:t xml:space="preserve"> شذرات</w:t>
      </w:r>
      <w:r w:rsidRPr="00AE6476">
        <w:rPr>
          <w:rFonts w:cs="Simplified Arabic"/>
          <w:sz w:val="24"/>
          <w:szCs w:val="24"/>
          <w:rtl/>
          <w:lang w:bidi="ar-IQ"/>
        </w:rPr>
        <w:t xml:space="preserve"> </w:t>
      </w:r>
      <w:r w:rsidRPr="00AE6476">
        <w:rPr>
          <w:rFonts w:cs="Simplified Arabic" w:hint="eastAsia"/>
          <w:sz w:val="24"/>
          <w:szCs w:val="24"/>
          <w:rtl/>
          <w:lang w:bidi="ar-IQ"/>
        </w:rPr>
        <w:t>الذهب</w:t>
      </w:r>
      <w:r w:rsidRPr="00AE6476">
        <w:rPr>
          <w:rFonts w:cs="Simplified Arabic" w:hint="cs"/>
          <w:sz w:val="24"/>
          <w:szCs w:val="24"/>
          <w:rtl/>
          <w:lang w:bidi="ar-IQ"/>
        </w:rPr>
        <w:t>:</w:t>
      </w:r>
      <w:r w:rsidRPr="00AE6476">
        <w:rPr>
          <w:rFonts w:cs="Simplified Arabic"/>
          <w:sz w:val="24"/>
          <w:szCs w:val="24"/>
          <w:rtl/>
          <w:lang w:bidi="ar-IQ"/>
        </w:rPr>
        <w:t xml:space="preserve"> 6 / 96</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ومعجم</w:t>
      </w:r>
      <w:r w:rsidRPr="00AE6476">
        <w:rPr>
          <w:rFonts w:cs="Simplified Arabic"/>
          <w:sz w:val="24"/>
          <w:szCs w:val="24"/>
          <w:rtl/>
          <w:lang w:bidi="ar-IQ"/>
        </w:rPr>
        <w:t xml:space="preserve"> </w:t>
      </w:r>
      <w:r w:rsidRPr="00AE6476">
        <w:rPr>
          <w:rFonts w:cs="Simplified Arabic" w:hint="eastAsia"/>
          <w:sz w:val="24"/>
          <w:szCs w:val="24"/>
          <w:rtl/>
          <w:lang w:bidi="ar-IQ"/>
        </w:rPr>
        <w:t>المؤلفين</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2</w:t>
      </w:r>
      <w:r w:rsidRPr="00AE6476">
        <w:rPr>
          <w:rFonts w:cs="Simplified Arabic"/>
          <w:sz w:val="24"/>
          <w:szCs w:val="24"/>
          <w:rtl/>
          <w:lang w:bidi="ar-IQ"/>
        </w:rPr>
        <w:t>/</w:t>
      </w:r>
      <w:r w:rsidRPr="00AE6476">
        <w:rPr>
          <w:rFonts w:cs="Simplified Arabic" w:hint="cs"/>
          <w:sz w:val="24"/>
          <w:szCs w:val="24"/>
          <w:rtl/>
          <w:lang w:bidi="ar-IQ"/>
        </w:rPr>
        <w:t>567.</w:t>
      </w:r>
    </w:p>
  </w:footnote>
  <w:footnote w:id="231">
    <w:p w:rsidR="007F1C2F" w:rsidRPr="00AE6476" w:rsidRDefault="007F1C2F" w:rsidP="00A91A23">
      <w:pPr>
        <w:pStyle w:val="FootnoteText"/>
        <w:widowControl w:val="0"/>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eastAsia"/>
          <w:sz w:val="24"/>
          <w:szCs w:val="24"/>
          <w:rtl/>
          <w:lang w:bidi="ar-IQ"/>
        </w:rPr>
        <w:t>نيل</w:t>
      </w:r>
      <w:r w:rsidRPr="00AE6476">
        <w:rPr>
          <w:rFonts w:cs="Simplified Arabic"/>
          <w:sz w:val="24"/>
          <w:szCs w:val="24"/>
          <w:rtl/>
          <w:lang w:bidi="ar-IQ"/>
        </w:rPr>
        <w:t xml:space="preserve"> </w:t>
      </w:r>
      <w:r w:rsidRPr="00AE6476">
        <w:rPr>
          <w:rFonts w:cs="Simplified Arabic" w:hint="eastAsia"/>
          <w:sz w:val="24"/>
          <w:szCs w:val="24"/>
          <w:rtl/>
          <w:lang w:bidi="ar-IQ"/>
        </w:rPr>
        <w:t>الأوطار</w:t>
      </w:r>
      <w:r w:rsidRPr="00AE6476">
        <w:rPr>
          <w:rFonts w:cs="Simplified Arabic"/>
          <w:sz w:val="24"/>
          <w:szCs w:val="24"/>
          <w:rtl/>
          <w:lang w:bidi="ar-IQ"/>
        </w:rPr>
        <w:t xml:space="preserve">: </w:t>
      </w:r>
      <w:r w:rsidRPr="00AE6476">
        <w:rPr>
          <w:rFonts w:cs="Simplified Arabic" w:hint="cs"/>
          <w:sz w:val="24"/>
          <w:szCs w:val="24"/>
          <w:rtl/>
          <w:lang w:bidi="ar-IQ"/>
        </w:rPr>
        <w:t>8/269.</w:t>
      </w:r>
    </w:p>
  </w:footnote>
  <w:footnote w:id="232">
    <w:p w:rsidR="007F1C2F" w:rsidRPr="00AE6476" w:rsidRDefault="007F1C2F" w:rsidP="00A91A23">
      <w:pPr>
        <w:pStyle w:val="FootnoteText"/>
        <w:widowControl w:val="0"/>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هو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 xml:space="preserve">الفضل </w:t>
      </w:r>
      <w:r w:rsidRPr="00AE6476">
        <w:rPr>
          <w:rFonts w:cs="Simplified Arabic" w:hint="cs"/>
          <w:sz w:val="24"/>
          <w:szCs w:val="24"/>
          <w:rtl/>
          <w:lang w:bidi="ar-IQ"/>
        </w:rPr>
        <w:t>م</w:t>
      </w:r>
      <w:r w:rsidRPr="00AE6476">
        <w:rPr>
          <w:rFonts w:cs="Simplified Arabic" w:hint="eastAsia"/>
          <w:sz w:val="24"/>
          <w:szCs w:val="24"/>
          <w:rtl/>
          <w:lang w:bidi="ar-IQ"/>
        </w:rPr>
        <w:t>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طاهر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hint="cs"/>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المقدسي</w:t>
      </w:r>
      <w:r w:rsidRPr="00AE6476">
        <w:rPr>
          <w:rFonts w:cs="Simplified Arabic"/>
          <w:sz w:val="24"/>
          <w:szCs w:val="24"/>
          <w:rtl/>
          <w:lang w:bidi="ar-IQ"/>
        </w:rPr>
        <w:t xml:space="preserve"> </w:t>
      </w:r>
      <w:r w:rsidRPr="00AE6476">
        <w:rPr>
          <w:rFonts w:cs="Simplified Arabic" w:hint="eastAsia"/>
          <w:sz w:val="24"/>
          <w:szCs w:val="24"/>
          <w:rtl/>
          <w:lang w:bidi="ar-IQ"/>
        </w:rPr>
        <w:t>الشيباني،</w:t>
      </w:r>
      <w:r w:rsidRPr="00AE6476">
        <w:rPr>
          <w:rFonts w:cs="Simplified Arabic"/>
          <w:sz w:val="24"/>
          <w:szCs w:val="24"/>
          <w:rtl/>
          <w:lang w:bidi="ar-IQ"/>
        </w:rPr>
        <w:t xml:space="preserve"> (448 - 507 </w:t>
      </w:r>
      <w:r w:rsidRPr="00AE6476">
        <w:rPr>
          <w:rFonts w:cs="Simplified Arabic" w:hint="eastAsia"/>
          <w:sz w:val="24"/>
          <w:szCs w:val="24"/>
          <w:rtl/>
          <w:lang w:bidi="ar-IQ"/>
        </w:rPr>
        <w:t>ه‍</w:t>
      </w:r>
      <w:r w:rsidRPr="00AE6476">
        <w:rPr>
          <w:rFonts w:cs="Simplified Arabic"/>
          <w:sz w:val="24"/>
          <w:szCs w:val="24"/>
          <w:rtl/>
          <w:lang w:bidi="ar-IQ"/>
        </w:rPr>
        <w:t xml:space="preserve">) </w:t>
      </w:r>
      <w:r w:rsidRPr="00AE6476">
        <w:rPr>
          <w:rFonts w:cs="Simplified Arabic" w:hint="eastAsia"/>
          <w:sz w:val="24"/>
          <w:szCs w:val="24"/>
          <w:rtl/>
          <w:lang w:bidi="ar-IQ"/>
        </w:rPr>
        <w:t>رحالة</w:t>
      </w:r>
      <w:r w:rsidRPr="00AE6476">
        <w:rPr>
          <w:rFonts w:cs="Simplified Arabic"/>
          <w:sz w:val="24"/>
          <w:szCs w:val="24"/>
          <w:rtl/>
          <w:lang w:bidi="ar-IQ"/>
        </w:rPr>
        <w:t xml:space="preserve"> </w:t>
      </w:r>
      <w:r w:rsidRPr="00AE6476">
        <w:rPr>
          <w:rFonts w:cs="Simplified Arabic" w:hint="eastAsia"/>
          <w:sz w:val="24"/>
          <w:szCs w:val="24"/>
          <w:rtl/>
          <w:lang w:bidi="ar-IQ"/>
        </w:rPr>
        <w:t>مؤرخ،</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حفاظ</w:t>
      </w:r>
      <w:r w:rsidRPr="00AE6476">
        <w:rPr>
          <w:rFonts w:cs="Simplified Arabic"/>
          <w:sz w:val="24"/>
          <w:szCs w:val="24"/>
          <w:rtl/>
          <w:lang w:bidi="ar-IQ"/>
        </w:rPr>
        <w:t xml:space="preserve"> </w:t>
      </w:r>
      <w:r w:rsidRPr="00AE6476">
        <w:rPr>
          <w:rFonts w:cs="Simplified Arabic" w:hint="eastAsia"/>
          <w:sz w:val="24"/>
          <w:szCs w:val="24"/>
          <w:rtl/>
          <w:lang w:bidi="ar-IQ"/>
        </w:rPr>
        <w:t>الحديث</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مولده</w:t>
      </w:r>
      <w:r w:rsidRPr="00AE6476">
        <w:rPr>
          <w:rFonts w:cs="Simplified Arabic"/>
          <w:sz w:val="24"/>
          <w:szCs w:val="24"/>
          <w:rtl/>
          <w:lang w:bidi="ar-IQ"/>
        </w:rPr>
        <w:t xml:space="preserve"> </w:t>
      </w:r>
      <w:r w:rsidRPr="00AE6476">
        <w:rPr>
          <w:rFonts w:cs="Simplified Arabic" w:hint="eastAsia"/>
          <w:sz w:val="24"/>
          <w:szCs w:val="24"/>
          <w:rtl/>
          <w:lang w:bidi="ar-IQ"/>
        </w:rPr>
        <w:t>ببيت</w:t>
      </w:r>
      <w:r w:rsidRPr="00AE6476">
        <w:rPr>
          <w:rFonts w:cs="Simplified Arabic"/>
          <w:sz w:val="24"/>
          <w:szCs w:val="24"/>
          <w:rtl/>
          <w:lang w:bidi="ar-IQ"/>
        </w:rPr>
        <w:t xml:space="preserve"> </w:t>
      </w:r>
      <w:r w:rsidRPr="00AE6476">
        <w:rPr>
          <w:rFonts w:cs="Simplified Arabic" w:hint="eastAsia"/>
          <w:sz w:val="24"/>
          <w:szCs w:val="24"/>
          <w:rtl/>
          <w:lang w:bidi="ar-IQ"/>
        </w:rPr>
        <w:t>المقدس</w:t>
      </w:r>
      <w:r w:rsidRPr="00AE6476">
        <w:rPr>
          <w:rFonts w:cs="Simplified Arabic"/>
          <w:sz w:val="24"/>
          <w:szCs w:val="24"/>
          <w:rtl/>
          <w:lang w:bidi="ar-IQ"/>
        </w:rPr>
        <w:t xml:space="preserve"> </w:t>
      </w:r>
      <w:r w:rsidRPr="00AE6476">
        <w:rPr>
          <w:rFonts w:cs="Simplified Arabic" w:hint="eastAsia"/>
          <w:sz w:val="24"/>
          <w:szCs w:val="24"/>
          <w:rtl/>
          <w:lang w:bidi="ar-IQ"/>
        </w:rPr>
        <w:t>ووفاته</w:t>
      </w:r>
      <w:r w:rsidRPr="00AE6476">
        <w:rPr>
          <w:rFonts w:cs="Simplified Arabic"/>
          <w:sz w:val="24"/>
          <w:szCs w:val="24"/>
          <w:rtl/>
          <w:lang w:bidi="ar-IQ"/>
        </w:rPr>
        <w:t xml:space="preserve"> </w:t>
      </w:r>
      <w:r w:rsidRPr="00AE6476">
        <w:rPr>
          <w:rFonts w:cs="Simplified Arabic" w:hint="eastAsia"/>
          <w:sz w:val="24"/>
          <w:szCs w:val="24"/>
          <w:rtl/>
          <w:lang w:bidi="ar-IQ"/>
        </w:rPr>
        <w:t>ببغداد</w:t>
      </w:r>
      <w:r w:rsidRPr="00AE6476">
        <w:rPr>
          <w:rFonts w:cs="Simplified Arabic"/>
          <w:sz w:val="24"/>
          <w:szCs w:val="24"/>
          <w:rtl/>
          <w:lang w:bidi="ar-IQ"/>
        </w:rPr>
        <w:t xml:space="preserve">. </w:t>
      </w:r>
      <w:r w:rsidRPr="00AE6476">
        <w:rPr>
          <w:rFonts w:cs="Simplified Arabic" w:hint="eastAsia"/>
          <w:sz w:val="24"/>
          <w:szCs w:val="24"/>
          <w:rtl/>
          <w:lang w:bidi="ar-IQ"/>
        </w:rPr>
        <w:t>له</w:t>
      </w:r>
      <w:r w:rsidRPr="00AE6476">
        <w:rPr>
          <w:rFonts w:cs="Simplified Arabic"/>
          <w:sz w:val="24"/>
          <w:szCs w:val="24"/>
          <w:rtl/>
          <w:lang w:bidi="ar-IQ"/>
        </w:rPr>
        <w:t xml:space="preserve"> </w:t>
      </w:r>
      <w:r w:rsidRPr="00AE6476">
        <w:rPr>
          <w:rFonts w:cs="Simplified Arabic" w:hint="eastAsia"/>
          <w:sz w:val="24"/>
          <w:szCs w:val="24"/>
          <w:rtl/>
          <w:lang w:bidi="ar-IQ"/>
        </w:rPr>
        <w:t>كتب</w:t>
      </w:r>
      <w:r w:rsidRPr="00AE6476">
        <w:rPr>
          <w:rFonts w:cs="Simplified Arabic"/>
          <w:sz w:val="24"/>
          <w:szCs w:val="24"/>
          <w:rtl/>
          <w:lang w:bidi="ar-IQ"/>
        </w:rPr>
        <w:t xml:space="preserve"> </w:t>
      </w:r>
      <w:r w:rsidRPr="00AE6476">
        <w:rPr>
          <w:rFonts w:cs="Simplified Arabic" w:hint="eastAsia"/>
          <w:sz w:val="24"/>
          <w:szCs w:val="24"/>
          <w:rtl/>
          <w:lang w:bidi="ar-IQ"/>
        </w:rPr>
        <w:t>كثيرة،</w:t>
      </w:r>
      <w:r w:rsidRPr="00AE6476">
        <w:rPr>
          <w:rFonts w:cs="Simplified Arabic"/>
          <w:sz w:val="24"/>
          <w:szCs w:val="24"/>
          <w:rtl/>
          <w:lang w:bidi="ar-IQ"/>
        </w:rPr>
        <w:t xml:space="preserve"> </w:t>
      </w:r>
      <w:r w:rsidRPr="00AE6476">
        <w:rPr>
          <w:rFonts w:cs="Simplified Arabic" w:hint="eastAsia"/>
          <w:sz w:val="24"/>
          <w:szCs w:val="24"/>
          <w:rtl/>
          <w:lang w:bidi="ar-IQ"/>
        </w:rPr>
        <w:t>منها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تاريخ</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hint="cs"/>
          <w:sz w:val="24"/>
          <w:szCs w:val="24"/>
          <w:rtl/>
          <w:lang w:bidi="ar-IQ"/>
        </w:rPr>
        <w:t xml:space="preserve"> </w:t>
      </w:r>
      <w:r w:rsidRPr="00AE6476">
        <w:rPr>
          <w:rFonts w:cs="Simplified Arabic" w:hint="eastAsia"/>
          <w:sz w:val="24"/>
          <w:szCs w:val="24"/>
          <w:rtl/>
          <w:lang w:bidi="ar-IQ"/>
        </w:rPr>
        <w:t>الشام</w:t>
      </w:r>
      <w:r w:rsidRPr="00AE6476">
        <w:rPr>
          <w:rFonts w:cs="Simplified Arabic"/>
          <w:sz w:val="24"/>
          <w:szCs w:val="24"/>
          <w:rtl/>
          <w:lang w:bidi="ar-IQ"/>
        </w:rPr>
        <w:t xml:space="preserve"> </w:t>
      </w:r>
      <w:r w:rsidRPr="00AE6476">
        <w:rPr>
          <w:rFonts w:cs="Simplified Arabic" w:hint="eastAsia"/>
          <w:sz w:val="24"/>
          <w:szCs w:val="24"/>
          <w:rtl/>
          <w:lang w:bidi="ar-IQ"/>
        </w:rPr>
        <w:t>ومعرفة</w:t>
      </w:r>
      <w:r w:rsidRPr="00AE6476">
        <w:rPr>
          <w:rFonts w:cs="Simplified Arabic"/>
          <w:sz w:val="24"/>
          <w:szCs w:val="24"/>
          <w:rtl/>
          <w:lang w:bidi="ar-IQ"/>
        </w:rPr>
        <w:t xml:space="preserve"> </w:t>
      </w:r>
      <w:r w:rsidRPr="00AE6476">
        <w:rPr>
          <w:rFonts w:cs="Simplified Arabic" w:hint="cs"/>
          <w:sz w:val="24"/>
          <w:szCs w:val="24"/>
          <w:rtl/>
          <w:lang w:bidi="ar-IQ"/>
        </w:rPr>
        <w:t>الأئمة</w:t>
      </w:r>
      <w:r w:rsidRPr="00AE6476">
        <w:rPr>
          <w:rFonts w:cs="Simplified Arabic"/>
          <w:sz w:val="24"/>
          <w:szCs w:val="24"/>
          <w:rtl/>
          <w:lang w:bidi="ar-IQ"/>
        </w:rPr>
        <w:t xml:space="preserve"> </w:t>
      </w:r>
      <w:r w:rsidRPr="00AE6476">
        <w:rPr>
          <w:rFonts w:cs="Simplified Arabic" w:hint="eastAsia"/>
          <w:sz w:val="24"/>
          <w:szCs w:val="24"/>
          <w:rtl/>
          <w:lang w:bidi="ar-IQ"/>
        </w:rPr>
        <w:t>منهم</w:t>
      </w:r>
      <w:r w:rsidRPr="00AE6476">
        <w:rPr>
          <w:rFonts w:cs="Simplified Arabic"/>
          <w:sz w:val="24"/>
          <w:szCs w:val="24"/>
          <w:rtl/>
          <w:lang w:bidi="ar-IQ"/>
        </w:rPr>
        <w:t xml:space="preserve"> </w:t>
      </w:r>
      <w:r w:rsidRPr="00AE6476">
        <w:rPr>
          <w:rFonts w:cs="Simplified Arabic" w:hint="cs"/>
          <w:sz w:val="24"/>
          <w:szCs w:val="24"/>
          <w:rtl/>
          <w:lang w:bidi="ar-IQ"/>
        </w:rPr>
        <w:t>والأعلام</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معجم</w:t>
      </w:r>
      <w:r w:rsidRPr="00AE6476">
        <w:rPr>
          <w:rFonts w:cs="Simplified Arabic"/>
          <w:sz w:val="24"/>
          <w:szCs w:val="24"/>
          <w:rtl/>
          <w:lang w:bidi="ar-IQ"/>
        </w:rPr>
        <w:t xml:space="preserve"> </w:t>
      </w:r>
      <w:r w:rsidRPr="00AE6476">
        <w:rPr>
          <w:rFonts w:cs="Simplified Arabic" w:hint="eastAsia"/>
          <w:sz w:val="24"/>
          <w:szCs w:val="24"/>
          <w:rtl/>
          <w:lang w:bidi="ar-IQ"/>
        </w:rPr>
        <w:t>البلاد</w:t>
      </w:r>
      <w:r w:rsidRPr="00AE6476">
        <w:rPr>
          <w:rFonts w:cs="Simplified Arabic"/>
          <w:sz w:val="24"/>
          <w:szCs w:val="24"/>
          <w:rtl/>
          <w:lang w:bidi="ar-IQ"/>
        </w:rPr>
        <w:t xml:space="preserve">) </w:t>
      </w:r>
      <w:r w:rsidRPr="00AE6476">
        <w:rPr>
          <w:rFonts w:cs="Simplified Arabic" w:hint="cs"/>
          <w:sz w:val="24"/>
          <w:szCs w:val="24"/>
          <w:rtl/>
          <w:lang w:bidi="ar-IQ"/>
        </w:rPr>
        <w:t>. ينظر:</w:t>
      </w:r>
      <w:r w:rsidRPr="00AE6476">
        <w:rPr>
          <w:rFonts w:cs="Simplified Arabic" w:hint="cs"/>
          <w:sz w:val="24"/>
          <w:szCs w:val="24"/>
          <w:rtl/>
        </w:rPr>
        <w:t xml:space="preserve"> </w:t>
      </w:r>
      <w:r w:rsidRPr="00AE6476">
        <w:rPr>
          <w:rFonts w:cs="Simplified Arabic" w:hint="cs"/>
          <w:sz w:val="24"/>
          <w:szCs w:val="24"/>
          <w:rtl/>
          <w:lang w:bidi="ar-IQ"/>
        </w:rPr>
        <w:t>وفيات الأعيان: 4/287، والأعلام للزركلي: 13/433.</w:t>
      </w:r>
      <w:r w:rsidRPr="00AE6476">
        <w:rPr>
          <w:rFonts w:cs="Simplified Arabic"/>
          <w:sz w:val="24"/>
          <w:szCs w:val="24"/>
          <w:rtl/>
          <w:lang w:bidi="ar-IQ"/>
        </w:rPr>
        <w:t xml:space="preserve">  </w:t>
      </w:r>
    </w:p>
  </w:footnote>
  <w:footnote w:id="23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Style w:val="FootnoteReference"/>
          <w:sz w:val="24"/>
          <w:szCs w:val="24"/>
          <w:vertAlign w:val="baseline"/>
        </w:rPr>
        <w:footnoteRef/>
      </w:r>
      <w:r w:rsidRPr="00AE6476">
        <w:rPr>
          <w:rFonts w:cs="Simplified Arabic"/>
          <w:sz w:val="24"/>
          <w:szCs w:val="24"/>
          <w:lang w:bidi="ar-IQ"/>
        </w:rPr>
        <w:t>)</w:t>
      </w:r>
      <w:r w:rsidRPr="00AE6476">
        <w:rPr>
          <w:rFonts w:cs="Simplified Arabic" w:hint="cs"/>
          <w:sz w:val="24"/>
          <w:szCs w:val="24"/>
          <w:rtl/>
          <w:lang w:bidi="ar-IQ"/>
        </w:rPr>
        <w:t xml:space="preserve"> ينظر:</w:t>
      </w:r>
      <w:r w:rsidRPr="00AE6476">
        <w:rPr>
          <w:rFonts w:cs="Simplified Arabic"/>
          <w:sz w:val="24"/>
          <w:szCs w:val="24"/>
          <w:rtl/>
          <w:lang w:bidi="ar-IQ"/>
        </w:rPr>
        <w:t xml:space="preserve"> </w:t>
      </w:r>
      <w:r w:rsidRPr="00AE6476">
        <w:rPr>
          <w:rFonts w:cs="Simplified Arabic" w:hint="cs"/>
          <w:sz w:val="24"/>
          <w:szCs w:val="24"/>
          <w:rtl/>
          <w:lang w:bidi="ar-IQ"/>
        </w:rPr>
        <w:t xml:space="preserve">كتاب </w:t>
      </w:r>
      <w:r w:rsidRPr="00AE6476">
        <w:rPr>
          <w:rFonts w:cs="Simplified Arabic" w:hint="eastAsia"/>
          <w:sz w:val="24"/>
          <w:szCs w:val="24"/>
          <w:rtl/>
          <w:lang w:bidi="ar-IQ"/>
        </w:rPr>
        <w:t>السماع</w:t>
      </w:r>
      <w:r w:rsidRPr="00AE6476">
        <w:rPr>
          <w:rFonts w:cs="Simplified Arabic" w:hint="cs"/>
          <w:sz w:val="24"/>
          <w:szCs w:val="24"/>
          <w:rtl/>
          <w:lang w:bidi="ar-IQ"/>
        </w:rPr>
        <w:t>: لأبي الفضل محمد بن طاهر بن علي المقدسي المعروف بابن القيسراني (ت 507هـ)،</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تحقيق</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الوفا</w:t>
      </w:r>
      <w:r w:rsidRPr="00AE6476">
        <w:rPr>
          <w:rFonts w:cs="Simplified Arabic"/>
          <w:sz w:val="24"/>
          <w:szCs w:val="24"/>
          <w:rtl/>
          <w:lang w:bidi="ar-IQ"/>
        </w:rPr>
        <w:t xml:space="preserve"> </w:t>
      </w:r>
      <w:r w:rsidRPr="00AE6476">
        <w:rPr>
          <w:rFonts w:cs="Simplified Arabic" w:hint="eastAsia"/>
          <w:sz w:val="24"/>
          <w:szCs w:val="24"/>
          <w:rtl/>
          <w:lang w:bidi="ar-IQ"/>
        </w:rPr>
        <w:t>المراغي</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طبعة عام:</w:t>
      </w:r>
      <w:r w:rsidRPr="00AE6476">
        <w:rPr>
          <w:rFonts w:cs="Simplified Arabic"/>
          <w:sz w:val="24"/>
          <w:szCs w:val="24"/>
          <w:rtl/>
          <w:lang w:bidi="ar-IQ"/>
        </w:rPr>
        <w:t>1415</w:t>
      </w:r>
      <w:r w:rsidRPr="00AE6476">
        <w:rPr>
          <w:rFonts w:cs="Simplified Arabic" w:hint="eastAsia"/>
          <w:sz w:val="24"/>
          <w:szCs w:val="24"/>
          <w:rtl/>
          <w:lang w:bidi="ar-IQ"/>
        </w:rPr>
        <w:t>هـ</w:t>
      </w:r>
      <w:r w:rsidRPr="00AE6476">
        <w:rPr>
          <w:rFonts w:cs="Simplified Arabic"/>
          <w:sz w:val="24"/>
          <w:szCs w:val="24"/>
          <w:rtl/>
          <w:lang w:bidi="ar-IQ"/>
        </w:rPr>
        <w:t xml:space="preserve"> - 1</w:t>
      </w:r>
      <w:r w:rsidRPr="00AE6476">
        <w:rPr>
          <w:rFonts w:cs="Simplified Arabic" w:hint="cs"/>
          <w:sz w:val="24"/>
          <w:szCs w:val="24"/>
          <w:rtl/>
          <w:lang w:bidi="ar-IQ"/>
        </w:rPr>
        <w:t>9</w:t>
      </w:r>
      <w:r w:rsidRPr="00AE6476">
        <w:rPr>
          <w:rFonts w:cs="Simplified Arabic"/>
          <w:sz w:val="24"/>
          <w:szCs w:val="24"/>
          <w:rtl/>
          <w:lang w:bidi="ar-IQ"/>
        </w:rPr>
        <w:t>94</w:t>
      </w:r>
      <w:r w:rsidRPr="00AE6476">
        <w:rPr>
          <w:rFonts w:cs="Simplified Arabic" w:hint="eastAsia"/>
          <w:sz w:val="24"/>
          <w:szCs w:val="24"/>
          <w:rtl/>
          <w:lang w:bidi="ar-IQ"/>
        </w:rPr>
        <w:t>م</w:t>
      </w:r>
      <w:r w:rsidRPr="00AE6476">
        <w:rPr>
          <w:rFonts w:cs="Simplified Arabic" w:hint="cs"/>
          <w:sz w:val="24"/>
          <w:szCs w:val="24"/>
          <w:rtl/>
          <w:lang w:bidi="ar-IQ"/>
        </w:rPr>
        <w:t>: ص 51، 63، 71، 72، 76.</w:t>
      </w:r>
      <w:r w:rsidRPr="00AE6476">
        <w:rPr>
          <w:rFonts w:cs="Simplified Arabic"/>
          <w:sz w:val="24"/>
          <w:szCs w:val="24"/>
          <w:rtl/>
          <w:lang w:bidi="ar-IQ"/>
        </w:rPr>
        <w:t xml:space="preserve"> </w:t>
      </w:r>
    </w:p>
  </w:footnote>
  <w:footnote w:id="234">
    <w:p w:rsidR="007F1C2F" w:rsidRPr="00AE6476" w:rsidRDefault="007F1C2F" w:rsidP="00944370">
      <w:pPr>
        <w:pStyle w:val="ListParagraph"/>
        <w:autoSpaceDE w:val="0"/>
        <w:autoSpaceDN w:val="0"/>
        <w:adjustRightInd w:val="0"/>
        <w:ind w:left="281" w:hanging="281"/>
        <w:contextualSpacing w:val="0"/>
        <w:rPr>
          <w:rFonts w:cs="Simplified Arabic"/>
          <w:color w:val="auto"/>
          <w:sz w:val="24"/>
          <w:szCs w:val="24"/>
          <w:lang w:eastAsia="en-US" w:bidi="ar-IQ"/>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eastAsia"/>
          <w:color w:val="auto"/>
          <w:sz w:val="24"/>
          <w:szCs w:val="24"/>
          <w:rtl/>
          <w:lang w:eastAsia="en-US" w:bidi="ar-IQ"/>
        </w:rPr>
        <w:t>هو</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محمد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بن</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محمد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بن</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محمد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أبو</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حامد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الغزالي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نسبة</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إلى</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غزاله</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قرية</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من</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قرى</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طوس</w:t>
      </w:r>
      <w:r w:rsidRPr="00AE6476">
        <w:rPr>
          <w:rFonts w:cs="Simplified Arabic"/>
          <w:color w:val="auto"/>
          <w:sz w:val="24"/>
          <w:szCs w:val="24"/>
          <w:rtl/>
          <w:lang w:eastAsia="en-US" w:bidi="ar-IQ"/>
        </w:rPr>
        <w:t xml:space="preserve"> ( 450 - 505 </w:t>
      </w:r>
      <w:r w:rsidRPr="00AE6476">
        <w:rPr>
          <w:rFonts w:cs="Simplified Arabic" w:hint="eastAsia"/>
          <w:color w:val="auto"/>
          <w:sz w:val="24"/>
          <w:szCs w:val="24"/>
          <w:rtl/>
          <w:lang w:eastAsia="en-US" w:bidi="ar-IQ"/>
        </w:rPr>
        <w:t>هـ</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فقيه</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شافعي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أصولي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متكلم،</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متصوف</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رحل</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إلى</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بغداد،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فالحجاز،</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فالشام،</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فمصر</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وعاد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إلى</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طوس</w:t>
      </w:r>
      <w:r w:rsidRPr="00AE6476">
        <w:rPr>
          <w:rFonts w:cs="Simplified Arabic"/>
          <w:color w:val="auto"/>
          <w:sz w:val="24"/>
          <w:szCs w:val="24"/>
          <w:rtl/>
          <w:lang w:eastAsia="en-US" w:bidi="ar-IQ"/>
        </w:rPr>
        <w:t>.</w:t>
      </w:r>
      <w:r w:rsidRPr="00AE6476">
        <w:rPr>
          <w:rFonts w:cs="Simplified Arabic" w:hint="cs"/>
          <w:color w:val="auto"/>
          <w:sz w:val="24"/>
          <w:szCs w:val="24"/>
          <w:rtl/>
          <w:lang w:eastAsia="en-US" w:bidi="ar-IQ"/>
        </w:rPr>
        <w:t xml:space="preserve"> </w:t>
      </w:r>
      <w:r w:rsidRPr="00AE6476">
        <w:rPr>
          <w:rFonts w:cs="Simplified Arabic" w:hint="eastAsia"/>
          <w:color w:val="auto"/>
          <w:sz w:val="24"/>
          <w:szCs w:val="24"/>
          <w:rtl/>
          <w:lang w:eastAsia="en-US" w:bidi="ar-IQ"/>
        </w:rPr>
        <w:t>من</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مصنفاته</w:t>
      </w:r>
      <w:r w:rsidRPr="00AE6476">
        <w:rPr>
          <w:rFonts w:cs="Simplified Arabic"/>
          <w:color w:val="auto"/>
          <w:sz w:val="24"/>
          <w:szCs w:val="24"/>
          <w:rtl/>
          <w:lang w:eastAsia="en-US" w:bidi="ar-IQ"/>
        </w:rPr>
        <w:t>: (</w:t>
      </w:r>
      <w:r w:rsidRPr="00AE6476">
        <w:rPr>
          <w:rFonts w:cs="Simplified Arabic" w:hint="eastAsia"/>
          <w:color w:val="auto"/>
          <w:sz w:val="24"/>
          <w:szCs w:val="24"/>
          <w:rtl/>
          <w:lang w:eastAsia="en-US" w:bidi="ar-IQ"/>
        </w:rPr>
        <w:t>البسيط</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 xml:space="preserve">، </w:t>
      </w:r>
      <w:r w:rsidRPr="00AE6476">
        <w:rPr>
          <w:rFonts w:cs="Simplified Arabic" w:hint="eastAsia"/>
          <w:color w:val="auto"/>
          <w:sz w:val="24"/>
          <w:szCs w:val="24"/>
          <w:rtl/>
          <w:lang w:eastAsia="en-US" w:bidi="ar-IQ"/>
        </w:rPr>
        <w:t>و</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الوسيط</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الوجيز</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وكلها</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في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الفقه</w:t>
      </w:r>
      <w:r w:rsidRPr="00AE6476">
        <w:rPr>
          <w:rFonts w:cs="Simplified Arabic" w:hint="cs"/>
          <w:color w:val="auto"/>
          <w:sz w:val="24"/>
          <w:szCs w:val="24"/>
          <w:rtl/>
          <w:lang w:eastAsia="en-US" w:bidi="ar-IQ"/>
        </w:rPr>
        <w:t xml:space="preserve">، </w:t>
      </w:r>
      <w:r w:rsidRPr="00AE6476">
        <w:rPr>
          <w:rFonts w:cs="Simplified Arabic" w:hint="eastAsia"/>
          <w:color w:val="auto"/>
          <w:sz w:val="24"/>
          <w:szCs w:val="24"/>
          <w:rtl/>
          <w:lang w:eastAsia="en-US" w:bidi="ar-IQ"/>
        </w:rPr>
        <w:t>و</w:t>
      </w:r>
      <w:r w:rsidRPr="00AE6476">
        <w:rPr>
          <w:rFonts w:cs="Simplified Arabic"/>
          <w:color w:val="auto"/>
          <w:sz w:val="24"/>
          <w:szCs w:val="24"/>
          <w:rtl/>
          <w:lang w:eastAsia="en-US" w:bidi="ar-IQ"/>
        </w:rPr>
        <w:t>(</w:t>
      </w:r>
      <w:r w:rsidRPr="00AE6476">
        <w:rPr>
          <w:rFonts w:cs="Simplified Arabic" w:hint="eastAsia"/>
          <w:color w:val="auto"/>
          <w:sz w:val="24"/>
          <w:szCs w:val="24"/>
          <w:rtl/>
          <w:lang w:eastAsia="en-US" w:bidi="ar-IQ"/>
        </w:rPr>
        <w:t>تهافت</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الفلاسفة</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 ينظر:</w:t>
      </w:r>
      <w:r w:rsidRPr="00AE6476">
        <w:rPr>
          <w:rFonts w:cs="Simplified Arabic" w:hint="eastAsia"/>
          <w:color w:val="auto"/>
          <w:sz w:val="24"/>
          <w:szCs w:val="24"/>
          <w:rtl/>
          <w:lang w:eastAsia="en-US" w:bidi="ar-IQ"/>
        </w:rPr>
        <w:t xml:space="preserve"> طبقات</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الشافعية</w:t>
      </w:r>
      <w:r w:rsidRPr="00AE6476">
        <w:rPr>
          <w:rFonts w:cs="Simplified Arabic" w:hint="cs"/>
          <w:color w:val="auto"/>
          <w:sz w:val="24"/>
          <w:szCs w:val="24"/>
          <w:rtl/>
          <w:lang w:eastAsia="en-US" w:bidi="ar-IQ"/>
        </w:rPr>
        <w:t xml:space="preserve"> للقاضي شهبة:1</w:t>
      </w:r>
      <w:r w:rsidRPr="00AE6476">
        <w:rPr>
          <w:rFonts w:cs="Simplified Arabic"/>
          <w:color w:val="auto"/>
          <w:sz w:val="24"/>
          <w:szCs w:val="24"/>
          <w:rtl/>
          <w:lang w:eastAsia="en-US" w:bidi="ar-IQ"/>
        </w:rPr>
        <w:t>/</w:t>
      </w:r>
      <w:r w:rsidRPr="00AE6476">
        <w:rPr>
          <w:rFonts w:cs="Simplified Arabic" w:hint="cs"/>
          <w:color w:val="auto"/>
          <w:sz w:val="24"/>
          <w:szCs w:val="24"/>
          <w:rtl/>
          <w:lang w:eastAsia="en-US" w:bidi="ar-IQ"/>
        </w:rPr>
        <w:t>293</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ـ</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294،</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ومعجم المؤلفين:3/671.</w:t>
      </w:r>
    </w:p>
  </w:footnote>
  <w:footnote w:id="235">
    <w:p w:rsidR="007F1C2F" w:rsidRPr="00AE6476" w:rsidRDefault="007F1C2F" w:rsidP="006E2784">
      <w:pPr>
        <w:pStyle w:val="FootnoteText"/>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الكوبة:</w:t>
      </w:r>
      <w:r w:rsidRPr="00AE6476">
        <w:rPr>
          <w:rFonts w:cs="Simplified Arabic"/>
          <w:sz w:val="24"/>
          <w:szCs w:val="24"/>
          <w:rtl/>
          <w:lang w:bidi="ar-IQ"/>
        </w:rPr>
        <w:t xml:space="preserve"> آلة موسيقية تشبه العود والنرد أو الشطرنج</w:t>
      </w:r>
      <w:r w:rsidRPr="00AE6476">
        <w:rPr>
          <w:rFonts w:cs="Simplified Arabic" w:hint="cs"/>
          <w:sz w:val="24"/>
          <w:szCs w:val="24"/>
          <w:rtl/>
          <w:lang w:bidi="ar-IQ"/>
        </w:rPr>
        <w:t>. ينظر: المعجم الوسيط:2/803.</w:t>
      </w:r>
    </w:p>
  </w:footnote>
  <w:footnote w:id="236">
    <w:p w:rsidR="007F1C2F" w:rsidRPr="00AE6476" w:rsidRDefault="007F1C2F" w:rsidP="00A91A23">
      <w:pPr>
        <w:pStyle w:val="FootnoteText"/>
        <w:widowControl w:val="0"/>
        <w:ind w:left="281" w:hanging="281"/>
        <w:jc w:val="both"/>
        <w:rPr>
          <w:rFonts w:ascii="Traditional Arabic" w:cs="Traditional Arabic"/>
          <w:color w:val="000000"/>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الوسيط</w:t>
      </w:r>
      <w:r w:rsidRPr="00AE6476">
        <w:rPr>
          <w:rFonts w:cs="Simplified Arabic" w:hint="cs"/>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المذهب</w:t>
      </w:r>
      <w:r w:rsidRPr="00AE6476">
        <w:rPr>
          <w:rFonts w:cs="Simplified Arabic" w:hint="cs"/>
          <w:sz w:val="24"/>
          <w:szCs w:val="24"/>
          <w:rtl/>
          <w:lang w:bidi="ar-IQ"/>
        </w:rPr>
        <w:t xml:space="preserve"> الشافعي:</w:t>
      </w:r>
      <w:r w:rsidRPr="00AE6476">
        <w:rPr>
          <w:rFonts w:cs="Simplified Arabic" w:hint="eastAsia"/>
          <w:sz w:val="24"/>
          <w:szCs w:val="24"/>
          <w:rtl/>
          <w:lang w:bidi="ar-IQ"/>
        </w:rPr>
        <w:t xml:space="preserve"> </w:t>
      </w:r>
      <w:r w:rsidRPr="00AE6476">
        <w:rPr>
          <w:rFonts w:cs="Simplified Arabic" w:hint="cs"/>
          <w:sz w:val="24"/>
          <w:szCs w:val="24"/>
          <w:rtl/>
          <w:lang w:bidi="ar-IQ"/>
        </w:rPr>
        <w:t xml:space="preserve">تأليف: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حامد</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الغزالي</w:t>
      </w:r>
      <w:r w:rsidRPr="00AE6476">
        <w:rPr>
          <w:rFonts w:cs="Simplified Arabic" w:hint="cs"/>
          <w:sz w:val="24"/>
          <w:szCs w:val="24"/>
          <w:rtl/>
          <w:lang w:bidi="ar-IQ"/>
        </w:rPr>
        <w:t>( ت 505هـ)</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حققه</w:t>
      </w:r>
      <w:r w:rsidRPr="00AE6476">
        <w:rPr>
          <w:rFonts w:cs="Simplified Arabic"/>
          <w:sz w:val="24"/>
          <w:szCs w:val="24"/>
          <w:rtl/>
          <w:lang w:bidi="ar-IQ"/>
        </w:rPr>
        <w:t xml:space="preserve"> </w:t>
      </w:r>
      <w:r w:rsidRPr="00AE6476">
        <w:rPr>
          <w:rFonts w:cs="Simplified Arabic" w:hint="eastAsia"/>
          <w:sz w:val="24"/>
          <w:szCs w:val="24"/>
          <w:rtl/>
          <w:lang w:bidi="ar-IQ"/>
        </w:rPr>
        <w:t>وعلق</w:t>
      </w:r>
      <w:r w:rsidRPr="00AE6476">
        <w:rPr>
          <w:rFonts w:cs="Simplified Arabic"/>
          <w:sz w:val="24"/>
          <w:szCs w:val="24"/>
          <w:rtl/>
          <w:lang w:bidi="ar-IQ"/>
        </w:rPr>
        <w:t xml:space="preserve"> </w:t>
      </w:r>
      <w:r w:rsidRPr="00AE6476">
        <w:rPr>
          <w:rFonts w:cs="Simplified Arabic" w:hint="eastAsia"/>
          <w:sz w:val="24"/>
          <w:szCs w:val="24"/>
          <w:rtl/>
          <w:lang w:bidi="ar-IQ"/>
        </w:rPr>
        <w:t>عليه</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احمد</w:t>
      </w:r>
      <w:r w:rsidRPr="00AE6476">
        <w:rPr>
          <w:rFonts w:cs="Simplified Arabic"/>
          <w:sz w:val="24"/>
          <w:szCs w:val="24"/>
          <w:rtl/>
          <w:lang w:bidi="ar-IQ"/>
        </w:rPr>
        <w:t xml:space="preserve"> </w:t>
      </w:r>
      <w:r w:rsidRPr="00AE6476">
        <w:rPr>
          <w:rFonts w:cs="Simplified Arabic" w:hint="eastAsia"/>
          <w:sz w:val="24"/>
          <w:szCs w:val="24"/>
          <w:rtl/>
          <w:lang w:bidi="ar-IQ"/>
        </w:rPr>
        <w:t>محمود</w:t>
      </w:r>
      <w:r w:rsidRPr="00AE6476">
        <w:rPr>
          <w:rFonts w:cs="Simplified Arabic"/>
          <w:sz w:val="24"/>
          <w:szCs w:val="24"/>
          <w:rtl/>
          <w:lang w:bidi="ar-IQ"/>
        </w:rPr>
        <w:t xml:space="preserve"> </w:t>
      </w:r>
      <w:r w:rsidRPr="00AE6476">
        <w:rPr>
          <w:rFonts w:cs="Simplified Arabic" w:hint="eastAsia"/>
          <w:sz w:val="24"/>
          <w:szCs w:val="24"/>
          <w:rtl/>
          <w:lang w:bidi="ar-IQ"/>
        </w:rPr>
        <w:t>إبراهيم،</w:t>
      </w:r>
      <w:r w:rsidRPr="00AE6476">
        <w:rPr>
          <w:rFonts w:cs="Simplified Arabic"/>
          <w:sz w:val="24"/>
          <w:szCs w:val="24"/>
          <w:rtl/>
          <w:lang w:bidi="ar-IQ"/>
        </w:rPr>
        <w:t xml:space="preserve"> </w:t>
      </w:r>
      <w:r w:rsidRPr="00AE6476">
        <w:rPr>
          <w:rFonts w:cs="Simplified Arabic" w:hint="eastAsia"/>
          <w:sz w:val="24"/>
          <w:szCs w:val="24"/>
          <w:rtl/>
          <w:lang w:bidi="ar-IQ"/>
        </w:rPr>
        <w:t>ومحمد</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تامر</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السلام،</w:t>
      </w:r>
      <w:r w:rsidRPr="00AE6476">
        <w:rPr>
          <w:rFonts w:cs="Simplified Arabic"/>
          <w:sz w:val="24"/>
          <w:szCs w:val="24"/>
          <w:rtl/>
          <w:lang w:bidi="ar-IQ"/>
        </w:rPr>
        <w:t xml:space="preserve"> 1417 </w:t>
      </w:r>
      <w:r w:rsidRPr="00AE6476">
        <w:rPr>
          <w:rFonts w:cs="Simplified Arabic" w:hint="eastAsia"/>
          <w:sz w:val="24"/>
          <w:szCs w:val="24"/>
          <w:rtl/>
          <w:lang w:bidi="ar-IQ"/>
        </w:rPr>
        <w:t>هـ</w:t>
      </w:r>
      <w:r w:rsidRPr="00AE6476">
        <w:rPr>
          <w:rFonts w:cs="Simplified Arabic"/>
          <w:sz w:val="24"/>
          <w:szCs w:val="24"/>
          <w:rtl/>
          <w:lang w:bidi="ar-IQ"/>
        </w:rPr>
        <w:t xml:space="preserve"> - 1997 </w:t>
      </w:r>
      <w:r w:rsidRPr="00AE6476">
        <w:rPr>
          <w:rFonts w:cs="Simplified Arabic" w:hint="eastAsia"/>
          <w:sz w:val="24"/>
          <w:szCs w:val="24"/>
          <w:rtl/>
          <w:lang w:bidi="ar-IQ"/>
        </w:rPr>
        <w:t>م</w:t>
      </w:r>
      <w:r w:rsidRPr="00AE6476">
        <w:rPr>
          <w:rFonts w:cs="Simplified Arabic" w:hint="cs"/>
          <w:sz w:val="24"/>
          <w:szCs w:val="24"/>
          <w:rtl/>
          <w:lang w:bidi="ar-IQ"/>
        </w:rPr>
        <w:t>،</w:t>
      </w:r>
      <w:r w:rsidRPr="00AE6476">
        <w:rPr>
          <w:rFonts w:cs="Simplified Arabic" w:hint="eastAsia"/>
          <w:sz w:val="24"/>
          <w:szCs w:val="24"/>
          <w:rtl/>
          <w:lang w:bidi="ar-IQ"/>
        </w:rPr>
        <w:t xml:space="preserve"> ال</w:t>
      </w:r>
      <w:r w:rsidRPr="00AE6476">
        <w:rPr>
          <w:rFonts w:cs="Simplified Arabic" w:hint="cs"/>
          <w:sz w:val="24"/>
          <w:szCs w:val="24"/>
          <w:rtl/>
          <w:lang w:bidi="ar-IQ"/>
        </w:rPr>
        <w:t>طبعة الأولى:7/350. وإحياء علوم الدين: 2/334.</w:t>
      </w:r>
    </w:p>
  </w:footnote>
  <w:footnote w:id="23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cs"/>
          <w:sz w:val="24"/>
          <w:szCs w:val="24"/>
          <w:rtl/>
          <w:lang w:bidi="ar-IQ"/>
        </w:rPr>
        <w:t>المحلى:9/55، وما بعدها.</w:t>
      </w:r>
    </w:p>
  </w:footnote>
  <w:footnote w:id="23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الغناء والمعازف في الإعلام المعاصر وحكمهما في الإسلام: ص 260 ـ261.</w:t>
      </w:r>
    </w:p>
  </w:footnote>
  <w:footnote w:id="23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فقه السنة: تأليف: السيد سابق، دار الفكر ـ بيروت، الطبعة الرابعة:1403هـ ـ 1983م: 3/123.</w:t>
      </w:r>
    </w:p>
  </w:footnote>
  <w:footnote w:id="240">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يسألونك في الدين والحياة: للدكتور أحمد الشرباصي، دار الجيل ـ القاهرة، 1370هـ ـ 1970م: 1/652.</w:t>
      </w:r>
    </w:p>
  </w:footnote>
  <w:footnote w:id="241">
    <w:p w:rsidR="007F1C2F" w:rsidRPr="00AE6476" w:rsidRDefault="007F1C2F" w:rsidP="00A91A23">
      <w:pPr>
        <w:pStyle w:val="FootnoteText"/>
        <w:ind w:left="281" w:hanging="281"/>
        <w:jc w:val="both"/>
        <w:rPr>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فقه</w:t>
      </w:r>
      <w:r w:rsidRPr="00AE6476">
        <w:rPr>
          <w:rFonts w:cs="Simplified Arabic"/>
          <w:sz w:val="24"/>
          <w:szCs w:val="24"/>
          <w:rtl/>
          <w:lang w:bidi="ar-IQ"/>
        </w:rPr>
        <w:t xml:space="preserve"> </w:t>
      </w:r>
      <w:r w:rsidRPr="00AE6476">
        <w:rPr>
          <w:rFonts w:cs="Simplified Arabic" w:hint="eastAsia"/>
          <w:sz w:val="24"/>
          <w:szCs w:val="24"/>
          <w:rtl/>
          <w:lang w:bidi="ar-IQ"/>
        </w:rPr>
        <w:t>الغناء</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الموسيقى</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ضوء</w:t>
      </w:r>
      <w:r w:rsidRPr="00AE6476">
        <w:rPr>
          <w:rFonts w:cs="Simplified Arabic"/>
          <w:sz w:val="24"/>
          <w:szCs w:val="24"/>
          <w:rtl/>
          <w:lang w:bidi="ar-IQ"/>
        </w:rPr>
        <w:t xml:space="preserve"> </w:t>
      </w:r>
      <w:r w:rsidRPr="00AE6476">
        <w:rPr>
          <w:rFonts w:cs="Simplified Arabic" w:hint="eastAsia"/>
          <w:sz w:val="24"/>
          <w:szCs w:val="24"/>
          <w:rtl/>
          <w:lang w:bidi="ar-IQ"/>
        </w:rPr>
        <w:t>القرآن</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السنة</w:t>
      </w:r>
      <w:r w:rsidRPr="00AE6476">
        <w:rPr>
          <w:rFonts w:cs="Simplified Arabic" w:hint="cs"/>
          <w:sz w:val="24"/>
          <w:szCs w:val="24"/>
          <w:rtl/>
          <w:lang w:bidi="ar-IQ"/>
        </w:rPr>
        <w:t>: ص 40 ـ 44، 80ـ، 86، 125 ـ126.</w:t>
      </w:r>
    </w:p>
  </w:footnote>
  <w:footnote w:id="24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الغناء والمعازف في الإعلام المعاصر وحكمهما في الإسلام:258.</w:t>
      </w:r>
    </w:p>
  </w:footnote>
  <w:footnote w:id="243">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الأعراف</w:t>
      </w:r>
      <w:r w:rsidRPr="00AE6476">
        <w:rPr>
          <w:rFonts w:cs="Simplified Arabic" w:hint="cs"/>
          <w:sz w:val="24"/>
          <w:szCs w:val="24"/>
          <w:rtl/>
          <w:lang w:bidi="ar-IQ"/>
        </w:rPr>
        <w:t>، من الآية</w:t>
      </w:r>
      <w:r w:rsidRPr="00AE6476">
        <w:rPr>
          <w:rFonts w:cs="Simplified Arabic"/>
          <w:sz w:val="24"/>
          <w:szCs w:val="24"/>
          <w:rtl/>
          <w:lang w:bidi="ar-IQ"/>
        </w:rPr>
        <w:t xml:space="preserve">: </w:t>
      </w:r>
      <w:r w:rsidRPr="00AE6476">
        <w:rPr>
          <w:rFonts w:cs="Simplified Arabic" w:hint="cs"/>
          <w:sz w:val="24"/>
          <w:szCs w:val="24"/>
          <w:rtl/>
          <w:lang w:bidi="ar-IQ"/>
        </w:rPr>
        <w:t>157.</w:t>
      </w:r>
    </w:p>
  </w:footnote>
  <w:footnote w:id="244">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w:t>
      </w:r>
      <w:r w:rsidRPr="00AE6476">
        <w:rPr>
          <w:rFonts w:cs="Simplified Arabic" w:hint="cs"/>
          <w:sz w:val="24"/>
          <w:szCs w:val="24"/>
          <w:rtl/>
          <w:lang w:bidi="ar-IQ"/>
        </w:rPr>
        <w:t xml:space="preserve">فقه </w:t>
      </w:r>
      <w:r w:rsidRPr="00AE6476">
        <w:rPr>
          <w:rFonts w:cs="Simplified Arabic" w:hint="eastAsia"/>
          <w:sz w:val="24"/>
          <w:szCs w:val="24"/>
          <w:rtl/>
          <w:lang w:bidi="ar-IQ"/>
        </w:rPr>
        <w:t>الغناء</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الموسيقى</w:t>
      </w:r>
      <w:r w:rsidRPr="00AE6476">
        <w:rPr>
          <w:rFonts w:cs="Simplified Arabic" w:hint="cs"/>
          <w:sz w:val="24"/>
          <w:szCs w:val="24"/>
          <w:rtl/>
          <w:lang w:bidi="ar-IQ"/>
        </w:rPr>
        <w:t>: ص 84.</w:t>
      </w:r>
    </w:p>
  </w:footnote>
  <w:footnote w:id="24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أخرجه</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داود</w:t>
      </w:r>
      <w:r w:rsidRPr="00AE6476">
        <w:rPr>
          <w:rFonts w:cs="Simplified Arabic" w:hint="cs"/>
          <w:sz w:val="24"/>
          <w:szCs w:val="24"/>
          <w:rtl/>
          <w:lang w:bidi="ar-IQ"/>
        </w:rPr>
        <w:t xml:space="preserve"> في سننه:</w:t>
      </w:r>
      <w:r w:rsidRPr="00AE6476">
        <w:rPr>
          <w:rFonts w:cs="Simplified Arabic"/>
          <w:sz w:val="24"/>
          <w:szCs w:val="24"/>
          <w:rtl/>
          <w:lang w:bidi="ar-IQ"/>
        </w:rPr>
        <w:t xml:space="preserve"> </w:t>
      </w:r>
      <w:r w:rsidRPr="00AE6476">
        <w:rPr>
          <w:rFonts w:cs="Simplified Arabic" w:hint="cs"/>
          <w:sz w:val="24"/>
          <w:szCs w:val="24"/>
          <w:rtl/>
          <w:lang w:bidi="ar-IQ"/>
        </w:rPr>
        <w:t>4</w:t>
      </w:r>
      <w:r w:rsidRPr="00AE6476">
        <w:rPr>
          <w:rFonts w:cs="Simplified Arabic"/>
          <w:sz w:val="24"/>
          <w:szCs w:val="24"/>
          <w:rtl/>
          <w:lang w:bidi="ar-IQ"/>
        </w:rPr>
        <w:t>/</w:t>
      </w:r>
      <w:r w:rsidRPr="00AE6476">
        <w:rPr>
          <w:rFonts w:cs="Simplified Arabic" w:hint="cs"/>
          <w:sz w:val="24"/>
          <w:szCs w:val="24"/>
          <w:rtl/>
          <w:lang w:bidi="ar-IQ"/>
        </w:rPr>
        <w:t>281</w:t>
      </w:r>
      <w:r w:rsidRPr="00AE6476">
        <w:rPr>
          <w:rFonts w:cs="Simplified Arabic" w:hint="eastAsia"/>
          <w:sz w:val="24"/>
          <w:szCs w:val="24"/>
          <w:rtl/>
          <w:lang w:bidi="ar-IQ"/>
        </w:rPr>
        <w:t>، 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الأدب</w:t>
      </w:r>
      <w:r w:rsidRPr="00AE6476">
        <w:rPr>
          <w:rFonts w:cs="Simplified Arabic" w:hint="cs"/>
          <w:sz w:val="24"/>
          <w:szCs w:val="24"/>
          <w:rtl/>
          <w:lang w:bidi="ar-IQ"/>
        </w:rPr>
        <w:t>)، باب (كراهية الغناء والزّمر)،</w:t>
      </w:r>
      <w:r w:rsidRPr="00AE6476">
        <w:rPr>
          <w:rFonts w:cs="Simplified Arabic"/>
          <w:sz w:val="24"/>
          <w:szCs w:val="24"/>
          <w:rtl/>
          <w:lang w:bidi="ar-IQ"/>
        </w:rPr>
        <w:t xml:space="preserve"> </w:t>
      </w:r>
      <w:r w:rsidRPr="00AE6476">
        <w:rPr>
          <w:rFonts w:cs="Simplified Arabic" w:hint="eastAsia"/>
          <w:sz w:val="24"/>
          <w:szCs w:val="24"/>
          <w:rtl/>
          <w:lang w:bidi="ar-IQ"/>
        </w:rPr>
        <w:t>رقم</w:t>
      </w:r>
      <w:r w:rsidRPr="00AE6476">
        <w:rPr>
          <w:rFonts w:cs="Simplified Arabic"/>
          <w:sz w:val="24"/>
          <w:szCs w:val="24"/>
          <w:rtl/>
          <w:lang w:bidi="ar-IQ"/>
        </w:rPr>
        <w:t xml:space="preserve"> 4924</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cs"/>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اللؤلؤي</w:t>
      </w:r>
      <w:r w:rsidRPr="00AE6476">
        <w:rPr>
          <w:rFonts w:cs="Simplified Arabic"/>
          <w:sz w:val="24"/>
          <w:szCs w:val="24"/>
          <w:rtl/>
          <w:lang w:bidi="ar-IQ"/>
        </w:rPr>
        <w:t xml:space="preserve">: </w:t>
      </w:r>
      <w:r w:rsidRPr="00AE6476">
        <w:rPr>
          <w:rFonts w:cs="Simplified Arabic" w:hint="eastAsia"/>
          <w:sz w:val="24"/>
          <w:szCs w:val="24"/>
          <w:rtl/>
          <w:lang w:bidi="ar-IQ"/>
        </w:rPr>
        <w:t>سمعت</w:t>
      </w:r>
      <w:r w:rsidRPr="00AE6476">
        <w:rPr>
          <w:rFonts w:cs="Simplified Arabic"/>
          <w:sz w:val="24"/>
          <w:szCs w:val="24"/>
          <w:rtl/>
          <w:lang w:bidi="ar-IQ"/>
        </w:rPr>
        <w:t xml:space="preserve"> </w:t>
      </w:r>
      <w:r w:rsidRPr="00AE6476">
        <w:rPr>
          <w:rFonts w:cs="Simplified Arabic" w:hint="cs"/>
          <w:sz w:val="24"/>
          <w:szCs w:val="24"/>
          <w:rtl/>
          <w:lang w:bidi="ar-IQ"/>
        </w:rPr>
        <w:t>أبا</w:t>
      </w:r>
      <w:r w:rsidRPr="00AE6476">
        <w:rPr>
          <w:rFonts w:cs="Simplified Arabic"/>
          <w:sz w:val="24"/>
          <w:szCs w:val="24"/>
          <w:rtl/>
          <w:lang w:bidi="ar-IQ"/>
        </w:rPr>
        <w:t xml:space="preserve"> </w:t>
      </w:r>
      <w:r w:rsidRPr="00AE6476">
        <w:rPr>
          <w:rFonts w:cs="Simplified Arabic" w:hint="eastAsia"/>
          <w:sz w:val="24"/>
          <w:szCs w:val="24"/>
          <w:rtl/>
          <w:lang w:bidi="ar-IQ"/>
        </w:rPr>
        <w:t>داود</w:t>
      </w:r>
      <w:r w:rsidRPr="00AE6476">
        <w:rPr>
          <w:rFonts w:cs="Simplified Arabic"/>
          <w:sz w:val="24"/>
          <w:szCs w:val="24"/>
          <w:rtl/>
          <w:lang w:bidi="ar-IQ"/>
        </w:rPr>
        <w:t xml:space="preserve"> </w:t>
      </w:r>
      <w:r w:rsidRPr="00AE6476">
        <w:rPr>
          <w:rFonts w:cs="Simplified Arabic" w:hint="eastAsia"/>
          <w:sz w:val="24"/>
          <w:szCs w:val="24"/>
          <w:rtl/>
          <w:lang w:bidi="ar-IQ"/>
        </w:rPr>
        <w:t>يقول</w:t>
      </w:r>
      <w:r w:rsidRPr="00AE6476">
        <w:rPr>
          <w:rFonts w:cs="Simplified Arabic"/>
          <w:sz w:val="24"/>
          <w:szCs w:val="24"/>
          <w:rtl/>
          <w:lang w:bidi="ar-IQ"/>
        </w:rPr>
        <w:t xml:space="preserve">: </w:t>
      </w:r>
      <w:r w:rsidRPr="00AE6476">
        <w:rPr>
          <w:rFonts w:cs="Simplified Arabic" w:hint="eastAsia"/>
          <w:sz w:val="24"/>
          <w:szCs w:val="24"/>
          <w:rtl/>
          <w:lang w:bidi="ar-IQ"/>
        </w:rPr>
        <w:t>هذا</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حديث</w:t>
      </w:r>
      <w:r w:rsidRPr="00AE6476">
        <w:rPr>
          <w:rFonts w:cs="Simplified Arabic"/>
          <w:sz w:val="24"/>
          <w:szCs w:val="24"/>
          <w:rtl/>
          <w:lang w:bidi="ar-IQ"/>
        </w:rPr>
        <w:t xml:space="preserve"> </w:t>
      </w:r>
      <w:r w:rsidRPr="00AE6476">
        <w:rPr>
          <w:rFonts w:cs="Simplified Arabic" w:hint="eastAsia"/>
          <w:sz w:val="24"/>
          <w:szCs w:val="24"/>
          <w:rtl/>
          <w:lang w:bidi="ar-IQ"/>
        </w:rPr>
        <w:t>منكر،</w:t>
      </w:r>
      <w:r w:rsidRPr="00AE6476">
        <w:rPr>
          <w:rFonts w:cs="Simplified Arabic"/>
          <w:sz w:val="24"/>
          <w:szCs w:val="24"/>
          <w:rtl/>
          <w:lang w:bidi="ar-IQ"/>
        </w:rPr>
        <w:t xml:space="preserve"> </w:t>
      </w:r>
      <w:r w:rsidRPr="00AE6476">
        <w:rPr>
          <w:rFonts w:cs="Simplified Arabic" w:hint="cs"/>
          <w:sz w:val="24"/>
          <w:szCs w:val="24"/>
          <w:rtl/>
          <w:lang w:bidi="ar-IQ"/>
        </w:rPr>
        <w:t>وصححه</w:t>
      </w:r>
      <w:r w:rsidRPr="00AE6476">
        <w:rPr>
          <w:rFonts w:cs="Simplified Arabic"/>
          <w:sz w:val="24"/>
          <w:szCs w:val="24"/>
          <w:rtl/>
          <w:lang w:bidi="ar-IQ"/>
        </w:rPr>
        <w:t xml:space="preserve"> </w:t>
      </w:r>
      <w:r w:rsidRPr="00AE6476">
        <w:rPr>
          <w:rFonts w:cs="Simplified Arabic" w:hint="eastAsia"/>
          <w:sz w:val="24"/>
          <w:szCs w:val="24"/>
          <w:rtl/>
          <w:lang w:bidi="ar-IQ"/>
        </w:rPr>
        <w:t>الألباني</w:t>
      </w:r>
      <w:r w:rsidRPr="00AE6476">
        <w:rPr>
          <w:rFonts w:cs="Simplified Arabic"/>
          <w:sz w:val="24"/>
          <w:szCs w:val="24"/>
          <w:rtl/>
          <w:lang w:bidi="ar-IQ"/>
        </w:rPr>
        <w:t>.</w:t>
      </w:r>
      <w:r w:rsidRPr="00AE6476">
        <w:rPr>
          <w:rFonts w:cs="Simplified Arabic" w:hint="cs"/>
          <w:sz w:val="24"/>
          <w:szCs w:val="24"/>
          <w:rtl/>
          <w:lang w:bidi="ar-IQ"/>
        </w:rPr>
        <w:t xml:space="preserve"> و</w:t>
      </w:r>
      <w:r w:rsidRPr="00AE6476">
        <w:rPr>
          <w:rFonts w:cs="Simplified Arabic" w:hint="eastAsia"/>
          <w:sz w:val="24"/>
          <w:szCs w:val="24"/>
          <w:rtl/>
          <w:lang w:bidi="ar-IQ"/>
        </w:rPr>
        <w:t xml:space="preserve"> </w:t>
      </w:r>
      <w:r w:rsidRPr="00AE6476">
        <w:rPr>
          <w:rFonts w:cs="Simplified Arabic" w:hint="cs"/>
          <w:sz w:val="24"/>
          <w:szCs w:val="24"/>
          <w:rtl/>
          <w:lang w:bidi="ar-IQ"/>
        </w:rPr>
        <w:t>أخرجه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ماجه</w:t>
      </w:r>
      <w:r w:rsidRPr="00AE6476">
        <w:rPr>
          <w:rFonts w:cs="Simplified Arabic" w:hint="cs"/>
          <w:sz w:val="24"/>
          <w:szCs w:val="24"/>
          <w:rtl/>
          <w:lang w:bidi="ar-IQ"/>
        </w:rPr>
        <w:t xml:space="preserve"> في سننه بلفظ قريب من هذا:</w:t>
      </w:r>
      <w:r w:rsidRPr="00AE6476">
        <w:rPr>
          <w:rFonts w:cs="Simplified Arabic"/>
          <w:sz w:val="24"/>
          <w:szCs w:val="24"/>
          <w:rtl/>
          <w:lang w:bidi="ar-IQ"/>
        </w:rPr>
        <w:t xml:space="preserve"> </w:t>
      </w:r>
      <w:r w:rsidRPr="00AE6476">
        <w:rPr>
          <w:rFonts w:cs="Simplified Arabic" w:hint="cs"/>
          <w:sz w:val="24"/>
          <w:szCs w:val="24"/>
          <w:rtl/>
          <w:lang w:bidi="ar-IQ"/>
        </w:rPr>
        <w:t>1/613</w:t>
      </w:r>
      <w:r w:rsidRPr="00AE6476">
        <w:rPr>
          <w:rFonts w:cs="Simplified Arabic"/>
          <w:sz w:val="24"/>
          <w:szCs w:val="24"/>
          <w:rtl/>
          <w:lang w:bidi="ar-IQ"/>
        </w:rPr>
        <w:t xml:space="preserve">. </w:t>
      </w:r>
      <w:r w:rsidRPr="00AE6476">
        <w:rPr>
          <w:rFonts w:cs="Simplified Arabic" w:hint="cs"/>
          <w:sz w:val="24"/>
          <w:szCs w:val="24"/>
          <w:rtl/>
          <w:lang w:bidi="ar-IQ"/>
        </w:rPr>
        <w:t xml:space="preserve">كتاب (النكاح)، باب(الغناء والدّفّ) </w:t>
      </w:r>
      <w:r w:rsidRPr="00AE6476">
        <w:rPr>
          <w:rFonts w:cs="Simplified Arabic" w:hint="eastAsia"/>
          <w:sz w:val="24"/>
          <w:szCs w:val="24"/>
          <w:rtl/>
          <w:lang w:bidi="ar-IQ"/>
        </w:rPr>
        <w:t>برقم</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1901</w:t>
      </w:r>
      <w:r w:rsidRPr="00AE6476">
        <w:rPr>
          <w:rFonts w:cs="Simplified Arabic" w:hint="cs"/>
          <w:sz w:val="24"/>
          <w:szCs w:val="24"/>
          <w:rtl/>
          <w:lang w:bidi="ar-IQ"/>
        </w:rPr>
        <w:t>) و</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cs"/>
          <w:sz w:val="24"/>
          <w:szCs w:val="24"/>
          <w:rtl/>
          <w:lang w:bidi="ar-IQ"/>
        </w:rPr>
        <w:t>الألباني</w:t>
      </w:r>
      <w:r w:rsidRPr="00AE6476">
        <w:rPr>
          <w:rFonts w:cs="Simplified Arabic"/>
          <w:sz w:val="24"/>
          <w:szCs w:val="24"/>
          <w:rtl/>
          <w:lang w:bidi="ar-IQ"/>
        </w:rPr>
        <w:t xml:space="preserve">: </w:t>
      </w:r>
      <w:r w:rsidRPr="00AE6476">
        <w:rPr>
          <w:rFonts w:cs="Simplified Arabic" w:hint="eastAsia"/>
          <w:sz w:val="24"/>
          <w:szCs w:val="24"/>
          <w:rtl/>
          <w:lang w:bidi="ar-IQ"/>
        </w:rPr>
        <w:t>حديث</w:t>
      </w:r>
      <w:r w:rsidRPr="00AE6476">
        <w:rPr>
          <w:rFonts w:cs="Simplified Arabic"/>
          <w:sz w:val="24"/>
          <w:szCs w:val="24"/>
          <w:rtl/>
          <w:lang w:bidi="ar-IQ"/>
        </w:rPr>
        <w:t xml:space="preserve"> </w:t>
      </w:r>
      <w:r w:rsidRPr="00AE6476">
        <w:rPr>
          <w:rFonts w:cs="Simplified Arabic" w:hint="eastAsia"/>
          <w:sz w:val="24"/>
          <w:szCs w:val="24"/>
          <w:rtl/>
          <w:lang w:bidi="ar-IQ"/>
        </w:rPr>
        <w:t>صحيح</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eastAsia"/>
          <w:sz w:val="24"/>
          <w:szCs w:val="24"/>
          <w:rtl/>
          <w:lang w:bidi="ar-IQ"/>
        </w:rPr>
        <w:t>صحيح</w:t>
      </w:r>
      <w:r w:rsidRPr="00AE6476">
        <w:rPr>
          <w:rFonts w:cs="Simplified Arabic"/>
          <w:sz w:val="24"/>
          <w:szCs w:val="24"/>
          <w:rtl/>
          <w:lang w:bidi="ar-IQ"/>
        </w:rPr>
        <w:t xml:space="preserve"> </w:t>
      </w:r>
      <w:r w:rsidRPr="00AE6476">
        <w:rPr>
          <w:rFonts w:cs="Simplified Arabic" w:hint="eastAsia"/>
          <w:sz w:val="24"/>
          <w:szCs w:val="24"/>
          <w:rtl/>
          <w:lang w:bidi="ar-IQ"/>
        </w:rPr>
        <w:t>سنن</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ماجه</w:t>
      </w:r>
      <w:r w:rsidRPr="00AE6476">
        <w:rPr>
          <w:rFonts w:cs="Simplified Arabic" w:hint="cs"/>
          <w:sz w:val="24"/>
          <w:szCs w:val="24"/>
          <w:rtl/>
          <w:lang w:bidi="ar-IQ"/>
        </w:rPr>
        <w:t xml:space="preserve">: للشيخ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ناصر</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hint="cs"/>
          <w:sz w:val="24"/>
          <w:szCs w:val="24"/>
          <w:rtl/>
          <w:lang w:bidi="ar-IQ"/>
        </w:rPr>
        <w:t xml:space="preserve"> الألباني</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مكتبة</w:t>
      </w:r>
      <w:r w:rsidRPr="00AE6476">
        <w:rPr>
          <w:rFonts w:cs="Simplified Arabic"/>
          <w:sz w:val="24"/>
          <w:szCs w:val="24"/>
          <w:rtl/>
          <w:lang w:bidi="ar-IQ"/>
        </w:rPr>
        <w:t xml:space="preserve"> </w:t>
      </w:r>
      <w:r w:rsidRPr="00AE6476">
        <w:rPr>
          <w:rFonts w:cs="Simplified Arabic" w:hint="eastAsia"/>
          <w:sz w:val="24"/>
          <w:szCs w:val="24"/>
          <w:rtl/>
          <w:lang w:bidi="ar-IQ"/>
        </w:rPr>
        <w:t>المعارف</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الرياض،</w:t>
      </w:r>
      <w:r w:rsidRPr="00AE6476">
        <w:rPr>
          <w:rFonts w:cs="Simplified Arabic" w:hint="cs"/>
          <w:sz w:val="24"/>
          <w:szCs w:val="24"/>
          <w:rtl/>
          <w:lang w:bidi="ar-IQ"/>
        </w:rPr>
        <w:t xml:space="preserve"> ال</w:t>
      </w:r>
      <w:r w:rsidRPr="00AE6476">
        <w:rPr>
          <w:rFonts w:cs="Simplified Arabic" w:hint="eastAsia"/>
          <w:sz w:val="24"/>
          <w:szCs w:val="24"/>
          <w:rtl/>
          <w:lang w:bidi="ar-IQ"/>
        </w:rPr>
        <w:t>ط</w:t>
      </w:r>
      <w:r w:rsidRPr="00AE6476">
        <w:rPr>
          <w:rFonts w:cs="Simplified Arabic" w:hint="cs"/>
          <w:sz w:val="24"/>
          <w:szCs w:val="24"/>
          <w:rtl/>
          <w:lang w:bidi="ar-IQ"/>
        </w:rPr>
        <w:t>بعة الأولى:</w:t>
      </w:r>
      <w:r w:rsidRPr="00AE6476">
        <w:rPr>
          <w:rFonts w:cs="Simplified Arabic"/>
          <w:sz w:val="24"/>
          <w:szCs w:val="24"/>
          <w:rtl/>
          <w:lang w:bidi="ar-IQ"/>
        </w:rPr>
        <w:t xml:space="preserve"> 1417</w:t>
      </w:r>
      <w:r w:rsidRPr="00AE6476">
        <w:rPr>
          <w:rFonts w:cs="Simplified Arabic" w:hint="eastAsia"/>
          <w:sz w:val="24"/>
          <w:szCs w:val="24"/>
          <w:rtl/>
          <w:lang w:bidi="ar-IQ"/>
        </w:rPr>
        <w:t>هـ</w:t>
      </w:r>
      <w:r w:rsidRPr="00AE6476">
        <w:rPr>
          <w:rFonts w:cs="Simplified Arabic"/>
          <w:sz w:val="24"/>
          <w:szCs w:val="24"/>
          <w:rtl/>
          <w:lang w:bidi="ar-IQ"/>
        </w:rPr>
        <w:t>-1997</w:t>
      </w:r>
      <w:r w:rsidRPr="00AE6476">
        <w:rPr>
          <w:rFonts w:cs="Simplified Arabic" w:hint="eastAsia"/>
          <w:sz w:val="24"/>
          <w:szCs w:val="24"/>
          <w:rtl/>
          <w:lang w:bidi="ar-IQ"/>
        </w:rPr>
        <w:t>م</w:t>
      </w:r>
      <w:r w:rsidRPr="00AE6476">
        <w:rPr>
          <w:rFonts w:cs="Simplified Arabic" w:hint="cs"/>
          <w:sz w:val="24"/>
          <w:szCs w:val="24"/>
          <w:rtl/>
          <w:lang w:bidi="ar-IQ"/>
        </w:rPr>
        <w:t>:2</w:t>
      </w:r>
      <w:r w:rsidRPr="00AE6476">
        <w:rPr>
          <w:rFonts w:cs="Simplified Arabic"/>
          <w:sz w:val="24"/>
          <w:szCs w:val="24"/>
          <w:rtl/>
          <w:lang w:bidi="ar-IQ"/>
        </w:rPr>
        <w:t>/136</w:t>
      </w:r>
      <w:r w:rsidRPr="00AE6476">
        <w:rPr>
          <w:rFonts w:cs="Simplified Arabic" w:hint="cs"/>
          <w:sz w:val="24"/>
          <w:szCs w:val="24"/>
          <w:rtl/>
          <w:lang w:bidi="ar-IQ"/>
        </w:rPr>
        <w:t>.</w:t>
      </w:r>
    </w:p>
  </w:footnote>
  <w:footnote w:id="24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lang w:bidi="ar-IQ"/>
        </w:rPr>
        <w:t>المحلى</w:t>
      </w:r>
      <w:r w:rsidRPr="00AE6476">
        <w:rPr>
          <w:rFonts w:cs="Simplified Arabic" w:hint="cs"/>
          <w:sz w:val="24"/>
          <w:szCs w:val="24"/>
          <w:rtl/>
          <w:lang w:bidi="ar-IQ"/>
        </w:rPr>
        <w:t>: 9/62.</w:t>
      </w:r>
    </w:p>
  </w:footnote>
  <w:footnote w:id="247">
    <w:p w:rsidR="007F1C2F" w:rsidRPr="00AE6476" w:rsidRDefault="007F1C2F" w:rsidP="00A91A23">
      <w:pPr>
        <w:pStyle w:val="FootnoteText"/>
        <w:widowControl w:val="0"/>
        <w:ind w:left="281" w:hanging="281"/>
        <w:jc w:val="both"/>
        <w:rPr>
          <w:rFonts w:cs="Simplified Arabic"/>
          <w:sz w:val="24"/>
          <w:szCs w:val="24"/>
          <w:lang w:bidi="ar-IQ"/>
        </w:rPr>
      </w:pPr>
      <w:r w:rsidRPr="00AE6476">
        <w:rPr>
          <w:rFonts w:cs="Simplified Arabic"/>
          <w:sz w:val="24"/>
          <w:szCs w:val="24"/>
          <w:lang w:bidi="ar-IQ"/>
        </w:rPr>
        <w:t xml:space="preserve"> (</w:t>
      </w:r>
      <w:r w:rsidRPr="00AE6476">
        <w:rPr>
          <w:rStyle w:val="FootnoteReference"/>
          <w:sz w:val="24"/>
          <w:szCs w:val="24"/>
          <w:vertAlign w:val="baseline"/>
        </w:rPr>
        <w:footnoteRef/>
      </w:r>
      <w:r w:rsidRPr="00AE6476">
        <w:rPr>
          <w:rFonts w:cs="Simplified Arabic"/>
          <w:sz w:val="24"/>
          <w:szCs w:val="24"/>
          <w:lang w:bidi="ar-IQ"/>
        </w:rPr>
        <w:t>)</w:t>
      </w:r>
      <w:r w:rsidRPr="00AE6476">
        <w:rPr>
          <w:rFonts w:cs="Simplified Arabic" w:hint="eastAsia"/>
          <w:sz w:val="24"/>
          <w:szCs w:val="24"/>
          <w:rtl/>
          <w:lang w:bidi="ar-IQ"/>
        </w:rPr>
        <w:t>إحياء</w:t>
      </w:r>
      <w:r w:rsidRPr="00AE6476">
        <w:rPr>
          <w:rFonts w:cs="Simplified Arabic"/>
          <w:sz w:val="24"/>
          <w:szCs w:val="24"/>
          <w:rtl/>
          <w:lang w:bidi="ar-IQ"/>
        </w:rPr>
        <w:t xml:space="preserve"> </w:t>
      </w:r>
      <w:r w:rsidRPr="00AE6476">
        <w:rPr>
          <w:rFonts w:cs="Simplified Arabic" w:hint="eastAsia"/>
          <w:sz w:val="24"/>
          <w:szCs w:val="24"/>
          <w:rtl/>
          <w:lang w:bidi="ar-IQ"/>
        </w:rPr>
        <w:t>علوم</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hint="cs"/>
          <w:sz w:val="24"/>
          <w:szCs w:val="24"/>
          <w:rtl/>
          <w:lang w:bidi="ar-IQ"/>
        </w:rPr>
        <w:t>:</w:t>
      </w:r>
      <w:r w:rsidRPr="00AE6476">
        <w:rPr>
          <w:rFonts w:cs="Simplified Arabic"/>
          <w:sz w:val="24"/>
          <w:szCs w:val="24"/>
          <w:rtl/>
          <w:lang w:bidi="ar-IQ"/>
        </w:rPr>
        <w:t xml:space="preserve"> لحجة الإسلام  أبو حامد محمد بن محمد الطوسي الشافعي الغزالي، (التحقيق والتصحيح: دار الوعي العربي –حلب)، دار صادر </w:t>
      </w:r>
      <w:r w:rsidRPr="00AE6476">
        <w:rPr>
          <w:rFonts w:cs="Simplified Arabic" w:hint="cs"/>
          <w:sz w:val="24"/>
          <w:szCs w:val="24"/>
          <w:rtl/>
          <w:lang w:bidi="ar-IQ"/>
        </w:rPr>
        <w:t>ـ</w:t>
      </w:r>
      <w:r w:rsidRPr="00AE6476">
        <w:rPr>
          <w:rFonts w:cs="Simplified Arabic"/>
          <w:sz w:val="24"/>
          <w:szCs w:val="24"/>
          <w:rtl/>
          <w:lang w:bidi="ar-IQ"/>
        </w:rPr>
        <w:t xml:space="preserve"> بيروت، الطبعة الأولى:2000م</w:t>
      </w:r>
      <w:r w:rsidRPr="00AE6476">
        <w:rPr>
          <w:rFonts w:cs="Simplified Arabic" w:hint="cs"/>
          <w:sz w:val="24"/>
          <w:szCs w:val="24"/>
          <w:rtl/>
          <w:lang w:bidi="ar-IQ"/>
        </w:rPr>
        <w:t xml:space="preserve">: </w:t>
      </w:r>
      <w:r w:rsidRPr="00AE6476">
        <w:rPr>
          <w:rFonts w:cs="Simplified Arabic"/>
          <w:sz w:val="24"/>
          <w:szCs w:val="24"/>
          <w:rtl/>
          <w:lang w:bidi="ar-IQ"/>
        </w:rPr>
        <w:t>2/</w:t>
      </w:r>
      <w:r w:rsidRPr="00AE6476">
        <w:rPr>
          <w:rFonts w:cs="Simplified Arabic" w:hint="cs"/>
          <w:sz w:val="24"/>
          <w:szCs w:val="24"/>
          <w:rtl/>
          <w:lang w:bidi="ar-IQ"/>
        </w:rPr>
        <w:t>354.</w:t>
      </w:r>
    </w:p>
  </w:footnote>
  <w:footnote w:id="24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lang w:bidi="ar-IQ"/>
        </w:rPr>
        <w:t>مجموعة</w:t>
      </w:r>
      <w:r w:rsidRPr="00AE6476">
        <w:rPr>
          <w:rFonts w:cs="Simplified Arabic"/>
          <w:sz w:val="24"/>
          <w:szCs w:val="24"/>
          <w:rtl/>
          <w:lang w:bidi="ar-IQ"/>
        </w:rPr>
        <w:t xml:space="preserve"> </w:t>
      </w:r>
      <w:r w:rsidRPr="00AE6476">
        <w:rPr>
          <w:rFonts w:cs="Simplified Arabic" w:hint="cs"/>
          <w:sz w:val="24"/>
          <w:szCs w:val="24"/>
          <w:rtl/>
          <w:lang w:bidi="ar-IQ"/>
        </w:rPr>
        <w:t>فتاوى</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تيمية</w:t>
      </w:r>
      <w:r w:rsidRPr="00AE6476">
        <w:rPr>
          <w:rFonts w:cs="Simplified Arabic" w:hint="cs"/>
          <w:sz w:val="24"/>
          <w:szCs w:val="24"/>
          <w:rtl/>
          <w:lang w:bidi="ar-IQ"/>
        </w:rPr>
        <w:t>:</w:t>
      </w:r>
      <w:r w:rsidRPr="00AE6476">
        <w:rPr>
          <w:rFonts w:cs="Simplified Arabic"/>
          <w:sz w:val="24"/>
          <w:szCs w:val="24"/>
          <w:rtl/>
          <w:lang w:bidi="ar-IQ"/>
        </w:rPr>
        <w:t>11/567.</w:t>
      </w:r>
    </w:p>
  </w:footnote>
  <w:footnote w:id="24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شرح القواعد الفقهية ، </w:t>
      </w:r>
      <w:r w:rsidRPr="00AE6476">
        <w:rPr>
          <w:rFonts w:cs="Simplified Arabic" w:hint="cs"/>
          <w:sz w:val="24"/>
          <w:szCs w:val="24"/>
          <w:rtl/>
          <w:lang w:bidi="ar-IQ"/>
        </w:rPr>
        <w:t>تأليف</w:t>
      </w:r>
      <w:r w:rsidRPr="00AE6476">
        <w:rPr>
          <w:rFonts w:cs="Simplified Arabic"/>
          <w:sz w:val="24"/>
          <w:szCs w:val="24"/>
          <w:rtl/>
          <w:lang w:bidi="ar-IQ"/>
        </w:rPr>
        <w:t xml:space="preserve">:  أحمد بن الشيخ محمد الزرقا </w:t>
      </w:r>
      <w:r w:rsidRPr="00AE6476">
        <w:rPr>
          <w:rFonts w:cs="Simplified Arabic" w:hint="cs"/>
          <w:sz w:val="24"/>
          <w:szCs w:val="24"/>
          <w:rtl/>
          <w:lang w:bidi="ar-IQ"/>
        </w:rPr>
        <w:t>(ت1357هـ)</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 xml:space="preserve"> تحقيق </w:t>
      </w:r>
      <w:r w:rsidRPr="00AE6476">
        <w:rPr>
          <w:rFonts w:cs="Simplified Arabic" w:hint="cs"/>
          <w:sz w:val="24"/>
          <w:szCs w:val="24"/>
          <w:rtl/>
          <w:lang w:bidi="ar-IQ"/>
        </w:rPr>
        <w:t>وتصحيح وتعليق</w:t>
      </w:r>
      <w:r w:rsidRPr="00AE6476">
        <w:rPr>
          <w:rFonts w:cs="Simplified Arabic"/>
          <w:sz w:val="24"/>
          <w:szCs w:val="24"/>
          <w:rtl/>
          <w:lang w:bidi="ar-IQ"/>
        </w:rPr>
        <w:t>: مصطفى أحمد الزرقا</w:t>
      </w:r>
      <w:r w:rsidRPr="00AE6476">
        <w:rPr>
          <w:rFonts w:cs="Simplified Arabic" w:hint="cs"/>
          <w:sz w:val="24"/>
          <w:szCs w:val="24"/>
          <w:rtl/>
          <w:lang w:bidi="ar-IQ"/>
        </w:rPr>
        <w:t>)،</w:t>
      </w:r>
      <w:r w:rsidRPr="00AE6476">
        <w:rPr>
          <w:rFonts w:cs="Simplified Arabic"/>
          <w:sz w:val="24"/>
          <w:szCs w:val="24"/>
          <w:rtl/>
          <w:lang w:bidi="ar-IQ"/>
        </w:rPr>
        <w:t xml:space="preserve"> دار القلم – دمشق</w:t>
      </w:r>
      <w:r w:rsidRPr="00AE6476">
        <w:rPr>
          <w:rFonts w:cs="Simplified Arabic" w:hint="cs"/>
          <w:sz w:val="24"/>
          <w:szCs w:val="24"/>
          <w:rtl/>
          <w:lang w:bidi="ar-IQ"/>
        </w:rPr>
        <w:t>،</w:t>
      </w:r>
      <w:r w:rsidRPr="00AE6476">
        <w:rPr>
          <w:rFonts w:cs="Simplified Arabic"/>
          <w:sz w:val="24"/>
          <w:szCs w:val="24"/>
          <w:rtl/>
          <w:lang w:bidi="ar-IQ"/>
        </w:rPr>
        <w:t xml:space="preserve"> الطبعة الثانية،  1409هـ - 1989م </w:t>
      </w:r>
      <w:r w:rsidRPr="00AE6476">
        <w:rPr>
          <w:rFonts w:cs="Simplified Arabic" w:hint="cs"/>
          <w:sz w:val="24"/>
          <w:szCs w:val="24"/>
          <w:rtl/>
          <w:lang w:bidi="ar-IQ"/>
        </w:rPr>
        <w:t>:1/481.</w:t>
      </w:r>
    </w:p>
  </w:footnote>
  <w:footnote w:id="25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سورة البقرة، من الآية:29.</w:t>
      </w:r>
    </w:p>
  </w:footnote>
  <w:footnote w:id="25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فقه </w:t>
      </w:r>
      <w:r w:rsidRPr="00AE6476">
        <w:rPr>
          <w:rFonts w:cs="Simplified Arabic" w:hint="eastAsia"/>
          <w:sz w:val="24"/>
          <w:szCs w:val="24"/>
          <w:rtl/>
          <w:lang w:bidi="ar-IQ"/>
        </w:rPr>
        <w:t>الغناء</w:t>
      </w:r>
      <w:r w:rsidRPr="00AE6476">
        <w:rPr>
          <w:rFonts w:cs="Simplified Arabic"/>
          <w:sz w:val="24"/>
          <w:szCs w:val="24"/>
          <w:rtl/>
          <w:lang w:bidi="ar-IQ"/>
        </w:rPr>
        <w:t xml:space="preserve"> </w:t>
      </w:r>
      <w:r w:rsidRPr="00AE6476">
        <w:rPr>
          <w:rFonts w:cs="Simplified Arabic" w:hint="eastAsia"/>
          <w:sz w:val="24"/>
          <w:szCs w:val="24"/>
          <w:rtl/>
          <w:lang w:bidi="ar-IQ"/>
        </w:rPr>
        <w:t>والموسيقى</w:t>
      </w:r>
      <w:r w:rsidRPr="00AE6476">
        <w:rPr>
          <w:rFonts w:cs="Simplified Arabic" w:hint="cs"/>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 xml:space="preserve"> 81 -82.</w:t>
      </w:r>
    </w:p>
  </w:footnote>
  <w:footnote w:id="252">
    <w:p w:rsidR="007F1C2F" w:rsidRPr="00AE6476" w:rsidRDefault="007F1C2F" w:rsidP="00A91A23">
      <w:pPr>
        <w:pStyle w:val="FootnoteText"/>
        <w:widowControl w:val="0"/>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حاشية ابن عابدين: 6/350، و رسالة في علم الموسيقى، تأليف: صلاح الدين خليل بن أبيك الصفدي (ت764هـ)، (دراسة وتحقيق: د. عبد المجيد دياب، والأستاذ غطاس عبد الملك خشبة)، الهيئة المصرية العامة للكتاب ـ القاهرة، الطبعة الأولى: 1411هـ ـ 1991م:17 ـ20، 48. و إيضاح الدلالات في سماع الآلات: ص 59. </w:t>
      </w:r>
      <w:r w:rsidRPr="00AE6476">
        <w:rPr>
          <w:rFonts w:cs="Simplified Arabic" w:hint="cs"/>
          <w:sz w:val="24"/>
          <w:szCs w:val="24"/>
          <w:lang w:bidi="ar-IQ"/>
        </w:rPr>
        <w:t xml:space="preserve"> </w:t>
      </w:r>
    </w:p>
  </w:footnote>
  <w:footnote w:id="253">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أخرجه مالك في الموطأ: 1/ 80، </w:t>
      </w:r>
      <w:r w:rsidRPr="00AE6476">
        <w:rPr>
          <w:rFonts w:cs="Simplified Arabic"/>
          <w:sz w:val="24"/>
          <w:szCs w:val="24"/>
          <w:rtl/>
          <w:lang w:bidi="ar-IQ"/>
        </w:rPr>
        <w:t xml:space="preserve">باب </w:t>
      </w:r>
      <w:r w:rsidRPr="00AE6476">
        <w:rPr>
          <w:rFonts w:cs="Simplified Arabic" w:hint="cs"/>
          <w:sz w:val="24"/>
          <w:szCs w:val="24"/>
          <w:rtl/>
          <w:lang w:bidi="ar-IQ"/>
        </w:rPr>
        <w:t>(</w:t>
      </w:r>
      <w:r w:rsidRPr="00AE6476">
        <w:rPr>
          <w:rFonts w:cs="Simplified Arabic"/>
          <w:sz w:val="24"/>
          <w:szCs w:val="24"/>
          <w:rtl/>
          <w:lang w:bidi="ar-IQ"/>
        </w:rPr>
        <w:t>العمل في القراءة</w:t>
      </w:r>
      <w:r w:rsidRPr="00AE6476">
        <w:rPr>
          <w:rFonts w:cs="Simplified Arabic" w:hint="cs"/>
          <w:sz w:val="24"/>
          <w:szCs w:val="24"/>
          <w:rtl/>
          <w:lang w:bidi="ar-IQ"/>
        </w:rPr>
        <w:t>)، رقم (</w:t>
      </w:r>
      <w:r w:rsidRPr="00AE6476">
        <w:rPr>
          <w:rFonts w:cs="Simplified Arabic"/>
          <w:sz w:val="24"/>
          <w:szCs w:val="24"/>
          <w:rtl/>
          <w:lang w:bidi="ar-IQ"/>
        </w:rPr>
        <w:t>177</w:t>
      </w:r>
      <w:r w:rsidRPr="00AE6476">
        <w:rPr>
          <w:rFonts w:cs="Simplified Arabic" w:hint="cs"/>
          <w:sz w:val="24"/>
          <w:szCs w:val="24"/>
          <w:rtl/>
          <w:lang w:bidi="ar-IQ"/>
        </w:rPr>
        <w:t>). والنسائي في سنن الكبرى:2/ 264، كتاب (الاعتكاف)، رقم (3360)، والطبراني في الأوسط: 5/41، رقم (</w:t>
      </w:r>
      <w:r w:rsidRPr="00AE6476">
        <w:rPr>
          <w:rFonts w:cs="Simplified Arabic"/>
          <w:sz w:val="24"/>
          <w:szCs w:val="24"/>
          <w:rtl/>
          <w:lang w:bidi="ar-IQ"/>
        </w:rPr>
        <w:t>4620</w:t>
      </w:r>
      <w:r w:rsidRPr="00AE6476">
        <w:rPr>
          <w:rFonts w:cs="Simplified Arabic" w:hint="cs"/>
          <w:sz w:val="24"/>
          <w:szCs w:val="24"/>
          <w:rtl/>
          <w:lang w:bidi="ar-IQ"/>
        </w:rPr>
        <w:t>)، وصححه الألباني في صحيح وضعيف الجامع :1/181. وينظر: كشف الخفا ومزيل الإلباس عما اشتهر من الأحاديث على ألسنة الناس، تأليف: إسماعيل بن محمد الجراحي، دار إحياء التراث العربي ـ بيروت: 2/179.</w:t>
      </w:r>
    </w:p>
  </w:footnote>
  <w:footnote w:id="254">
    <w:p w:rsidR="007F1C2F" w:rsidRPr="00AE6476" w:rsidRDefault="007F1C2F" w:rsidP="00FE5FE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يوسف</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البر</w:t>
      </w:r>
      <w:r w:rsidRPr="00AE6476">
        <w:rPr>
          <w:rFonts w:cs="Simplified Arabic"/>
          <w:sz w:val="24"/>
          <w:szCs w:val="24"/>
          <w:rtl/>
          <w:lang w:bidi="ar-IQ"/>
        </w:rPr>
        <w:t xml:space="preserve"> </w:t>
      </w:r>
      <w:r w:rsidRPr="00AE6476">
        <w:rPr>
          <w:rFonts w:cs="Simplified Arabic" w:hint="eastAsia"/>
          <w:sz w:val="24"/>
          <w:szCs w:val="24"/>
          <w:rtl/>
          <w:lang w:bidi="ar-IQ"/>
        </w:rPr>
        <w:t>النمري</w:t>
      </w:r>
      <w:r w:rsidRPr="00AE6476">
        <w:rPr>
          <w:rFonts w:cs="Simplified Arabic"/>
          <w:sz w:val="24"/>
          <w:szCs w:val="24"/>
          <w:rtl/>
          <w:lang w:bidi="ar-IQ"/>
        </w:rPr>
        <w:t xml:space="preserve"> </w:t>
      </w:r>
      <w:r w:rsidRPr="00AE6476">
        <w:rPr>
          <w:rFonts w:cs="Simplified Arabic" w:hint="eastAsia"/>
          <w:sz w:val="24"/>
          <w:szCs w:val="24"/>
          <w:rtl/>
          <w:lang w:bidi="ar-IQ"/>
        </w:rPr>
        <w:t>الحافظ</w:t>
      </w:r>
      <w:r w:rsidRPr="00AE6476">
        <w:rPr>
          <w:rFonts w:cs="Simplified Arabic"/>
          <w:sz w:val="24"/>
          <w:szCs w:val="24"/>
          <w:rtl/>
          <w:lang w:bidi="ar-IQ"/>
        </w:rPr>
        <w:t xml:space="preserve"> ( 368 - 463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عمر</w:t>
      </w:r>
      <w:r w:rsidRPr="00AE6476">
        <w:rPr>
          <w:rFonts w:cs="Simplified Arabic"/>
          <w:sz w:val="24"/>
          <w:szCs w:val="24"/>
          <w:rtl/>
          <w:lang w:bidi="ar-IQ"/>
        </w:rPr>
        <w:t xml:space="preserve">.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بقرطبة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أجلة</w:t>
      </w:r>
      <w:r w:rsidRPr="00AE6476">
        <w:rPr>
          <w:rFonts w:cs="Simplified Arabic"/>
          <w:sz w:val="24"/>
          <w:szCs w:val="24"/>
          <w:rtl/>
          <w:lang w:bidi="ar-IQ"/>
        </w:rPr>
        <w:t xml:space="preserve"> </w:t>
      </w:r>
      <w:r w:rsidRPr="00AE6476">
        <w:rPr>
          <w:rFonts w:cs="Simplified Arabic" w:hint="eastAsia"/>
          <w:sz w:val="24"/>
          <w:szCs w:val="24"/>
          <w:rtl/>
          <w:lang w:bidi="ar-IQ"/>
        </w:rPr>
        <w:t>المحدثين</w:t>
      </w:r>
      <w:r w:rsidRPr="00AE6476">
        <w:rPr>
          <w:rFonts w:cs="Simplified Arabic"/>
          <w:sz w:val="24"/>
          <w:szCs w:val="24"/>
          <w:rtl/>
          <w:lang w:bidi="ar-IQ"/>
        </w:rPr>
        <w:t xml:space="preserve"> </w:t>
      </w:r>
      <w:r w:rsidRPr="00AE6476">
        <w:rPr>
          <w:rFonts w:cs="Simplified Arabic" w:hint="eastAsia"/>
          <w:sz w:val="24"/>
          <w:szCs w:val="24"/>
          <w:rtl/>
          <w:lang w:bidi="ar-IQ"/>
        </w:rPr>
        <w:t>والفقهاء،</w:t>
      </w:r>
      <w:r w:rsidRPr="00AE6476">
        <w:rPr>
          <w:rFonts w:cs="Simplified Arabic"/>
          <w:sz w:val="24"/>
          <w:szCs w:val="24"/>
          <w:rtl/>
          <w:lang w:bidi="ar-IQ"/>
        </w:rPr>
        <w:t xml:space="preserve"> </w:t>
      </w:r>
      <w:r w:rsidRPr="00AE6476">
        <w:rPr>
          <w:rFonts w:cs="Simplified Arabic" w:hint="eastAsia"/>
          <w:sz w:val="24"/>
          <w:szCs w:val="24"/>
          <w:rtl/>
          <w:lang w:bidi="ar-IQ"/>
        </w:rPr>
        <w:t>شيخ</w:t>
      </w:r>
      <w:r w:rsidRPr="00AE6476">
        <w:rPr>
          <w:rFonts w:cs="Simplified Arabic"/>
          <w:sz w:val="24"/>
          <w:szCs w:val="24"/>
          <w:rtl/>
          <w:lang w:bidi="ar-IQ"/>
        </w:rPr>
        <w:t xml:space="preserve"> </w:t>
      </w:r>
      <w:r w:rsidRPr="00AE6476">
        <w:rPr>
          <w:rFonts w:cs="Simplified Arabic" w:hint="eastAsia"/>
          <w:sz w:val="24"/>
          <w:szCs w:val="24"/>
          <w:rtl/>
          <w:lang w:bidi="ar-IQ"/>
        </w:rPr>
        <w:t>علماء</w:t>
      </w:r>
      <w:r w:rsidRPr="00AE6476">
        <w:rPr>
          <w:rFonts w:cs="Simplified Arabic"/>
          <w:sz w:val="24"/>
          <w:szCs w:val="24"/>
          <w:rtl/>
          <w:lang w:bidi="ar-IQ"/>
        </w:rPr>
        <w:t xml:space="preserve"> </w:t>
      </w:r>
      <w:r w:rsidRPr="00AE6476">
        <w:rPr>
          <w:rFonts w:cs="Simplified Arabic" w:hint="eastAsia"/>
          <w:sz w:val="24"/>
          <w:szCs w:val="24"/>
          <w:rtl/>
          <w:lang w:bidi="ar-IQ"/>
        </w:rPr>
        <w:t>الأندلس،</w:t>
      </w:r>
      <w:r w:rsidRPr="00AE6476">
        <w:rPr>
          <w:rFonts w:cs="Simplified Arabic"/>
          <w:sz w:val="24"/>
          <w:szCs w:val="24"/>
          <w:rtl/>
          <w:lang w:bidi="ar-IQ"/>
        </w:rPr>
        <w:t xml:space="preserve"> </w:t>
      </w:r>
      <w:r w:rsidRPr="00AE6476">
        <w:rPr>
          <w:rFonts w:cs="Simplified Arabic" w:hint="eastAsia"/>
          <w:sz w:val="24"/>
          <w:szCs w:val="24"/>
          <w:rtl/>
          <w:lang w:bidi="ar-IQ"/>
        </w:rPr>
        <w:t>ومؤرخ</w:t>
      </w:r>
      <w:r w:rsidRPr="00AE6476">
        <w:rPr>
          <w:rFonts w:cs="Simplified Arabic"/>
          <w:sz w:val="24"/>
          <w:szCs w:val="24"/>
          <w:rtl/>
          <w:lang w:bidi="ar-IQ"/>
        </w:rPr>
        <w:t xml:space="preserve"> </w:t>
      </w:r>
      <w:r w:rsidRPr="00AE6476">
        <w:rPr>
          <w:rFonts w:cs="Simplified Arabic" w:hint="eastAsia"/>
          <w:sz w:val="24"/>
          <w:szCs w:val="24"/>
          <w:rtl/>
          <w:lang w:bidi="ar-IQ"/>
        </w:rPr>
        <w:t>أديب،</w:t>
      </w:r>
      <w:r w:rsidRPr="00AE6476">
        <w:rPr>
          <w:rFonts w:cs="Simplified Arabic"/>
          <w:sz w:val="24"/>
          <w:szCs w:val="24"/>
          <w:rtl/>
          <w:lang w:bidi="ar-IQ"/>
        </w:rPr>
        <w:t xml:space="preserve"> </w:t>
      </w:r>
      <w:r w:rsidRPr="00AE6476">
        <w:rPr>
          <w:rFonts w:cs="Simplified Arabic" w:hint="eastAsia"/>
          <w:sz w:val="24"/>
          <w:szCs w:val="24"/>
          <w:rtl/>
          <w:lang w:bidi="ar-IQ"/>
        </w:rPr>
        <w:t>مكثر</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التصنيف</w:t>
      </w:r>
      <w:r w:rsidRPr="00AE6476">
        <w:rPr>
          <w:rFonts w:cs="Simplified Arabic" w:hint="cs"/>
          <w:sz w:val="24"/>
          <w:szCs w:val="24"/>
          <w:rtl/>
          <w:lang w:bidi="ar-IQ"/>
        </w:rPr>
        <w:t xml:space="preserve">، </w:t>
      </w:r>
      <w:r w:rsidRPr="00AE6476">
        <w:rPr>
          <w:rFonts w:cs="Simplified Arabic" w:hint="eastAsia"/>
          <w:sz w:val="24"/>
          <w:szCs w:val="24"/>
          <w:rtl/>
          <w:lang w:bidi="ar-IQ"/>
        </w:rPr>
        <w:t>وتوفي</w:t>
      </w:r>
      <w:r w:rsidRPr="00AE6476">
        <w:rPr>
          <w:rFonts w:cs="Simplified Arabic"/>
          <w:sz w:val="24"/>
          <w:szCs w:val="24"/>
          <w:rtl/>
          <w:lang w:bidi="ar-IQ"/>
        </w:rPr>
        <w:t xml:space="preserve"> </w:t>
      </w:r>
      <w:r w:rsidRPr="00AE6476">
        <w:rPr>
          <w:rFonts w:cs="Simplified Arabic" w:hint="eastAsia"/>
          <w:sz w:val="24"/>
          <w:szCs w:val="24"/>
          <w:rtl/>
          <w:lang w:bidi="ar-IQ"/>
        </w:rPr>
        <w:t>بشاطبة</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الاستذكار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مذاهب</w:t>
      </w:r>
      <w:r w:rsidRPr="00AE6476">
        <w:rPr>
          <w:rFonts w:cs="Simplified Arabic"/>
          <w:sz w:val="24"/>
          <w:szCs w:val="24"/>
          <w:rtl/>
          <w:lang w:bidi="ar-IQ"/>
        </w:rPr>
        <w:t xml:space="preserve"> </w:t>
      </w:r>
      <w:r w:rsidRPr="00AE6476">
        <w:rPr>
          <w:rFonts w:cs="Simplified Arabic" w:hint="eastAsia"/>
          <w:sz w:val="24"/>
          <w:szCs w:val="24"/>
          <w:rtl/>
          <w:lang w:bidi="ar-IQ"/>
        </w:rPr>
        <w:t>علماء</w:t>
      </w:r>
      <w:r w:rsidRPr="00AE6476">
        <w:rPr>
          <w:rFonts w:cs="Simplified Arabic"/>
          <w:sz w:val="24"/>
          <w:szCs w:val="24"/>
          <w:rtl/>
          <w:lang w:bidi="ar-IQ"/>
        </w:rPr>
        <w:t xml:space="preserve"> </w:t>
      </w:r>
      <w:r w:rsidRPr="00AE6476">
        <w:rPr>
          <w:rFonts w:cs="Simplified Arabic" w:hint="eastAsia"/>
          <w:sz w:val="24"/>
          <w:szCs w:val="24"/>
          <w:rtl/>
          <w:lang w:bidi="ar-IQ"/>
        </w:rPr>
        <w:t>الأمصار</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الكافي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sz w:val="24"/>
          <w:szCs w:val="24"/>
          <w:rtl/>
          <w:lang w:bidi="ar-IQ"/>
        </w:rPr>
        <w:t xml:space="preserve"> </w:t>
      </w:r>
      <w:r w:rsidRPr="00AE6476">
        <w:rPr>
          <w:rFonts w:cs="Simplified Arabic" w:hint="eastAsia"/>
          <w:sz w:val="24"/>
          <w:szCs w:val="24"/>
          <w:rtl/>
          <w:lang w:bidi="ar-IQ"/>
        </w:rPr>
        <w:t>شذرات</w:t>
      </w:r>
      <w:r w:rsidRPr="00AE6476">
        <w:rPr>
          <w:rFonts w:cs="Simplified Arabic" w:hint="cs"/>
          <w:sz w:val="24"/>
          <w:szCs w:val="24"/>
          <w:rtl/>
          <w:lang w:bidi="ar-IQ"/>
        </w:rPr>
        <w:t xml:space="preserve"> الذهب:</w:t>
      </w:r>
      <w:r w:rsidRPr="00AE6476">
        <w:rPr>
          <w:rFonts w:cs="Simplified Arabic"/>
          <w:sz w:val="24"/>
          <w:szCs w:val="24"/>
          <w:rtl/>
          <w:lang w:bidi="ar-IQ"/>
        </w:rPr>
        <w:t>3/314</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الأعلام</w:t>
      </w:r>
      <w:r w:rsidRPr="00AE6476">
        <w:rPr>
          <w:rFonts w:cs="Simplified Arabic" w:hint="cs"/>
          <w:sz w:val="24"/>
          <w:szCs w:val="24"/>
          <w:rtl/>
          <w:lang w:bidi="ar-IQ"/>
        </w:rPr>
        <w:t xml:space="preserve"> للزر كل</w:t>
      </w:r>
      <w:r w:rsidRPr="00AE6476">
        <w:rPr>
          <w:rFonts w:cs="Simplified Arabic" w:hint="eastAsia"/>
          <w:sz w:val="24"/>
          <w:szCs w:val="24"/>
          <w:rtl/>
          <w:lang w:bidi="ar-IQ"/>
        </w:rPr>
        <w:t>ي</w:t>
      </w:r>
      <w:r w:rsidRPr="00AE6476">
        <w:rPr>
          <w:rFonts w:cs="Simplified Arabic" w:hint="cs"/>
          <w:sz w:val="24"/>
          <w:szCs w:val="24"/>
          <w:rtl/>
          <w:lang w:bidi="ar-IQ"/>
        </w:rPr>
        <w:t>:18</w:t>
      </w:r>
      <w:r w:rsidRPr="00AE6476">
        <w:rPr>
          <w:rFonts w:cs="Simplified Arabic"/>
          <w:sz w:val="24"/>
          <w:szCs w:val="24"/>
          <w:rtl/>
          <w:lang w:bidi="ar-IQ"/>
        </w:rPr>
        <w:t xml:space="preserve">/ </w:t>
      </w:r>
      <w:r w:rsidRPr="00AE6476">
        <w:rPr>
          <w:rFonts w:cs="Simplified Arabic" w:hint="cs"/>
          <w:sz w:val="24"/>
          <w:szCs w:val="24"/>
          <w:rtl/>
          <w:lang w:bidi="ar-IQ"/>
        </w:rPr>
        <w:t>136.</w:t>
      </w:r>
    </w:p>
  </w:footnote>
  <w:footnote w:id="255">
    <w:p w:rsidR="007F1C2F" w:rsidRPr="00AE6476" w:rsidRDefault="007F1C2F" w:rsidP="00FE5FE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التمهيد</w:t>
      </w:r>
      <w:r w:rsidRPr="00AE6476">
        <w:rPr>
          <w:rFonts w:cs="Simplified Arabic"/>
          <w:sz w:val="24"/>
          <w:szCs w:val="24"/>
          <w:rtl/>
          <w:lang w:bidi="ar-IQ"/>
        </w:rPr>
        <w:t xml:space="preserve"> </w:t>
      </w:r>
      <w:r w:rsidRPr="00AE6476">
        <w:rPr>
          <w:rFonts w:cs="Simplified Arabic" w:hint="eastAsia"/>
          <w:sz w:val="24"/>
          <w:szCs w:val="24"/>
          <w:rtl/>
          <w:lang w:bidi="ar-IQ"/>
        </w:rPr>
        <w:t>لما</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الموطأ</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المعاني</w:t>
      </w:r>
      <w:r w:rsidRPr="00AE6476">
        <w:rPr>
          <w:rFonts w:cs="Simplified Arabic"/>
          <w:sz w:val="24"/>
          <w:szCs w:val="24"/>
          <w:rtl/>
          <w:lang w:bidi="ar-IQ"/>
        </w:rPr>
        <w:t xml:space="preserve"> </w:t>
      </w:r>
      <w:r w:rsidRPr="00AE6476">
        <w:rPr>
          <w:rFonts w:cs="Simplified Arabic" w:hint="eastAsia"/>
          <w:sz w:val="24"/>
          <w:szCs w:val="24"/>
          <w:rtl/>
          <w:lang w:bidi="ar-IQ"/>
        </w:rPr>
        <w:t>والأسانيد</w:t>
      </w:r>
      <w:r w:rsidRPr="00AE6476">
        <w:rPr>
          <w:rFonts w:cs="Simplified Arabic" w:hint="cs"/>
          <w:sz w:val="24"/>
          <w:szCs w:val="24"/>
          <w:rtl/>
          <w:lang w:bidi="ar-IQ"/>
        </w:rPr>
        <w:t>، لابن عبد البر،</w:t>
      </w:r>
      <w:r w:rsidRPr="00AE6476">
        <w:rPr>
          <w:rFonts w:cs="Simplified Arabic"/>
          <w:sz w:val="24"/>
          <w:szCs w:val="24"/>
          <w:rtl/>
          <w:lang w:bidi="ar-IQ"/>
        </w:rPr>
        <w:t xml:space="preserve"> </w:t>
      </w:r>
      <w:r w:rsidRPr="00AE6476">
        <w:rPr>
          <w:rFonts w:cs="Simplified Arabic" w:hint="cs"/>
          <w:sz w:val="24"/>
          <w:szCs w:val="24"/>
          <w:rtl/>
          <w:lang w:bidi="ar-IQ"/>
        </w:rPr>
        <w:t xml:space="preserve"> تحقيق</w:t>
      </w:r>
      <w:r w:rsidRPr="00AE6476">
        <w:rPr>
          <w:rFonts w:cs="Simplified Arabic"/>
          <w:sz w:val="24"/>
          <w:szCs w:val="24"/>
          <w:rtl/>
          <w:lang w:bidi="ar-IQ"/>
        </w:rPr>
        <w:t xml:space="preserve">: </w:t>
      </w:r>
      <w:r w:rsidRPr="00AE6476">
        <w:rPr>
          <w:rFonts w:cs="Simplified Arabic" w:hint="eastAsia"/>
          <w:sz w:val="24"/>
          <w:szCs w:val="24"/>
          <w:rtl/>
          <w:lang w:bidi="ar-IQ"/>
        </w:rPr>
        <w:t>مصطفى</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cs"/>
          <w:sz w:val="24"/>
          <w:szCs w:val="24"/>
          <w:rtl/>
          <w:lang w:bidi="ar-IQ"/>
        </w:rPr>
        <w:t>العلوي</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الكبير</w:t>
      </w:r>
      <w:r w:rsidRPr="00AE6476">
        <w:rPr>
          <w:rFonts w:cs="Simplified Arabic"/>
          <w:sz w:val="24"/>
          <w:szCs w:val="24"/>
          <w:rtl/>
          <w:lang w:bidi="ar-IQ"/>
        </w:rPr>
        <w:t xml:space="preserve"> </w:t>
      </w:r>
      <w:r w:rsidRPr="00AE6476">
        <w:rPr>
          <w:rFonts w:cs="Simplified Arabic" w:hint="cs"/>
          <w:sz w:val="24"/>
          <w:szCs w:val="24"/>
          <w:rtl/>
          <w:lang w:bidi="ar-IQ"/>
        </w:rPr>
        <w:t xml:space="preserve">البكري، </w:t>
      </w:r>
      <w:r w:rsidRPr="00AE6476">
        <w:rPr>
          <w:rFonts w:cs="Simplified Arabic" w:hint="eastAsia"/>
          <w:sz w:val="24"/>
          <w:szCs w:val="24"/>
          <w:rtl/>
          <w:lang w:bidi="ar-IQ"/>
        </w:rPr>
        <w:t>الناشر</w:t>
      </w:r>
      <w:r w:rsidRPr="00AE6476">
        <w:rPr>
          <w:rFonts w:cs="Simplified Arabic"/>
          <w:sz w:val="24"/>
          <w:szCs w:val="24"/>
          <w:rtl/>
          <w:lang w:bidi="ar-IQ"/>
        </w:rPr>
        <w:t xml:space="preserve"> : </w:t>
      </w:r>
      <w:r w:rsidRPr="00AE6476">
        <w:rPr>
          <w:rFonts w:cs="Simplified Arabic" w:hint="eastAsia"/>
          <w:sz w:val="24"/>
          <w:szCs w:val="24"/>
          <w:rtl/>
          <w:lang w:bidi="ar-IQ"/>
        </w:rPr>
        <w:t>مؤسسة</w:t>
      </w:r>
      <w:r w:rsidRPr="00AE6476">
        <w:rPr>
          <w:rFonts w:cs="Simplified Arabic"/>
          <w:sz w:val="24"/>
          <w:szCs w:val="24"/>
          <w:rtl/>
          <w:lang w:bidi="ar-IQ"/>
        </w:rPr>
        <w:t xml:space="preserve"> </w:t>
      </w:r>
      <w:r w:rsidRPr="00AE6476">
        <w:rPr>
          <w:rFonts w:cs="Simplified Arabic" w:hint="eastAsia"/>
          <w:sz w:val="24"/>
          <w:szCs w:val="24"/>
          <w:rtl/>
          <w:lang w:bidi="ar-IQ"/>
        </w:rPr>
        <w:t>القرطبه</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موقع</w:t>
      </w:r>
      <w:r w:rsidRPr="00AE6476">
        <w:rPr>
          <w:rFonts w:cs="Simplified Arabic"/>
          <w:sz w:val="24"/>
          <w:szCs w:val="24"/>
          <w:rtl/>
          <w:lang w:bidi="ar-IQ"/>
        </w:rPr>
        <w:t xml:space="preserve"> </w:t>
      </w:r>
      <w:r w:rsidRPr="00AE6476">
        <w:rPr>
          <w:rFonts w:cs="Simplified Arabic" w:hint="eastAsia"/>
          <w:sz w:val="24"/>
          <w:szCs w:val="24"/>
          <w:rtl/>
          <w:lang w:bidi="ar-IQ"/>
        </w:rPr>
        <w:t>مكتبة</w:t>
      </w:r>
      <w:r w:rsidRPr="00AE6476">
        <w:rPr>
          <w:rFonts w:cs="Simplified Arabic"/>
          <w:sz w:val="24"/>
          <w:szCs w:val="24"/>
          <w:rtl/>
          <w:lang w:bidi="ar-IQ"/>
        </w:rPr>
        <w:t xml:space="preserve"> </w:t>
      </w:r>
      <w:r w:rsidRPr="00AE6476">
        <w:rPr>
          <w:rFonts w:cs="Simplified Arabic" w:hint="eastAsia"/>
          <w:sz w:val="24"/>
          <w:szCs w:val="24"/>
          <w:rtl/>
          <w:lang w:bidi="ar-IQ"/>
        </w:rPr>
        <w:t>المدينة</w:t>
      </w:r>
      <w:r w:rsidRPr="00AE6476">
        <w:rPr>
          <w:rFonts w:cs="Simplified Arabic"/>
          <w:sz w:val="24"/>
          <w:szCs w:val="24"/>
          <w:rtl/>
          <w:lang w:bidi="ar-IQ"/>
        </w:rPr>
        <w:t xml:space="preserve"> </w:t>
      </w:r>
      <w:r w:rsidRPr="00AE6476">
        <w:rPr>
          <w:rFonts w:cs="Simplified Arabic" w:hint="eastAsia"/>
          <w:sz w:val="24"/>
          <w:szCs w:val="24"/>
          <w:rtl/>
          <w:lang w:bidi="ar-IQ"/>
        </w:rPr>
        <w:t>الرقمية</w:t>
      </w:r>
      <w:r w:rsidRPr="00AE6476">
        <w:rPr>
          <w:rFonts w:cs="Simplified Arabic" w:hint="cs"/>
          <w:sz w:val="24"/>
          <w:szCs w:val="24"/>
          <w:rtl/>
          <w:lang w:bidi="ar-IQ"/>
        </w:rPr>
        <w:t>:23/319.</w:t>
      </w:r>
    </w:p>
  </w:footnote>
  <w:footnote w:id="25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سلسلة</w:t>
      </w:r>
      <w:r w:rsidRPr="00AE6476">
        <w:rPr>
          <w:rFonts w:cs="Simplified Arabic"/>
          <w:sz w:val="24"/>
          <w:szCs w:val="24"/>
          <w:rtl/>
          <w:lang w:bidi="ar-IQ"/>
        </w:rPr>
        <w:t xml:space="preserve"> </w:t>
      </w:r>
      <w:r w:rsidRPr="00AE6476">
        <w:rPr>
          <w:rFonts w:cs="Simplified Arabic" w:hint="eastAsia"/>
          <w:sz w:val="24"/>
          <w:szCs w:val="24"/>
          <w:rtl/>
          <w:lang w:bidi="ar-IQ"/>
        </w:rPr>
        <w:t>الآداب</w:t>
      </w:r>
      <w:r w:rsidRPr="00AE6476">
        <w:rPr>
          <w:rFonts w:cs="Simplified Arabic"/>
          <w:sz w:val="24"/>
          <w:szCs w:val="24"/>
          <w:rtl/>
          <w:lang w:bidi="ar-IQ"/>
        </w:rPr>
        <w:t xml:space="preserve"> </w:t>
      </w:r>
      <w:r w:rsidRPr="00AE6476">
        <w:rPr>
          <w:rFonts w:cs="Simplified Arabic" w:hint="eastAsia"/>
          <w:sz w:val="24"/>
          <w:szCs w:val="24"/>
          <w:rtl/>
          <w:lang w:bidi="ar-IQ"/>
        </w:rPr>
        <w:t>الإسلامية</w:t>
      </w:r>
      <w:r w:rsidRPr="00AE6476">
        <w:rPr>
          <w:rFonts w:cs="Simplified Arabic" w:hint="cs"/>
          <w:sz w:val="24"/>
          <w:szCs w:val="24"/>
          <w:rtl/>
          <w:lang w:bidi="ar-IQ"/>
        </w:rPr>
        <w:t xml:space="preserve">، للشيخ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صالح</w:t>
      </w:r>
      <w:r w:rsidRPr="00AE6476">
        <w:rPr>
          <w:rFonts w:cs="Simplified Arabic"/>
          <w:sz w:val="24"/>
          <w:szCs w:val="24"/>
          <w:rtl/>
          <w:lang w:bidi="ar-IQ"/>
        </w:rPr>
        <w:t xml:space="preserve"> </w:t>
      </w:r>
      <w:r w:rsidRPr="00AE6476">
        <w:rPr>
          <w:rFonts w:cs="Simplified Arabic" w:hint="eastAsia"/>
          <w:sz w:val="24"/>
          <w:szCs w:val="24"/>
          <w:rtl/>
          <w:lang w:bidi="ar-IQ"/>
        </w:rPr>
        <w:t>المنجد</w:t>
      </w:r>
      <w:r w:rsidRPr="00AE6476">
        <w:rPr>
          <w:rFonts w:cs="Simplified Arabic"/>
          <w:sz w:val="24"/>
          <w:szCs w:val="24"/>
          <w:rtl/>
          <w:lang w:bidi="ar-IQ"/>
        </w:rPr>
        <w:t>:</w:t>
      </w:r>
      <w:r w:rsidRPr="00AE6476">
        <w:rPr>
          <w:rFonts w:cs="Simplified Arabic" w:hint="cs"/>
          <w:sz w:val="24"/>
          <w:szCs w:val="24"/>
          <w:rtl/>
          <w:lang w:bidi="ar-IQ"/>
        </w:rPr>
        <w:t>10/19،</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sz w:val="24"/>
          <w:szCs w:val="24"/>
          <w:lang w:bidi="ar-IQ"/>
        </w:rPr>
        <w:t xml:space="preserve"> </w:t>
      </w:r>
      <w:hyperlink r:id="rId4" w:history="1">
        <w:r w:rsidRPr="00AE6476">
          <w:rPr>
            <w:sz w:val="24"/>
            <w:szCs w:val="24"/>
            <w:lang w:bidi="ar-IQ"/>
          </w:rPr>
          <w:t>http://www.islamweb.net</w:t>
        </w:r>
      </w:hyperlink>
      <w:r w:rsidRPr="00AE6476">
        <w:rPr>
          <w:rFonts w:cs="Simplified Arabic" w:hint="cs"/>
          <w:sz w:val="24"/>
          <w:szCs w:val="24"/>
          <w:rtl/>
          <w:lang w:bidi="ar-IQ"/>
        </w:rPr>
        <w:t>، ويسألونك:1/60 ـ 61.</w:t>
      </w:r>
    </w:p>
  </w:footnote>
  <w:footnote w:id="25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مجموع الفتاوى : 22/ 205 .</w:t>
      </w:r>
    </w:p>
  </w:footnote>
  <w:footnote w:id="25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الأحزاب</w:t>
      </w:r>
      <w:r w:rsidRPr="00AE6476">
        <w:rPr>
          <w:rFonts w:cs="Simplified Arabic" w:hint="cs"/>
          <w:sz w:val="24"/>
          <w:szCs w:val="24"/>
          <w:rtl/>
          <w:lang w:bidi="ar-IQ"/>
        </w:rPr>
        <w:t>، الآية</w:t>
      </w:r>
      <w:r w:rsidRPr="00AE6476">
        <w:rPr>
          <w:rFonts w:cs="Simplified Arabic"/>
          <w:sz w:val="24"/>
          <w:szCs w:val="24"/>
          <w:rtl/>
          <w:lang w:bidi="ar-IQ"/>
        </w:rPr>
        <w:t xml:space="preserve">: </w:t>
      </w:r>
      <w:r w:rsidRPr="00AE6476">
        <w:rPr>
          <w:rFonts w:cs="Simplified Arabic" w:hint="cs"/>
          <w:sz w:val="24"/>
          <w:szCs w:val="24"/>
          <w:rtl/>
          <w:lang w:bidi="ar-IQ"/>
        </w:rPr>
        <w:t>58.</w:t>
      </w:r>
    </w:p>
  </w:footnote>
  <w:footnote w:id="25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لسان العرب:4/473، مادة (صور).</w:t>
      </w:r>
    </w:p>
  </w:footnote>
  <w:footnote w:id="26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0"/>
          <w:szCs w:val="20"/>
        </w:rPr>
        <w:t>(</w:t>
      </w:r>
      <w:r w:rsidRPr="00AE6476">
        <w:rPr>
          <w:rStyle w:val="FootnoteReference"/>
          <w:rFonts w:cs="Ali-A-Traditional"/>
          <w:sz w:val="20"/>
          <w:szCs w:val="20"/>
          <w:vertAlign w:val="baseline"/>
        </w:rPr>
        <w:footnoteRef/>
      </w:r>
      <w:r w:rsidRPr="00AE6476">
        <w:rPr>
          <w:rFonts w:cs="Ali-A-Traditional"/>
          <w:sz w:val="20"/>
          <w:szCs w:val="20"/>
        </w:rPr>
        <w:t>)</w:t>
      </w:r>
      <w:r w:rsidRPr="00AE6476">
        <w:rPr>
          <w:rFonts w:cs="Ali-A-Traditional"/>
          <w:sz w:val="24"/>
          <w:szCs w:val="24"/>
          <w:rtl/>
        </w:rPr>
        <w:t xml:space="preserve"> </w:t>
      </w:r>
      <w:r w:rsidRPr="00AE6476">
        <w:rPr>
          <w:rFonts w:cs="Simplified Arabic" w:hint="cs"/>
          <w:sz w:val="24"/>
          <w:szCs w:val="24"/>
          <w:rtl/>
          <w:lang w:bidi="ar-IQ"/>
        </w:rPr>
        <w:t>سورة آل عمران، من الآية:6.</w:t>
      </w:r>
    </w:p>
  </w:footnote>
  <w:footnote w:id="26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0"/>
          <w:szCs w:val="20"/>
        </w:rPr>
        <w:t>(</w:t>
      </w:r>
      <w:r w:rsidRPr="00AE6476">
        <w:rPr>
          <w:rStyle w:val="FootnoteReference"/>
          <w:rFonts w:cs="Ali-A-Traditional"/>
          <w:sz w:val="20"/>
          <w:szCs w:val="20"/>
          <w:vertAlign w:val="baseline"/>
        </w:rPr>
        <w:footnoteRef/>
      </w:r>
      <w:r w:rsidRPr="00AE6476">
        <w:rPr>
          <w:rFonts w:cs="Ali-A-Traditional"/>
          <w:sz w:val="20"/>
          <w:szCs w:val="20"/>
        </w:rPr>
        <w:t>)</w:t>
      </w:r>
      <w:r w:rsidRPr="00AE6476">
        <w:rPr>
          <w:rFonts w:cs="Ali-A-Traditional"/>
          <w:sz w:val="24"/>
          <w:szCs w:val="24"/>
          <w:rtl/>
        </w:rPr>
        <w:t xml:space="preserve"> </w:t>
      </w:r>
      <w:r w:rsidRPr="00AE6476">
        <w:rPr>
          <w:rFonts w:cs="Simplified Arabic" w:hint="cs"/>
          <w:sz w:val="24"/>
          <w:szCs w:val="24"/>
          <w:rtl/>
          <w:lang w:bidi="ar-IQ"/>
        </w:rPr>
        <w:t>الفرجون: هو فرشاة الرسم، التي يستخدمها الرسام لرسم شيء ما من الحيوانات، أو الجمادات، وهي تصنع من الشعر الناعم. ينظر: الموسوعة العربية الميسرة، دار النهضة ـ بيروت، 1406هـ -1986م:2/1289.</w:t>
      </w:r>
    </w:p>
  </w:footnote>
  <w:footnote w:id="262">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المعجم الوسيط:1/528. وينظر: مختار الصحاح:ص156، مادة (صور). ومعجم لغة الفقهاء: ص 278.</w:t>
      </w:r>
    </w:p>
  </w:footnote>
  <w:footnote w:id="263">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w:t>
      </w:r>
      <w:r w:rsidRPr="00AE6476">
        <w:rPr>
          <w:rFonts w:cs="Simplified Arabic" w:hint="cs"/>
          <w:sz w:val="24"/>
          <w:szCs w:val="24"/>
          <w:rtl/>
          <w:lang w:bidi="ar-IQ"/>
        </w:rPr>
        <w:t xml:space="preserve">أحكام التصوير في الفقه الإسلامي: تأليف: محمد بن أحمد علي واصل، إشراف: د. صالح بن عبد الله اللاحم، دار الطيبة </w:t>
      </w:r>
      <w:r w:rsidRPr="00AE6476">
        <w:rPr>
          <w:rFonts w:cs="Simplified Arabic"/>
          <w:sz w:val="24"/>
          <w:szCs w:val="24"/>
          <w:rtl/>
          <w:lang w:bidi="ar-IQ"/>
        </w:rPr>
        <w:t>–</w:t>
      </w:r>
      <w:r w:rsidRPr="00AE6476">
        <w:rPr>
          <w:rFonts w:cs="Simplified Arabic" w:hint="cs"/>
          <w:sz w:val="24"/>
          <w:szCs w:val="24"/>
          <w:rtl/>
          <w:lang w:bidi="ar-IQ"/>
        </w:rPr>
        <w:t xml:space="preserve"> الرياض، الطبعة الأولى: 1420هـ - 1999م: ص 313، و </w:t>
      </w:r>
      <w:r w:rsidRPr="00AE6476">
        <w:rPr>
          <w:rFonts w:cs="Simplified Arabic" w:hint="eastAsia"/>
          <w:sz w:val="24"/>
          <w:szCs w:val="24"/>
          <w:rtl/>
          <w:lang w:bidi="ar-IQ"/>
        </w:rPr>
        <w:t>صناعة</w:t>
      </w:r>
      <w:r w:rsidRPr="00AE6476">
        <w:rPr>
          <w:rFonts w:cs="Simplified Arabic"/>
          <w:sz w:val="24"/>
          <w:szCs w:val="24"/>
          <w:rtl/>
          <w:lang w:bidi="ar-IQ"/>
        </w:rPr>
        <w:t xml:space="preserve"> </w:t>
      </w:r>
      <w:r w:rsidRPr="00AE6476">
        <w:rPr>
          <w:rFonts w:cs="Simplified Arabic" w:hint="eastAsia"/>
          <w:sz w:val="24"/>
          <w:szCs w:val="24"/>
          <w:rtl/>
          <w:lang w:bidi="ar-IQ"/>
        </w:rPr>
        <w:t>الصورة</w:t>
      </w:r>
      <w:r w:rsidRPr="00AE6476">
        <w:rPr>
          <w:rFonts w:cs="Simplified Arabic"/>
          <w:sz w:val="24"/>
          <w:szCs w:val="24"/>
          <w:rtl/>
          <w:lang w:bidi="ar-IQ"/>
        </w:rPr>
        <w:t xml:space="preserve"> </w:t>
      </w:r>
      <w:r w:rsidRPr="00AE6476">
        <w:rPr>
          <w:rFonts w:cs="Simplified Arabic" w:hint="eastAsia"/>
          <w:sz w:val="24"/>
          <w:szCs w:val="24"/>
          <w:rtl/>
          <w:lang w:bidi="ar-IQ"/>
        </w:rPr>
        <w:t>باليد</w:t>
      </w:r>
      <w:r w:rsidRPr="00AE6476">
        <w:rPr>
          <w:rFonts w:cs="Simplified Arabic"/>
          <w:sz w:val="24"/>
          <w:szCs w:val="24"/>
          <w:rtl/>
          <w:lang w:bidi="ar-IQ"/>
        </w:rPr>
        <w:t xml:space="preserve"> </w:t>
      </w:r>
      <w:r w:rsidRPr="00AE6476">
        <w:rPr>
          <w:rFonts w:cs="Simplified Arabic" w:hint="eastAsia"/>
          <w:sz w:val="24"/>
          <w:szCs w:val="24"/>
          <w:rtl/>
          <w:lang w:bidi="ar-IQ"/>
        </w:rPr>
        <w:t>مع</w:t>
      </w:r>
      <w:r w:rsidRPr="00AE6476">
        <w:rPr>
          <w:rFonts w:cs="Simplified Arabic"/>
          <w:sz w:val="24"/>
          <w:szCs w:val="24"/>
          <w:rtl/>
          <w:lang w:bidi="ar-IQ"/>
        </w:rPr>
        <w:t xml:space="preserve"> </w:t>
      </w:r>
      <w:r w:rsidRPr="00AE6476">
        <w:rPr>
          <w:rFonts w:cs="Simplified Arabic" w:hint="eastAsia"/>
          <w:sz w:val="24"/>
          <w:szCs w:val="24"/>
          <w:rtl/>
          <w:lang w:bidi="ar-IQ"/>
        </w:rPr>
        <w:t>بيان</w:t>
      </w:r>
      <w:r w:rsidRPr="00AE6476">
        <w:rPr>
          <w:rFonts w:cs="Simplified Arabic"/>
          <w:sz w:val="24"/>
          <w:szCs w:val="24"/>
          <w:rtl/>
          <w:lang w:bidi="ar-IQ"/>
        </w:rPr>
        <w:t xml:space="preserve"> </w:t>
      </w:r>
      <w:r w:rsidRPr="00AE6476">
        <w:rPr>
          <w:rFonts w:cs="Simplified Arabic" w:hint="eastAsia"/>
          <w:sz w:val="24"/>
          <w:szCs w:val="24"/>
          <w:rtl/>
          <w:lang w:bidi="ar-IQ"/>
        </w:rPr>
        <w:t>أحكام</w:t>
      </w:r>
      <w:r w:rsidRPr="00AE6476">
        <w:rPr>
          <w:rFonts w:cs="Simplified Arabic"/>
          <w:sz w:val="24"/>
          <w:szCs w:val="24"/>
          <w:rtl/>
          <w:lang w:bidi="ar-IQ"/>
        </w:rPr>
        <w:t xml:space="preserve"> </w:t>
      </w:r>
      <w:r w:rsidRPr="00AE6476">
        <w:rPr>
          <w:rFonts w:cs="Simplified Arabic" w:hint="eastAsia"/>
          <w:sz w:val="24"/>
          <w:szCs w:val="24"/>
          <w:rtl/>
          <w:lang w:bidi="ar-IQ"/>
        </w:rPr>
        <w:t>التصوير</w:t>
      </w:r>
      <w:r w:rsidRPr="00AE6476">
        <w:rPr>
          <w:rFonts w:cs="Simplified Arabic"/>
          <w:sz w:val="24"/>
          <w:szCs w:val="24"/>
          <w:rtl/>
          <w:lang w:bidi="ar-IQ"/>
        </w:rPr>
        <w:t xml:space="preserve"> </w:t>
      </w:r>
      <w:r w:rsidRPr="00AE6476">
        <w:rPr>
          <w:rFonts w:cs="Simplified Arabic" w:hint="eastAsia"/>
          <w:sz w:val="24"/>
          <w:szCs w:val="24"/>
          <w:rtl/>
          <w:lang w:bidi="ar-IQ"/>
        </w:rPr>
        <w:t>الفوتوغرافي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الطيار</w:t>
      </w:r>
      <w:r w:rsidRPr="00AE6476">
        <w:rPr>
          <w:rFonts w:cs="Simplified Arabic" w:hint="cs"/>
          <w:sz w:val="24"/>
          <w:szCs w:val="24"/>
          <w:rtl/>
          <w:lang w:bidi="ar-IQ"/>
        </w:rPr>
        <w:t xml:space="preserve">:36. </w:t>
      </w:r>
    </w:p>
  </w:footnote>
  <w:footnote w:id="26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الموسوعة العربية العالمية: 6/434.</w:t>
      </w:r>
    </w:p>
  </w:footnote>
  <w:footnote w:id="26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المعجم الوسيط: ص 528.</w:t>
      </w:r>
    </w:p>
  </w:footnote>
  <w:footnote w:id="266">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فتاوى اللجنة الدائمة للبحوث العلمية والإفتاء: جمع وترتيب: الشيخ أحمد بن عبد الرزاق الدويش، دار المؤيد </w:t>
      </w:r>
      <w:r w:rsidRPr="00AE6476">
        <w:rPr>
          <w:rFonts w:cs="Simplified Arabic"/>
          <w:sz w:val="24"/>
          <w:szCs w:val="24"/>
          <w:rtl/>
          <w:lang w:bidi="ar-IQ"/>
        </w:rPr>
        <w:t>–</w:t>
      </w:r>
      <w:r w:rsidRPr="00AE6476">
        <w:rPr>
          <w:rFonts w:cs="Simplified Arabic" w:hint="cs"/>
          <w:sz w:val="24"/>
          <w:szCs w:val="24"/>
          <w:rtl/>
          <w:lang w:bidi="ar-IQ"/>
        </w:rPr>
        <w:t xml:space="preserve"> الرياض، الطبعة الأولى :1424هـ: 1/ 460 -462 .</w:t>
      </w:r>
    </w:p>
  </w:footnote>
  <w:footnote w:id="26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روائع البيان تفسير آيات الأحكام من القرآن، تأليف: محمد علي الصابوني، دار إحياء التراث العربي </w:t>
      </w:r>
      <w:r w:rsidRPr="00AE6476">
        <w:rPr>
          <w:rFonts w:cs="Simplified Arabic"/>
          <w:sz w:val="24"/>
          <w:szCs w:val="24"/>
          <w:rtl/>
          <w:lang w:bidi="ar-IQ"/>
        </w:rPr>
        <w:t>–</w:t>
      </w:r>
      <w:r w:rsidRPr="00AE6476">
        <w:rPr>
          <w:rFonts w:cs="Simplified Arabic" w:hint="cs"/>
          <w:sz w:val="24"/>
          <w:szCs w:val="24"/>
          <w:rtl/>
          <w:lang w:bidi="ar-IQ"/>
        </w:rPr>
        <w:t xml:space="preserve"> بيروت، الطبعة الأولى: 1425هـ -2004م: 2/324.</w:t>
      </w:r>
    </w:p>
  </w:footnote>
  <w:footnote w:id="26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فقه السيرة النبوية، تأليف: الدكتور محمد سعيد رمضان البوطي، دار الفكر المعاصر</w:t>
      </w:r>
      <w:r w:rsidRPr="00AE6476">
        <w:rPr>
          <w:rFonts w:cs="Simplified Arabic"/>
          <w:sz w:val="24"/>
          <w:szCs w:val="24"/>
          <w:rtl/>
          <w:lang w:bidi="ar-IQ"/>
        </w:rPr>
        <w:t>–</w:t>
      </w:r>
      <w:r w:rsidRPr="00AE6476">
        <w:rPr>
          <w:rFonts w:cs="Simplified Arabic" w:hint="cs"/>
          <w:sz w:val="24"/>
          <w:szCs w:val="24"/>
          <w:rtl/>
          <w:lang w:bidi="ar-IQ"/>
        </w:rPr>
        <w:t xml:space="preserve"> بيروت، دار الفكر</w:t>
      </w:r>
      <w:r w:rsidRPr="00AE6476">
        <w:rPr>
          <w:rFonts w:cs="Simplified Arabic"/>
          <w:sz w:val="24"/>
          <w:szCs w:val="24"/>
          <w:rtl/>
          <w:lang w:bidi="ar-IQ"/>
        </w:rPr>
        <w:t>–</w:t>
      </w:r>
      <w:r w:rsidRPr="00AE6476">
        <w:rPr>
          <w:rFonts w:cs="Simplified Arabic" w:hint="cs"/>
          <w:sz w:val="24"/>
          <w:szCs w:val="24"/>
          <w:rtl/>
          <w:lang w:bidi="ar-IQ"/>
        </w:rPr>
        <w:t xml:space="preserve"> دمشق، ط1/ إعادة 27، 1428هـ ـ 2007م:ص 281.</w:t>
      </w:r>
    </w:p>
  </w:footnote>
  <w:footnote w:id="269">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فتاوى اللجنة الدائمة للبحوث العلمية والإفتاء: 1/ 458،460 .</w:t>
      </w:r>
    </w:p>
  </w:footnote>
  <w:footnote w:id="27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أحكام التصوير في الفقه الإسلامي: ص 315 .</w:t>
      </w:r>
    </w:p>
  </w:footnote>
  <w:footnote w:id="27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فتاوى اللجنة الدائمة للبحوث العلمية والإفتاء: 1/ 460 .</w:t>
      </w:r>
    </w:p>
  </w:footnote>
  <w:footnote w:id="272">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روائع البيان تفسير آيات الأحكام من القرآن: 2/324. و</w:t>
      </w:r>
      <w:r w:rsidRPr="00AE6476">
        <w:rPr>
          <w:rFonts w:cs="Simplified Arabic"/>
          <w:sz w:val="24"/>
          <w:szCs w:val="24"/>
          <w:rtl/>
          <w:lang w:bidi="ar-IQ"/>
        </w:rPr>
        <w:t xml:space="preserve"> </w:t>
      </w:r>
      <w:r w:rsidRPr="00AE6476">
        <w:rPr>
          <w:rFonts w:cs="Simplified Arabic" w:hint="eastAsia"/>
          <w:sz w:val="24"/>
          <w:szCs w:val="24"/>
          <w:rtl/>
          <w:lang w:bidi="ar-IQ"/>
        </w:rPr>
        <w:t>مجموع</w:t>
      </w:r>
      <w:r w:rsidRPr="00AE6476">
        <w:rPr>
          <w:rFonts w:cs="Simplified Arabic"/>
          <w:sz w:val="24"/>
          <w:szCs w:val="24"/>
          <w:rtl/>
          <w:lang w:bidi="ar-IQ"/>
        </w:rPr>
        <w:t xml:space="preserve"> </w:t>
      </w:r>
      <w:r w:rsidRPr="00AE6476">
        <w:rPr>
          <w:rFonts w:cs="Simplified Arabic" w:hint="eastAsia"/>
          <w:sz w:val="24"/>
          <w:szCs w:val="24"/>
          <w:rtl/>
          <w:lang w:bidi="ar-IQ"/>
        </w:rPr>
        <w:t>فتاوى</w:t>
      </w:r>
      <w:r w:rsidRPr="00AE6476">
        <w:rPr>
          <w:rFonts w:cs="Simplified Arabic"/>
          <w:sz w:val="24"/>
          <w:szCs w:val="24"/>
          <w:rtl/>
          <w:lang w:bidi="ar-IQ"/>
        </w:rPr>
        <w:t xml:space="preserve"> </w:t>
      </w:r>
      <w:r w:rsidRPr="00AE6476">
        <w:rPr>
          <w:rFonts w:cs="Simplified Arabic" w:hint="eastAsia"/>
          <w:sz w:val="24"/>
          <w:szCs w:val="24"/>
          <w:rtl/>
          <w:lang w:bidi="ar-IQ"/>
        </w:rPr>
        <w:t>الشيخ</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إبراهيم</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1/187</w:t>
      </w:r>
      <w:r w:rsidRPr="00AE6476">
        <w:rPr>
          <w:rFonts w:cs="Simplified Arabic" w:hint="cs"/>
          <w:sz w:val="24"/>
          <w:szCs w:val="24"/>
          <w:rtl/>
          <w:lang w:bidi="ar-IQ"/>
        </w:rPr>
        <w:t>.</w:t>
      </w:r>
    </w:p>
  </w:footnote>
  <w:footnote w:id="27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آداب</w:t>
      </w:r>
      <w:r w:rsidRPr="00AE6476">
        <w:rPr>
          <w:rFonts w:cs="Simplified Arabic"/>
          <w:sz w:val="24"/>
          <w:szCs w:val="24"/>
          <w:rtl/>
          <w:lang w:bidi="ar-IQ"/>
        </w:rPr>
        <w:t xml:space="preserve"> </w:t>
      </w:r>
      <w:r w:rsidRPr="00AE6476">
        <w:rPr>
          <w:rFonts w:cs="Simplified Arabic" w:hint="eastAsia"/>
          <w:sz w:val="24"/>
          <w:szCs w:val="24"/>
          <w:rtl/>
          <w:lang w:bidi="ar-IQ"/>
        </w:rPr>
        <w:t>الزفاف</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السنة</w:t>
      </w:r>
      <w:r w:rsidRPr="00AE6476">
        <w:rPr>
          <w:rFonts w:cs="Simplified Arabic"/>
          <w:sz w:val="24"/>
          <w:szCs w:val="24"/>
          <w:rtl/>
          <w:lang w:bidi="ar-IQ"/>
        </w:rPr>
        <w:t xml:space="preserve"> </w:t>
      </w:r>
      <w:r w:rsidRPr="00AE6476">
        <w:rPr>
          <w:rFonts w:cs="Simplified Arabic" w:hint="eastAsia"/>
          <w:sz w:val="24"/>
          <w:szCs w:val="24"/>
          <w:rtl/>
          <w:lang w:bidi="ar-IQ"/>
        </w:rPr>
        <w:t>المطهرة</w:t>
      </w:r>
      <w:r w:rsidRPr="00AE6476">
        <w:rPr>
          <w:rFonts w:cs="Simplified Arabic" w:hint="cs"/>
          <w:sz w:val="24"/>
          <w:szCs w:val="24"/>
          <w:rtl/>
          <w:lang w:bidi="ar-IQ"/>
        </w:rPr>
        <w:t>:</w:t>
      </w:r>
      <w:r w:rsidRPr="00AE6476">
        <w:rPr>
          <w:rFonts w:cs="Simplified Arabic" w:hint="eastAsia"/>
          <w:sz w:val="24"/>
          <w:szCs w:val="24"/>
          <w:rtl/>
          <w:lang w:bidi="ar-IQ"/>
        </w:rPr>
        <w:t xml:space="preserve"> آداب</w:t>
      </w:r>
      <w:r w:rsidRPr="00AE6476">
        <w:rPr>
          <w:rFonts w:cs="Simplified Arabic"/>
          <w:sz w:val="24"/>
          <w:szCs w:val="24"/>
          <w:rtl/>
          <w:lang w:bidi="ar-IQ"/>
        </w:rPr>
        <w:t xml:space="preserve"> </w:t>
      </w:r>
      <w:r w:rsidRPr="00AE6476">
        <w:rPr>
          <w:rFonts w:cs="Simplified Arabic" w:hint="eastAsia"/>
          <w:sz w:val="24"/>
          <w:szCs w:val="24"/>
          <w:rtl/>
          <w:lang w:bidi="ar-IQ"/>
        </w:rPr>
        <w:t>الزفاف</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السنة</w:t>
      </w:r>
      <w:r w:rsidRPr="00AE6476">
        <w:rPr>
          <w:rFonts w:cs="Simplified Arabic"/>
          <w:sz w:val="24"/>
          <w:szCs w:val="24"/>
          <w:rtl/>
          <w:lang w:bidi="ar-IQ"/>
        </w:rPr>
        <w:t xml:space="preserve"> </w:t>
      </w:r>
      <w:r w:rsidRPr="00AE6476">
        <w:rPr>
          <w:rFonts w:cs="Simplified Arabic" w:hint="eastAsia"/>
          <w:sz w:val="24"/>
          <w:szCs w:val="24"/>
          <w:rtl/>
          <w:lang w:bidi="ar-IQ"/>
        </w:rPr>
        <w:t>المطهرة</w:t>
      </w:r>
      <w:r w:rsidRPr="00AE6476">
        <w:rPr>
          <w:rFonts w:cs="Simplified Arabic" w:hint="cs"/>
          <w:sz w:val="24"/>
          <w:szCs w:val="24"/>
          <w:rtl/>
          <w:lang w:bidi="ar-IQ"/>
        </w:rPr>
        <w:t xml:space="preserve">: </w:t>
      </w:r>
      <w:r w:rsidRPr="00AE6476">
        <w:rPr>
          <w:rFonts w:cs="Simplified Arabic" w:hint="eastAsia"/>
          <w:sz w:val="24"/>
          <w:szCs w:val="24"/>
          <w:rtl/>
          <w:lang w:bidi="ar-IQ"/>
        </w:rPr>
        <w:t>تأليف</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ناصر</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الألباني</w:t>
      </w:r>
      <w:r w:rsidRPr="00AE6476">
        <w:rPr>
          <w:rFonts w:cs="Simplified Arabic" w:hint="cs"/>
          <w:sz w:val="24"/>
          <w:szCs w:val="24"/>
          <w:rtl/>
          <w:lang w:bidi="ar-IQ"/>
        </w:rPr>
        <w:t xml:space="preserve">، ط/ </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السلام</w:t>
      </w:r>
      <w:r w:rsidRPr="00AE6476">
        <w:rPr>
          <w:rFonts w:cs="Simplified Arabic" w:hint="cs"/>
          <w:sz w:val="24"/>
          <w:szCs w:val="24"/>
          <w:rtl/>
          <w:lang w:bidi="ar-IQ"/>
        </w:rPr>
        <w:t xml:space="preserve">، </w:t>
      </w:r>
      <w:r w:rsidRPr="00AE6476">
        <w:rPr>
          <w:rFonts w:cs="Simplified Arabic"/>
          <w:sz w:val="24"/>
          <w:szCs w:val="24"/>
          <w:rtl/>
          <w:lang w:bidi="ar-IQ"/>
        </w:rPr>
        <w:t>1423</w:t>
      </w:r>
      <w:r w:rsidRPr="00AE6476">
        <w:rPr>
          <w:rFonts w:cs="Simplified Arabic" w:hint="eastAsia"/>
          <w:sz w:val="24"/>
          <w:szCs w:val="24"/>
          <w:rtl/>
          <w:lang w:bidi="ar-IQ"/>
        </w:rPr>
        <w:t>هـ</w:t>
      </w:r>
      <w:r w:rsidRPr="00AE6476">
        <w:rPr>
          <w:rFonts w:cs="Simplified Arabic" w:hint="cs"/>
          <w:sz w:val="24"/>
          <w:szCs w:val="24"/>
          <w:rtl/>
          <w:lang w:bidi="ar-IQ"/>
        </w:rPr>
        <w:t xml:space="preserve"> -</w:t>
      </w:r>
      <w:r w:rsidRPr="00AE6476">
        <w:rPr>
          <w:rFonts w:cs="Simplified Arabic"/>
          <w:sz w:val="24"/>
          <w:szCs w:val="24"/>
          <w:rtl/>
          <w:lang w:bidi="ar-IQ"/>
        </w:rPr>
        <w:t>2002</w:t>
      </w:r>
      <w:r w:rsidRPr="00AE6476">
        <w:rPr>
          <w:rFonts w:cs="Simplified Arabic" w:hint="eastAsia"/>
          <w:sz w:val="24"/>
          <w:szCs w:val="24"/>
          <w:rtl/>
          <w:lang w:bidi="ar-IQ"/>
        </w:rPr>
        <w:t>مـ</w:t>
      </w:r>
      <w:r w:rsidRPr="00AE6476">
        <w:rPr>
          <w:rFonts w:cs="Simplified Arabic" w:hint="cs"/>
          <w:sz w:val="24"/>
          <w:szCs w:val="24"/>
          <w:rtl/>
          <w:lang w:bidi="ar-IQ"/>
        </w:rPr>
        <w:t>: ص 104 -106، و روائع البيان تفسير آيات الأحكام من القرآن: 2/324.</w:t>
      </w:r>
    </w:p>
  </w:footnote>
  <w:footnote w:id="27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أحكام القرآن </w:t>
      </w:r>
      <w:r w:rsidRPr="00AE6476">
        <w:rPr>
          <w:rFonts w:cs="Simplified Arabic" w:hint="cs"/>
          <w:sz w:val="24"/>
          <w:szCs w:val="24"/>
          <w:rtl/>
          <w:lang w:bidi="ar-IQ"/>
        </w:rPr>
        <w:t>: تأليف</w:t>
      </w:r>
      <w:r w:rsidRPr="00AE6476">
        <w:rPr>
          <w:rFonts w:cs="Simplified Arabic"/>
          <w:sz w:val="24"/>
          <w:szCs w:val="24"/>
          <w:rtl/>
          <w:lang w:bidi="ar-IQ"/>
        </w:rPr>
        <w:t xml:space="preserve">:  أبو بكر محمد بن عبد الله ابن العربي ، </w:t>
      </w:r>
      <w:r w:rsidRPr="00AE6476">
        <w:rPr>
          <w:rFonts w:cs="Simplified Arabic" w:hint="cs"/>
          <w:sz w:val="24"/>
          <w:szCs w:val="24"/>
          <w:rtl/>
          <w:lang w:bidi="ar-IQ"/>
        </w:rPr>
        <w:t>(</w:t>
      </w:r>
      <w:r w:rsidRPr="00AE6476">
        <w:rPr>
          <w:rFonts w:cs="Simplified Arabic"/>
          <w:sz w:val="24"/>
          <w:szCs w:val="24"/>
          <w:rtl/>
          <w:lang w:bidi="ar-IQ"/>
        </w:rPr>
        <w:t>تحقيق : محمد عبد القادر عطا</w:t>
      </w:r>
      <w:r w:rsidRPr="00AE6476">
        <w:rPr>
          <w:rFonts w:cs="Simplified Arabic" w:hint="cs"/>
          <w:sz w:val="24"/>
          <w:szCs w:val="24"/>
          <w:rtl/>
          <w:lang w:bidi="ar-IQ"/>
        </w:rPr>
        <w:t xml:space="preserve">)، </w:t>
      </w:r>
      <w:r w:rsidRPr="00AE6476">
        <w:rPr>
          <w:rFonts w:cs="Simplified Arabic"/>
          <w:sz w:val="24"/>
          <w:szCs w:val="24"/>
          <w:rtl/>
          <w:lang w:bidi="ar-IQ"/>
        </w:rPr>
        <w:t xml:space="preserve">دار الفكر - </w:t>
      </w:r>
      <w:r w:rsidRPr="00AE6476">
        <w:rPr>
          <w:rFonts w:cs="Simplified Arabic" w:hint="cs"/>
          <w:sz w:val="24"/>
          <w:szCs w:val="24"/>
          <w:rtl/>
          <w:lang w:bidi="ar-IQ"/>
        </w:rPr>
        <w:t>بيروت: 4/9 ، و روائع البيان تفسير آيات الأحكام من القرآن: 2/318.</w:t>
      </w:r>
    </w:p>
  </w:footnote>
  <w:footnote w:id="27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تفسير آيات الأحكام: تأليف</w:t>
      </w:r>
      <w:r w:rsidRPr="00AE6476">
        <w:rPr>
          <w:rFonts w:cs="Simplified Arabic"/>
          <w:sz w:val="24"/>
          <w:szCs w:val="24"/>
          <w:rtl/>
          <w:lang w:bidi="ar-IQ"/>
        </w:rPr>
        <w:t xml:space="preserve">:  </w:t>
      </w:r>
      <w:r w:rsidRPr="00AE6476">
        <w:rPr>
          <w:rFonts w:cs="Simplified Arabic" w:hint="cs"/>
          <w:sz w:val="24"/>
          <w:szCs w:val="24"/>
          <w:rtl/>
          <w:lang w:bidi="ar-IQ"/>
        </w:rPr>
        <w:t xml:space="preserve">محمد علي السايس، (صححه وعلق عليه: حسن السماحي سويدان)، (راجعه: محي الدين ديب مستو)، دار ابن كثير </w:t>
      </w:r>
      <w:r w:rsidRPr="00AE6476">
        <w:rPr>
          <w:rFonts w:cs="Simplified Arabic"/>
          <w:sz w:val="24"/>
          <w:szCs w:val="24"/>
          <w:rtl/>
          <w:lang w:bidi="ar-IQ"/>
        </w:rPr>
        <w:t>–</w:t>
      </w:r>
      <w:r w:rsidRPr="00AE6476">
        <w:rPr>
          <w:rFonts w:cs="Simplified Arabic" w:hint="cs"/>
          <w:sz w:val="24"/>
          <w:szCs w:val="24"/>
          <w:rtl/>
          <w:lang w:bidi="ar-IQ"/>
        </w:rPr>
        <w:t xml:space="preserve"> دمشق </w:t>
      </w:r>
      <w:r w:rsidRPr="00AE6476">
        <w:rPr>
          <w:rFonts w:cs="Simplified Arabic"/>
          <w:sz w:val="24"/>
          <w:szCs w:val="24"/>
          <w:rtl/>
          <w:lang w:bidi="ar-IQ"/>
        </w:rPr>
        <w:t>–</w:t>
      </w:r>
      <w:r w:rsidRPr="00AE6476">
        <w:rPr>
          <w:rFonts w:cs="Simplified Arabic" w:hint="cs"/>
          <w:sz w:val="24"/>
          <w:szCs w:val="24"/>
          <w:rtl/>
          <w:lang w:bidi="ar-IQ"/>
        </w:rPr>
        <w:t xml:space="preserve"> بيروت، دار القادري - دمشق </w:t>
      </w:r>
      <w:r w:rsidRPr="00AE6476">
        <w:rPr>
          <w:rFonts w:cs="Simplified Arabic"/>
          <w:sz w:val="24"/>
          <w:szCs w:val="24"/>
          <w:rtl/>
          <w:lang w:bidi="ar-IQ"/>
        </w:rPr>
        <w:t>–</w:t>
      </w:r>
      <w:r w:rsidRPr="00AE6476">
        <w:rPr>
          <w:rFonts w:cs="Simplified Arabic" w:hint="cs"/>
          <w:sz w:val="24"/>
          <w:szCs w:val="24"/>
          <w:rtl/>
          <w:lang w:bidi="ar-IQ"/>
        </w:rPr>
        <w:t xml:space="preserve"> بيروت، الطبعة الخامسة: 1428 هـ ـ 2007م: مج2/ج4/431 -432.</w:t>
      </w:r>
    </w:p>
  </w:footnote>
  <w:footnote w:id="276">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فتاوى علماء البلد الحرام: مجموعة العلماء، دار ابن الجوزي </w:t>
      </w:r>
      <w:r w:rsidRPr="00AE6476">
        <w:rPr>
          <w:rFonts w:cs="Simplified Arabic"/>
          <w:sz w:val="24"/>
          <w:szCs w:val="24"/>
          <w:rtl/>
          <w:lang w:bidi="ar-IQ"/>
        </w:rPr>
        <w:t>–</w:t>
      </w:r>
      <w:r w:rsidRPr="00AE6476">
        <w:rPr>
          <w:rFonts w:cs="Simplified Arabic" w:hint="cs"/>
          <w:sz w:val="24"/>
          <w:szCs w:val="24"/>
          <w:rtl/>
          <w:lang w:bidi="ar-IQ"/>
        </w:rPr>
        <w:t xml:space="preserve"> القاهرة، الطبعة الأولى: 1431هـ ـ 2010م : ص 85.</w:t>
      </w:r>
    </w:p>
  </w:footnote>
  <w:footnote w:id="27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الجواب الشافي في إباحة التصوير الفوتوغرافي: للشيخ محمد نجيب المطيعي، مطبعة الخيرية </w:t>
      </w:r>
      <w:r w:rsidRPr="00AE6476">
        <w:rPr>
          <w:rFonts w:cs="Simplified Arabic"/>
          <w:sz w:val="24"/>
          <w:szCs w:val="24"/>
          <w:rtl/>
          <w:lang w:bidi="ar-IQ"/>
        </w:rPr>
        <w:t>–</w:t>
      </w:r>
      <w:r w:rsidRPr="00AE6476">
        <w:rPr>
          <w:rFonts w:cs="Simplified Arabic" w:hint="cs"/>
          <w:sz w:val="24"/>
          <w:szCs w:val="24"/>
          <w:rtl/>
          <w:lang w:bidi="ar-IQ"/>
        </w:rPr>
        <w:t xml:space="preserve"> مصر، الطبعة الأولى: ص 23.</w:t>
      </w:r>
    </w:p>
  </w:footnote>
  <w:footnote w:id="27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فتاوى الشيخ محمد متولي الشعراوي، دار العودة </w:t>
      </w:r>
      <w:r w:rsidRPr="00AE6476">
        <w:rPr>
          <w:rFonts w:cs="Simplified Arabic"/>
          <w:sz w:val="24"/>
          <w:szCs w:val="24"/>
          <w:rtl/>
          <w:lang w:bidi="ar-IQ"/>
        </w:rPr>
        <w:t>–</w:t>
      </w:r>
      <w:r w:rsidRPr="00AE6476">
        <w:rPr>
          <w:rFonts w:cs="Simplified Arabic" w:hint="cs"/>
          <w:sz w:val="24"/>
          <w:szCs w:val="24"/>
          <w:rtl/>
          <w:lang w:bidi="ar-IQ"/>
        </w:rPr>
        <w:t xml:space="preserve"> بيروت :1/241، 3/44، 152.</w:t>
      </w:r>
    </w:p>
  </w:footnote>
  <w:footnote w:id="279">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color w:val="000000"/>
          <w:sz w:val="24"/>
          <w:szCs w:val="24"/>
          <w:lang w:bidi="ar-IQ"/>
        </w:rPr>
        <w:t>(</w:t>
      </w:r>
      <w:r w:rsidRPr="00AE6476">
        <w:rPr>
          <w:rStyle w:val="FootnoteReference"/>
          <w:sz w:val="24"/>
          <w:szCs w:val="24"/>
          <w:vertAlign w:val="baseline"/>
        </w:rPr>
        <w:footnoteRef/>
      </w:r>
      <w:r w:rsidRPr="00AE6476">
        <w:rPr>
          <w:rFonts w:ascii="Traditional Arabic" w:cs="Traditional Arabic"/>
          <w:color w:val="000000"/>
          <w:sz w:val="24"/>
          <w:szCs w:val="24"/>
          <w:lang w:bidi="ar-IQ"/>
        </w:rPr>
        <w:t>)</w:t>
      </w:r>
      <w:r w:rsidRPr="00AE6476">
        <w:rPr>
          <w:rFonts w:ascii="Traditional Arabic" w:cs="Traditional Arabic"/>
          <w:color w:val="000000"/>
          <w:sz w:val="24"/>
          <w:szCs w:val="24"/>
          <w:rtl/>
          <w:lang w:bidi="ar-IQ"/>
        </w:rPr>
        <w:t xml:space="preserve"> </w:t>
      </w:r>
      <w:r w:rsidRPr="00AE6476">
        <w:rPr>
          <w:rFonts w:cs="Simplified Arabic" w:hint="cs"/>
          <w:sz w:val="24"/>
          <w:szCs w:val="24"/>
          <w:rtl/>
          <w:lang w:bidi="ar-IQ"/>
        </w:rPr>
        <w:t xml:space="preserve">ينظر: فقه السنة: للسيد سابق، دار الفتح للإعلام العربي </w:t>
      </w:r>
      <w:r w:rsidRPr="00AE6476">
        <w:rPr>
          <w:rFonts w:cs="Simplified Arabic"/>
          <w:sz w:val="24"/>
          <w:szCs w:val="24"/>
          <w:rtl/>
          <w:lang w:bidi="ar-IQ"/>
        </w:rPr>
        <w:t>–</w:t>
      </w:r>
      <w:r w:rsidRPr="00AE6476">
        <w:rPr>
          <w:rFonts w:cs="Simplified Arabic" w:hint="cs"/>
          <w:sz w:val="24"/>
          <w:szCs w:val="24"/>
          <w:rtl/>
          <w:lang w:bidi="ar-IQ"/>
        </w:rPr>
        <w:t xml:space="preserve"> القاهرة، الطبعة الثانية: 1411هـ :2/55 -56.</w:t>
      </w:r>
    </w:p>
  </w:footnote>
  <w:footnote w:id="28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الشرح الممتع:2/198 - 199.</w:t>
      </w:r>
    </w:p>
  </w:footnote>
  <w:footnote w:id="28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أحكام التصوير في الشريعة الإسلامية:</w:t>
      </w:r>
      <w:r w:rsidRPr="00AE6476">
        <w:rPr>
          <w:rFonts w:cs="Simplified Arabic" w:hint="eastAsia"/>
          <w:sz w:val="24"/>
          <w:szCs w:val="24"/>
          <w:rtl/>
          <w:lang w:bidi="ar-IQ"/>
        </w:rPr>
        <w:t xml:space="preserve"> </w:t>
      </w:r>
      <w:r w:rsidRPr="00AE6476">
        <w:rPr>
          <w:rFonts w:cs="Simplified Arabic" w:hint="cs"/>
          <w:sz w:val="24"/>
          <w:szCs w:val="24"/>
          <w:rtl/>
          <w:lang w:bidi="ar-IQ"/>
        </w:rPr>
        <w:t xml:space="preserve">للشيخ </w:t>
      </w:r>
      <w:r w:rsidRPr="00AE6476">
        <w:rPr>
          <w:rFonts w:cs="Simplified Arabic" w:hint="eastAsia"/>
          <w:sz w:val="24"/>
          <w:szCs w:val="24"/>
          <w:rtl/>
          <w:lang w:bidi="ar-IQ"/>
        </w:rPr>
        <w:t>عبد</w:t>
      </w:r>
      <w:r w:rsidRPr="00AE6476">
        <w:rPr>
          <w:rFonts w:cs="Simplified Arabic" w:hint="cs"/>
          <w:sz w:val="24"/>
          <w:szCs w:val="24"/>
          <w:rtl/>
          <w:lang w:bidi="ar-IQ"/>
        </w:rPr>
        <w:t xml:space="preserve"> </w:t>
      </w:r>
      <w:r w:rsidRPr="00AE6476">
        <w:rPr>
          <w:rFonts w:cs="Simplified Arabic" w:hint="eastAsia"/>
          <w:sz w:val="24"/>
          <w:szCs w:val="24"/>
          <w:rtl/>
          <w:lang w:bidi="ar-IQ"/>
        </w:rPr>
        <w:t>الرحمن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hint="cs"/>
          <w:sz w:val="24"/>
          <w:szCs w:val="24"/>
          <w:rtl/>
          <w:lang w:bidi="ar-IQ"/>
        </w:rPr>
        <w:t xml:space="preserve"> </w:t>
      </w:r>
      <w:r w:rsidRPr="00AE6476">
        <w:rPr>
          <w:rFonts w:cs="Simplified Arabic" w:hint="eastAsia"/>
          <w:sz w:val="24"/>
          <w:szCs w:val="24"/>
          <w:rtl/>
          <w:lang w:bidi="ar-IQ"/>
        </w:rPr>
        <w:t>الخالق</w:t>
      </w:r>
      <w:r w:rsidRPr="00AE6476">
        <w:rPr>
          <w:rFonts w:cs="Simplified Arabic" w:hint="cs"/>
          <w:sz w:val="24"/>
          <w:szCs w:val="24"/>
          <w:rtl/>
          <w:lang w:bidi="ar-IQ"/>
        </w:rPr>
        <w:t xml:space="preserve"> ، بدون تأريخ الطبع ومكانه: ص 33.</w:t>
      </w:r>
    </w:p>
  </w:footnote>
  <w:footnote w:id="28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أحكام التصوير في الفقه الإسلامي: ص 333.</w:t>
      </w:r>
    </w:p>
  </w:footnote>
  <w:footnote w:id="283">
    <w:p w:rsidR="007F1C2F" w:rsidRPr="00AE6476" w:rsidRDefault="007F1C2F" w:rsidP="002B783A">
      <w:pPr>
        <w:pStyle w:val="FootnoteText"/>
        <w:ind w:left="281" w:hanging="281"/>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sz w:val="24"/>
          <w:szCs w:val="24"/>
          <w:rtl/>
          <w:lang w:bidi="ar-IQ"/>
        </w:rPr>
        <w:t>:</w:t>
      </w:r>
      <w:r w:rsidRPr="00AE6476">
        <w:rPr>
          <w:rFonts w:cs="Simplified Arabic" w:hint="cs"/>
          <w:sz w:val="24"/>
          <w:szCs w:val="24"/>
          <w:rtl/>
          <w:lang w:bidi="ar-IQ"/>
        </w:rPr>
        <w:t>{</w:t>
      </w:r>
      <w:r w:rsidRPr="00AE6476">
        <w:rPr>
          <w:rFonts w:cs="Simplified Arabic"/>
          <w:sz w:val="24"/>
          <w:szCs w:val="24"/>
          <w:rtl/>
          <w:lang w:bidi="ar-IQ"/>
        </w:rPr>
        <w:t>إلا رقما في ثوب</w:t>
      </w:r>
      <w:r w:rsidRPr="00AE6476">
        <w:rPr>
          <w:rFonts w:cs="Simplified Arabic" w:hint="cs"/>
          <w:sz w:val="24"/>
          <w:szCs w:val="24"/>
          <w:rtl/>
          <w:lang w:bidi="ar-IQ"/>
        </w:rPr>
        <w:t>}</w:t>
      </w:r>
      <w:r w:rsidRPr="00AE6476">
        <w:rPr>
          <w:rFonts w:cs="Simplified Arabic"/>
          <w:sz w:val="24"/>
          <w:szCs w:val="24"/>
          <w:rtl/>
          <w:lang w:bidi="ar-IQ"/>
        </w:rPr>
        <w:t xml:space="preserve"> أصل الرقم : الكتابة ، ومنه قوله سبحانه وتعالى : </w:t>
      </w:r>
      <w:r w:rsidRPr="00AE6476">
        <w:rPr>
          <w:rFonts w:cs="Simplified Arabic" w:hint="cs"/>
          <w:sz w:val="24"/>
          <w:szCs w:val="24"/>
          <w:rtl/>
          <w:lang w:bidi="ar-IQ"/>
        </w:rPr>
        <w:t>{</w:t>
      </w:r>
      <w:r w:rsidRPr="00AE6476">
        <w:rPr>
          <w:rFonts w:cs="Simplified Arabic"/>
          <w:sz w:val="24"/>
          <w:szCs w:val="24"/>
          <w:rtl/>
          <w:lang w:bidi="ar-IQ"/>
        </w:rPr>
        <w:t xml:space="preserve">كتاب مرقوم </w:t>
      </w:r>
      <w:r w:rsidRPr="00AE6476">
        <w:rPr>
          <w:rFonts w:cs="Simplified Arabic" w:hint="cs"/>
          <w:sz w:val="24"/>
          <w:szCs w:val="24"/>
          <w:rtl/>
          <w:lang w:bidi="ar-IQ"/>
        </w:rPr>
        <w:t>}</w:t>
      </w:r>
      <w:r w:rsidRPr="00AE6476">
        <w:rPr>
          <w:rFonts w:cs="Simplified Arabic"/>
          <w:sz w:val="24"/>
          <w:szCs w:val="24"/>
          <w:rtl/>
          <w:lang w:bidi="ar-IQ"/>
        </w:rPr>
        <w:t xml:space="preserve"> المطففين : 9</w:t>
      </w:r>
      <w:r w:rsidRPr="00AE6476">
        <w:rPr>
          <w:rFonts w:cs="Simplified Arabic" w:hint="cs"/>
          <w:sz w:val="24"/>
          <w:szCs w:val="24"/>
          <w:rtl/>
          <w:lang w:bidi="ar-IQ"/>
        </w:rPr>
        <w:t>،</w:t>
      </w:r>
      <w:r w:rsidRPr="00AE6476">
        <w:rPr>
          <w:rFonts w:cs="Simplified Arabic"/>
          <w:sz w:val="24"/>
          <w:szCs w:val="24"/>
          <w:rtl/>
          <w:lang w:bidi="ar-IQ"/>
        </w:rPr>
        <w:t xml:space="preserve"> والصورة غير الرقم. قال الخطابي : لعله أراد</w:t>
      </w:r>
      <w:r w:rsidRPr="00AE6476">
        <w:rPr>
          <w:rFonts w:cs="Simplified Arabic" w:hint="cs"/>
          <w:sz w:val="24"/>
          <w:szCs w:val="24"/>
          <w:rtl/>
          <w:lang w:bidi="ar-IQ"/>
        </w:rPr>
        <w:t xml:space="preserve"> </w:t>
      </w:r>
      <w:r w:rsidRPr="00AE6476">
        <w:rPr>
          <w:rFonts w:cs="Simplified Arabic"/>
          <w:sz w:val="24"/>
          <w:szCs w:val="24"/>
          <w:rtl/>
          <w:lang w:bidi="ar-IQ"/>
        </w:rPr>
        <w:t>أن الصورة المنهي عنها إنما هي : ما كان له شخص ، دون ما كان منسوجا</w:t>
      </w:r>
      <w:r w:rsidRPr="00AE6476">
        <w:rPr>
          <w:rFonts w:cs="Simplified Arabic" w:hint="cs"/>
          <w:sz w:val="24"/>
          <w:szCs w:val="24"/>
          <w:rtl/>
          <w:lang w:bidi="ar-IQ"/>
        </w:rPr>
        <w:t xml:space="preserve">ً </w:t>
      </w:r>
      <w:r w:rsidRPr="00AE6476">
        <w:rPr>
          <w:rFonts w:cs="Simplified Arabic"/>
          <w:sz w:val="24"/>
          <w:szCs w:val="24"/>
          <w:rtl/>
          <w:lang w:bidi="ar-IQ"/>
        </w:rPr>
        <w:t>في ثوب، أو منقوشا</w:t>
      </w:r>
      <w:r w:rsidRPr="00AE6476">
        <w:rPr>
          <w:rFonts w:cs="Simplified Arabic" w:hint="cs"/>
          <w:sz w:val="24"/>
          <w:szCs w:val="24"/>
          <w:rtl/>
          <w:lang w:bidi="ar-IQ"/>
        </w:rPr>
        <w:t>ً</w:t>
      </w:r>
      <w:r w:rsidRPr="00AE6476">
        <w:rPr>
          <w:rFonts w:cs="Simplified Arabic"/>
          <w:sz w:val="24"/>
          <w:szCs w:val="24"/>
          <w:rtl/>
          <w:lang w:bidi="ar-IQ"/>
        </w:rPr>
        <w:t xml:space="preserve"> في جدار</w:t>
      </w:r>
      <w:r w:rsidRPr="00AE6476">
        <w:rPr>
          <w:rFonts w:cs="Simplified Arabic" w:hint="cs"/>
          <w:sz w:val="24"/>
          <w:szCs w:val="24"/>
          <w:rtl/>
          <w:lang w:bidi="ar-IQ"/>
        </w:rPr>
        <w:t xml:space="preserve">. </w:t>
      </w:r>
      <w:r w:rsidRPr="00AE6476">
        <w:rPr>
          <w:rFonts w:cs="Simplified Arabic" w:hint="cs"/>
          <w:sz w:val="24"/>
          <w:szCs w:val="24"/>
          <w:rtl/>
        </w:rPr>
        <w:t>ينظر:</w:t>
      </w:r>
      <w:r w:rsidRPr="00AE6476">
        <w:rPr>
          <w:rFonts w:cs="Simplified Arabic" w:hint="eastAsia"/>
          <w:sz w:val="24"/>
          <w:szCs w:val="24"/>
          <w:rtl/>
        </w:rPr>
        <w:t xml:space="preserve"> شرح</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hint="cs"/>
          <w:sz w:val="24"/>
          <w:szCs w:val="24"/>
          <w:rtl/>
        </w:rPr>
        <w:t>،</w:t>
      </w:r>
      <w:r w:rsidRPr="00AE6476">
        <w:rPr>
          <w:rFonts w:cs="Simplified Arabic"/>
          <w:sz w:val="24"/>
          <w:szCs w:val="24"/>
          <w:rtl/>
        </w:rPr>
        <w:t xml:space="preserve"> تأليف: الحسين بن مسعود البغوي (ت516هـ)، (تحقيق : شعيب الأرناؤوط - محمد زهير الشاويش)، المكتب الإسلامي - دمشق _ بيروت، الطبعة الثانية،  1403هـ - 1983م</w:t>
      </w:r>
      <w:r w:rsidRPr="00AE6476">
        <w:rPr>
          <w:rFonts w:cs="Simplified Arabic" w:hint="cs"/>
          <w:sz w:val="24"/>
          <w:szCs w:val="24"/>
          <w:rtl/>
          <w:lang w:bidi="ar-IQ"/>
        </w:rPr>
        <w:t>:12/133.</w:t>
      </w:r>
    </w:p>
  </w:footnote>
  <w:footnote w:id="284">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lang w:bidi="ar-IQ"/>
        </w:rPr>
        <w:t>أخرجه البخاري في صحيحه:5/2222، كتاب ( اللباس )، باب (من كره القعود على الصور)، رقم ( 5613)، ومسلم  في صحيحه:3/1665،كتاب (اللباس) باب (تحريم تصوير صورة الحيوان )، رقم (2106)  .</w:t>
      </w:r>
    </w:p>
  </w:footnote>
  <w:footnote w:id="285">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lang w:bidi="ar-IQ"/>
        </w:rPr>
        <w:footnoteRef/>
      </w:r>
      <w:r w:rsidRPr="00AE6476">
        <w:rPr>
          <w:rFonts w:cs="Simplified Arabic"/>
          <w:sz w:val="24"/>
          <w:szCs w:val="24"/>
          <w:lang w:bidi="ar-IQ"/>
        </w:rPr>
        <w:t>)</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تفسير آيات الأحكام: للسايس:4/431 </w:t>
      </w:r>
      <w:r w:rsidRPr="00AE6476">
        <w:rPr>
          <w:rFonts w:cs="Simplified Arabic"/>
          <w:sz w:val="24"/>
          <w:szCs w:val="24"/>
          <w:rtl/>
          <w:lang w:bidi="ar-IQ"/>
        </w:rPr>
        <w:t>–</w:t>
      </w:r>
      <w:r w:rsidRPr="00AE6476">
        <w:rPr>
          <w:rFonts w:cs="Simplified Arabic" w:hint="cs"/>
          <w:sz w:val="24"/>
          <w:szCs w:val="24"/>
          <w:rtl/>
          <w:lang w:bidi="ar-IQ"/>
        </w:rPr>
        <w:t xml:space="preserve"> 432.</w:t>
      </w:r>
    </w:p>
  </w:footnote>
  <w:footnote w:id="286">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أخرجه البخاري في صحيحه:5/2221، كتاب ( اللباس )، باب (ما وطئ من التصاوير)، رقم ( 5610)، ومسلم  في صحيحه:3/1668،كتاب (اللباس) باب (تحريم تصوير صورة الحيوان )، رقم (2107)  .</w:t>
      </w:r>
    </w:p>
  </w:footnote>
  <w:footnote w:id="287">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أحكام</w:t>
      </w:r>
      <w:r w:rsidRPr="00AE6476">
        <w:rPr>
          <w:rFonts w:cs="Simplified Arabic"/>
          <w:sz w:val="24"/>
          <w:szCs w:val="24"/>
          <w:rtl/>
          <w:lang w:bidi="ar-IQ"/>
        </w:rPr>
        <w:t xml:space="preserve"> </w:t>
      </w:r>
      <w:r w:rsidRPr="00AE6476">
        <w:rPr>
          <w:rFonts w:cs="Simplified Arabic" w:hint="eastAsia"/>
          <w:sz w:val="24"/>
          <w:szCs w:val="24"/>
          <w:rtl/>
          <w:lang w:bidi="ar-IQ"/>
        </w:rPr>
        <w:t>التصوير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الشريعة</w:t>
      </w:r>
      <w:r w:rsidRPr="00AE6476">
        <w:rPr>
          <w:rFonts w:cs="Simplified Arabic"/>
          <w:sz w:val="24"/>
          <w:szCs w:val="24"/>
          <w:rtl/>
          <w:lang w:bidi="ar-IQ"/>
        </w:rPr>
        <w:t xml:space="preserve"> </w:t>
      </w:r>
      <w:r w:rsidRPr="00AE6476">
        <w:rPr>
          <w:rFonts w:cs="Simplified Arabic" w:hint="eastAsia"/>
          <w:sz w:val="24"/>
          <w:szCs w:val="24"/>
          <w:rtl/>
          <w:lang w:bidi="ar-IQ"/>
        </w:rPr>
        <w:t>الإسلامية</w:t>
      </w:r>
      <w:r w:rsidRPr="00AE6476">
        <w:rPr>
          <w:rFonts w:cs="Simplified Arabic" w:hint="cs"/>
          <w:sz w:val="24"/>
          <w:szCs w:val="24"/>
          <w:rtl/>
          <w:lang w:bidi="ar-IQ"/>
        </w:rPr>
        <w:t>: ص11.</w:t>
      </w:r>
    </w:p>
  </w:footnote>
  <w:footnote w:id="28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eastAsia"/>
          <w:sz w:val="24"/>
          <w:szCs w:val="24"/>
          <w:rtl/>
          <w:lang w:bidi="ar-IQ"/>
        </w:rPr>
        <w:t>صناعة</w:t>
      </w:r>
      <w:r w:rsidRPr="00AE6476">
        <w:rPr>
          <w:rFonts w:cs="Simplified Arabic"/>
          <w:sz w:val="24"/>
          <w:szCs w:val="24"/>
          <w:rtl/>
          <w:lang w:bidi="ar-IQ"/>
        </w:rPr>
        <w:t xml:space="preserve"> </w:t>
      </w:r>
      <w:r w:rsidRPr="00AE6476">
        <w:rPr>
          <w:rFonts w:cs="Simplified Arabic" w:hint="eastAsia"/>
          <w:sz w:val="24"/>
          <w:szCs w:val="24"/>
          <w:rtl/>
          <w:lang w:bidi="ar-IQ"/>
        </w:rPr>
        <w:t>الصورة</w:t>
      </w:r>
      <w:r w:rsidRPr="00AE6476">
        <w:rPr>
          <w:rFonts w:cs="Simplified Arabic"/>
          <w:sz w:val="24"/>
          <w:szCs w:val="24"/>
          <w:rtl/>
          <w:lang w:bidi="ar-IQ"/>
        </w:rPr>
        <w:t xml:space="preserve"> </w:t>
      </w:r>
      <w:r w:rsidRPr="00AE6476">
        <w:rPr>
          <w:rFonts w:cs="Simplified Arabic" w:hint="eastAsia"/>
          <w:sz w:val="24"/>
          <w:szCs w:val="24"/>
          <w:rtl/>
          <w:lang w:bidi="ar-IQ"/>
        </w:rPr>
        <w:t>باليد</w:t>
      </w:r>
      <w:r w:rsidRPr="00AE6476">
        <w:rPr>
          <w:rFonts w:cs="Simplified Arabic"/>
          <w:sz w:val="24"/>
          <w:szCs w:val="24"/>
          <w:rtl/>
          <w:lang w:bidi="ar-IQ"/>
        </w:rPr>
        <w:t xml:space="preserve"> </w:t>
      </w:r>
      <w:r w:rsidRPr="00AE6476">
        <w:rPr>
          <w:rFonts w:cs="Simplified Arabic" w:hint="eastAsia"/>
          <w:sz w:val="24"/>
          <w:szCs w:val="24"/>
          <w:rtl/>
          <w:lang w:bidi="ar-IQ"/>
        </w:rPr>
        <w:t>مع</w:t>
      </w:r>
      <w:r w:rsidRPr="00AE6476">
        <w:rPr>
          <w:rFonts w:cs="Simplified Arabic"/>
          <w:sz w:val="24"/>
          <w:szCs w:val="24"/>
          <w:rtl/>
          <w:lang w:bidi="ar-IQ"/>
        </w:rPr>
        <w:t xml:space="preserve"> </w:t>
      </w:r>
      <w:r w:rsidRPr="00AE6476">
        <w:rPr>
          <w:rFonts w:cs="Simplified Arabic" w:hint="eastAsia"/>
          <w:sz w:val="24"/>
          <w:szCs w:val="24"/>
          <w:rtl/>
          <w:lang w:bidi="ar-IQ"/>
        </w:rPr>
        <w:t>بيان</w:t>
      </w:r>
      <w:r w:rsidRPr="00AE6476">
        <w:rPr>
          <w:rFonts w:cs="Simplified Arabic"/>
          <w:sz w:val="24"/>
          <w:szCs w:val="24"/>
          <w:rtl/>
          <w:lang w:bidi="ar-IQ"/>
        </w:rPr>
        <w:t xml:space="preserve"> </w:t>
      </w:r>
      <w:r w:rsidRPr="00AE6476">
        <w:rPr>
          <w:rFonts w:cs="Simplified Arabic" w:hint="eastAsia"/>
          <w:sz w:val="24"/>
          <w:szCs w:val="24"/>
          <w:rtl/>
          <w:lang w:bidi="ar-IQ"/>
        </w:rPr>
        <w:t>أحكام</w:t>
      </w:r>
      <w:r w:rsidRPr="00AE6476">
        <w:rPr>
          <w:rFonts w:cs="Simplified Arabic"/>
          <w:sz w:val="24"/>
          <w:szCs w:val="24"/>
          <w:rtl/>
          <w:lang w:bidi="ar-IQ"/>
        </w:rPr>
        <w:t xml:space="preserve"> </w:t>
      </w:r>
      <w:r w:rsidRPr="00AE6476">
        <w:rPr>
          <w:rFonts w:cs="Simplified Arabic" w:hint="eastAsia"/>
          <w:sz w:val="24"/>
          <w:szCs w:val="24"/>
          <w:rtl/>
          <w:lang w:bidi="ar-IQ"/>
        </w:rPr>
        <w:t>التصوير</w:t>
      </w:r>
      <w:r w:rsidRPr="00AE6476">
        <w:rPr>
          <w:rFonts w:cs="Simplified Arabic"/>
          <w:sz w:val="24"/>
          <w:szCs w:val="24"/>
          <w:rtl/>
          <w:lang w:bidi="ar-IQ"/>
        </w:rPr>
        <w:t xml:space="preserve"> </w:t>
      </w:r>
      <w:r w:rsidRPr="00AE6476">
        <w:rPr>
          <w:rFonts w:cs="Simplified Arabic" w:hint="eastAsia"/>
          <w:sz w:val="24"/>
          <w:szCs w:val="24"/>
          <w:rtl/>
          <w:lang w:bidi="ar-IQ"/>
        </w:rPr>
        <w:t>الفوتوغرافي</w:t>
      </w:r>
      <w:r w:rsidRPr="00AE6476">
        <w:rPr>
          <w:rFonts w:cs="Simplified Arabic" w:hint="cs"/>
          <w:sz w:val="24"/>
          <w:szCs w:val="24"/>
          <w:rtl/>
          <w:lang w:bidi="ar-IQ"/>
        </w:rPr>
        <w:t xml:space="preserve">: أ. د.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الطيار</w:t>
      </w:r>
      <w:r w:rsidRPr="00AE6476">
        <w:rPr>
          <w:rFonts w:cs="Simplified Arabic" w:hint="cs"/>
          <w:sz w:val="24"/>
          <w:szCs w:val="24"/>
          <w:rtl/>
          <w:lang w:bidi="ar-IQ"/>
        </w:rPr>
        <w:t>: ص40، نقلا عن :</w:t>
      </w:r>
      <w:r w:rsidRPr="00AE6476">
        <w:rPr>
          <w:rFonts w:cs="Simplified Arabic" w:hint="eastAsia"/>
          <w:sz w:val="24"/>
          <w:szCs w:val="24"/>
          <w:rtl/>
          <w:lang w:bidi="ar-IQ"/>
        </w:rPr>
        <w:t xml:space="preserve"> فتاوى</w:t>
      </w:r>
      <w:r w:rsidRPr="00AE6476">
        <w:rPr>
          <w:rFonts w:cs="Simplified Arabic"/>
          <w:sz w:val="24"/>
          <w:szCs w:val="24"/>
          <w:rtl/>
          <w:lang w:bidi="ar-IQ"/>
        </w:rPr>
        <w:t xml:space="preserve"> </w:t>
      </w:r>
      <w:r w:rsidRPr="00AE6476">
        <w:rPr>
          <w:rFonts w:cs="Simplified Arabic" w:hint="eastAsia"/>
          <w:sz w:val="24"/>
          <w:szCs w:val="24"/>
          <w:rtl/>
          <w:lang w:bidi="ar-IQ"/>
        </w:rPr>
        <w:t>الشيخ</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صالح</w:t>
      </w:r>
      <w:r w:rsidRPr="00AE6476">
        <w:rPr>
          <w:rFonts w:cs="Simplified Arabic"/>
          <w:sz w:val="24"/>
          <w:szCs w:val="24"/>
          <w:rtl/>
          <w:lang w:bidi="ar-IQ"/>
        </w:rPr>
        <w:t xml:space="preserve"> </w:t>
      </w:r>
      <w:r w:rsidRPr="00AE6476">
        <w:rPr>
          <w:rFonts w:cs="Simplified Arabic" w:hint="eastAsia"/>
          <w:sz w:val="24"/>
          <w:szCs w:val="24"/>
          <w:rtl/>
          <w:lang w:bidi="ar-IQ"/>
        </w:rPr>
        <w:t>العثيمين</w:t>
      </w:r>
      <w:r w:rsidRPr="00AE6476">
        <w:rPr>
          <w:rFonts w:cs="Simplified Arabic" w:hint="cs"/>
          <w:sz w:val="24"/>
          <w:szCs w:val="24"/>
          <w:rtl/>
          <w:lang w:bidi="ar-IQ"/>
        </w:rPr>
        <w:t xml:space="preserve">: </w:t>
      </w:r>
      <w:r w:rsidRPr="00AE6476">
        <w:rPr>
          <w:rFonts w:cs="Simplified Arabic" w:hint="eastAsia"/>
          <w:sz w:val="24"/>
          <w:szCs w:val="24"/>
          <w:rtl/>
          <w:lang w:bidi="ar-IQ"/>
        </w:rPr>
        <w:t>إعداد</w:t>
      </w:r>
      <w:r w:rsidRPr="00AE6476">
        <w:rPr>
          <w:rFonts w:cs="Simplified Arabic"/>
          <w:sz w:val="24"/>
          <w:szCs w:val="24"/>
          <w:rtl/>
          <w:lang w:bidi="ar-IQ"/>
        </w:rPr>
        <w:t xml:space="preserve"> </w:t>
      </w:r>
      <w:r w:rsidRPr="00AE6476">
        <w:rPr>
          <w:rFonts w:cs="Simplified Arabic" w:hint="eastAsia"/>
          <w:sz w:val="24"/>
          <w:szCs w:val="24"/>
          <w:rtl/>
          <w:lang w:bidi="ar-IQ"/>
        </w:rPr>
        <w:t>أشرف</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المقصود</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1/152</w:t>
      </w:r>
      <w:r w:rsidRPr="00AE6476">
        <w:rPr>
          <w:rFonts w:cs="Simplified Arabic" w:hint="cs"/>
          <w:sz w:val="24"/>
          <w:szCs w:val="24"/>
          <w:rtl/>
          <w:lang w:bidi="ar-IQ"/>
        </w:rPr>
        <w:t>.</w:t>
      </w:r>
    </w:p>
  </w:footnote>
  <w:footnote w:id="289">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أخرجه البخاري في صحيحه:1/165 ، كتاب (الصلاة)، باب (هل ينبش قبور مشركي الجاهلية)، رقم (417)، ومسلم  في صحيحه: 1/375،كتاب (المساجد ومواضع الصلاة) باب (النهي عن بناء المساجد على القبور )، رقم (528)  .</w:t>
      </w:r>
    </w:p>
  </w:footnote>
  <w:footnote w:id="290">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أحكام</w:t>
      </w:r>
      <w:r w:rsidRPr="00AE6476">
        <w:rPr>
          <w:rFonts w:cs="Simplified Arabic"/>
          <w:sz w:val="24"/>
          <w:szCs w:val="24"/>
          <w:rtl/>
          <w:lang w:bidi="ar-IQ"/>
        </w:rPr>
        <w:t xml:space="preserve"> </w:t>
      </w:r>
      <w:r w:rsidRPr="00AE6476">
        <w:rPr>
          <w:rFonts w:cs="Simplified Arabic" w:hint="eastAsia"/>
          <w:sz w:val="24"/>
          <w:szCs w:val="24"/>
          <w:rtl/>
          <w:lang w:bidi="ar-IQ"/>
        </w:rPr>
        <w:t>التصوير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الشريعة</w:t>
      </w:r>
      <w:r w:rsidRPr="00AE6476">
        <w:rPr>
          <w:rFonts w:cs="Simplified Arabic"/>
          <w:sz w:val="24"/>
          <w:szCs w:val="24"/>
          <w:rtl/>
          <w:lang w:bidi="ar-IQ"/>
        </w:rPr>
        <w:t xml:space="preserve"> </w:t>
      </w:r>
      <w:r w:rsidRPr="00AE6476">
        <w:rPr>
          <w:rFonts w:cs="Simplified Arabic" w:hint="eastAsia"/>
          <w:sz w:val="24"/>
          <w:szCs w:val="24"/>
          <w:rtl/>
          <w:lang w:bidi="ar-IQ"/>
        </w:rPr>
        <w:t>الإسلامية</w:t>
      </w:r>
      <w:r w:rsidRPr="00AE6476">
        <w:rPr>
          <w:rFonts w:cs="Simplified Arabic" w:hint="cs"/>
          <w:sz w:val="24"/>
          <w:szCs w:val="24"/>
          <w:rtl/>
          <w:lang w:bidi="ar-IQ"/>
        </w:rPr>
        <w:t>: ص19.</w:t>
      </w:r>
    </w:p>
  </w:footnote>
  <w:footnote w:id="29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الفتح،</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وهب</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مطيع،</w:t>
      </w:r>
      <w:r w:rsidRPr="00AE6476">
        <w:rPr>
          <w:rFonts w:cs="Simplified Arabic"/>
          <w:sz w:val="24"/>
          <w:szCs w:val="24"/>
          <w:rtl/>
          <w:lang w:bidi="ar-IQ"/>
        </w:rPr>
        <w:t xml:space="preserve"> </w:t>
      </w:r>
      <w:r w:rsidRPr="00AE6476">
        <w:rPr>
          <w:rFonts w:cs="Simplified Arabic" w:hint="eastAsia"/>
          <w:sz w:val="24"/>
          <w:szCs w:val="24"/>
          <w:rtl/>
          <w:lang w:bidi="ar-IQ"/>
        </w:rPr>
        <w:t>تقي</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القشيري</w:t>
      </w:r>
      <w:r w:rsidRPr="00AE6476">
        <w:rPr>
          <w:rFonts w:cs="Simplified Arabic"/>
          <w:sz w:val="24"/>
          <w:szCs w:val="24"/>
          <w:rtl/>
          <w:lang w:bidi="ar-IQ"/>
        </w:rPr>
        <w:t xml:space="preserve"> ( 625 - 702</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المعروف</w:t>
      </w:r>
      <w:r w:rsidRPr="00AE6476">
        <w:rPr>
          <w:rFonts w:cs="Simplified Arabic"/>
          <w:sz w:val="24"/>
          <w:szCs w:val="24"/>
          <w:rtl/>
          <w:lang w:bidi="ar-IQ"/>
        </w:rPr>
        <w:t xml:space="preserve"> </w:t>
      </w:r>
      <w:r w:rsidRPr="00AE6476">
        <w:rPr>
          <w:rFonts w:cs="Simplified Arabic" w:hint="eastAsia"/>
          <w:sz w:val="24"/>
          <w:szCs w:val="24"/>
          <w:rtl/>
          <w:lang w:bidi="ar-IQ"/>
        </w:rPr>
        <w:t>بابن</w:t>
      </w:r>
      <w:r w:rsidRPr="00AE6476">
        <w:rPr>
          <w:rFonts w:cs="Simplified Arabic"/>
          <w:sz w:val="24"/>
          <w:szCs w:val="24"/>
          <w:rtl/>
          <w:lang w:bidi="ar-IQ"/>
        </w:rPr>
        <w:t xml:space="preserve"> </w:t>
      </w:r>
      <w:r w:rsidRPr="00AE6476">
        <w:rPr>
          <w:rFonts w:cs="Simplified Arabic" w:hint="eastAsia"/>
          <w:sz w:val="24"/>
          <w:szCs w:val="24"/>
          <w:rtl/>
          <w:lang w:bidi="ar-IQ"/>
        </w:rPr>
        <w:t>دقيق</w:t>
      </w:r>
      <w:r w:rsidRPr="00AE6476">
        <w:rPr>
          <w:rFonts w:cs="Simplified Arabic"/>
          <w:sz w:val="24"/>
          <w:szCs w:val="24"/>
          <w:rtl/>
          <w:lang w:bidi="ar-IQ"/>
        </w:rPr>
        <w:t xml:space="preserve"> </w:t>
      </w:r>
      <w:r w:rsidRPr="00AE6476">
        <w:rPr>
          <w:rFonts w:cs="Simplified Arabic" w:hint="eastAsia"/>
          <w:sz w:val="24"/>
          <w:szCs w:val="24"/>
          <w:rtl/>
          <w:lang w:bidi="ar-IQ"/>
        </w:rPr>
        <w:t>العيد</w:t>
      </w:r>
      <w:r w:rsidRPr="00AE6476">
        <w:rPr>
          <w:rFonts w:cs="Simplified Arabic"/>
          <w:sz w:val="24"/>
          <w:szCs w:val="24"/>
          <w:rtl/>
          <w:lang w:bidi="ar-IQ"/>
        </w:rPr>
        <w:t xml:space="preserve">. </w:t>
      </w:r>
      <w:r w:rsidRPr="00AE6476">
        <w:rPr>
          <w:rFonts w:cs="Simplified Arabic" w:hint="eastAsia"/>
          <w:sz w:val="24"/>
          <w:szCs w:val="24"/>
          <w:rtl/>
          <w:lang w:bidi="ar-IQ"/>
        </w:rPr>
        <w:t>قاض،</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أكابر</w:t>
      </w:r>
      <w:r w:rsidRPr="00AE6476">
        <w:rPr>
          <w:rFonts w:cs="Simplified Arabic"/>
          <w:sz w:val="24"/>
          <w:szCs w:val="24"/>
          <w:rtl/>
          <w:lang w:bidi="ar-IQ"/>
        </w:rPr>
        <w:t xml:space="preserve"> </w:t>
      </w:r>
      <w:r w:rsidRPr="00AE6476">
        <w:rPr>
          <w:rFonts w:cs="Simplified Arabic" w:hint="eastAsia"/>
          <w:sz w:val="24"/>
          <w:szCs w:val="24"/>
          <w:rtl/>
          <w:lang w:bidi="ar-IQ"/>
        </w:rPr>
        <w:t>العلماء</w:t>
      </w:r>
      <w:r w:rsidRPr="00AE6476">
        <w:rPr>
          <w:rFonts w:cs="Simplified Arabic"/>
          <w:sz w:val="24"/>
          <w:szCs w:val="24"/>
          <w:rtl/>
          <w:lang w:bidi="ar-IQ"/>
        </w:rPr>
        <w:t xml:space="preserve"> </w:t>
      </w:r>
      <w:r w:rsidRPr="00AE6476">
        <w:rPr>
          <w:rFonts w:cs="Simplified Arabic" w:hint="eastAsia"/>
          <w:sz w:val="24"/>
          <w:szCs w:val="24"/>
          <w:rtl/>
          <w:lang w:bidi="ar-IQ"/>
        </w:rPr>
        <w:t>بالأصول،</w:t>
      </w:r>
      <w:r w:rsidRPr="00AE6476">
        <w:rPr>
          <w:rFonts w:cs="Simplified Arabic"/>
          <w:sz w:val="24"/>
          <w:szCs w:val="24"/>
          <w:rtl/>
          <w:lang w:bidi="ar-IQ"/>
        </w:rPr>
        <w:t xml:space="preserve"> </w:t>
      </w:r>
      <w:r w:rsidRPr="00AE6476">
        <w:rPr>
          <w:rFonts w:cs="Simplified Arabic" w:hint="eastAsia"/>
          <w:sz w:val="24"/>
          <w:szCs w:val="24"/>
          <w:rtl/>
          <w:lang w:bidi="ar-IQ"/>
        </w:rPr>
        <w:t>مجتهد</w:t>
      </w:r>
      <w:r w:rsidRPr="00AE6476">
        <w:rPr>
          <w:rFonts w:cs="Simplified Arabic"/>
          <w:sz w:val="24"/>
          <w:szCs w:val="24"/>
          <w:rtl/>
          <w:lang w:bidi="ar-IQ"/>
        </w:rPr>
        <w:t>.</w:t>
      </w:r>
      <w:r w:rsidRPr="00AE6476">
        <w:rPr>
          <w:rFonts w:cs="Simplified Arabic" w:hint="cs"/>
          <w:sz w:val="24"/>
          <w:szCs w:val="24"/>
          <w:rtl/>
          <w:lang w:bidi="ar-IQ"/>
        </w:rPr>
        <w:t xml:space="preserve"> ولد بمصر،</w:t>
      </w:r>
      <w:r w:rsidRPr="00AE6476">
        <w:rPr>
          <w:rFonts w:cs="Simplified Arabic"/>
          <w:sz w:val="24"/>
          <w:szCs w:val="24"/>
          <w:rtl/>
          <w:lang w:bidi="ar-IQ"/>
        </w:rPr>
        <w:t xml:space="preserve"> </w:t>
      </w:r>
      <w:r w:rsidRPr="00AE6476">
        <w:rPr>
          <w:rFonts w:cs="Simplified Arabic" w:hint="eastAsia"/>
          <w:sz w:val="24"/>
          <w:szCs w:val="24"/>
          <w:rtl/>
          <w:lang w:bidi="ar-IQ"/>
        </w:rPr>
        <w:t>وتوفي</w:t>
      </w:r>
      <w:r w:rsidRPr="00AE6476">
        <w:rPr>
          <w:rFonts w:cs="Simplified Arabic"/>
          <w:sz w:val="24"/>
          <w:szCs w:val="24"/>
          <w:rtl/>
          <w:lang w:bidi="ar-IQ"/>
        </w:rPr>
        <w:t xml:space="preserve"> </w:t>
      </w:r>
      <w:r w:rsidRPr="00AE6476">
        <w:rPr>
          <w:rFonts w:cs="Simplified Arabic" w:hint="eastAsia"/>
          <w:sz w:val="24"/>
          <w:szCs w:val="24"/>
          <w:rtl/>
          <w:lang w:bidi="ar-IQ"/>
        </w:rPr>
        <w:t>بالقاهرة</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إحكام</w:t>
      </w:r>
      <w:r w:rsidRPr="00AE6476">
        <w:rPr>
          <w:rFonts w:cs="Simplified Arabic"/>
          <w:sz w:val="24"/>
          <w:szCs w:val="24"/>
          <w:rtl/>
          <w:lang w:bidi="ar-IQ"/>
        </w:rPr>
        <w:t xml:space="preserve"> </w:t>
      </w:r>
      <w:r w:rsidRPr="00AE6476">
        <w:rPr>
          <w:rFonts w:cs="Simplified Arabic" w:hint="eastAsia"/>
          <w:sz w:val="24"/>
          <w:szCs w:val="24"/>
          <w:rtl/>
          <w:lang w:bidi="ar-IQ"/>
        </w:rPr>
        <w:t>الأحكام</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عمدة</w:t>
      </w:r>
      <w:r w:rsidRPr="00AE6476">
        <w:rPr>
          <w:rFonts w:cs="Simplified Arabic"/>
          <w:sz w:val="24"/>
          <w:szCs w:val="24"/>
          <w:rtl/>
          <w:lang w:bidi="ar-IQ"/>
        </w:rPr>
        <w:t xml:space="preserve"> </w:t>
      </w:r>
      <w:r w:rsidRPr="00AE6476">
        <w:rPr>
          <w:rFonts w:cs="Simplified Arabic" w:hint="eastAsia"/>
          <w:sz w:val="24"/>
          <w:szCs w:val="24"/>
          <w:rtl/>
          <w:lang w:bidi="ar-IQ"/>
        </w:rPr>
        <w:t>الأحكام</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الحديث</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hint="cs"/>
          <w:sz w:val="24"/>
          <w:szCs w:val="24"/>
          <w:rtl/>
          <w:lang w:bidi="ar-IQ"/>
        </w:rPr>
        <w:t xml:space="preserve">)، </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الاقتراح</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بيان</w:t>
      </w:r>
      <w:r w:rsidRPr="00AE6476">
        <w:rPr>
          <w:rFonts w:cs="Simplified Arabic"/>
          <w:sz w:val="24"/>
          <w:szCs w:val="24"/>
          <w:rtl/>
          <w:lang w:bidi="ar-IQ"/>
        </w:rPr>
        <w:t xml:space="preserve"> </w:t>
      </w:r>
      <w:r w:rsidRPr="00AE6476">
        <w:rPr>
          <w:rFonts w:cs="Simplified Arabic" w:hint="eastAsia"/>
          <w:sz w:val="24"/>
          <w:szCs w:val="24"/>
          <w:rtl/>
          <w:lang w:bidi="ar-IQ"/>
        </w:rPr>
        <w:t>الاصطلاح</w:t>
      </w:r>
      <w:r w:rsidRPr="00AE6476">
        <w:rPr>
          <w:rFonts w:cs="Simplified Arabic" w:hint="cs"/>
          <w:sz w:val="24"/>
          <w:szCs w:val="24"/>
          <w:rtl/>
          <w:lang w:bidi="ar-IQ"/>
        </w:rPr>
        <w:t>)</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rPr>
        <w:t xml:space="preserve"> </w:t>
      </w:r>
      <w:r w:rsidRPr="00AE6476">
        <w:rPr>
          <w:rFonts w:cs="Simplified Arabic" w:hint="eastAsia"/>
          <w:sz w:val="24"/>
          <w:szCs w:val="24"/>
          <w:rtl/>
          <w:lang w:bidi="ar-IQ"/>
        </w:rPr>
        <w:t>الدرر</w:t>
      </w:r>
      <w:r w:rsidRPr="00AE6476">
        <w:rPr>
          <w:rFonts w:cs="Simplified Arabic"/>
          <w:sz w:val="24"/>
          <w:szCs w:val="24"/>
          <w:rtl/>
          <w:lang w:bidi="ar-IQ"/>
        </w:rPr>
        <w:t xml:space="preserve"> </w:t>
      </w:r>
      <w:r w:rsidRPr="00AE6476">
        <w:rPr>
          <w:rFonts w:cs="Simplified Arabic" w:hint="eastAsia"/>
          <w:sz w:val="24"/>
          <w:szCs w:val="24"/>
          <w:rtl/>
          <w:lang w:bidi="ar-IQ"/>
        </w:rPr>
        <w:t>الكامنة</w:t>
      </w:r>
      <w:r w:rsidRPr="00AE6476">
        <w:rPr>
          <w:rFonts w:cs="Simplified Arabic" w:hint="cs"/>
          <w:sz w:val="24"/>
          <w:szCs w:val="24"/>
          <w:rtl/>
          <w:lang w:bidi="ar-IQ"/>
        </w:rPr>
        <w:t>:5</w:t>
      </w:r>
      <w:r w:rsidRPr="00AE6476">
        <w:rPr>
          <w:rFonts w:cs="Simplified Arabic"/>
          <w:sz w:val="24"/>
          <w:szCs w:val="24"/>
          <w:rtl/>
          <w:lang w:bidi="ar-IQ"/>
        </w:rPr>
        <w:t>/</w:t>
      </w:r>
      <w:r w:rsidRPr="00AE6476">
        <w:rPr>
          <w:rFonts w:cs="Simplified Arabic" w:hint="cs"/>
          <w:sz w:val="24"/>
          <w:szCs w:val="24"/>
          <w:rtl/>
          <w:lang w:bidi="ar-IQ"/>
        </w:rPr>
        <w:t>348</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وشذرات</w:t>
      </w:r>
      <w:r w:rsidRPr="00AE6476">
        <w:rPr>
          <w:rFonts w:cs="Simplified Arabic"/>
          <w:sz w:val="24"/>
          <w:szCs w:val="24"/>
          <w:rtl/>
          <w:lang w:bidi="ar-IQ"/>
        </w:rPr>
        <w:t xml:space="preserve"> </w:t>
      </w:r>
      <w:r w:rsidRPr="00AE6476">
        <w:rPr>
          <w:rFonts w:cs="Simplified Arabic" w:hint="eastAsia"/>
          <w:sz w:val="24"/>
          <w:szCs w:val="24"/>
          <w:rtl/>
          <w:lang w:bidi="ar-IQ"/>
        </w:rPr>
        <w:t>الذهب</w:t>
      </w:r>
      <w:r w:rsidRPr="00AE6476">
        <w:rPr>
          <w:rFonts w:cs="Simplified Arabic" w:hint="cs"/>
          <w:sz w:val="24"/>
          <w:szCs w:val="24"/>
          <w:rtl/>
          <w:lang w:bidi="ar-IQ"/>
        </w:rPr>
        <w:t>:</w:t>
      </w:r>
      <w:r w:rsidRPr="00AE6476">
        <w:rPr>
          <w:rFonts w:cs="Simplified Arabic"/>
          <w:sz w:val="24"/>
          <w:szCs w:val="24"/>
          <w:rtl/>
          <w:lang w:bidi="ar-IQ"/>
        </w:rPr>
        <w:t>6/5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والأعلام</w:t>
      </w:r>
      <w:r w:rsidRPr="00AE6476">
        <w:rPr>
          <w:rFonts w:cs="Simplified Arabic" w:hint="cs"/>
          <w:sz w:val="24"/>
          <w:szCs w:val="24"/>
          <w:rtl/>
          <w:lang w:bidi="ar-IQ"/>
        </w:rPr>
        <w:t>:14</w:t>
      </w:r>
      <w:r w:rsidRPr="00AE6476">
        <w:rPr>
          <w:rFonts w:cs="Simplified Arabic"/>
          <w:sz w:val="24"/>
          <w:szCs w:val="24"/>
          <w:rtl/>
          <w:lang w:bidi="ar-IQ"/>
        </w:rPr>
        <w:t>/</w:t>
      </w:r>
      <w:r w:rsidRPr="00AE6476">
        <w:rPr>
          <w:rFonts w:cs="Simplified Arabic" w:hint="cs"/>
          <w:sz w:val="24"/>
          <w:szCs w:val="24"/>
          <w:rtl/>
          <w:lang w:bidi="ar-IQ"/>
        </w:rPr>
        <w:t>226</w:t>
      </w:r>
      <w:r w:rsidRPr="00AE6476">
        <w:rPr>
          <w:rFonts w:cs="Simplified Arabic"/>
          <w:sz w:val="24"/>
          <w:szCs w:val="24"/>
          <w:rtl/>
          <w:lang w:bidi="ar-IQ"/>
        </w:rPr>
        <w:t>.</w:t>
      </w:r>
    </w:p>
  </w:footnote>
  <w:footnote w:id="29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إ</w:t>
      </w:r>
      <w:r w:rsidRPr="00AE6476">
        <w:rPr>
          <w:rFonts w:cs="Simplified Arabic"/>
          <w:sz w:val="24"/>
          <w:szCs w:val="24"/>
          <w:rtl/>
          <w:lang w:bidi="ar-IQ"/>
        </w:rPr>
        <w:t xml:space="preserve">حكام الأحكام شرح عمدة الأحكام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للشيخ</w:t>
      </w:r>
      <w:r w:rsidRPr="00AE6476">
        <w:rPr>
          <w:rFonts w:cs="Simplified Arabic"/>
          <w:sz w:val="24"/>
          <w:szCs w:val="24"/>
          <w:rtl/>
          <w:lang w:bidi="ar-IQ"/>
        </w:rPr>
        <w:t xml:space="preserve">:  تقي الدين أبي الفتح ، </w:t>
      </w:r>
      <w:r w:rsidRPr="00AE6476">
        <w:rPr>
          <w:rFonts w:cs="Simplified Arabic" w:hint="cs"/>
          <w:sz w:val="24"/>
          <w:szCs w:val="24"/>
          <w:rtl/>
          <w:lang w:bidi="ar-IQ"/>
        </w:rPr>
        <w:t xml:space="preserve">المعروف بابن دقيق العيد(ت 702هـ) ، </w:t>
      </w:r>
      <w:r w:rsidRPr="00AE6476">
        <w:rPr>
          <w:rFonts w:cs="Simplified Arabic"/>
          <w:sz w:val="24"/>
          <w:szCs w:val="24"/>
          <w:rtl/>
          <w:lang w:bidi="ar-IQ"/>
        </w:rPr>
        <w:t>دار الكتب العلمية - بيروت</w:t>
      </w:r>
      <w:r w:rsidRPr="00AE6476">
        <w:rPr>
          <w:rFonts w:cs="Simplified Arabic" w:hint="cs"/>
          <w:sz w:val="24"/>
          <w:szCs w:val="24"/>
          <w:rtl/>
          <w:lang w:bidi="ar-IQ"/>
        </w:rPr>
        <w:t xml:space="preserve"> : 2/171.</w:t>
      </w:r>
    </w:p>
  </w:footnote>
  <w:footnote w:id="293">
    <w:p w:rsidR="007F1C2F" w:rsidRPr="00AE6476" w:rsidRDefault="007F1C2F" w:rsidP="00A91A23">
      <w:pPr>
        <w:autoSpaceDE w:val="0"/>
        <w:autoSpaceDN w:val="0"/>
        <w:adjustRightInd w:val="0"/>
        <w:spacing w:after="0"/>
        <w:ind w:left="281" w:hanging="281"/>
        <w:jc w:val="both"/>
        <w:rPr>
          <w:rFonts w:cs="Simplified Arabic"/>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rtl/>
          <w:lang w:bidi="ar-IQ"/>
        </w:rPr>
        <w:t>أخرجه البخاري في صحيحه:2/742، كتاب (البيوع)، باب (التجارة فيما يكره لبسه للرجال والنساء)، رقم (1999)، ومسلم  في صحيحه:3/1669،كتاب (اللباس) باب (تحريم تصوير صورة الحيوان )، رقم (2107)  .</w:t>
      </w:r>
    </w:p>
  </w:footnote>
  <w:footnote w:id="294">
    <w:p w:rsidR="007F1C2F" w:rsidRPr="00AE6476" w:rsidRDefault="007F1C2F" w:rsidP="00AA477C">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تقدم تخريجه، في صفحة: </w:t>
      </w:r>
      <w:r w:rsidR="00AA477C">
        <w:rPr>
          <w:rFonts w:cs="Simplified Arabic" w:hint="cs"/>
          <w:sz w:val="24"/>
          <w:szCs w:val="24"/>
          <w:rtl/>
          <w:lang w:bidi="ar-IQ"/>
        </w:rPr>
        <w:t>45</w:t>
      </w:r>
      <w:r w:rsidRPr="00AE6476">
        <w:rPr>
          <w:rFonts w:cs="Simplified Arabic" w:hint="cs"/>
          <w:sz w:val="24"/>
          <w:szCs w:val="24"/>
          <w:rtl/>
          <w:lang w:bidi="ar-IQ"/>
        </w:rPr>
        <w:t>.</w:t>
      </w:r>
    </w:p>
  </w:footnote>
  <w:footnote w:id="29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أحكام</w:t>
      </w:r>
      <w:r w:rsidRPr="00AE6476">
        <w:rPr>
          <w:rFonts w:cs="Simplified Arabic"/>
          <w:sz w:val="24"/>
          <w:szCs w:val="24"/>
          <w:rtl/>
          <w:lang w:bidi="ar-IQ"/>
        </w:rPr>
        <w:t xml:space="preserve"> </w:t>
      </w:r>
      <w:r w:rsidRPr="00AE6476">
        <w:rPr>
          <w:rFonts w:cs="Simplified Arabic" w:hint="eastAsia"/>
          <w:sz w:val="24"/>
          <w:szCs w:val="24"/>
          <w:rtl/>
          <w:lang w:bidi="ar-IQ"/>
        </w:rPr>
        <w:t>التصوير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الشريعة</w:t>
      </w:r>
      <w:r w:rsidRPr="00AE6476">
        <w:rPr>
          <w:rFonts w:cs="Simplified Arabic"/>
          <w:sz w:val="24"/>
          <w:szCs w:val="24"/>
          <w:rtl/>
          <w:lang w:bidi="ar-IQ"/>
        </w:rPr>
        <w:t xml:space="preserve"> </w:t>
      </w:r>
      <w:r w:rsidRPr="00AE6476">
        <w:rPr>
          <w:rFonts w:cs="Simplified Arabic" w:hint="eastAsia"/>
          <w:sz w:val="24"/>
          <w:szCs w:val="24"/>
          <w:rtl/>
          <w:lang w:bidi="ar-IQ"/>
        </w:rPr>
        <w:t>الإسلامية</w:t>
      </w:r>
      <w:r w:rsidRPr="00AE6476">
        <w:rPr>
          <w:rFonts w:cs="Simplified Arabic" w:hint="cs"/>
          <w:sz w:val="24"/>
          <w:szCs w:val="24"/>
          <w:rtl/>
          <w:lang w:bidi="ar-IQ"/>
        </w:rPr>
        <w:t>: ص 20.</w:t>
      </w:r>
    </w:p>
  </w:footnote>
  <w:footnote w:id="29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أحكام التصوير في الفقه الإسلامي: ص 65. وينظر: المستجدات في وسائل الإثبات: تأليف : الدكتور أيمن محمد عمر العمر، دار العثمانية </w:t>
      </w:r>
      <w:r w:rsidRPr="00AE6476">
        <w:rPr>
          <w:rFonts w:cs="Simplified Arabic"/>
          <w:sz w:val="24"/>
          <w:szCs w:val="24"/>
          <w:rtl/>
          <w:lang w:bidi="ar-IQ"/>
        </w:rPr>
        <w:t>–</w:t>
      </w:r>
      <w:r w:rsidRPr="00AE6476">
        <w:rPr>
          <w:rFonts w:cs="Simplified Arabic" w:hint="cs"/>
          <w:sz w:val="24"/>
          <w:szCs w:val="24"/>
          <w:rtl/>
          <w:lang w:bidi="ar-IQ"/>
        </w:rPr>
        <w:t xml:space="preserve"> عمان، دار ابن حزم </w:t>
      </w:r>
      <w:r w:rsidRPr="00AE6476">
        <w:rPr>
          <w:rFonts w:cs="Simplified Arabic"/>
          <w:sz w:val="24"/>
          <w:szCs w:val="24"/>
          <w:rtl/>
          <w:lang w:bidi="ar-IQ"/>
        </w:rPr>
        <w:t>–</w:t>
      </w:r>
      <w:r w:rsidRPr="00AE6476">
        <w:rPr>
          <w:rFonts w:cs="Simplified Arabic" w:hint="cs"/>
          <w:sz w:val="24"/>
          <w:szCs w:val="24"/>
          <w:rtl/>
          <w:lang w:bidi="ar-IQ"/>
        </w:rPr>
        <w:t xml:space="preserve"> بيروت، الطبعة الثانية: 1431 هـ ـ 2010م: ص310 ، 312.</w:t>
      </w:r>
    </w:p>
  </w:footnote>
  <w:footnote w:id="297">
    <w:p w:rsidR="007F1C2F" w:rsidRPr="00AE6476" w:rsidRDefault="007F1C2F" w:rsidP="00632908">
      <w:pPr>
        <w:pStyle w:val="FootnoteText"/>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ا</w:t>
      </w:r>
      <w:r w:rsidRPr="00AE6476">
        <w:rPr>
          <w:rFonts w:cs="Simplified Arabic"/>
          <w:sz w:val="24"/>
          <w:szCs w:val="24"/>
          <w:rtl/>
          <w:lang w:bidi="ar-IQ"/>
        </w:rPr>
        <w:t xml:space="preserve">لأشباه والنظائر، </w:t>
      </w:r>
      <w:r w:rsidRPr="00AE6476">
        <w:rPr>
          <w:rFonts w:cs="Simplified Arabic" w:hint="cs"/>
          <w:sz w:val="24"/>
          <w:szCs w:val="24"/>
          <w:rtl/>
          <w:lang w:bidi="ar-IQ"/>
        </w:rPr>
        <w:t>تأليف</w:t>
      </w:r>
      <w:r w:rsidRPr="00AE6476">
        <w:rPr>
          <w:rFonts w:cs="Simplified Arabic"/>
          <w:sz w:val="24"/>
          <w:szCs w:val="24"/>
          <w:rtl/>
          <w:lang w:bidi="ar-IQ"/>
        </w:rPr>
        <w:t xml:space="preserve">:  عبد الرحمن بن أبي بكر السيوطي </w:t>
      </w:r>
      <w:r w:rsidRPr="00AE6476">
        <w:rPr>
          <w:rFonts w:cs="Simplified Arabic" w:hint="cs"/>
          <w:sz w:val="24"/>
          <w:szCs w:val="24"/>
          <w:rtl/>
          <w:lang w:bidi="ar-IQ"/>
        </w:rPr>
        <w:t>(ت911هـ)</w:t>
      </w:r>
      <w:r w:rsidRPr="00AE6476">
        <w:rPr>
          <w:rFonts w:cs="Simplified Arabic"/>
          <w:sz w:val="24"/>
          <w:szCs w:val="24"/>
          <w:rtl/>
          <w:lang w:bidi="ar-IQ"/>
        </w:rPr>
        <w:t>، دار الكتب العلمية – بيروت</w:t>
      </w:r>
      <w:r w:rsidRPr="00AE6476">
        <w:rPr>
          <w:rFonts w:cs="Simplified Arabic" w:hint="cs"/>
          <w:sz w:val="24"/>
          <w:szCs w:val="24"/>
          <w:rtl/>
          <w:lang w:bidi="ar-IQ"/>
        </w:rPr>
        <w:t>،</w:t>
      </w:r>
      <w:r w:rsidRPr="00AE6476">
        <w:rPr>
          <w:rFonts w:cs="Simplified Arabic"/>
          <w:sz w:val="24"/>
          <w:szCs w:val="24"/>
          <w:rtl/>
          <w:lang w:bidi="ar-IQ"/>
        </w:rPr>
        <w:t xml:space="preserve"> الطبعة الأولى</w:t>
      </w:r>
      <w:r w:rsidRPr="00AE6476">
        <w:rPr>
          <w:rFonts w:cs="Simplified Arabic" w:hint="cs"/>
          <w:sz w:val="24"/>
          <w:szCs w:val="24"/>
          <w:rtl/>
          <w:lang w:bidi="ar-IQ"/>
        </w:rPr>
        <w:t>،</w:t>
      </w:r>
      <w:r w:rsidRPr="00AE6476">
        <w:rPr>
          <w:rFonts w:cs="Simplified Arabic"/>
          <w:sz w:val="24"/>
          <w:szCs w:val="24"/>
          <w:rtl/>
          <w:lang w:bidi="ar-IQ"/>
        </w:rPr>
        <w:t xml:space="preserve">1403 </w:t>
      </w:r>
      <w:r w:rsidRPr="00AE6476">
        <w:rPr>
          <w:rFonts w:cs="Simplified Arabic" w:hint="cs"/>
          <w:sz w:val="24"/>
          <w:szCs w:val="24"/>
          <w:rtl/>
          <w:lang w:bidi="ar-IQ"/>
        </w:rPr>
        <w:t>هـ: ص60.</w:t>
      </w:r>
      <w:r w:rsidRPr="00AE6476">
        <w:rPr>
          <w:rFonts w:cs="Simplified Arabic"/>
          <w:sz w:val="24"/>
          <w:szCs w:val="24"/>
          <w:rtl/>
          <w:lang w:bidi="ar-IQ"/>
        </w:rPr>
        <w:t xml:space="preserve"> </w:t>
      </w:r>
    </w:p>
  </w:footnote>
  <w:footnote w:id="298">
    <w:p w:rsidR="007F1C2F" w:rsidRPr="00AE6476" w:rsidRDefault="007F1C2F" w:rsidP="00632908">
      <w:pPr>
        <w:pStyle w:val="FootnoteText"/>
        <w:jc w:val="both"/>
        <w:rPr>
          <w:rFonts w:cs="Ali-A-Traditional"/>
          <w:sz w:val="24"/>
          <w:szCs w:val="24"/>
        </w:rPr>
      </w:pPr>
      <w:r w:rsidRPr="00AE6476">
        <w:rPr>
          <w:rFonts w:cs="Ali-A-Traditional" w:hint="cs"/>
          <w:sz w:val="24"/>
          <w:szCs w:val="24"/>
          <w:rtl/>
        </w:rPr>
        <w:t>(</w:t>
      </w:r>
      <w:r w:rsidRPr="00AE6476">
        <w:rPr>
          <w:rStyle w:val="FootnoteReference"/>
          <w:rFonts w:cs="Ali-A-Traditional"/>
          <w:sz w:val="20"/>
          <w:szCs w:val="20"/>
          <w:vertAlign w:val="baseline"/>
          <w:rtl/>
        </w:rPr>
        <w:footnoteRef/>
      </w:r>
      <w:r w:rsidRPr="00AE6476">
        <w:rPr>
          <w:rFonts w:cs="Ali-A-Traditional" w:hint="cs"/>
          <w:sz w:val="24"/>
          <w:szCs w:val="24"/>
          <w:rtl/>
        </w:rPr>
        <w:t xml:space="preserve">) </w:t>
      </w:r>
      <w:r w:rsidRPr="00AE6476">
        <w:rPr>
          <w:rFonts w:cs="Simplified Arabic" w:hint="cs"/>
          <w:sz w:val="24"/>
          <w:szCs w:val="24"/>
          <w:rtl/>
          <w:lang w:bidi="ar-IQ"/>
        </w:rPr>
        <w:t>سورة البقرة، من الآية:29.</w:t>
      </w:r>
    </w:p>
  </w:footnote>
  <w:footnote w:id="299">
    <w:p w:rsidR="007F1C2F" w:rsidRPr="00AE6476" w:rsidRDefault="007F1C2F" w:rsidP="00632908">
      <w:pPr>
        <w:pStyle w:val="FootnoteText"/>
        <w:rPr>
          <w:rFonts w:cs="Simplified Arabic"/>
          <w:sz w:val="24"/>
          <w:szCs w:val="24"/>
          <w:rtl/>
          <w:lang w:bidi="ar-IQ"/>
        </w:rPr>
      </w:pPr>
      <w:r w:rsidRPr="00AE6476">
        <w:rPr>
          <w:rStyle w:val="FootnoteReference"/>
          <w:vertAlign w:val="baseline"/>
        </w:rPr>
        <w:footnoteRef/>
      </w:r>
      <w:r w:rsidRPr="00AE6476">
        <w:t>)</w:t>
      </w:r>
      <w:r w:rsidRPr="00AE6476">
        <w:rPr>
          <w:rFonts w:hint="cs"/>
          <w:rtl/>
        </w:rPr>
        <w:t>)</w:t>
      </w:r>
      <w:r w:rsidRPr="00AE6476">
        <w:rPr>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آل عمران</w:t>
      </w:r>
      <w:r w:rsidRPr="00AE6476">
        <w:rPr>
          <w:rFonts w:cs="Simplified Arabic" w:hint="cs"/>
          <w:sz w:val="24"/>
          <w:szCs w:val="24"/>
          <w:rtl/>
          <w:lang w:bidi="ar-IQ"/>
        </w:rPr>
        <w:t>، الآية</w:t>
      </w:r>
      <w:r w:rsidRPr="00AE6476">
        <w:rPr>
          <w:rFonts w:cs="Simplified Arabic"/>
          <w:sz w:val="24"/>
          <w:szCs w:val="24"/>
          <w:rtl/>
          <w:lang w:bidi="ar-IQ"/>
        </w:rPr>
        <w:t>: 6</w:t>
      </w:r>
      <w:r w:rsidRPr="00AE6476">
        <w:rPr>
          <w:rFonts w:cs="Simplified Arabic" w:hint="cs"/>
          <w:sz w:val="24"/>
          <w:szCs w:val="24"/>
          <w:rtl/>
          <w:lang w:bidi="ar-IQ"/>
        </w:rPr>
        <w:t>.</w:t>
      </w:r>
    </w:p>
  </w:footnote>
  <w:footnote w:id="300">
    <w:p w:rsidR="007F1C2F" w:rsidRPr="00AE6476" w:rsidRDefault="007F1C2F" w:rsidP="00632908">
      <w:pPr>
        <w:pStyle w:val="FootnoteText"/>
        <w:rPr>
          <w:rFonts w:cs="Simplified Arabic"/>
          <w:sz w:val="24"/>
          <w:szCs w:val="24"/>
          <w:rtl/>
          <w:lang w:bidi="ar-IQ"/>
        </w:rPr>
      </w:pPr>
      <w:r w:rsidRPr="00AE6476">
        <w:rPr>
          <w:lang w:bidi="ar-IQ"/>
        </w:rPr>
        <w:t>(</w:t>
      </w:r>
      <w:r w:rsidRPr="00AE6476">
        <w:rPr>
          <w:rStyle w:val="FootnoteReference"/>
          <w:vertAlign w:val="baseline"/>
        </w:rPr>
        <w:footnoteRef/>
      </w:r>
      <w:r w:rsidRPr="00AE6476">
        <w:rPr>
          <w:lang w:bidi="ar-IQ"/>
        </w:rPr>
        <w:t>)</w:t>
      </w:r>
      <w:r w:rsidRPr="00AE6476">
        <w:rPr>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التغابن</w:t>
      </w:r>
      <w:r w:rsidRPr="00AE6476">
        <w:rPr>
          <w:rFonts w:cs="Simplified Arabic" w:hint="cs"/>
          <w:sz w:val="24"/>
          <w:szCs w:val="24"/>
          <w:rtl/>
          <w:lang w:bidi="ar-IQ"/>
        </w:rPr>
        <w:t>، من الآية</w:t>
      </w:r>
      <w:r w:rsidRPr="00AE6476">
        <w:rPr>
          <w:rFonts w:cs="Simplified Arabic"/>
          <w:sz w:val="24"/>
          <w:szCs w:val="24"/>
          <w:rtl/>
          <w:lang w:bidi="ar-IQ"/>
        </w:rPr>
        <w:t>: 3</w:t>
      </w:r>
      <w:r w:rsidRPr="00AE6476">
        <w:rPr>
          <w:rFonts w:cs="Simplified Arabic" w:hint="cs"/>
          <w:sz w:val="24"/>
          <w:szCs w:val="24"/>
          <w:rtl/>
          <w:lang w:bidi="ar-IQ"/>
        </w:rPr>
        <w:t>.</w:t>
      </w:r>
    </w:p>
  </w:footnote>
  <w:footnote w:id="30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الشرح الممتع:2/91.</w:t>
      </w:r>
    </w:p>
  </w:footnote>
  <w:footnote w:id="30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أحكام</w:t>
      </w:r>
      <w:r w:rsidRPr="00AE6476">
        <w:rPr>
          <w:rFonts w:cs="Simplified Arabic"/>
          <w:sz w:val="24"/>
          <w:szCs w:val="24"/>
          <w:rtl/>
          <w:lang w:bidi="ar-IQ"/>
        </w:rPr>
        <w:t xml:space="preserve"> </w:t>
      </w:r>
      <w:r w:rsidRPr="00AE6476">
        <w:rPr>
          <w:rFonts w:cs="Simplified Arabic" w:hint="eastAsia"/>
          <w:sz w:val="24"/>
          <w:szCs w:val="24"/>
          <w:rtl/>
          <w:lang w:bidi="ar-IQ"/>
        </w:rPr>
        <w:t>التصوير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الشريعة</w:t>
      </w:r>
      <w:r w:rsidRPr="00AE6476">
        <w:rPr>
          <w:rFonts w:cs="Simplified Arabic"/>
          <w:sz w:val="24"/>
          <w:szCs w:val="24"/>
          <w:rtl/>
          <w:lang w:bidi="ar-IQ"/>
        </w:rPr>
        <w:t xml:space="preserve"> </w:t>
      </w:r>
      <w:r w:rsidRPr="00AE6476">
        <w:rPr>
          <w:rFonts w:cs="Simplified Arabic" w:hint="eastAsia"/>
          <w:sz w:val="24"/>
          <w:szCs w:val="24"/>
          <w:rtl/>
          <w:lang w:bidi="ar-IQ"/>
        </w:rPr>
        <w:t>الإسلامية</w:t>
      </w:r>
      <w:r w:rsidRPr="00AE6476">
        <w:rPr>
          <w:rFonts w:cs="Simplified Arabic" w:hint="cs"/>
          <w:sz w:val="24"/>
          <w:szCs w:val="24"/>
          <w:rtl/>
          <w:lang w:bidi="ar-IQ"/>
        </w:rPr>
        <w:t>: ص 24.</w:t>
      </w:r>
    </w:p>
  </w:footnote>
  <w:footnote w:id="303">
    <w:p w:rsidR="007F1C2F" w:rsidRPr="00AE6476" w:rsidRDefault="007F1C2F" w:rsidP="002706B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asciiTheme="minorHAnsi" w:eastAsiaTheme="minorHAnsi" w:hAnsiTheme="minorHAnsi" w:cs="Simplified Arabic" w:hint="cs"/>
          <w:sz w:val="24"/>
          <w:szCs w:val="24"/>
          <w:rtl/>
          <w:lang w:bidi="ar-IQ"/>
        </w:rPr>
        <w:t xml:space="preserve"> </w:t>
      </w:r>
      <w:r w:rsidRPr="00AE6476">
        <w:rPr>
          <w:rFonts w:cs="Simplified Arabic" w:hint="cs"/>
          <w:sz w:val="24"/>
          <w:szCs w:val="24"/>
          <w:rtl/>
          <w:lang w:bidi="ar-IQ"/>
        </w:rPr>
        <w:t xml:space="preserve">حاشية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hint="cs"/>
          <w:sz w:val="24"/>
          <w:szCs w:val="24"/>
          <w:rtl/>
          <w:lang w:bidi="ar-IQ"/>
        </w:rPr>
        <w:t>:</w:t>
      </w:r>
      <w:r w:rsidRPr="00AE6476">
        <w:rPr>
          <w:rFonts w:cs="Simplified Arabic"/>
          <w:sz w:val="24"/>
          <w:szCs w:val="24"/>
          <w:rtl/>
          <w:lang w:bidi="ar-IQ"/>
        </w:rPr>
        <w:t xml:space="preserve">1 / </w:t>
      </w:r>
      <w:r w:rsidRPr="00AE6476">
        <w:rPr>
          <w:rFonts w:cs="Simplified Arabic" w:hint="cs"/>
          <w:sz w:val="24"/>
          <w:szCs w:val="24"/>
          <w:rtl/>
          <w:lang w:bidi="ar-IQ"/>
        </w:rPr>
        <w:t>648.</w:t>
      </w:r>
      <w:r w:rsidRPr="00AE6476">
        <w:rPr>
          <w:rFonts w:asciiTheme="minorHAnsi" w:eastAsiaTheme="minorHAnsi" w:hAnsiTheme="minorHAnsi" w:cs="Simplified Arabic" w:hint="cs"/>
          <w:sz w:val="24"/>
          <w:szCs w:val="24"/>
          <w:rtl/>
          <w:lang w:bidi="ar-IQ"/>
        </w:rPr>
        <w:t xml:space="preserve"> و</w:t>
      </w:r>
      <w:r w:rsidRPr="00AE6476">
        <w:rPr>
          <w:rFonts w:cs="Simplified Arabic" w:hint="cs"/>
          <w:sz w:val="24"/>
          <w:szCs w:val="24"/>
          <w:rtl/>
          <w:lang w:bidi="ar-IQ"/>
        </w:rPr>
        <w:t>الذخيرة:</w:t>
      </w:r>
      <w:r w:rsidRPr="00AE6476">
        <w:rPr>
          <w:rFonts w:cs="Simplified Arabic"/>
          <w:sz w:val="24"/>
          <w:szCs w:val="24"/>
          <w:rtl/>
          <w:lang w:bidi="ar-IQ"/>
        </w:rPr>
        <w:t xml:space="preserve"> </w:t>
      </w:r>
      <w:r w:rsidRPr="00AE6476">
        <w:rPr>
          <w:rFonts w:cs="Simplified Arabic" w:hint="cs"/>
          <w:sz w:val="24"/>
          <w:szCs w:val="24"/>
          <w:rtl/>
          <w:lang w:bidi="ar-IQ"/>
        </w:rPr>
        <w:t>2/99، و مواهب الجليل: 1/420. و</w:t>
      </w:r>
      <w:r w:rsidRPr="00AE6476">
        <w:rPr>
          <w:rFonts w:cs="Simplified Arabic" w:hint="eastAsia"/>
          <w:sz w:val="24"/>
          <w:szCs w:val="24"/>
          <w:rtl/>
          <w:lang w:bidi="ar-IQ"/>
        </w:rPr>
        <w:t>المهذب</w:t>
      </w:r>
      <w:r w:rsidRPr="00AE6476">
        <w:rPr>
          <w:rFonts w:cs="Simplified Arabic"/>
          <w:sz w:val="24"/>
          <w:szCs w:val="24"/>
          <w:rtl/>
          <w:lang w:bidi="ar-IQ"/>
        </w:rPr>
        <w:t>:</w:t>
      </w:r>
      <w:r w:rsidRPr="00AE6476">
        <w:rPr>
          <w:rFonts w:cs="Simplified Arabic" w:hint="cs"/>
          <w:sz w:val="24"/>
          <w:szCs w:val="24"/>
          <w:rtl/>
          <w:lang w:bidi="ar-IQ"/>
        </w:rPr>
        <w:t>1/66</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ومغني المحتاج:3/248، </w:t>
      </w:r>
      <w:r w:rsidRPr="00AE6476">
        <w:rPr>
          <w:rFonts w:cs="Simplified Arabic" w:hint="eastAsia"/>
          <w:sz w:val="24"/>
          <w:szCs w:val="24"/>
          <w:rtl/>
          <w:lang w:bidi="ar-IQ"/>
        </w:rPr>
        <w:t>وحاشية</w:t>
      </w:r>
      <w:r w:rsidRPr="00AE6476">
        <w:rPr>
          <w:rFonts w:cs="Simplified Arabic"/>
          <w:sz w:val="24"/>
          <w:szCs w:val="24"/>
          <w:rtl/>
          <w:lang w:bidi="ar-IQ"/>
        </w:rPr>
        <w:t xml:space="preserve"> </w:t>
      </w:r>
      <w:r w:rsidRPr="00AE6476">
        <w:rPr>
          <w:rFonts w:cs="Simplified Arabic" w:hint="eastAsia"/>
          <w:sz w:val="24"/>
          <w:szCs w:val="24"/>
          <w:rtl/>
          <w:lang w:bidi="ar-IQ"/>
        </w:rPr>
        <w:t>القليوبي</w:t>
      </w:r>
      <w:r w:rsidRPr="00AE6476">
        <w:rPr>
          <w:rFonts w:cs="Simplified Arabic" w:hint="cs"/>
          <w:sz w:val="24"/>
          <w:szCs w:val="24"/>
          <w:rtl/>
          <w:lang w:bidi="ar-IQ"/>
        </w:rPr>
        <w:t>:</w:t>
      </w:r>
      <w:r w:rsidRPr="00AE6476">
        <w:rPr>
          <w:rFonts w:cs="Simplified Arabic"/>
          <w:sz w:val="24"/>
          <w:szCs w:val="24"/>
          <w:rtl/>
          <w:lang w:bidi="ar-IQ"/>
        </w:rPr>
        <w:t xml:space="preserve"> 3 / 29</w:t>
      </w:r>
      <w:r w:rsidRPr="00AE6476">
        <w:rPr>
          <w:rFonts w:cs="Simplified Arabic" w:hint="cs"/>
          <w:sz w:val="24"/>
          <w:szCs w:val="24"/>
          <w:rtl/>
          <w:lang w:bidi="ar-IQ"/>
        </w:rPr>
        <w:t>8. و</w:t>
      </w:r>
      <w:r w:rsidRPr="00AE6476">
        <w:rPr>
          <w:rFonts w:cs="Simplified Arabic" w:hint="eastAsia"/>
          <w:sz w:val="24"/>
          <w:szCs w:val="24"/>
          <w:rtl/>
          <w:lang w:bidi="ar-IQ"/>
        </w:rPr>
        <w:t>المغني</w:t>
      </w:r>
      <w:r w:rsidRPr="00AE6476">
        <w:rPr>
          <w:rFonts w:cs="Simplified Arabic" w:hint="cs"/>
          <w:sz w:val="24"/>
          <w:szCs w:val="24"/>
          <w:rtl/>
          <w:lang w:bidi="ar-IQ"/>
        </w:rPr>
        <w:t>:1/343.</w:t>
      </w:r>
    </w:p>
  </w:footnote>
  <w:footnote w:id="30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حاشية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hint="cs"/>
          <w:sz w:val="24"/>
          <w:szCs w:val="24"/>
          <w:rtl/>
          <w:lang w:bidi="ar-IQ"/>
        </w:rPr>
        <w:t>:</w:t>
      </w:r>
      <w:r w:rsidRPr="00AE6476">
        <w:rPr>
          <w:rFonts w:cs="Simplified Arabic"/>
          <w:sz w:val="24"/>
          <w:szCs w:val="24"/>
          <w:rtl/>
          <w:lang w:bidi="ar-IQ"/>
        </w:rPr>
        <w:t xml:space="preserve">1 / </w:t>
      </w:r>
      <w:r w:rsidRPr="00AE6476">
        <w:rPr>
          <w:rFonts w:cs="Simplified Arabic" w:hint="cs"/>
          <w:sz w:val="24"/>
          <w:szCs w:val="24"/>
          <w:rtl/>
          <w:lang w:bidi="ar-IQ"/>
        </w:rPr>
        <w:t>648.</w:t>
      </w:r>
    </w:p>
  </w:footnote>
  <w:footnote w:id="305">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مغني المحتاج:3/248، </w:t>
      </w:r>
      <w:r w:rsidRPr="00AE6476">
        <w:rPr>
          <w:rFonts w:cs="Simplified Arabic" w:hint="eastAsia"/>
          <w:sz w:val="24"/>
          <w:szCs w:val="24"/>
          <w:rtl/>
          <w:lang w:bidi="ar-IQ"/>
        </w:rPr>
        <w:t>وحاشية</w:t>
      </w:r>
      <w:r w:rsidRPr="00AE6476">
        <w:rPr>
          <w:rFonts w:cs="Simplified Arabic"/>
          <w:sz w:val="24"/>
          <w:szCs w:val="24"/>
          <w:rtl/>
          <w:lang w:bidi="ar-IQ"/>
        </w:rPr>
        <w:t xml:space="preserve"> </w:t>
      </w:r>
      <w:r w:rsidRPr="00AE6476">
        <w:rPr>
          <w:rFonts w:cs="Simplified Arabic" w:hint="eastAsia"/>
          <w:sz w:val="24"/>
          <w:szCs w:val="24"/>
          <w:rtl/>
          <w:lang w:bidi="ar-IQ"/>
        </w:rPr>
        <w:t>القليوبي</w:t>
      </w:r>
      <w:r w:rsidRPr="00AE6476">
        <w:rPr>
          <w:rFonts w:cs="Simplified Arabic" w:hint="cs"/>
          <w:sz w:val="24"/>
          <w:szCs w:val="24"/>
          <w:rtl/>
          <w:lang w:bidi="ar-IQ"/>
        </w:rPr>
        <w:t>:</w:t>
      </w:r>
      <w:r w:rsidRPr="00AE6476">
        <w:rPr>
          <w:rFonts w:cs="Simplified Arabic"/>
          <w:sz w:val="24"/>
          <w:szCs w:val="24"/>
          <w:rtl/>
          <w:lang w:bidi="ar-IQ"/>
        </w:rPr>
        <w:t xml:space="preserve"> 3 / 29</w:t>
      </w:r>
      <w:r w:rsidRPr="00AE6476">
        <w:rPr>
          <w:rFonts w:cs="Simplified Arabic" w:hint="cs"/>
          <w:sz w:val="24"/>
          <w:szCs w:val="24"/>
          <w:rtl/>
          <w:lang w:bidi="ar-IQ"/>
        </w:rPr>
        <w:t>8.</w:t>
      </w:r>
    </w:p>
  </w:footnote>
  <w:footnote w:id="306">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بقرام: بكسر القاف وتخفيف الراء هو ستر فيه رقم ونقش وقيل ثوب من صوف ملون يفرش في الهودج أو يغطى به. ينظر: فتح الباري:10/387.</w:t>
      </w:r>
    </w:p>
  </w:footnote>
  <w:footnote w:id="30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سهوة: بفتح المهملة وسكون الهاء هي صفة من جانب البيت وقيل الكوة وقيل الرف وقيل أربعة أعواد أو ثلاثة يعارض بعضها ببعض يوضع عليها شيء من الأمتعة وقيل أن يبني من حائط البيت حائط صغير ويجعل السقف على الجميع فما كان وسط البيت فهو السهوة وما كان داخله فهو المخدع وقيل دخلة في ناحية البيت وقيل بيت صغير يشبه المخدع وقيل بيت صغير منحدر في الأرض</w:t>
      </w:r>
      <w:r w:rsidRPr="00AE6476">
        <w:rPr>
          <w:rFonts w:ascii="Traditional Arabic" w:cs="Traditional Arabic" w:hint="cs"/>
          <w:color w:val="000000"/>
          <w:sz w:val="24"/>
          <w:szCs w:val="24"/>
          <w:rtl/>
          <w:lang w:bidi="ar-IQ"/>
        </w:rPr>
        <w:t xml:space="preserve"> </w:t>
      </w:r>
      <w:r w:rsidRPr="00AE6476">
        <w:rPr>
          <w:rFonts w:cs="Simplified Arabic" w:hint="cs"/>
          <w:sz w:val="24"/>
          <w:szCs w:val="24"/>
          <w:rtl/>
          <w:lang w:bidi="ar-IQ"/>
        </w:rPr>
        <w:t>وسمكه مرتفع من الأرض كالخزانة الصغيرة يكون فيها المتاع ورجح هذا الأخير أبو عبيد ولا مخالفة بينه وبين الذي قبله. فتح الباري: 10/387، وشرح النووي على صحيح مسلم:14/88، وعمدة القارئ: 12/147.</w:t>
      </w:r>
    </w:p>
  </w:footnote>
  <w:footnote w:id="30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أخرجه البخاري في صحيحه:5/2221، كتاب(اللباس)، </w:t>
      </w:r>
      <w:r w:rsidRPr="00AE6476">
        <w:rPr>
          <w:rFonts w:cs="Simplified Arabic"/>
          <w:sz w:val="24"/>
          <w:szCs w:val="24"/>
          <w:rtl/>
          <w:lang w:bidi="ar-IQ"/>
        </w:rPr>
        <w:t xml:space="preserve">باب </w:t>
      </w:r>
      <w:r w:rsidRPr="00AE6476">
        <w:rPr>
          <w:rFonts w:cs="Simplified Arabic" w:hint="cs"/>
          <w:sz w:val="24"/>
          <w:szCs w:val="24"/>
          <w:rtl/>
          <w:lang w:bidi="ar-IQ"/>
        </w:rPr>
        <w:t>(</w:t>
      </w:r>
      <w:r w:rsidRPr="00AE6476">
        <w:rPr>
          <w:rFonts w:cs="Simplified Arabic"/>
          <w:sz w:val="24"/>
          <w:szCs w:val="24"/>
          <w:rtl/>
          <w:lang w:bidi="ar-IQ"/>
        </w:rPr>
        <w:t>ما وطىء من التّصاوير</w:t>
      </w:r>
      <w:r w:rsidRPr="00AE6476">
        <w:rPr>
          <w:rFonts w:cs="Simplified Arabic" w:hint="cs"/>
          <w:sz w:val="24"/>
          <w:szCs w:val="24"/>
          <w:rtl/>
          <w:lang w:bidi="ar-IQ"/>
        </w:rPr>
        <w:t>) رقم (5610). ومسلم في صحيحه: 3/1668، كتاب (اللباس والزينة) باب (تحريم تَصوير صورة الحيوان وتحريم اتّخاذ ما فيه صورة غير ممتهنة...) رقم (2107).</w:t>
      </w:r>
    </w:p>
  </w:footnote>
  <w:footnote w:id="309">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أخرجه البخاري في صحيحه:5/2222، كتاب(اللباس)،</w:t>
      </w:r>
      <w:r w:rsidRPr="00AE6476">
        <w:rPr>
          <w:rFonts w:cs="Simplified Arabic"/>
          <w:sz w:val="24"/>
          <w:szCs w:val="24"/>
          <w:rtl/>
          <w:lang w:bidi="ar-IQ"/>
        </w:rPr>
        <w:t xml:space="preserve">باب </w:t>
      </w:r>
      <w:r w:rsidRPr="00AE6476">
        <w:rPr>
          <w:rFonts w:cs="Simplified Arabic" w:hint="cs"/>
          <w:sz w:val="24"/>
          <w:szCs w:val="24"/>
          <w:rtl/>
          <w:lang w:bidi="ar-IQ"/>
        </w:rPr>
        <w:t>(كراهية الصّلاة في التّصاوير) رقم (5614).</w:t>
      </w:r>
      <w:r w:rsidRPr="00AE6476">
        <w:rPr>
          <w:rFonts w:ascii="Traditional Arabic" w:cs="Traditional Arabic" w:hint="cs"/>
          <w:color w:val="000000"/>
          <w:sz w:val="24"/>
          <w:szCs w:val="24"/>
          <w:rtl/>
          <w:lang w:bidi="ar-IQ"/>
        </w:rPr>
        <w:t xml:space="preserve"> </w:t>
      </w:r>
    </w:p>
  </w:footnote>
  <w:footnote w:id="31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تقدم تخريجه، في صفحة: 43. وينظر: المغني: 1/343.</w:t>
      </w:r>
    </w:p>
  </w:footnote>
  <w:footnote w:id="311">
    <w:p w:rsidR="007F1C2F" w:rsidRPr="00AE6476" w:rsidRDefault="007F1C2F" w:rsidP="00A91A23">
      <w:pPr>
        <w:pStyle w:val="ListParagraph"/>
        <w:ind w:left="281" w:hanging="281"/>
        <w:contextualSpacing w:val="0"/>
        <w:rPr>
          <w:rFonts w:cs="Simplified Arabic"/>
          <w:color w:val="auto"/>
          <w:sz w:val="24"/>
          <w:szCs w:val="24"/>
          <w:lang w:eastAsia="en-US"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color w:val="auto"/>
          <w:sz w:val="24"/>
          <w:szCs w:val="24"/>
          <w:rtl/>
          <w:lang w:eastAsia="en-US" w:bidi="ar-IQ"/>
        </w:rPr>
        <w:t>هو</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محفوظ</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بن</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أحمد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الكلوذاني</w:t>
      </w:r>
      <w:r w:rsidRPr="00AE6476">
        <w:rPr>
          <w:rFonts w:cs="Simplified Arabic"/>
          <w:color w:val="auto"/>
          <w:sz w:val="24"/>
          <w:szCs w:val="24"/>
          <w:rtl/>
          <w:lang w:eastAsia="en-US" w:bidi="ar-IQ"/>
        </w:rPr>
        <w:t xml:space="preserve"> ( 432 </w:t>
      </w:r>
      <w:r w:rsidRPr="00AE6476">
        <w:rPr>
          <w:rFonts w:cs="Simplified Arabic" w:hint="eastAsia"/>
          <w:color w:val="auto"/>
          <w:sz w:val="24"/>
          <w:szCs w:val="24"/>
          <w:rtl/>
          <w:lang w:eastAsia="en-US" w:bidi="ar-IQ"/>
        </w:rPr>
        <w:t>هـ</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إمام</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الحنابلة</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في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وقته</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أصله</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من</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كلوذا</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بضواحي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بغداد</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ومولده</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ووفاته</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ببغداد</w:t>
      </w:r>
      <w:r w:rsidRPr="00AE6476">
        <w:rPr>
          <w:rFonts w:cs="Simplified Arabic"/>
          <w:color w:val="auto"/>
          <w:sz w:val="24"/>
          <w:szCs w:val="24"/>
          <w:rtl/>
          <w:lang w:eastAsia="en-US" w:bidi="ar-IQ"/>
        </w:rPr>
        <w:t>.</w:t>
      </w:r>
      <w:r w:rsidRPr="00AE6476">
        <w:rPr>
          <w:rFonts w:cs="Simplified Arabic" w:hint="cs"/>
          <w:color w:val="auto"/>
          <w:sz w:val="24"/>
          <w:szCs w:val="24"/>
          <w:rtl/>
          <w:lang w:eastAsia="en-US" w:bidi="ar-IQ"/>
        </w:rPr>
        <w:t xml:space="preserve"> </w:t>
      </w:r>
      <w:r w:rsidRPr="00AE6476">
        <w:rPr>
          <w:rFonts w:cs="Simplified Arabic" w:hint="eastAsia"/>
          <w:color w:val="auto"/>
          <w:sz w:val="24"/>
          <w:szCs w:val="24"/>
          <w:rtl/>
          <w:lang w:eastAsia="en-US" w:bidi="ar-IQ"/>
        </w:rPr>
        <w:t>من</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كتبه</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التمهيد</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في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أصول</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الفقه</w:t>
      </w:r>
      <w:r w:rsidRPr="00AE6476">
        <w:rPr>
          <w:rFonts w:cs="Simplified Arabic" w:hint="cs"/>
          <w:color w:val="auto"/>
          <w:sz w:val="24"/>
          <w:szCs w:val="24"/>
          <w:rtl/>
          <w:lang w:eastAsia="en-US" w:bidi="ar-IQ"/>
        </w:rPr>
        <w:t>،</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الهداية</w:t>
      </w:r>
      <w:r w:rsidRPr="00AE6476">
        <w:rPr>
          <w:rFonts w:cs="Simplified Arabic"/>
          <w:color w:val="auto"/>
          <w:sz w:val="24"/>
          <w:szCs w:val="24"/>
          <w:rtl/>
          <w:lang w:eastAsia="en-US" w:bidi="ar-IQ"/>
        </w:rPr>
        <w:t xml:space="preserve"> ) </w:t>
      </w:r>
      <w:r w:rsidRPr="00AE6476">
        <w:rPr>
          <w:rFonts w:cs="Simplified Arabic" w:hint="eastAsia"/>
          <w:color w:val="auto"/>
          <w:sz w:val="24"/>
          <w:szCs w:val="24"/>
          <w:rtl/>
          <w:lang w:eastAsia="en-US" w:bidi="ar-IQ"/>
        </w:rPr>
        <w:t>في</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الفقه</w:t>
      </w:r>
      <w:r w:rsidRPr="00AE6476">
        <w:rPr>
          <w:rFonts w:cs="Simplified Arabic" w:hint="cs"/>
          <w:color w:val="auto"/>
          <w:sz w:val="24"/>
          <w:szCs w:val="24"/>
          <w:rtl/>
          <w:lang w:eastAsia="en-US" w:bidi="ar-IQ"/>
        </w:rPr>
        <w:t xml:space="preserve">. ينظر: </w:t>
      </w:r>
      <w:r w:rsidRPr="00AE6476">
        <w:rPr>
          <w:rFonts w:cs="Simplified Arabic" w:hint="eastAsia"/>
          <w:color w:val="auto"/>
          <w:sz w:val="24"/>
          <w:szCs w:val="24"/>
          <w:rtl/>
          <w:lang w:eastAsia="en-US" w:bidi="ar-IQ"/>
        </w:rPr>
        <w:t>اللباب</w:t>
      </w:r>
      <w:r w:rsidRPr="00AE6476">
        <w:rPr>
          <w:rFonts w:cs="Simplified Arabic" w:hint="cs"/>
          <w:color w:val="auto"/>
          <w:sz w:val="24"/>
          <w:szCs w:val="24"/>
          <w:rtl/>
          <w:lang w:eastAsia="en-US" w:bidi="ar-IQ"/>
        </w:rPr>
        <w:t xml:space="preserve"> في تهذيب الأنساب:3/107 ـ108،</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وطبقات</w:t>
      </w:r>
      <w:r w:rsidRPr="00AE6476">
        <w:rPr>
          <w:rFonts w:cs="Simplified Arabic"/>
          <w:color w:val="auto"/>
          <w:sz w:val="24"/>
          <w:szCs w:val="24"/>
          <w:rtl/>
          <w:lang w:eastAsia="en-US" w:bidi="ar-IQ"/>
        </w:rPr>
        <w:t xml:space="preserve"> </w:t>
      </w:r>
      <w:r w:rsidRPr="00AE6476">
        <w:rPr>
          <w:rFonts w:cs="Simplified Arabic" w:hint="eastAsia"/>
          <w:color w:val="auto"/>
          <w:sz w:val="24"/>
          <w:szCs w:val="24"/>
          <w:rtl/>
          <w:lang w:eastAsia="en-US" w:bidi="ar-IQ"/>
        </w:rPr>
        <w:t>الحنابلة</w:t>
      </w:r>
      <w:r w:rsidRPr="00AE6476">
        <w:rPr>
          <w:rFonts w:cs="Simplified Arabic" w:hint="cs"/>
          <w:color w:val="auto"/>
          <w:sz w:val="24"/>
          <w:szCs w:val="24"/>
          <w:rtl/>
          <w:lang w:eastAsia="en-US" w:bidi="ar-IQ"/>
        </w:rPr>
        <w:t>:</w:t>
      </w:r>
      <w:r w:rsidRPr="00AE6476">
        <w:rPr>
          <w:rFonts w:cs="Simplified Arabic"/>
          <w:color w:val="auto"/>
          <w:sz w:val="24"/>
          <w:szCs w:val="24"/>
          <w:rtl/>
          <w:lang w:eastAsia="en-US" w:bidi="ar-IQ"/>
        </w:rPr>
        <w:t xml:space="preserve"> </w:t>
      </w:r>
      <w:r w:rsidRPr="00AE6476">
        <w:rPr>
          <w:rFonts w:cs="Simplified Arabic" w:hint="cs"/>
          <w:color w:val="auto"/>
          <w:sz w:val="24"/>
          <w:szCs w:val="24"/>
          <w:rtl/>
          <w:lang w:eastAsia="en-US" w:bidi="ar-IQ"/>
        </w:rPr>
        <w:t>2/258.</w:t>
      </w:r>
    </w:p>
  </w:footnote>
  <w:footnote w:id="312">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كشاف القناع:</w:t>
      </w:r>
      <w:r w:rsidRPr="00AE6476">
        <w:rPr>
          <w:rFonts w:cs="Simplified Arabic"/>
          <w:sz w:val="24"/>
          <w:szCs w:val="24"/>
          <w:rtl/>
          <w:lang w:bidi="ar-IQ"/>
        </w:rPr>
        <w:t xml:space="preserve"> 1 / 279 </w:t>
      </w:r>
      <w:r w:rsidRPr="00AE6476">
        <w:rPr>
          <w:rFonts w:cs="Simplified Arabic" w:hint="cs"/>
          <w:sz w:val="24"/>
          <w:szCs w:val="24"/>
          <w:rtl/>
          <w:lang w:bidi="ar-IQ"/>
        </w:rPr>
        <w:t xml:space="preserve">- 280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والمغني</w:t>
      </w:r>
      <w:r w:rsidRPr="00AE6476">
        <w:rPr>
          <w:rFonts w:cs="Simplified Arabic"/>
          <w:sz w:val="24"/>
          <w:szCs w:val="24"/>
          <w:rtl/>
          <w:lang w:bidi="ar-IQ"/>
        </w:rPr>
        <w:t xml:space="preserve"> </w:t>
      </w:r>
      <w:r w:rsidRPr="00AE6476">
        <w:rPr>
          <w:rFonts w:cs="Simplified Arabic" w:hint="cs"/>
          <w:sz w:val="24"/>
          <w:szCs w:val="24"/>
          <w:rtl/>
          <w:lang w:bidi="ar-IQ"/>
        </w:rPr>
        <w:t>:1/343.</w:t>
      </w:r>
    </w:p>
  </w:footnote>
  <w:footnote w:id="313">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أخرجه البخاري في صحيحه:3/1206، كتاب (بدء الخلق)، باب (</w:t>
      </w:r>
      <w:r w:rsidRPr="00AE6476">
        <w:rPr>
          <w:rFonts w:cs="Simplified Arabic"/>
          <w:sz w:val="24"/>
          <w:szCs w:val="24"/>
          <w:rtl/>
          <w:lang w:bidi="ar-IQ"/>
        </w:rPr>
        <w:t>إذا وقع الذّباب في شراب أحدكم فليغمسه فإن في إِحدَى جناحيه داءً وفي الأخرى شفاء</w:t>
      </w:r>
      <w:r w:rsidRPr="00AE6476">
        <w:rPr>
          <w:rFonts w:cs="Simplified Arabic" w:hint="cs"/>
          <w:sz w:val="24"/>
          <w:szCs w:val="24"/>
          <w:rtl/>
          <w:lang w:bidi="ar-IQ"/>
        </w:rPr>
        <w:t>)، رقم (3144)، ومسلم  في صحيحه:3/1665، كتاب (اللباس والزينة) باب (تحريم تصوير صورة الحيوان )، رقم (2106)  .</w:t>
      </w:r>
    </w:p>
  </w:footnote>
  <w:footnote w:id="314">
    <w:p w:rsidR="007F1C2F" w:rsidRPr="00AE6476" w:rsidRDefault="007F1C2F" w:rsidP="00AA477C">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تقدم تخريجه: ص </w:t>
      </w:r>
      <w:r w:rsidR="00AA477C">
        <w:rPr>
          <w:rFonts w:cs="Simplified Arabic" w:hint="cs"/>
          <w:sz w:val="24"/>
          <w:szCs w:val="24"/>
          <w:rtl/>
          <w:lang w:bidi="ar-IQ"/>
        </w:rPr>
        <w:t>45</w:t>
      </w:r>
      <w:r w:rsidRPr="00AE6476">
        <w:rPr>
          <w:rFonts w:cs="Simplified Arabic" w:hint="cs"/>
          <w:sz w:val="24"/>
          <w:szCs w:val="24"/>
          <w:rtl/>
          <w:lang w:bidi="ar-IQ"/>
        </w:rPr>
        <w:t>.</w:t>
      </w:r>
    </w:p>
  </w:footnote>
  <w:footnote w:id="31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فتاوى اللجنة الدائمة : 1/ 180 ، وأحكام التصوير في الفقه الإسلامي : ص 380 .</w:t>
      </w:r>
    </w:p>
  </w:footnote>
  <w:footnote w:id="31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w:t>
      </w:r>
      <w:r w:rsidRPr="00AE6476">
        <w:rPr>
          <w:rFonts w:cs="Simplified Arabic"/>
          <w:sz w:val="24"/>
          <w:szCs w:val="24"/>
          <w:rtl/>
          <w:lang w:bidi="ar-IQ"/>
        </w:rPr>
        <w:t xml:space="preserve">الإحكام في أصول الأحكام:  </w:t>
      </w:r>
      <w:r w:rsidRPr="00AE6476">
        <w:rPr>
          <w:rFonts w:cs="Simplified Arabic" w:hint="cs"/>
          <w:sz w:val="24"/>
          <w:szCs w:val="24"/>
          <w:rtl/>
          <w:lang w:bidi="ar-IQ"/>
        </w:rPr>
        <w:t xml:space="preserve">للإمام </w:t>
      </w:r>
      <w:r w:rsidRPr="00AE6476">
        <w:rPr>
          <w:rFonts w:cs="Simplified Arabic"/>
          <w:sz w:val="24"/>
          <w:szCs w:val="24"/>
          <w:rtl/>
          <w:lang w:bidi="ar-IQ"/>
        </w:rPr>
        <w:t xml:space="preserve">أبو الحسن علي بن محمد الآمدي، </w:t>
      </w:r>
      <w:r w:rsidRPr="00AE6476">
        <w:rPr>
          <w:rFonts w:cs="Simplified Arabic" w:hint="cs"/>
          <w:sz w:val="24"/>
          <w:szCs w:val="24"/>
          <w:rtl/>
          <w:lang w:bidi="ar-IQ"/>
        </w:rPr>
        <w:t>(</w:t>
      </w:r>
      <w:r w:rsidRPr="00AE6476">
        <w:rPr>
          <w:rFonts w:cs="Simplified Arabic"/>
          <w:sz w:val="24"/>
          <w:szCs w:val="24"/>
          <w:rtl/>
          <w:lang w:bidi="ar-IQ"/>
        </w:rPr>
        <w:t xml:space="preserve">تحقيق : د. سيد </w:t>
      </w:r>
      <w:r w:rsidRPr="00AE6476">
        <w:rPr>
          <w:rFonts w:cs="Simplified Arabic" w:hint="cs"/>
          <w:sz w:val="24"/>
          <w:szCs w:val="24"/>
          <w:rtl/>
          <w:lang w:bidi="ar-IQ"/>
        </w:rPr>
        <w:t>الجميلي)،</w:t>
      </w:r>
      <w:r w:rsidRPr="00AE6476">
        <w:rPr>
          <w:rFonts w:cs="Simplified Arabic"/>
          <w:sz w:val="24"/>
          <w:szCs w:val="24"/>
          <w:rtl/>
          <w:lang w:bidi="ar-IQ"/>
        </w:rPr>
        <w:t xml:space="preserve"> دار الكتاب العربي - بيروت </w:t>
      </w:r>
      <w:r w:rsidRPr="00AE6476">
        <w:rPr>
          <w:rFonts w:cs="Simplified Arabic" w:hint="cs"/>
          <w:sz w:val="24"/>
          <w:szCs w:val="24"/>
          <w:rtl/>
          <w:lang w:bidi="ar-IQ"/>
        </w:rPr>
        <w:t>،</w:t>
      </w:r>
      <w:r w:rsidRPr="00AE6476">
        <w:rPr>
          <w:rFonts w:cs="Simplified Arabic"/>
          <w:sz w:val="24"/>
          <w:szCs w:val="24"/>
          <w:rtl/>
          <w:lang w:bidi="ar-IQ"/>
        </w:rPr>
        <w:t xml:space="preserve"> الطبعة الأولى</w:t>
      </w:r>
      <w:r w:rsidRPr="00AE6476">
        <w:rPr>
          <w:rFonts w:cs="Simplified Arabic" w:hint="cs"/>
          <w:sz w:val="24"/>
          <w:szCs w:val="24"/>
          <w:rtl/>
          <w:lang w:bidi="ar-IQ"/>
        </w:rPr>
        <w:t>:</w:t>
      </w:r>
      <w:r w:rsidRPr="00AE6476">
        <w:rPr>
          <w:rFonts w:cs="Simplified Arabic"/>
          <w:sz w:val="24"/>
          <w:szCs w:val="24"/>
          <w:rtl/>
          <w:lang w:bidi="ar-IQ"/>
        </w:rPr>
        <w:t xml:space="preserve"> 1404 </w:t>
      </w:r>
      <w:r w:rsidRPr="00AE6476">
        <w:rPr>
          <w:rFonts w:cs="Simplified Arabic" w:hint="cs"/>
          <w:sz w:val="24"/>
          <w:szCs w:val="24"/>
          <w:rtl/>
          <w:lang w:bidi="ar-IQ"/>
        </w:rPr>
        <w:t>هـ</w:t>
      </w:r>
      <w:r w:rsidRPr="00AE6476">
        <w:rPr>
          <w:rFonts w:cs="Simplified Arabic"/>
          <w:sz w:val="24"/>
          <w:szCs w:val="24"/>
          <w:rtl/>
          <w:lang w:bidi="ar-IQ"/>
        </w:rPr>
        <w:t>،</w:t>
      </w:r>
      <w:r w:rsidRPr="00AE6476">
        <w:rPr>
          <w:rFonts w:cs="Simplified Arabic" w:hint="cs"/>
          <w:sz w:val="24"/>
          <w:szCs w:val="24"/>
          <w:rtl/>
          <w:lang w:bidi="ar-IQ"/>
        </w:rPr>
        <w:t xml:space="preserve">:2/ 209 </w:t>
      </w:r>
      <w:r w:rsidRPr="00AE6476">
        <w:rPr>
          <w:rFonts w:cs="Simplified Arabic"/>
          <w:sz w:val="24"/>
          <w:szCs w:val="24"/>
          <w:rtl/>
          <w:lang w:bidi="ar-IQ"/>
        </w:rPr>
        <w:t>–</w:t>
      </w:r>
      <w:r w:rsidRPr="00AE6476">
        <w:rPr>
          <w:rFonts w:cs="Simplified Arabic" w:hint="cs"/>
          <w:sz w:val="24"/>
          <w:szCs w:val="24"/>
          <w:rtl/>
          <w:lang w:bidi="ar-IQ"/>
        </w:rPr>
        <w:t xml:space="preserve"> 210 .</w:t>
      </w:r>
    </w:p>
  </w:footnote>
  <w:footnote w:id="317">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lang w:bidi="ar-IQ"/>
        </w:rPr>
        <w:t>ينظر: تخزين القرآن الكريم في الجوَّال وما يتعلق به من مسائل فقهية: ص79 ـ 87.</w:t>
      </w:r>
    </w:p>
  </w:footnote>
  <w:footnote w:id="31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البقرة</w:t>
      </w:r>
      <w:r w:rsidRPr="00AE6476">
        <w:rPr>
          <w:rFonts w:cs="Simplified Arabic" w:hint="cs"/>
          <w:sz w:val="24"/>
          <w:szCs w:val="24"/>
          <w:rtl/>
          <w:lang w:bidi="ar-IQ"/>
        </w:rPr>
        <w:t xml:space="preserve"> من الآية</w:t>
      </w:r>
      <w:r w:rsidRPr="00AE6476">
        <w:rPr>
          <w:rFonts w:cs="Simplified Arabic"/>
          <w:sz w:val="24"/>
          <w:szCs w:val="24"/>
          <w:rtl/>
          <w:lang w:bidi="ar-IQ"/>
        </w:rPr>
        <w:t>:</w:t>
      </w:r>
      <w:r w:rsidRPr="00AE6476">
        <w:rPr>
          <w:rFonts w:cs="Simplified Arabic" w:hint="cs"/>
          <w:sz w:val="24"/>
          <w:szCs w:val="24"/>
          <w:rtl/>
          <w:lang w:bidi="ar-IQ"/>
        </w:rPr>
        <w:t>286.</w:t>
      </w:r>
    </w:p>
  </w:footnote>
  <w:footnote w:id="319">
    <w:p w:rsidR="007F1C2F" w:rsidRPr="00AE6476" w:rsidRDefault="007F1C2F" w:rsidP="00A91A23">
      <w:pPr>
        <w:pStyle w:val="FootnoteText"/>
        <w:ind w:left="281" w:hanging="281"/>
        <w:jc w:val="both"/>
        <w:rPr>
          <w:rFonts w:cs="Ali-A-Traditional"/>
          <w:sz w:val="24"/>
          <w:szCs w:val="24"/>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sz w:val="24"/>
          <w:szCs w:val="24"/>
          <w:rtl/>
          <w:lang w:bidi="ar-IQ"/>
        </w:rPr>
        <w:t>المحلى</w:t>
      </w:r>
      <w:r w:rsidRPr="00AE6476">
        <w:rPr>
          <w:rFonts w:cs="Simplified Arabic" w:hint="cs"/>
          <w:sz w:val="24"/>
          <w:szCs w:val="24"/>
          <w:rtl/>
          <w:lang w:bidi="ar-IQ"/>
        </w:rPr>
        <w:t>:4/222 - 223 .</w:t>
      </w:r>
    </w:p>
  </w:footnote>
  <w:footnote w:id="320">
    <w:p w:rsidR="007F1C2F" w:rsidRPr="00AE6476" w:rsidRDefault="007F1C2F" w:rsidP="00A91A23">
      <w:pPr>
        <w:pStyle w:val="FootnoteText"/>
        <w:ind w:left="281" w:hanging="281"/>
        <w:jc w:val="both"/>
        <w:rPr>
          <w:rFonts w:ascii="Traditional Arabic" w:cs="Traditional Arabic"/>
          <w:color w:val="000000"/>
          <w:sz w:val="24"/>
          <w:szCs w:val="24"/>
          <w:lang w:bidi="ar-IQ"/>
        </w:rPr>
      </w:pPr>
      <w:r w:rsidRPr="00AE6476">
        <w:rPr>
          <w:rFonts w:cs="Traditional Arabic"/>
          <w:sz w:val="24"/>
          <w:szCs w:val="24"/>
        </w:rPr>
        <w:t>(</w:t>
      </w:r>
      <w:r w:rsidRPr="00AE6476">
        <w:rPr>
          <w:rStyle w:val="FootnoteReference"/>
          <w:sz w:val="24"/>
          <w:szCs w:val="24"/>
          <w:vertAlign w:val="baseline"/>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sz w:val="24"/>
          <w:szCs w:val="24"/>
          <w:rtl/>
          <w:lang w:bidi="ar-IQ"/>
        </w:rPr>
        <w:t>ينظر</w:t>
      </w:r>
      <w:r w:rsidRPr="00AE6476">
        <w:rPr>
          <w:rFonts w:cs="Simplified Arabic" w:hint="cs"/>
          <w:sz w:val="24"/>
          <w:szCs w:val="24"/>
          <w:rtl/>
          <w:lang w:bidi="ar-IQ"/>
        </w:rPr>
        <w:t>:</w:t>
      </w:r>
      <w:r w:rsidRPr="00AE6476">
        <w:rPr>
          <w:rFonts w:cs="Simplified Arabic"/>
          <w:sz w:val="24"/>
          <w:szCs w:val="24"/>
          <w:rtl/>
          <w:lang w:bidi="ar-IQ"/>
        </w:rPr>
        <w:t xml:space="preserve"> المبسوط: 1/202</w:t>
      </w:r>
      <w:r w:rsidRPr="00AE6476">
        <w:rPr>
          <w:rFonts w:cs="Simplified Arabic" w:hint="cs"/>
          <w:sz w:val="24"/>
          <w:szCs w:val="24"/>
          <w:rtl/>
          <w:lang w:bidi="ar-IQ"/>
        </w:rPr>
        <w:t>، و</w:t>
      </w:r>
      <w:r w:rsidRPr="00AE6476">
        <w:rPr>
          <w:rFonts w:cs="Simplified Arabic"/>
          <w:sz w:val="24"/>
          <w:szCs w:val="24"/>
          <w:rtl/>
          <w:lang w:bidi="ar-IQ"/>
        </w:rPr>
        <w:t xml:space="preserve"> شرح فتح القدير</w:t>
      </w:r>
      <w:r w:rsidRPr="00AE6476">
        <w:rPr>
          <w:rFonts w:cs="Simplified Arabic" w:hint="cs"/>
          <w:sz w:val="24"/>
          <w:szCs w:val="24"/>
          <w:rtl/>
          <w:lang w:bidi="ar-IQ"/>
        </w:rPr>
        <w:t>:1/403،</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تبين الحقائق شرح كنز الدقائق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للإمام</w:t>
      </w:r>
      <w:r w:rsidRPr="00AE6476">
        <w:rPr>
          <w:rFonts w:cs="Simplified Arabic"/>
          <w:sz w:val="24"/>
          <w:szCs w:val="24"/>
          <w:rtl/>
          <w:lang w:bidi="ar-IQ"/>
        </w:rPr>
        <w:t xml:space="preserve"> فخر الدين عثمان بن علي الزيلعي الحنفي ، دار الكتب الإسلامي.  </w:t>
      </w:r>
      <w:r w:rsidRPr="00AE6476">
        <w:rPr>
          <w:rFonts w:cs="Simplified Arabic" w:hint="cs"/>
          <w:sz w:val="24"/>
          <w:szCs w:val="24"/>
          <w:rtl/>
          <w:lang w:bidi="ar-IQ"/>
        </w:rPr>
        <w:t>،</w:t>
      </w:r>
      <w:r w:rsidRPr="00AE6476">
        <w:rPr>
          <w:rFonts w:cs="Simplified Arabic"/>
          <w:sz w:val="24"/>
          <w:szCs w:val="24"/>
          <w:rtl/>
          <w:lang w:bidi="ar-IQ"/>
        </w:rPr>
        <w:t xml:space="preserve"> القاهرة </w:t>
      </w:r>
      <w:r w:rsidRPr="00AE6476">
        <w:rPr>
          <w:rFonts w:cs="Simplified Arabic" w:hint="cs"/>
          <w:sz w:val="24"/>
          <w:szCs w:val="24"/>
          <w:rtl/>
          <w:lang w:bidi="ar-IQ"/>
        </w:rPr>
        <w:t>،</w:t>
      </w:r>
      <w:r w:rsidRPr="00AE6476">
        <w:rPr>
          <w:rFonts w:cs="Simplified Arabic"/>
          <w:sz w:val="24"/>
          <w:szCs w:val="24"/>
          <w:rtl/>
          <w:lang w:bidi="ar-IQ"/>
        </w:rPr>
        <w:t>1313هـ.</w:t>
      </w:r>
      <w:r w:rsidRPr="00AE6476">
        <w:rPr>
          <w:rFonts w:cs="Simplified Arabic" w:hint="cs"/>
          <w:sz w:val="24"/>
          <w:szCs w:val="24"/>
          <w:rtl/>
          <w:lang w:bidi="ar-IQ"/>
        </w:rPr>
        <w:t>:1/158. وبدائع الصنائع:1/236.</w:t>
      </w:r>
    </w:p>
  </w:footnote>
  <w:footnote w:id="32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أخرجه </w:t>
      </w:r>
      <w:r w:rsidRPr="00AE6476">
        <w:rPr>
          <w:rFonts w:cs="Simplified Arabic" w:hint="eastAsia"/>
          <w:sz w:val="24"/>
          <w:szCs w:val="24"/>
          <w:rtl/>
          <w:lang w:bidi="ar-IQ"/>
        </w:rPr>
        <w:t>البخاري</w:t>
      </w:r>
      <w:r w:rsidRPr="00AE6476">
        <w:rPr>
          <w:rFonts w:cs="Simplified Arabic"/>
          <w:sz w:val="24"/>
          <w:szCs w:val="24"/>
          <w:rtl/>
          <w:lang w:bidi="ar-IQ"/>
        </w:rPr>
        <w:t xml:space="preserve"> </w:t>
      </w:r>
      <w:r w:rsidRPr="00AE6476">
        <w:rPr>
          <w:rFonts w:cs="Simplified Arabic" w:hint="cs"/>
          <w:sz w:val="24"/>
          <w:szCs w:val="24"/>
          <w:rtl/>
          <w:lang w:bidi="ar-IQ"/>
        </w:rPr>
        <w:t>في صحيحه</w:t>
      </w:r>
      <w:r w:rsidRPr="00AE6476">
        <w:rPr>
          <w:rFonts w:cs="Simplified Arabic"/>
          <w:sz w:val="24"/>
          <w:szCs w:val="24"/>
          <w:rtl/>
          <w:lang w:bidi="ar-IQ"/>
        </w:rPr>
        <w:t>:</w:t>
      </w:r>
      <w:r w:rsidRPr="00AE6476">
        <w:rPr>
          <w:rFonts w:cs="Simplified Arabic" w:hint="cs"/>
          <w:sz w:val="24"/>
          <w:szCs w:val="24"/>
          <w:rtl/>
          <w:lang w:bidi="ar-IQ"/>
        </w:rPr>
        <w:t>1/402، 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الجمعة</w:t>
      </w:r>
      <w:r w:rsidRPr="00AE6476">
        <w:rPr>
          <w:rFonts w:cs="Simplified Arabic" w:hint="cs"/>
          <w:sz w:val="24"/>
          <w:szCs w:val="24"/>
          <w:rtl/>
          <w:lang w:bidi="ar-IQ"/>
        </w:rPr>
        <w:t>)</w:t>
      </w:r>
      <w:r w:rsidRPr="00AE6476">
        <w:rPr>
          <w:rFonts w:cs="Simplified Arabic"/>
          <w:sz w:val="24"/>
          <w:szCs w:val="24"/>
          <w:rtl/>
          <w:lang w:bidi="ar-IQ"/>
        </w:rPr>
        <w:t xml:space="preserve"> باب (ما ينهى من الكلام في الصّلاة) رقم (1</w:t>
      </w:r>
      <w:r w:rsidRPr="00AE6476">
        <w:rPr>
          <w:rFonts w:cs="Simplified Arabic" w:hint="cs"/>
          <w:sz w:val="24"/>
          <w:szCs w:val="24"/>
          <w:rtl/>
          <w:lang w:bidi="ar-IQ"/>
        </w:rPr>
        <w:t>141</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مسلم</w:t>
      </w:r>
      <w:r w:rsidRPr="00AE6476">
        <w:rPr>
          <w:rFonts w:cs="Simplified Arabic"/>
          <w:sz w:val="24"/>
          <w:szCs w:val="24"/>
          <w:rtl/>
          <w:lang w:bidi="ar-IQ"/>
        </w:rPr>
        <w:t xml:space="preserve"> </w:t>
      </w:r>
      <w:r w:rsidRPr="00AE6476">
        <w:rPr>
          <w:rFonts w:cs="Simplified Arabic" w:hint="cs"/>
          <w:sz w:val="24"/>
          <w:szCs w:val="24"/>
          <w:rtl/>
          <w:lang w:bidi="ar-IQ"/>
        </w:rPr>
        <w:t>في صحيحه</w:t>
      </w:r>
      <w:r w:rsidRPr="00AE6476">
        <w:rPr>
          <w:rFonts w:cs="Simplified Arabic"/>
          <w:sz w:val="24"/>
          <w:szCs w:val="24"/>
          <w:rtl/>
          <w:lang w:bidi="ar-IQ"/>
        </w:rPr>
        <w:t>:</w:t>
      </w:r>
      <w:r w:rsidRPr="00AE6476">
        <w:rPr>
          <w:rFonts w:cs="Simplified Arabic" w:hint="cs"/>
          <w:sz w:val="24"/>
          <w:szCs w:val="24"/>
          <w:rtl/>
          <w:lang w:bidi="ar-IQ"/>
        </w:rPr>
        <w:t>1/382، كتاب (</w:t>
      </w:r>
      <w:r w:rsidRPr="00AE6476">
        <w:rPr>
          <w:rFonts w:cs="Simplified Arabic"/>
          <w:sz w:val="24"/>
          <w:szCs w:val="24"/>
          <w:rtl/>
          <w:lang w:bidi="ar-IQ"/>
        </w:rPr>
        <w:t xml:space="preserve"> </w:t>
      </w:r>
      <w:r w:rsidRPr="00AE6476">
        <w:rPr>
          <w:rFonts w:cs="Simplified Arabic" w:hint="eastAsia"/>
          <w:sz w:val="24"/>
          <w:szCs w:val="24"/>
          <w:rtl/>
          <w:lang w:bidi="ar-IQ"/>
        </w:rPr>
        <w:t>المساجد</w:t>
      </w:r>
      <w:r w:rsidRPr="00AE6476">
        <w:rPr>
          <w:rFonts w:cs="Simplified Arabic"/>
          <w:sz w:val="24"/>
          <w:szCs w:val="24"/>
          <w:rtl/>
          <w:lang w:bidi="ar-IQ"/>
        </w:rPr>
        <w:t xml:space="preserve"> </w:t>
      </w:r>
      <w:r w:rsidRPr="00AE6476">
        <w:rPr>
          <w:rFonts w:cs="Simplified Arabic" w:hint="eastAsia"/>
          <w:sz w:val="24"/>
          <w:szCs w:val="24"/>
          <w:rtl/>
          <w:lang w:bidi="ar-IQ"/>
        </w:rPr>
        <w:t>ومواضع</w:t>
      </w:r>
      <w:r w:rsidRPr="00AE6476">
        <w:rPr>
          <w:rFonts w:cs="Simplified Arabic"/>
          <w:sz w:val="24"/>
          <w:szCs w:val="24"/>
          <w:rtl/>
          <w:lang w:bidi="ar-IQ"/>
        </w:rPr>
        <w:t xml:space="preserve"> </w:t>
      </w:r>
      <w:r w:rsidRPr="00AE6476">
        <w:rPr>
          <w:rFonts w:cs="Simplified Arabic" w:hint="eastAsia"/>
          <w:sz w:val="24"/>
          <w:szCs w:val="24"/>
          <w:rtl/>
          <w:lang w:bidi="ar-IQ"/>
        </w:rPr>
        <w:t>الصلاة</w:t>
      </w:r>
      <w:r w:rsidRPr="00AE6476">
        <w:rPr>
          <w:rFonts w:cs="Simplified Arabic" w:hint="cs"/>
          <w:sz w:val="24"/>
          <w:szCs w:val="24"/>
          <w:rtl/>
          <w:lang w:bidi="ar-IQ"/>
        </w:rPr>
        <w:t>) باب (تحريم الكلام في الصّلاة ونسخ ما كان من إباحة) رقم</w:t>
      </w:r>
      <w:r w:rsidRPr="00AE6476">
        <w:rPr>
          <w:rFonts w:cs="Simplified Arabic"/>
          <w:sz w:val="24"/>
          <w:szCs w:val="24"/>
          <w:rtl/>
          <w:lang w:bidi="ar-IQ"/>
        </w:rPr>
        <w:t xml:space="preserve"> (538) </w:t>
      </w:r>
      <w:r w:rsidRPr="00AE6476">
        <w:rPr>
          <w:rFonts w:cs="Simplified Arabic" w:hint="cs"/>
          <w:sz w:val="24"/>
          <w:szCs w:val="24"/>
          <w:rtl/>
          <w:lang w:bidi="ar-IQ"/>
        </w:rPr>
        <w:t>.</w:t>
      </w:r>
    </w:p>
  </w:footnote>
  <w:footnote w:id="322">
    <w:p w:rsidR="007F1C2F" w:rsidRPr="00AE6476" w:rsidRDefault="007F1C2F" w:rsidP="00A91A23">
      <w:pPr>
        <w:pStyle w:val="FootnoteText"/>
        <w:ind w:left="281" w:hanging="281"/>
        <w:jc w:val="both"/>
        <w:rPr>
          <w:rFonts w:cs="Ali-A-Traditional"/>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المحلى</w:t>
      </w:r>
      <w:r w:rsidRPr="00AE6476">
        <w:rPr>
          <w:rFonts w:cs="Simplified Arabic" w:hint="cs"/>
          <w:sz w:val="24"/>
          <w:szCs w:val="24"/>
          <w:rtl/>
          <w:lang w:bidi="ar-IQ"/>
        </w:rPr>
        <w:t>:4/222 - 223 .</w:t>
      </w:r>
    </w:p>
  </w:footnote>
  <w:footnote w:id="323">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يعقوب</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إبراهيم</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حبيب</w:t>
      </w:r>
      <w:r w:rsidRPr="00AE6476">
        <w:rPr>
          <w:rFonts w:cs="Simplified Arabic"/>
          <w:sz w:val="24"/>
          <w:szCs w:val="24"/>
          <w:rtl/>
          <w:lang w:bidi="ar-IQ"/>
        </w:rPr>
        <w:t xml:space="preserve"> ( </w:t>
      </w:r>
      <w:r w:rsidRPr="00AE6476">
        <w:rPr>
          <w:rFonts w:cs="Simplified Arabic" w:hint="cs"/>
          <w:sz w:val="24"/>
          <w:szCs w:val="24"/>
          <w:rtl/>
          <w:lang w:bidi="ar-IQ"/>
        </w:rPr>
        <w:t>ت</w:t>
      </w:r>
      <w:r w:rsidRPr="00AE6476">
        <w:rPr>
          <w:rFonts w:cs="Simplified Arabic"/>
          <w:sz w:val="24"/>
          <w:szCs w:val="24"/>
          <w:rtl/>
          <w:lang w:bidi="ar-IQ"/>
        </w:rPr>
        <w:t xml:space="preserve"> 181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القاضي</w:t>
      </w:r>
      <w:r w:rsidRPr="00AE6476">
        <w:rPr>
          <w:rFonts w:cs="Simplified Arabic"/>
          <w:sz w:val="24"/>
          <w:szCs w:val="24"/>
          <w:rtl/>
          <w:lang w:bidi="ar-IQ"/>
        </w:rPr>
        <w:t xml:space="preserve"> </w:t>
      </w:r>
      <w:r w:rsidRPr="00AE6476">
        <w:rPr>
          <w:rFonts w:cs="Simplified Arabic" w:hint="eastAsia"/>
          <w:sz w:val="24"/>
          <w:szCs w:val="24"/>
          <w:rtl/>
          <w:lang w:bidi="ar-IQ"/>
        </w:rPr>
        <w:t>الإمام</w:t>
      </w:r>
      <w:r w:rsidRPr="00AE6476">
        <w:rPr>
          <w:rFonts w:cs="Simplified Arabic" w:hint="cs"/>
          <w:sz w:val="24"/>
          <w:szCs w:val="24"/>
          <w:rtl/>
          <w:lang w:bidi="ar-IQ"/>
        </w:rPr>
        <w:t xml:space="preserve">، </w:t>
      </w:r>
      <w:r w:rsidRPr="00AE6476">
        <w:rPr>
          <w:rFonts w:cs="Simplified Arabic" w:hint="eastAsia"/>
          <w:sz w:val="24"/>
          <w:szCs w:val="24"/>
          <w:rtl/>
          <w:lang w:bidi="ar-IQ"/>
        </w:rPr>
        <w:t>أخذ</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w:t>
      </w:r>
      <w:r w:rsidRPr="00AE6476">
        <w:rPr>
          <w:rFonts w:cs="Simplified Arabic" w:hint="eastAsia"/>
          <w:sz w:val="24"/>
          <w:szCs w:val="24"/>
          <w:rtl/>
          <w:lang w:bidi="ar-IQ"/>
        </w:rPr>
        <w:t>عن</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حنيفة،</w:t>
      </w:r>
      <w:r w:rsidRPr="00AE6476">
        <w:rPr>
          <w:rFonts w:cs="Simplified Arabic"/>
          <w:sz w:val="24"/>
          <w:szCs w:val="24"/>
          <w:rtl/>
          <w:lang w:bidi="ar-IQ"/>
        </w:rPr>
        <w:t xml:space="preserve"> </w:t>
      </w:r>
      <w:r w:rsidRPr="00AE6476">
        <w:rPr>
          <w:rFonts w:cs="Simplified Arabic" w:hint="eastAsia"/>
          <w:sz w:val="24"/>
          <w:szCs w:val="24"/>
          <w:rtl/>
          <w:lang w:bidi="ar-IQ"/>
        </w:rPr>
        <w:t>وهو</w:t>
      </w:r>
      <w:r w:rsidRPr="00AE6476">
        <w:rPr>
          <w:rFonts w:cs="Simplified Arabic"/>
          <w:sz w:val="24"/>
          <w:szCs w:val="24"/>
          <w:rtl/>
          <w:lang w:bidi="ar-IQ"/>
        </w:rPr>
        <w:t xml:space="preserve"> </w:t>
      </w:r>
      <w:r w:rsidRPr="00AE6476">
        <w:rPr>
          <w:rFonts w:cs="Simplified Arabic" w:hint="eastAsia"/>
          <w:sz w:val="24"/>
          <w:szCs w:val="24"/>
          <w:rtl/>
          <w:lang w:bidi="ar-IQ"/>
        </w:rPr>
        <w:t>أول</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سمي</w:t>
      </w:r>
      <w:r w:rsidRPr="00AE6476">
        <w:rPr>
          <w:rFonts w:cs="Simplified Arabic"/>
          <w:sz w:val="24"/>
          <w:szCs w:val="24"/>
          <w:rtl/>
          <w:lang w:bidi="ar-IQ"/>
        </w:rPr>
        <w:t xml:space="preserve"> </w:t>
      </w:r>
      <w:r w:rsidRPr="00AE6476">
        <w:rPr>
          <w:rFonts w:cs="Simplified Arabic" w:hint="eastAsia"/>
          <w:sz w:val="24"/>
          <w:szCs w:val="24"/>
          <w:rtl/>
          <w:lang w:bidi="ar-IQ"/>
        </w:rPr>
        <w:t>قاضي</w:t>
      </w:r>
      <w:r w:rsidRPr="00AE6476">
        <w:rPr>
          <w:rFonts w:cs="Simplified Arabic"/>
          <w:sz w:val="24"/>
          <w:szCs w:val="24"/>
          <w:rtl/>
          <w:lang w:bidi="ar-IQ"/>
        </w:rPr>
        <w:t xml:space="preserve"> </w:t>
      </w:r>
      <w:r w:rsidRPr="00AE6476">
        <w:rPr>
          <w:rFonts w:cs="Simplified Arabic" w:hint="eastAsia"/>
          <w:sz w:val="24"/>
          <w:szCs w:val="24"/>
          <w:rtl/>
          <w:lang w:bidi="ar-IQ"/>
        </w:rPr>
        <w:t>القضاة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وأول</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اتخذ</w:t>
      </w:r>
      <w:r w:rsidRPr="00AE6476">
        <w:rPr>
          <w:rFonts w:cs="Simplified Arabic"/>
          <w:sz w:val="24"/>
          <w:szCs w:val="24"/>
          <w:rtl/>
          <w:lang w:bidi="ar-IQ"/>
        </w:rPr>
        <w:t xml:space="preserve"> </w:t>
      </w:r>
      <w:r w:rsidRPr="00AE6476">
        <w:rPr>
          <w:rFonts w:cs="Simplified Arabic" w:hint="eastAsia"/>
          <w:sz w:val="24"/>
          <w:szCs w:val="24"/>
          <w:rtl/>
          <w:lang w:bidi="ar-IQ"/>
        </w:rPr>
        <w:t>للعلماء</w:t>
      </w:r>
      <w:r w:rsidRPr="00AE6476">
        <w:rPr>
          <w:rFonts w:cs="Simplified Arabic"/>
          <w:sz w:val="24"/>
          <w:szCs w:val="24"/>
          <w:rtl/>
          <w:lang w:bidi="ar-IQ"/>
        </w:rPr>
        <w:t xml:space="preserve"> </w:t>
      </w:r>
      <w:r w:rsidRPr="00AE6476">
        <w:rPr>
          <w:rFonts w:cs="Simplified Arabic" w:hint="eastAsia"/>
          <w:sz w:val="24"/>
          <w:szCs w:val="24"/>
          <w:rtl/>
          <w:lang w:bidi="ar-IQ"/>
        </w:rPr>
        <w:t>زيا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خاصا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قيل</w:t>
      </w:r>
      <w:r w:rsidRPr="00AE6476">
        <w:rPr>
          <w:rFonts w:cs="Simplified Arabic"/>
          <w:sz w:val="24"/>
          <w:szCs w:val="24"/>
          <w:rtl/>
          <w:lang w:bidi="ar-IQ"/>
        </w:rPr>
        <w:t xml:space="preserve">: </w:t>
      </w:r>
      <w:r w:rsidRPr="00AE6476">
        <w:rPr>
          <w:rFonts w:cs="Simplified Arabic" w:hint="eastAsia"/>
          <w:sz w:val="24"/>
          <w:szCs w:val="24"/>
          <w:rtl/>
          <w:lang w:bidi="ar-IQ"/>
        </w:rPr>
        <w:t>إنه</w:t>
      </w:r>
      <w:r w:rsidRPr="00AE6476">
        <w:rPr>
          <w:rFonts w:cs="Simplified Arabic"/>
          <w:sz w:val="24"/>
          <w:szCs w:val="24"/>
          <w:rtl/>
          <w:lang w:bidi="ar-IQ"/>
        </w:rPr>
        <w:t xml:space="preserve"> </w:t>
      </w:r>
      <w:r w:rsidRPr="00AE6476">
        <w:rPr>
          <w:rFonts w:cs="Simplified Arabic" w:hint="eastAsia"/>
          <w:sz w:val="24"/>
          <w:szCs w:val="24"/>
          <w:rtl/>
          <w:lang w:bidi="ar-IQ"/>
        </w:rPr>
        <w:t>أول</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وضع</w:t>
      </w:r>
      <w:r w:rsidRPr="00AE6476">
        <w:rPr>
          <w:rFonts w:cs="Simplified Arabic"/>
          <w:sz w:val="24"/>
          <w:szCs w:val="24"/>
          <w:rtl/>
          <w:lang w:bidi="ar-IQ"/>
        </w:rPr>
        <w:t xml:space="preserve"> </w:t>
      </w:r>
      <w:r w:rsidRPr="00AE6476">
        <w:rPr>
          <w:rFonts w:cs="Simplified Arabic" w:hint="eastAsia"/>
          <w:sz w:val="24"/>
          <w:szCs w:val="24"/>
          <w:rtl/>
          <w:lang w:bidi="ar-IQ"/>
        </w:rPr>
        <w:t>الكتب</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w:t>
      </w:r>
      <w:r w:rsidRPr="00AE6476">
        <w:rPr>
          <w:rFonts w:cs="Simplified Arabic" w:hint="eastAsia"/>
          <w:sz w:val="24"/>
          <w:szCs w:val="24"/>
          <w:rtl/>
          <w:lang w:bidi="ar-IQ"/>
        </w:rPr>
        <w:t xml:space="preserve"> 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w:t>
      </w:r>
      <w:r w:rsidRPr="00AE6476">
        <w:rPr>
          <w:rFonts w:cs="Simplified Arabic" w:hint="eastAsia"/>
          <w:sz w:val="24"/>
          <w:szCs w:val="24"/>
          <w:rtl/>
          <w:lang w:bidi="ar-IQ"/>
        </w:rPr>
        <w:t>الخراج</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w:t>
      </w:r>
      <w:r w:rsidRPr="00AE6476">
        <w:rPr>
          <w:rFonts w:cs="Simplified Arabic" w:hint="eastAsia"/>
          <w:sz w:val="24"/>
          <w:szCs w:val="24"/>
          <w:rtl/>
          <w:lang w:bidi="ar-IQ"/>
        </w:rPr>
        <w:t>أدب</w:t>
      </w:r>
      <w:r w:rsidRPr="00AE6476">
        <w:rPr>
          <w:rFonts w:cs="Simplified Arabic"/>
          <w:sz w:val="24"/>
          <w:szCs w:val="24"/>
          <w:rtl/>
          <w:lang w:bidi="ar-IQ"/>
        </w:rPr>
        <w:t xml:space="preserve"> </w:t>
      </w:r>
      <w:r w:rsidRPr="00AE6476">
        <w:rPr>
          <w:rFonts w:cs="Simplified Arabic" w:hint="eastAsia"/>
          <w:sz w:val="24"/>
          <w:szCs w:val="24"/>
          <w:rtl/>
          <w:lang w:bidi="ar-IQ"/>
        </w:rPr>
        <w:t>القاضي</w:t>
      </w:r>
      <w:r w:rsidRPr="00AE6476">
        <w:rPr>
          <w:rFonts w:cs="Simplified Arabic"/>
          <w:sz w:val="24"/>
          <w:szCs w:val="24"/>
          <w:rtl/>
          <w:lang w:bidi="ar-IQ"/>
        </w:rPr>
        <w:t>)</w:t>
      </w:r>
      <w:r w:rsidRPr="00AE6476">
        <w:rPr>
          <w:rFonts w:cs="Simplified Arabic" w:hint="cs"/>
          <w:sz w:val="24"/>
          <w:szCs w:val="24"/>
          <w:rtl/>
          <w:lang w:bidi="ar-IQ"/>
        </w:rPr>
        <w:t>. ينظر:</w:t>
      </w:r>
      <w:r w:rsidRPr="00AE6476">
        <w:rPr>
          <w:rFonts w:cs="Simplified Arabic"/>
          <w:sz w:val="24"/>
          <w:szCs w:val="24"/>
          <w:rtl/>
          <w:lang w:bidi="ar-IQ"/>
        </w:rPr>
        <w:t xml:space="preserve"> </w:t>
      </w:r>
      <w:r w:rsidRPr="00AE6476">
        <w:rPr>
          <w:rFonts w:cs="Simplified Arabic" w:hint="eastAsia"/>
          <w:sz w:val="24"/>
          <w:szCs w:val="24"/>
          <w:rtl/>
          <w:lang w:bidi="ar-IQ"/>
        </w:rPr>
        <w:t>الجواهر</w:t>
      </w:r>
      <w:r w:rsidRPr="00AE6476">
        <w:rPr>
          <w:rFonts w:cs="Simplified Arabic"/>
          <w:sz w:val="24"/>
          <w:szCs w:val="24"/>
          <w:rtl/>
          <w:lang w:bidi="ar-IQ"/>
        </w:rPr>
        <w:t xml:space="preserve"> </w:t>
      </w:r>
      <w:r w:rsidRPr="00AE6476">
        <w:rPr>
          <w:rFonts w:cs="Simplified Arabic" w:hint="eastAsia"/>
          <w:sz w:val="24"/>
          <w:szCs w:val="24"/>
          <w:rtl/>
          <w:lang w:bidi="ar-IQ"/>
        </w:rPr>
        <w:t>المضية</w:t>
      </w:r>
      <w:r w:rsidRPr="00AE6476">
        <w:rPr>
          <w:rFonts w:cs="Simplified Arabic" w:hint="cs"/>
          <w:sz w:val="24"/>
          <w:szCs w:val="24"/>
          <w:rtl/>
          <w:lang w:bidi="ar-IQ"/>
        </w:rPr>
        <w:t>:2/</w:t>
      </w:r>
      <w:r w:rsidRPr="00AE6476">
        <w:rPr>
          <w:rFonts w:cs="Simplified Arabic"/>
          <w:sz w:val="24"/>
          <w:szCs w:val="24"/>
          <w:rtl/>
          <w:lang w:bidi="ar-IQ"/>
        </w:rPr>
        <w:t xml:space="preserve">220 </w:t>
      </w:r>
      <w:r w:rsidRPr="00AE6476">
        <w:rPr>
          <w:rFonts w:cs="Simplified Arabic" w:hint="eastAsia"/>
          <w:sz w:val="24"/>
          <w:szCs w:val="24"/>
          <w:rtl/>
          <w:lang w:bidi="ar-IQ"/>
        </w:rPr>
        <w:t>ـ</w:t>
      </w:r>
      <w:r w:rsidRPr="00AE6476">
        <w:rPr>
          <w:rFonts w:cs="Simplified Arabic"/>
          <w:sz w:val="24"/>
          <w:szCs w:val="24"/>
          <w:rtl/>
          <w:lang w:bidi="ar-IQ"/>
        </w:rPr>
        <w:t xml:space="preserve"> 222</w:t>
      </w:r>
      <w:r w:rsidRPr="00AE6476">
        <w:rPr>
          <w:rFonts w:cs="Simplified Arabic" w:hint="cs"/>
          <w:sz w:val="24"/>
          <w:szCs w:val="24"/>
          <w:rtl/>
          <w:lang w:bidi="ar-IQ"/>
        </w:rPr>
        <w:t xml:space="preserve">، </w:t>
      </w:r>
      <w:r w:rsidRPr="00AE6476">
        <w:rPr>
          <w:rFonts w:cs="Simplified Arabic" w:hint="eastAsia"/>
          <w:sz w:val="24"/>
          <w:szCs w:val="24"/>
          <w:rtl/>
          <w:lang w:bidi="ar-IQ"/>
        </w:rPr>
        <w:t>وتاريخ</w:t>
      </w:r>
      <w:r w:rsidRPr="00AE6476">
        <w:rPr>
          <w:rFonts w:cs="Simplified Arabic"/>
          <w:sz w:val="24"/>
          <w:szCs w:val="24"/>
          <w:rtl/>
          <w:lang w:bidi="ar-IQ"/>
        </w:rPr>
        <w:t xml:space="preserve"> </w:t>
      </w:r>
      <w:r w:rsidRPr="00AE6476">
        <w:rPr>
          <w:rFonts w:cs="Simplified Arabic" w:hint="eastAsia"/>
          <w:sz w:val="24"/>
          <w:szCs w:val="24"/>
          <w:rtl/>
          <w:lang w:bidi="ar-IQ"/>
        </w:rPr>
        <w:t>بغداد</w:t>
      </w:r>
      <w:r w:rsidRPr="00AE6476">
        <w:rPr>
          <w:rFonts w:cs="Simplified Arabic" w:hint="cs"/>
          <w:sz w:val="24"/>
          <w:szCs w:val="24"/>
          <w:rtl/>
          <w:lang w:bidi="ar-IQ"/>
        </w:rPr>
        <w:t>:</w:t>
      </w:r>
      <w:r w:rsidRPr="00AE6476">
        <w:rPr>
          <w:rFonts w:cs="Simplified Arabic"/>
          <w:sz w:val="24"/>
          <w:szCs w:val="24"/>
          <w:rtl/>
          <w:lang w:bidi="ar-IQ"/>
        </w:rPr>
        <w:t>14/242</w:t>
      </w:r>
      <w:r w:rsidRPr="00AE6476">
        <w:rPr>
          <w:rFonts w:cs="Simplified Arabic" w:hint="cs"/>
          <w:sz w:val="24"/>
          <w:szCs w:val="24"/>
          <w:rtl/>
          <w:lang w:bidi="ar-IQ"/>
        </w:rPr>
        <w:t xml:space="preserve">، </w:t>
      </w:r>
      <w:r w:rsidRPr="00AE6476">
        <w:rPr>
          <w:rFonts w:cs="Simplified Arabic" w:hint="eastAsia"/>
          <w:sz w:val="24"/>
          <w:szCs w:val="24"/>
          <w:rtl/>
          <w:lang w:bidi="ar-IQ"/>
        </w:rPr>
        <w:t>والبداية</w:t>
      </w:r>
      <w:r w:rsidRPr="00AE6476">
        <w:rPr>
          <w:rFonts w:cs="Simplified Arabic"/>
          <w:sz w:val="24"/>
          <w:szCs w:val="24"/>
          <w:rtl/>
          <w:lang w:bidi="ar-IQ"/>
        </w:rPr>
        <w:t xml:space="preserve"> </w:t>
      </w:r>
      <w:r w:rsidRPr="00AE6476">
        <w:rPr>
          <w:rFonts w:cs="Simplified Arabic" w:hint="eastAsia"/>
          <w:sz w:val="24"/>
          <w:szCs w:val="24"/>
          <w:rtl/>
          <w:lang w:bidi="ar-IQ"/>
        </w:rPr>
        <w:t>والنهاية</w:t>
      </w:r>
      <w:r w:rsidRPr="00AE6476">
        <w:rPr>
          <w:rFonts w:cs="Simplified Arabic" w:hint="cs"/>
          <w:sz w:val="24"/>
          <w:szCs w:val="24"/>
          <w:rtl/>
          <w:lang w:bidi="ar-IQ"/>
        </w:rPr>
        <w:t>:</w:t>
      </w:r>
      <w:r w:rsidRPr="00AE6476">
        <w:rPr>
          <w:rFonts w:cs="Simplified Arabic"/>
          <w:sz w:val="24"/>
          <w:szCs w:val="24"/>
          <w:rtl/>
          <w:lang w:bidi="ar-IQ"/>
        </w:rPr>
        <w:t>10/ 180</w:t>
      </w:r>
      <w:r w:rsidRPr="00AE6476">
        <w:rPr>
          <w:rFonts w:cs="Simplified Arabic" w:hint="cs"/>
          <w:sz w:val="24"/>
          <w:szCs w:val="24"/>
          <w:rtl/>
          <w:lang w:bidi="ar-IQ"/>
        </w:rPr>
        <w:t>.</w:t>
      </w:r>
    </w:p>
  </w:footnote>
  <w:footnote w:id="324">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الحسن</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فرقد</w:t>
      </w:r>
      <w:r w:rsidRPr="00AE6476">
        <w:rPr>
          <w:rFonts w:cs="Simplified Arabic"/>
          <w:sz w:val="24"/>
          <w:szCs w:val="24"/>
          <w:rtl/>
          <w:lang w:bidi="ar-IQ"/>
        </w:rPr>
        <w:t xml:space="preserve"> </w:t>
      </w:r>
      <w:r w:rsidRPr="00AE6476">
        <w:rPr>
          <w:rFonts w:cs="Simplified Arabic" w:hint="cs"/>
          <w:sz w:val="24"/>
          <w:szCs w:val="24"/>
          <w:rtl/>
          <w:lang w:bidi="ar-IQ"/>
        </w:rPr>
        <w:t>الشيباني</w:t>
      </w:r>
      <w:r w:rsidRPr="00AE6476">
        <w:rPr>
          <w:rFonts w:cs="Simplified Arabic"/>
          <w:sz w:val="24"/>
          <w:szCs w:val="24"/>
          <w:rtl/>
          <w:lang w:bidi="ar-IQ"/>
        </w:rPr>
        <w:t xml:space="preserve">( 131 - 189 </w:t>
      </w:r>
      <w:r w:rsidRPr="00AE6476">
        <w:rPr>
          <w:rFonts w:cs="Simplified Arabic" w:hint="eastAsia"/>
          <w:sz w:val="24"/>
          <w:szCs w:val="24"/>
          <w:rtl/>
          <w:lang w:bidi="ar-IQ"/>
        </w:rPr>
        <w:t>هـ</w:t>
      </w:r>
      <w:r w:rsidRPr="00AE6476">
        <w:rPr>
          <w:rFonts w:cs="Simplified Arabic"/>
          <w:sz w:val="24"/>
          <w:szCs w:val="24"/>
          <w:rtl/>
          <w:lang w:bidi="ar-IQ"/>
        </w:rPr>
        <w:t xml:space="preserve"> ). </w:t>
      </w:r>
      <w:r w:rsidRPr="00AE6476">
        <w:rPr>
          <w:rFonts w:cs="Simplified Arabic" w:hint="eastAsia"/>
          <w:sz w:val="24"/>
          <w:szCs w:val="24"/>
          <w:rtl/>
          <w:lang w:bidi="ar-IQ"/>
        </w:rPr>
        <w:t>أصله</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 </w:t>
      </w:r>
      <w:r w:rsidRPr="00AE6476">
        <w:rPr>
          <w:rFonts w:cs="Simplified Arabic" w:hint="eastAsia"/>
          <w:sz w:val="24"/>
          <w:szCs w:val="24"/>
          <w:rtl/>
          <w:lang w:bidi="ar-IQ"/>
        </w:rPr>
        <w:t>خرستا</w:t>
      </w:r>
      <w:r w:rsidRPr="00AE6476">
        <w:rPr>
          <w:rFonts w:cs="Simplified Arabic"/>
          <w:sz w:val="24"/>
          <w:szCs w:val="24"/>
          <w:rtl/>
          <w:lang w:bidi="ar-IQ"/>
        </w:rPr>
        <w:t xml:space="preserve"> )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قرى</w:t>
      </w:r>
      <w:r w:rsidRPr="00AE6476">
        <w:rPr>
          <w:rFonts w:cs="Simplified Arabic"/>
          <w:sz w:val="24"/>
          <w:szCs w:val="24"/>
          <w:rtl/>
          <w:lang w:bidi="ar-IQ"/>
        </w:rPr>
        <w:t xml:space="preserve"> </w:t>
      </w:r>
      <w:r w:rsidRPr="00AE6476">
        <w:rPr>
          <w:rFonts w:cs="Simplified Arabic" w:hint="eastAsia"/>
          <w:sz w:val="24"/>
          <w:szCs w:val="24"/>
          <w:rtl/>
          <w:lang w:bidi="ar-IQ"/>
        </w:rPr>
        <w:t>دمشق،</w:t>
      </w:r>
      <w:r w:rsidRPr="00AE6476">
        <w:rPr>
          <w:rFonts w:cs="Simplified Arabic"/>
          <w:sz w:val="24"/>
          <w:szCs w:val="24"/>
          <w:rtl/>
          <w:lang w:bidi="ar-IQ"/>
        </w:rPr>
        <w:t xml:space="preserve"> </w:t>
      </w:r>
      <w:r w:rsidRPr="00AE6476">
        <w:rPr>
          <w:rFonts w:cs="Simplified Arabic" w:hint="eastAsia"/>
          <w:sz w:val="24"/>
          <w:szCs w:val="24"/>
          <w:rtl/>
          <w:lang w:bidi="ar-IQ"/>
        </w:rPr>
        <w:t>ولد</w:t>
      </w:r>
      <w:r w:rsidRPr="00AE6476">
        <w:rPr>
          <w:rFonts w:cs="Simplified Arabic"/>
          <w:sz w:val="24"/>
          <w:szCs w:val="24"/>
          <w:rtl/>
          <w:lang w:bidi="ar-IQ"/>
        </w:rPr>
        <w:t xml:space="preserve"> </w:t>
      </w:r>
      <w:r w:rsidRPr="00AE6476">
        <w:rPr>
          <w:rFonts w:cs="Simplified Arabic" w:hint="eastAsia"/>
          <w:sz w:val="24"/>
          <w:szCs w:val="24"/>
          <w:rtl/>
          <w:lang w:bidi="ar-IQ"/>
        </w:rPr>
        <w:t>بواسط،</w:t>
      </w:r>
      <w:r w:rsidRPr="00AE6476">
        <w:rPr>
          <w:rFonts w:cs="Simplified Arabic"/>
          <w:sz w:val="24"/>
          <w:szCs w:val="24"/>
          <w:rtl/>
          <w:lang w:bidi="ar-IQ"/>
        </w:rPr>
        <w:t xml:space="preserve"> </w:t>
      </w:r>
      <w:r w:rsidRPr="00AE6476">
        <w:rPr>
          <w:rFonts w:cs="Simplified Arabic" w:hint="eastAsia"/>
          <w:sz w:val="24"/>
          <w:szCs w:val="24"/>
          <w:rtl/>
          <w:lang w:bidi="ar-IQ"/>
        </w:rPr>
        <w:t>ونشأ</w:t>
      </w:r>
      <w:r w:rsidRPr="00AE6476">
        <w:rPr>
          <w:rFonts w:cs="Simplified Arabic"/>
          <w:sz w:val="24"/>
          <w:szCs w:val="24"/>
          <w:rtl/>
          <w:lang w:bidi="ar-IQ"/>
        </w:rPr>
        <w:t xml:space="preserve"> </w:t>
      </w:r>
      <w:r w:rsidRPr="00AE6476">
        <w:rPr>
          <w:rFonts w:cs="Simplified Arabic" w:hint="eastAsia"/>
          <w:sz w:val="24"/>
          <w:szCs w:val="24"/>
          <w:rtl/>
          <w:lang w:bidi="ar-IQ"/>
        </w:rPr>
        <w:t>بالكوفة</w:t>
      </w:r>
      <w:r w:rsidRPr="00AE6476">
        <w:rPr>
          <w:rFonts w:cs="Simplified Arabic"/>
          <w:sz w:val="24"/>
          <w:szCs w:val="24"/>
          <w:rtl/>
          <w:lang w:bidi="ar-IQ"/>
        </w:rPr>
        <w:t xml:space="preserve">. </w:t>
      </w:r>
      <w:r w:rsidRPr="00AE6476">
        <w:rPr>
          <w:rFonts w:cs="Simplified Arabic" w:hint="eastAsia"/>
          <w:sz w:val="24"/>
          <w:szCs w:val="24"/>
          <w:rtl/>
          <w:lang w:bidi="ar-IQ"/>
        </w:rPr>
        <w:t>إمام</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الفقه</w:t>
      </w:r>
      <w:r w:rsidRPr="00AE6476">
        <w:rPr>
          <w:rFonts w:cs="Simplified Arabic"/>
          <w:sz w:val="24"/>
          <w:szCs w:val="24"/>
          <w:rtl/>
          <w:lang w:bidi="ar-IQ"/>
        </w:rPr>
        <w:t xml:space="preserve"> </w:t>
      </w:r>
      <w:r w:rsidRPr="00AE6476">
        <w:rPr>
          <w:rFonts w:cs="Simplified Arabic" w:hint="eastAsia"/>
          <w:sz w:val="24"/>
          <w:szCs w:val="24"/>
          <w:rtl/>
          <w:lang w:bidi="ar-IQ"/>
        </w:rPr>
        <w:t>والأصول،</w:t>
      </w:r>
      <w:r w:rsidRPr="00AE6476">
        <w:rPr>
          <w:rFonts w:cs="Simplified Arabic"/>
          <w:sz w:val="24"/>
          <w:szCs w:val="24"/>
          <w:rtl/>
          <w:lang w:bidi="ar-IQ"/>
        </w:rPr>
        <w:t xml:space="preserve"> </w:t>
      </w:r>
      <w:r w:rsidRPr="00AE6476">
        <w:rPr>
          <w:rFonts w:cs="Simplified Arabic" w:hint="eastAsia"/>
          <w:sz w:val="24"/>
          <w:szCs w:val="24"/>
          <w:rtl/>
          <w:lang w:bidi="ar-IQ"/>
        </w:rPr>
        <w:t>ثاني</w:t>
      </w:r>
      <w:r w:rsidRPr="00AE6476">
        <w:rPr>
          <w:rFonts w:cs="Simplified Arabic"/>
          <w:sz w:val="24"/>
          <w:szCs w:val="24"/>
          <w:rtl/>
          <w:lang w:bidi="ar-IQ"/>
        </w:rPr>
        <w:t xml:space="preserve"> </w:t>
      </w:r>
      <w:r w:rsidRPr="00AE6476">
        <w:rPr>
          <w:rFonts w:cs="Simplified Arabic" w:hint="eastAsia"/>
          <w:sz w:val="24"/>
          <w:szCs w:val="24"/>
          <w:rtl/>
          <w:lang w:bidi="ar-IQ"/>
        </w:rPr>
        <w:t>أصحاب</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حنيفة</w:t>
      </w:r>
      <w:r w:rsidRPr="00AE6476">
        <w:rPr>
          <w:rFonts w:cs="Simplified Arabic"/>
          <w:sz w:val="24"/>
          <w:szCs w:val="24"/>
          <w:rtl/>
          <w:lang w:bidi="ar-IQ"/>
        </w:rPr>
        <w:t xml:space="preserve"> </w:t>
      </w:r>
      <w:r w:rsidRPr="00AE6476">
        <w:rPr>
          <w:rFonts w:cs="Simplified Arabic" w:hint="eastAsia"/>
          <w:sz w:val="24"/>
          <w:szCs w:val="24"/>
          <w:rtl/>
          <w:lang w:bidi="ar-IQ"/>
        </w:rPr>
        <w:t>بعد</w:t>
      </w:r>
      <w:r w:rsidRPr="00AE6476">
        <w:rPr>
          <w:rFonts w:cs="Simplified Arabic"/>
          <w:sz w:val="24"/>
          <w:szCs w:val="24"/>
          <w:rtl/>
          <w:lang w:bidi="ar-IQ"/>
        </w:rPr>
        <w:t xml:space="preserve"> </w:t>
      </w:r>
      <w:r w:rsidRPr="00AE6476">
        <w:rPr>
          <w:rFonts w:cs="Simplified Arabic" w:hint="eastAsia"/>
          <w:sz w:val="24"/>
          <w:szCs w:val="24"/>
          <w:rtl/>
          <w:lang w:bidi="ar-IQ"/>
        </w:rPr>
        <w:t>أبي</w:t>
      </w:r>
      <w:r w:rsidRPr="00AE6476">
        <w:rPr>
          <w:rFonts w:cs="Simplified Arabic"/>
          <w:sz w:val="24"/>
          <w:szCs w:val="24"/>
          <w:rtl/>
          <w:lang w:bidi="ar-IQ"/>
        </w:rPr>
        <w:t xml:space="preserve"> </w:t>
      </w:r>
      <w:r w:rsidRPr="00AE6476">
        <w:rPr>
          <w:rFonts w:cs="Simplified Arabic" w:hint="eastAsia"/>
          <w:sz w:val="24"/>
          <w:szCs w:val="24"/>
          <w:rtl/>
          <w:lang w:bidi="ar-IQ"/>
        </w:rPr>
        <w:t>يوسف</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hint="cs"/>
          <w:sz w:val="24"/>
          <w:szCs w:val="24"/>
          <w:rtl/>
          <w:lang w:bidi="ar-IQ"/>
        </w:rPr>
        <w:t xml:space="preserve"> </w:t>
      </w:r>
      <w:r w:rsidRPr="00AE6476">
        <w:rPr>
          <w:rFonts w:cs="Simplified Arabic" w:hint="eastAsia"/>
          <w:sz w:val="24"/>
          <w:szCs w:val="24"/>
          <w:rtl/>
          <w:lang w:bidi="ar-IQ"/>
        </w:rPr>
        <w:t>المجتهدين</w:t>
      </w:r>
      <w:r w:rsidRPr="00AE6476">
        <w:rPr>
          <w:rFonts w:cs="Simplified Arabic"/>
          <w:sz w:val="24"/>
          <w:szCs w:val="24"/>
          <w:rtl/>
          <w:lang w:bidi="ar-IQ"/>
        </w:rPr>
        <w:t xml:space="preserve">. </w:t>
      </w:r>
      <w:r w:rsidRPr="00AE6476">
        <w:rPr>
          <w:rFonts w:cs="Simplified Arabic" w:hint="eastAsia"/>
          <w:sz w:val="24"/>
          <w:szCs w:val="24"/>
          <w:rtl/>
          <w:lang w:bidi="ar-IQ"/>
        </w:rPr>
        <w:t>ولي</w:t>
      </w:r>
      <w:r w:rsidRPr="00AE6476">
        <w:rPr>
          <w:rFonts w:cs="Simplified Arabic"/>
          <w:sz w:val="24"/>
          <w:szCs w:val="24"/>
          <w:rtl/>
          <w:lang w:bidi="ar-IQ"/>
        </w:rPr>
        <w:t xml:space="preserve"> </w:t>
      </w:r>
      <w:r w:rsidRPr="00AE6476">
        <w:rPr>
          <w:rFonts w:cs="Simplified Arabic" w:hint="eastAsia"/>
          <w:sz w:val="24"/>
          <w:szCs w:val="24"/>
          <w:rtl/>
          <w:lang w:bidi="ar-IQ"/>
        </w:rPr>
        <w:t>القضاء</w:t>
      </w:r>
      <w:r w:rsidRPr="00AE6476">
        <w:rPr>
          <w:rFonts w:cs="Simplified Arabic"/>
          <w:sz w:val="24"/>
          <w:szCs w:val="24"/>
          <w:rtl/>
          <w:lang w:bidi="ar-IQ"/>
        </w:rPr>
        <w:t xml:space="preserve"> </w:t>
      </w:r>
      <w:r w:rsidRPr="00AE6476">
        <w:rPr>
          <w:rFonts w:cs="Simplified Arabic" w:hint="eastAsia"/>
          <w:sz w:val="24"/>
          <w:szCs w:val="24"/>
          <w:rtl/>
          <w:lang w:bidi="ar-IQ"/>
        </w:rPr>
        <w:t>بالرقة،</w:t>
      </w:r>
      <w:r w:rsidRPr="00AE6476">
        <w:rPr>
          <w:rFonts w:cs="Simplified Arabic"/>
          <w:sz w:val="24"/>
          <w:szCs w:val="24"/>
          <w:rtl/>
          <w:lang w:bidi="ar-IQ"/>
        </w:rPr>
        <w:t xml:space="preserve"> </w:t>
      </w:r>
      <w:r w:rsidRPr="00AE6476">
        <w:rPr>
          <w:rFonts w:cs="Simplified Arabic" w:hint="eastAsia"/>
          <w:sz w:val="24"/>
          <w:szCs w:val="24"/>
          <w:rtl/>
          <w:lang w:bidi="ar-IQ"/>
        </w:rPr>
        <w:t>ثم</w:t>
      </w:r>
      <w:r w:rsidRPr="00AE6476">
        <w:rPr>
          <w:rFonts w:cs="Simplified Arabic"/>
          <w:sz w:val="24"/>
          <w:szCs w:val="24"/>
          <w:rtl/>
          <w:lang w:bidi="ar-IQ"/>
        </w:rPr>
        <w:t xml:space="preserve"> </w:t>
      </w:r>
      <w:r w:rsidRPr="00AE6476">
        <w:rPr>
          <w:rFonts w:cs="Simplified Arabic" w:hint="eastAsia"/>
          <w:sz w:val="24"/>
          <w:szCs w:val="24"/>
          <w:rtl/>
          <w:lang w:bidi="ar-IQ"/>
        </w:rPr>
        <w:t>عزله</w:t>
      </w:r>
      <w:r w:rsidRPr="00AE6476">
        <w:rPr>
          <w:rFonts w:cs="Simplified Arabic" w:hint="cs"/>
          <w:sz w:val="24"/>
          <w:szCs w:val="24"/>
          <w:rtl/>
          <w:lang w:bidi="ar-IQ"/>
        </w:rPr>
        <w:t xml:space="preserve"> </w:t>
      </w:r>
      <w:r w:rsidRPr="00AE6476">
        <w:rPr>
          <w:rFonts w:cs="Simplified Arabic" w:hint="eastAsia"/>
          <w:sz w:val="24"/>
          <w:szCs w:val="24"/>
          <w:rtl/>
          <w:lang w:bidi="ar-IQ"/>
        </w:rPr>
        <w:t>الرشيد</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مات</w:t>
      </w:r>
      <w:r w:rsidRPr="00AE6476">
        <w:rPr>
          <w:rFonts w:cs="Simplified Arabic"/>
          <w:sz w:val="24"/>
          <w:szCs w:val="24"/>
          <w:rtl/>
          <w:lang w:bidi="ar-IQ"/>
        </w:rPr>
        <w:t xml:space="preserve"> </w:t>
      </w:r>
      <w:r w:rsidRPr="00AE6476">
        <w:rPr>
          <w:rFonts w:cs="Simplified Arabic" w:hint="eastAsia"/>
          <w:sz w:val="24"/>
          <w:szCs w:val="24"/>
          <w:rtl/>
          <w:lang w:bidi="ar-IQ"/>
        </w:rPr>
        <w:t>بالري</w:t>
      </w:r>
      <w:r w:rsidRPr="00AE6476">
        <w:rPr>
          <w:rFonts w:cs="Simplified Arabic"/>
          <w:sz w:val="24"/>
          <w:szCs w:val="24"/>
          <w:rtl/>
          <w:lang w:bidi="ar-IQ"/>
        </w:rPr>
        <w:t>.</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 (</w:t>
      </w:r>
      <w:r w:rsidRPr="00AE6476">
        <w:rPr>
          <w:rFonts w:cs="Simplified Arabic" w:hint="eastAsia"/>
          <w:sz w:val="24"/>
          <w:szCs w:val="24"/>
          <w:rtl/>
          <w:lang w:bidi="ar-IQ"/>
        </w:rPr>
        <w:t>المبسوط</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eastAsia"/>
          <w:sz w:val="24"/>
          <w:szCs w:val="24"/>
          <w:rtl/>
          <w:lang w:bidi="ar-IQ"/>
        </w:rPr>
        <w:t>الآثار</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الفوائد</w:t>
      </w:r>
      <w:r w:rsidRPr="00AE6476">
        <w:rPr>
          <w:rFonts w:cs="Simplified Arabic"/>
          <w:sz w:val="24"/>
          <w:szCs w:val="24"/>
          <w:rtl/>
          <w:lang w:bidi="ar-IQ"/>
        </w:rPr>
        <w:t xml:space="preserve"> </w:t>
      </w:r>
      <w:r w:rsidRPr="00AE6476">
        <w:rPr>
          <w:rFonts w:cs="Simplified Arabic" w:hint="eastAsia"/>
          <w:sz w:val="24"/>
          <w:szCs w:val="24"/>
          <w:rtl/>
          <w:lang w:bidi="ar-IQ"/>
        </w:rPr>
        <w:t>البهية</w:t>
      </w:r>
      <w:r w:rsidRPr="00AE6476">
        <w:rPr>
          <w:rFonts w:cs="Simplified Arabic" w:hint="cs"/>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163</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والبداية</w:t>
      </w:r>
      <w:r w:rsidRPr="00AE6476">
        <w:rPr>
          <w:rFonts w:cs="Simplified Arabic"/>
          <w:sz w:val="24"/>
          <w:szCs w:val="24"/>
          <w:rtl/>
          <w:lang w:bidi="ar-IQ"/>
        </w:rPr>
        <w:t xml:space="preserve"> </w:t>
      </w:r>
      <w:r w:rsidRPr="00AE6476">
        <w:rPr>
          <w:rFonts w:cs="Simplified Arabic" w:hint="eastAsia"/>
          <w:sz w:val="24"/>
          <w:szCs w:val="24"/>
          <w:rtl/>
          <w:lang w:bidi="ar-IQ"/>
        </w:rPr>
        <w:t>والنهاية</w:t>
      </w:r>
      <w:r w:rsidRPr="00AE6476">
        <w:rPr>
          <w:rFonts w:cs="Simplified Arabic" w:hint="cs"/>
          <w:sz w:val="24"/>
          <w:szCs w:val="24"/>
          <w:rtl/>
          <w:lang w:bidi="ar-IQ"/>
        </w:rPr>
        <w:t>:</w:t>
      </w:r>
      <w:r w:rsidRPr="00AE6476">
        <w:rPr>
          <w:rFonts w:cs="Simplified Arabic"/>
          <w:sz w:val="24"/>
          <w:szCs w:val="24"/>
          <w:rtl/>
          <w:lang w:bidi="ar-IQ"/>
        </w:rPr>
        <w:t>10/ 202</w:t>
      </w:r>
      <w:r w:rsidRPr="00AE6476">
        <w:rPr>
          <w:rFonts w:cs="Simplified Arabic" w:hint="cs"/>
          <w:sz w:val="24"/>
          <w:szCs w:val="24"/>
          <w:rtl/>
          <w:lang w:bidi="ar-IQ"/>
        </w:rPr>
        <w:t>،</w:t>
      </w:r>
      <w:r w:rsidRPr="00AE6476">
        <w:rPr>
          <w:rFonts w:cs="Simplified Arabic" w:hint="eastAsia"/>
          <w:sz w:val="24"/>
          <w:szCs w:val="24"/>
          <w:rtl/>
          <w:lang w:bidi="ar-IQ"/>
        </w:rPr>
        <w:t xml:space="preserve"> </w:t>
      </w:r>
      <w:r w:rsidRPr="00AE6476">
        <w:rPr>
          <w:rFonts w:cs="Simplified Arabic" w:hint="cs"/>
          <w:sz w:val="24"/>
          <w:szCs w:val="24"/>
          <w:rtl/>
          <w:lang w:bidi="ar-IQ"/>
        </w:rPr>
        <w:t>ومعجم المؤلفين:3/229.</w:t>
      </w:r>
    </w:p>
  </w:footnote>
  <w:footnote w:id="325">
    <w:p w:rsidR="007F1C2F" w:rsidRPr="00AE6476" w:rsidRDefault="007F1C2F" w:rsidP="00CF69E9">
      <w:pPr>
        <w:pStyle w:val="FootnoteText"/>
        <w:ind w:left="281" w:hanging="281"/>
        <w:jc w:val="both"/>
        <w:rPr>
          <w:rFonts w:cs="Simplified Arabic"/>
          <w:sz w:val="24"/>
          <w:szCs w:val="24"/>
          <w:lang w:bidi="ar-IQ"/>
        </w:rPr>
      </w:pPr>
      <w:r w:rsidRPr="00AE6476">
        <w:rPr>
          <w:rStyle w:val="FootnoteReference"/>
          <w:sz w:val="24"/>
          <w:szCs w:val="24"/>
          <w:vertAlign w:val="baseline"/>
        </w:rPr>
        <w:footnoteRef/>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المبسوط: 1/202</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التاج والإكليل لمختصر خليل، </w:t>
      </w:r>
      <w:r w:rsidRPr="00AE6476">
        <w:rPr>
          <w:rFonts w:cs="Simplified Arabic" w:hint="cs"/>
          <w:sz w:val="24"/>
          <w:szCs w:val="24"/>
          <w:rtl/>
          <w:lang w:bidi="ar-IQ"/>
        </w:rPr>
        <w:t>ل</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عبد الله محمد بن يوسف بن أبي القاسم العبدري، دار الفكر </w:t>
      </w:r>
      <w:r w:rsidRPr="00AE6476">
        <w:rPr>
          <w:rFonts w:cs="Simplified Arabic" w:hint="cs"/>
          <w:sz w:val="24"/>
          <w:szCs w:val="24"/>
          <w:rtl/>
          <w:lang w:bidi="ar-IQ"/>
        </w:rPr>
        <w:t xml:space="preserve">ـ </w:t>
      </w:r>
      <w:r w:rsidRPr="00AE6476">
        <w:rPr>
          <w:rFonts w:cs="Simplified Arabic"/>
          <w:sz w:val="24"/>
          <w:szCs w:val="24"/>
          <w:rtl/>
          <w:lang w:bidi="ar-IQ"/>
        </w:rPr>
        <w:t>بيروت</w:t>
      </w:r>
      <w:r w:rsidRPr="00AE6476">
        <w:rPr>
          <w:rFonts w:cs="Simplified Arabic" w:hint="cs"/>
          <w:sz w:val="24"/>
          <w:szCs w:val="24"/>
          <w:rtl/>
          <w:lang w:bidi="ar-IQ"/>
        </w:rPr>
        <w:t>،</w:t>
      </w:r>
      <w:r w:rsidRPr="00AE6476">
        <w:rPr>
          <w:rFonts w:cs="Simplified Arabic"/>
          <w:sz w:val="24"/>
          <w:szCs w:val="24"/>
          <w:rtl/>
          <w:lang w:bidi="ar-IQ"/>
        </w:rPr>
        <w:t xml:space="preserve"> الطبعة  الثانية</w:t>
      </w:r>
      <w:r w:rsidRPr="00AE6476">
        <w:rPr>
          <w:rFonts w:cs="Simplified Arabic" w:hint="cs"/>
          <w:sz w:val="24"/>
          <w:szCs w:val="24"/>
          <w:rtl/>
          <w:lang w:bidi="ar-IQ"/>
        </w:rPr>
        <w:t>،</w:t>
      </w:r>
      <w:r w:rsidRPr="00AE6476">
        <w:rPr>
          <w:rFonts w:cs="Simplified Arabic"/>
          <w:sz w:val="24"/>
          <w:szCs w:val="24"/>
          <w:rtl/>
          <w:lang w:bidi="ar-IQ"/>
        </w:rPr>
        <w:t xml:space="preserve">1398 </w:t>
      </w:r>
      <w:r w:rsidRPr="00AE6476">
        <w:rPr>
          <w:rFonts w:cs="Simplified Arabic" w:hint="cs"/>
          <w:sz w:val="24"/>
          <w:szCs w:val="24"/>
          <w:rtl/>
          <w:lang w:bidi="ar-IQ"/>
        </w:rPr>
        <w:t>هـ</w:t>
      </w:r>
      <w:r w:rsidRPr="00AE6476">
        <w:rPr>
          <w:rFonts w:cs="Simplified Arabic"/>
          <w:sz w:val="24"/>
          <w:szCs w:val="24"/>
          <w:rtl/>
          <w:lang w:bidi="ar-IQ"/>
        </w:rPr>
        <w:t>،</w:t>
      </w:r>
      <w:r w:rsidRPr="00AE6476">
        <w:rPr>
          <w:rFonts w:cs="Simplified Arabic" w:hint="cs"/>
          <w:sz w:val="24"/>
          <w:szCs w:val="24"/>
          <w:rtl/>
          <w:lang w:bidi="ar-IQ"/>
        </w:rPr>
        <w:t>:2/73،</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الذخيرة</w:t>
      </w:r>
      <w:r w:rsidRPr="00AE6476">
        <w:rPr>
          <w:rFonts w:cs="Simplified Arabic" w:hint="cs"/>
          <w:sz w:val="24"/>
          <w:szCs w:val="24"/>
          <w:rtl/>
          <w:lang w:bidi="ar-IQ"/>
        </w:rPr>
        <w:t>، ل</w:t>
      </w:r>
      <w:r w:rsidRPr="00AE6476">
        <w:rPr>
          <w:rFonts w:cs="Simplified Arabic"/>
          <w:sz w:val="24"/>
          <w:szCs w:val="24"/>
          <w:rtl/>
          <w:lang w:bidi="ar-IQ"/>
        </w:rPr>
        <w:t xml:space="preserve">شهاب الدين أحمد بن إدريس القرافي، </w:t>
      </w:r>
      <w:r w:rsidRPr="00AE6476">
        <w:rPr>
          <w:rFonts w:cs="Simplified Arabic" w:hint="cs"/>
          <w:sz w:val="24"/>
          <w:szCs w:val="24"/>
          <w:rtl/>
          <w:lang w:bidi="ar-IQ"/>
        </w:rPr>
        <w:t>(</w:t>
      </w:r>
      <w:r w:rsidRPr="00AE6476">
        <w:rPr>
          <w:rFonts w:cs="Simplified Arabic"/>
          <w:sz w:val="24"/>
          <w:szCs w:val="24"/>
          <w:rtl/>
          <w:lang w:bidi="ar-IQ"/>
        </w:rPr>
        <w:t>تحقيق : محمد حجي</w:t>
      </w:r>
      <w:r w:rsidRPr="00AE6476">
        <w:rPr>
          <w:rFonts w:cs="Simplified Arabic" w:hint="cs"/>
          <w:sz w:val="24"/>
          <w:szCs w:val="24"/>
          <w:rtl/>
          <w:lang w:bidi="ar-IQ"/>
        </w:rPr>
        <w:t xml:space="preserve">) </w:t>
      </w:r>
      <w:r w:rsidRPr="00AE6476">
        <w:rPr>
          <w:rFonts w:cs="Simplified Arabic"/>
          <w:sz w:val="24"/>
          <w:szCs w:val="24"/>
          <w:rtl/>
          <w:lang w:bidi="ar-IQ"/>
        </w:rPr>
        <w:t xml:space="preserve">دار الغرب </w:t>
      </w:r>
      <w:r w:rsidRPr="00AE6476">
        <w:rPr>
          <w:rFonts w:cs="Simplified Arabic" w:hint="cs"/>
          <w:sz w:val="24"/>
          <w:szCs w:val="24"/>
          <w:rtl/>
          <w:lang w:bidi="ar-IQ"/>
        </w:rPr>
        <w:t>ـ</w:t>
      </w:r>
      <w:r w:rsidRPr="00AE6476">
        <w:rPr>
          <w:rFonts w:cs="Simplified Arabic"/>
          <w:sz w:val="24"/>
          <w:szCs w:val="24"/>
          <w:rtl/>
          <w:lang w:bidi="ar-IQ"/>
        </w:rPr>
        <w:t xml:space="preserve"> بيروت</w:t>
      </w:r>
      <w:r w:rsidRPr="00AE6476">
        <w:rPr>
          <w:rFonts w:cs="Simplified Arabic" w:hint="cs"/>
          <w:sz w:val="24"/>
          <w:szCs w:val="24"/>
          <w:rtl/>
          <w:lang w:bidi="ar-IQ"/>
        </w:rPr>
        <w:t>،</w:t>
      </w:r>
      <w:r w:rsidRPr="00AE6476">
        <w:rPr>
          <w:rFonts w:cs="Simplified Arabic"/>
          <w:sz w:val="24"/>
          <w:szCs w:val="24"/>
          <w:rtl/>
          <w:lang w:bidi="ar-IQ"/>
        </w:rPr>
        <w:t xml:space="preserve"> 1994م </w:t>
      </w:r>
      <w:r w:rsidRPr="00AE6476">
        <w:rPr>
          <w:rFonts w:cs="Simplified Arabic" w:hint="cs"/>
          <w:sz w:val="24"/>
          <w:szCs w:val="24"/>
          <w:rtl/>
          <w:lang w:bidi="ar-IQ"/>
        </w:rPr>
        <w:t>:2/408.</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المغني: 1/33</w:t>
      </w:r>
      <w:r w:rsidRPr="00AE6476">
        <w:rPr>
          <w:rFonts w:cs="Simplified Arabic" w:hint="cs"/>
          <w:sz w:val="24"/>
          <w:szCs w:val="24"/>
          <w:rtl/>
          <w:lang w:bidi="ar-IQ"/>
        </w:rPr>
        <w:t>5، والمبدع:2/161، والإنصاف</w:t>
      </w:r>
      <w:r w:rsidRPr="00AE6476">
        <w:rPr>
          <w:rFonts w:cs="Simplified Arabic"/>
          <w:sz w:val="24"/>
          <w:szCs w:val="24"/>
          <w:rtl/>
          <w:lang w:bidi="ar-IQ"/>
        </w:rPr>
        <w:t xml:space="preserve"> في معرفة الراجح من الخلاف على مذهب الإمام أحمد بن حنبل ، </w:t>
      </w:r>
      <w:r w:rsidRPr="00AE6476">
        <w:rPr>
          <w:rFonts w:cs="Simplified Arabic" w:hint="cs"/>
          <w:sz w:val="24"/>
          <w:szCs w:val="24"/>
          <w:rtl/>
          <w:lang w:bidi="ar-IQ"/>
        </w:rPr>
        <w:t>ل</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الحسن علي بن سليمان </w:t>
      </w:r>
      <w:r w:rsidRPr="00AE6476">
        <w:rPr>
          <w:rFonts w:cs="Simplified Arabic" w:hint="cs"/>
          <w:sz w:val="24"/>
          <w:szCs w:val="24"/>
          <w:rtl/>
          <w:lang w:bidi="ar-IQ"/>
        </w:rPr>
        <w:t>المر داو</w:t>
      </w:r>
      <w:r w:rsidRPr="00AE6476">
        <w:rPr>
          <w:rFonts w:cs="Simplified Arabic" w:hint="eastAsia"/>
          <w:sz w:val="24"/>
          <w:szCs w:val="24"/>
          <w:rtl/>
          <w:lang w:bidi="ar-IQ"/>
        </w:rPr>
        <w:t>ي</w:t>
      </w:r>
      <w:r w:rsidRPr="00AE6476">
        <w:rPr>
          <w:rFonts w:cs="Simplified Arabic"/>
          <w:sz w:val="24"/>
          <w:szCs w:val="24"/>
          <w:rtl/>
          <w:lang w:bidi="ar-IQ"/>
        </w:rPr>
        <w:t xml:space="preserve"> ، </w:t>
      </w:r>
      <w:r w:rsidRPr="00AE6476">
        <w:rPr>
          <w:rFonts w:cs="Simplified Arabic" w:hint="cs"/>
          <w:sz w:val="24"/>
          <w:szCs w:val="24"/>
          <w:rtl/>
          <w:lang w:bidi="ar-IQ"/>
        </w:rPr>
        <w:t>(</w:t>
      </w:r>
      <w:r w:rsidRPr="00AE6476">
        <w:rPr>
          <w:rFonts w:cs="Simplified Arabic"/>
          <w:sz w:val="24"/>
          <w:szCs w:val="24"/>
          <w:rtl/>
          <w:lang w:bidi="ar-IQ"/>
        </w:rPr>
        <w:t xml:space="preserve"> تحقيق : محمد حامد </w:t>
      </w:r>
      <w:r w:rsidRPr="00AE6476">
        <w:rPr>
          <w:rFonts w:cs="Simplified Arabic" w:hint="cs"/>
          <w:sz w:val="24"/>
          <w:szCs w:val="24"/>
          <w:rtl/>
          <w:lang w:bidi="ar-IQ"/>
        </w:rPr>
        <w:t xml:space="preserve">الفقي) </w:t>
      </w:r>
      <w:r w:rsidRPr="00AE6476">
        <w:rPr>
          <w:rFonts w:cs="Simplified Arabic"/>
          <w:sz w:val="24"/>
          <w:szCs w:val="24"/>
          <w:rtl/>
          <w:lang w:bidi="ar-IQ"/>
        </w:rPr>
        <w:t xml:space="preserve">دار إحياء التراث العربي </w:t>
      </w:r>
      <w:r w:rsidRPr="00AE6476">
        <w:rPr>
          <w:rFonts w:cs="Simplified Arabic" w:hint="cs"/>
          <w:sz w:val="24"/>
          <w:szCs w:val="24"/>
          <w:rtl/>
          <w:lang w:bidi="ar-IQ"/>
        </w:rPr>
        <w:t>،</w:t>
      </w:r>
      <w:r>
        <w:rPr>
          <w:rFonts w:cs="Simplified Arabic"/>
          <w:sz w:val="24"/>
          <w:szCs w:val="24"/>
          <w:rtl/>
          <w:lang w:bidi="ar-IQ"/>
        </w:rPr>
        <w:t>بيروت</w:t>
      </w:r>
      <w:r w:rsidRPr="00AE6476">
        <w:rPr>
          <w:rFonts w:cs="Simplified Arabic" w:hint="cs"/>
          <w:sz w:val="24"/>
          <w:szCs w:val="24"/>
          <w:rtl/>
          <w:lang w:bidi="ar-IQ"/>
        </w:rPr>
        <w:t>:</w:t>
      </w:r>
      <w:r>
        <w:rPr>
          <w:rFonts w:cs="Simplified Arabic" w:hint="cs"/>
          <w:sz w:val="24"/>
          <w:szCs w:val="24"/>
          <w:rtl/>
          <w:lang w:bidi="ar-IQ"/>
        </w:rPr>
        <w:t xml:space="preserve"> </w:t>
      </w:r>
      <w:r w:rsidRPr="00AE6476">
        <w:rPr>
          <w:rFonts w:cs="Simplified Arabic" w:hint="cs"/>
          <w:sz w:val="24"/>
          <w:szCs w:val="24"/>
          <w:rtl/>
          <w:lang w:bidi="ar-IQ"/>
        </w:rPr>
        <w:t>2/109.</w:t>
      </w:r>
    </w:p>
  </w:footnote>
  <w:footnote w:id="326">
    <w:p w:rsidR="007F1C2F" w:rsidRPr="00AE6476" w:rsidRDefault="007F1C2F" w:rsidP="00292FF5">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التاج والإكليل لمختصر خليل</w:t>
      </w:r>
      <w:r w:rsidRPr="00AE6476">
        <w:rPr>
          <w:rFonts w:cs="Simplified Arabic" w:hint="cs"/>
          <w:sz w:val="24"/>
          <w:szCs w:val="24"/>
          <w:rtl/>
          <w:lang w:bidi="ar-IQ"/>
        </w:rPr>
        <w:t>:2/73،</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الذخيرة </w:t>
      </w:r>
      <w:r w:rsidRPr="00AE6476">
        <w:rPr>
          <w:rFonts w:cs="Simplified Arabic" w:hint="cs"/>
          <w:sz w:val="24"/>
          <w:szCs w:val="24"/>
          <w:rtl/>
          <w:lang w:bidi="ar-IQ"/>
        </w:rPr>
        <w:t>:2/408، و</w:t>
      </w:r>
      <w:r w:rsidRPr="00AE6476">
        <w:rPr>
          <w:rFonts w:cs="Simplified Arabic"/>
          <w:sz w:val="24"/>
          <w:szCs w:val="24"/>
          <w:rtl/>
          <w:lang w:bidi="ar-IQ"/>
        </w:rPr>
        <w:t xml:space="preserve"> المغني: 1/33</w:t>
      </w:r>
      <w:r w:rsidRPr="00AE6476">
        <w:rPr>
          <w:rFonts w:cs="Simplified Arabic" w:hint="cs"/>
          <w:sz w:val="24"/>
          <w:szCs w:val="24"/>
          <w:rtl/>
          <w:lang w:bidi="ar-IQ"/>
        </w:rPr>
        <w:t>5.</w:t>
      </w:r>
    </w:p>
  </w:footnote>
  <w:footnote w:id="327">
    <w:p w:rsidR="007F1C2F" w:rsidRPr="00AE6476" w:rsidRDefault="007F1C2F" w:rsidP="00A91A23">
      <w:pPr>
        <w:pStyle w:val="FootnoteText"/>
        <w:ind w:left="281" w:hanging="281"/>
        <w:jc w:val="both"/>
        <w:rPr>
          <w:rFonts w:cs="Simplified Arabic"/>
          <w:sz w:val="24"/>
          <w:szCs w:val="24"/>
          <w:lang w:bidi="ar-IQ"/>
        </w:rPr>
      </w:pPr>
      <w:r w:rsidRPr="00AE6476">
        <w:rPr>
          <w:rStyle w:val="style11"/>
          <w:rFonts w:cs="Ali-A-Traditional" w:hint="default"/>
          <w:sz w:val="24"/>
          <w:szCs w:val="24"/>
        </w:rPr>
        <w:t>(</w:t>
      </w:r>
      <w:r w:rsidRPr="00AE6476">
        <w:rPr>
          <w:rStyle w:val="FootnoteReference"/>
          <w:rFonts w:cs="Ali-A-Traditional"/>
          <w:sz w:val="24"/>
          <w:szCs w:val="24"/>
          <w:vertAlign w:val="baseline"/>
        </w:rPr>
        <w:footnoteRef/>
      </w:r>
      <w:r w:rsidRPr="00AE6476">
        <w:rPr>
          <w:rStyle w:val="style11"/>
          <w:rFonts w:cs="Ali-A-Traditional" w:hint="default"/>
          <w:sz w:val="24"/>
          <w:szCs w:val="24"/>
        </w:rPr>
        <w:t>)</w:t>
      </w:r>
      <w:r w:rsidRPr="00AE6476">
        <w:rPr>
          <w:rStyle w:val="style11"/>
          <w:rFonts w:cs="Ali-A-Traditional" w:hint="default"/>
          <w:sz w:val="24"/>
          <w:szCs w:val="24"/>
          <w:rtl/>
        </w:rPr>
        <w:t xml:space="preserve"> </w:t>
      </w:r>
      <w:r w:rsidRPr="00AE6476">
        <w:rPr>
          <w:rFonts w:cs="Simplified Arabic"/>
          <w:sz w:val="24"/>
          <w:szCs w:val="24"/>
          <w:rtl/>
          <w:lang w:bidi="ar-IQ"/>
        </w:rPr>
        <w:t>ذكر البخاري رحمه الله تعالى هذا الأثر في صحيحه :1/245،تعليقًا بغير إسناد ، فقال: ( وكانت عائشة يؤمها عبدها ذكوان من المصحف ). وأخرجه البيهقي في سنن الكبرى:2/253، رقم(3183)،وأخرجه ابن أبي شيبة في المصنف</w:t>
      </w:r>
      <w:r w:rsidRPr="00AE6476">
        <w:rPr>
          <w:rFonts w:cs="Simplified Arabic" w:hint="cs"/>
          <w:sz w:val="24"/>
          <w:szCs w:val="24"/>
          <w:rtl/>
          <w:lang w:bidi="ar-IQ"/>
        </w:rPr>
        <w:t xml:space="preserve"> </w:t>
      </w:r>
      <w:r w:rsidRPr="00AE6476">
        <w:rPr>
          <w:rFonts w:cs="Simplified Arabic"/>
          <w:sz w:val="24"/>
          <w:szCs w:val="24"/>
          <w:rtl/>
          <w:lang w:bidi="ar-IQ"/>
        </w:rPr>
        <w:t xml:space="preserve">:2/123، رقم(7217)، </w:t>
      </w:r>
      <w:r w:rsidRPr="00AE6476">
        <w:rPr>
          <w:rFonts w:cs="Simplified Arabic" w:hint="cs"/>
          <w:sz w:val="24"/>
          <w:szCs w:val="24"/>
          <w:rtl/>
          <w:lang w:bidi="ar-IQ"/>
        </w:rPr>
        <w:t xml:space="preserve">وقال العسقلاني: </w:t>
      </w:r>
      <w:r w:rsidRPr="00AE6476">
        <w:rPr>
          <w:rFonts w:cs="Simplified Arabic"/>
          <w:sz w:val="24"/>
          <w:szCs w:val="24"/>
          <w:rtl/>
          <w:lang w:bidi="ar-IQ"/>
        </w:rPr>
        <w:t>ورواه ابن أبي داود من طريق شعبة عن عبد الرحمن بن القاسم عن أبيه وهو أثر صحيح ينظر:</w:t>
      </w:r>
      <w:r w:rsidRPr="00AE6476">
        <w:rPr>
          <w:rFonts w:cs="Simplified Arabic" w:hint="cs"/>
          <w:sz w:val="24"/>
          <w:szCs w:val="24"/>
          <w:rtl/>
          <w:lang w:bidi="ar-IQ"/>
        </w:rPr>
        <w:t xml:space="preserve"> </w:t>
      </w:r>
      <w:r w:rsidRPr="00AE6476">
        <w:rPr>
          <w:rFonts w:cs="Simplified Arabic"/>
          <w:sz w:val="24"/>
          <w:szCs w:val="24"/>
          <w:rtl/>
          <w:lang w:bidi="ar-IQ"/>
        </w:rPr>
        <w:t>تغليق التعليق:2/291.</w:t>
      </w:r>
    </w:p>
  </w:footnote>
  <w:footnote w:id="328">
    <w:p w:rsidR="007F1C2F" w:rsidRPr="00AE6476" w:rsidRDefault="007F1C2F" w:rsidP="001561CA">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sz w:val="24"/>
          <w:szCs w:val="24"/>
          <w:rtl/>
          <w:lang w:bidi="ar-IQ"/>
        </w:rPr>
        <w:t>ينظر المبسوط: 1/202</w:t>
      </w:r>
      <w:r w:rsidRPr="00AE6476">
        <w:rPr>
          <w:rFonts w:cs="Simplified Arabic" w:hint="cs"/>
          <w:sz w:val="24"/>
          <w:szCs w:val="24"/>
          <w:rtl/>
          <w:lang w:bidi="ar-IQ"/>
        </w:rPr>
        <w:t>.</w:t>
      </w:r>
    </w:p>
  </w:footnote>
  <w:footnote w:id="329">
    <w:p w:rsidR="007F1C2F" w:rsidRPr="00AE6476" w:rsidRDefault="007F1C2F" w:rsidP="000D5486">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lang w:bidi="ar-IQ"/>
        </w:rPr>
        <w:t>ينظر المجموع</w:t>
      </w:r>
      <w:r w:rsidRPr="00AE6476">
        <w:rPr>
          <w:rFonts w:cs="Simplified Arabic" w:hint="cs"/>
          <w:sz w:val="24"/>
          <w:szCs w:val="24"/>
          <w:rtl/>
          <w:lang w:bidi="ar-IQ"/>
        </w:rPr>
        <w:t xml:space="preserve"> للنووي</w:t>
      </w:r>
      <w:r w:rsidRPr="00AE6476">
        <w:rPr>
          <w:rFonts w:cs="Simplified Arabic"/>
          <w:sz w:val="24"/>
          <w:szCs w:val="24"/>
          <w:rtl/>
          <w:lang w:bidi="ar-IQ"/>
        </w:rPr>
        <w:t>: 4/</w:t>
      </w:r>
      <w:r w:rsidRPr="00AE6476">
        <w:rPr>
          <w:rFonts w:cs="Simplified Arabic" w:hint="cs"/>
          <w:sz w:val="24"/>
          <w:szCs w:val="24"/>
          <w:rtl/>
          <w:lang w:bidi="ar-IQ"/>
        </w:rPr>
        <w:t>105،و</w:t>
      </w:r>
      <w:r w:rsidRPr="00AE6476">
        <w:rPr>
          <w:rFonts w:cs="Simplified Arabic"/>
          <w:sz w:val="24"/>
          <w:szCs w:val="24"/>
          <w:rtl/>
          <w:lang w:bidi="ar-IQ"/>
        </w:rPr>
        <w:t xml:space="preserve"> روضة الطالبين </w:t>
      </w:r>
      <w:r w:rsidRPr="00AE6476">
        <w:rPr>
          <w:rFonts w:cs="Simplified Arabic" w:hint="cs"/>
          <w:sz w:val="24"/>
          <w:szCs w:val="24"/>
          <w:rtl/>
          <w:lang w:bidi="ar-IQ"/>
        </w:rPr>
        <w:t>، تأليف: أبي زكريا يحيى بن شرف ا</w:t>
      </w:r>
      <w:r w:rsidRPr="00AE6476">
        <w:rPr>
          <w:rFonts w:cs="Simplified Arabic"/>
          <w:sz w:val="24"/>
          <w:szCs w:val="24"/>
          <w:rtl/>
          <w:lang w:bidi="ar-IQ"/>
        </w:rPr>
        <w:t xml:space="preserve">لنووي، المكتب الإسلامي </w:t>
      </w:r>
      <w:r w:rsidRPr="00AE6476">
        <w:rPr>
          <w:rFonts w:cs="Simplified Arabic" w:hint="cs"/>
          <w:sz w:val="24"/>
          <w:szCs w:val="24"/>
          <w:rtl/>
          <w:lang w:bidi="ar-IQ"/>
        </w:rPr>
        <w:t xml:space="preserve">ـ </w:t>
      </w:r>
      <w:r w:rsidRPr="00AE6476">
        <w:rPr>
          <w:rFonts w:cs="Simplified Arabic"/>
          <w:sz w:val="24"/>
          <w:szCs w:val="24"/>
          <w:rtl/>
          <w:lang w:bidi="ar-IQ"/>
        </w:rPr>
        <w:t xml:space="preserve">بيروت </w:t>
      </w:r>
      <w:r w:rsidRPr="00AE6476">
        <w:rPr>
          <w:rFonts w:cs="Simplified Arabic" w:hint="cs"/>
          <w:sz w:val="24"/>
          <w:szCs w:val="24"/>
          <w:rtl/>
          <w:lang w:bidi="ar-IQ"/>
        </w:rPr>
        <w:t>،</w:t>
      </w:r>
      <w:r w:rsidRPr="00AE6476">
        <w:rPr>
          <w:rFonts w:cs="Simplified Arabic"/>
          <w:sz w:val="24"/>
          <w:szCs w:val="24"/>
          <w:rtl/>
          <w:lang w:bidi="ar-IQ"/>
        </w:rPr>
        <w:t xml:space="preserve"> الطبعة الثانية</w:t>
      </w:r>
      <w:r w:rsidRPr="00AE6476">
        <w:rPr>
          <w:rFonts w:cs="Simplified Arabic" w:hint="cs"/>
          <w:sz w:val="24"/>
          <w:szCs w:val="24"/>
          <w:rtl/>
          <w:lang w:bidi="ar-IQ"/>
        </w:rPr>
        <w:t xml:space="preserve">، </w:t>
      </w:r>
      <w:r w:rsidRPr="00AE6476">
        <w:rPr>
          <w:rFonts w:cs="Simplified Arabic"/>
          <w:sz w:val="24"/>
          <w:szCs w:val="24"/>
          <w:rtl/>
          <w:lang w:bidi="ar-IQ"/>
        </w:rPr>
        <w:t>1405</w:t>
      </w:r>
      <w:r w:rsidRPr="00AE6476">
        <w:rPr>
          <w:rFonts w:cs="Simplified Arabic" w:hint="cs"/>
          <w:sz w:val="24"/>
          <w:szCs w:val="24"/>
          <w:rtl/>
          <w:lang w:bidi="ar-IQ"/>
        </w:rPr>
        <w:t xml:space="preserve"> هـ:1/294، و</w:t>
      </w:r>
      <w:r w:rsidRPr="00AE6476">
        <w:rPr>
          <w:rFonts w:cs="Simplified Arabic"/>
          <w:sz w:val="24"/>
          <w:szCs w:val="24"/>
          <w:rtl/>
          <w:lang w:bidi="ar-IQ"/>
        </w:rPr>
        <w:t xml:space="preserve"> المبسوط: 1/202</w:t>
      </w:r>
      <w:r w:rsidRPr="00AE6476">
        <w:rPr>
          <w:rFonts w:cs="Simplified Arabic" w:hint="cs"/>
          <w:sz w:val="24"/>
          <w:szCs w:val="24"/>
          <w:rtl/>
          <w:lang w:bidi="ar-IQ"/>
        </w:rPr>
        <w:t>. وبدائع الصنائع:1/236.</w:t>
      </w:r>
    </w:p>
  </w:footnote>
  <w:footnote w:id="330">
    <w:p w:rsidR="007F1C2F" w:rsidRPr="00AE6476" w:rsidRDefault="007F1C2F" w:rsidP="00AA477C">
      <w:pPr>
        <w:pStyle w:val="FootnoteText"/>
        <w:ind w:left="281" w:hanging="281"/>
        <w:jc w:val="both"/>
        <w:rPr>
          <w:rFonts w:ascii="Traditional Arabic" w:cs="Traditional Arabic"/>
          <w:sz w:val="24"/>
          <w:szCs w:val="24"/>
          <w:lang w:bidi="ar-IQ"/>
        </w:rPr>
      </w:pPr>
      <w:r w:rsidRPr="00AE6476">
        <w:rPr>
          <w:rStyle w:val="style11"/>
          <w:rFonts w:cs="Ali-A-Traditional" w:hint="default"/>
          <w:sz w:val="24"/>
          <w:szCs w:val="24"/>
        </w:rPr>
        <w:t>(</w:t>
      </w:r>
      <w:r w:rsidRPr="00AE6476">
        <w:rPr>
          <w:rStyle w:val="FootnoteReference"/>
          <w:rFonts w:cs="Ali-A-Traditional"/>
          <w:sz w:val="24"/>
          <w:szCs w:val="24"/>
          <w:vertAlign w:val="baseline"/>
        </w:rPr>
        <w:footnoteRef/>
      </w:r>
      <w:r w:rsidRPr="00AE6476">
        <w:rPr>
          <w:rStyle w:val="style11"/>
          <w:rFonts w:cs="Ali-A-Traditional" w:hint="default"/>
          <w:sz w:val="24"/>
          <w:szCs w:val="24"/>
        </w:rPr>
        <w:t>)</w:t>
      </w:r>
      <w:r w:rsidRPr="00AE6476">
        <w:rPr>
          <w:rStyle w:val="style11"/>
          <w:rFonts w:cs="Ali-A-Traditional" w:hint="default"/>
          <w:sz w:val="24"/>
          <w:szCs w:val="24"/>
          <w:rtl/>
        </w:rPr>
        <w:t xml:space="preserve"> </w:t>
      </w:r>
      <w:r w:rsidRPr="00AE6476">
        <w:rPr>
          <w:rFonts w:cs="Simplified Arabic" w:hint="cs"/>
          <w:sz w:val="24"/>
          <w:szCs w:val="24"/>
          <w:rtl/>
          <w:lang w:bidi="ar-IQ"/>
        </w:rPr>
        <w:t xml:space="preserve">تقدم تخريجه في </w:t>
      </w:r>
      <w:r w:rsidR="00AA477C">
        <w:rPr>
          <w:rFonts w:cs="Simplified Arabic" w:hint="cs"/>
          <w:sz w:val="24"/>
          <w:szCs w:val="24"/>
          <w:rtl/>
          <w:lang w:bidi="ar-IQ"/>
        </w:rPr>
        <w:t>الهامش رقم (2) من هذه الصفحة.</w:t>
      </w:r>
    </w:p>
  </w:footnote>
  <w:footnote w:id="331">
    <w:p w:rsidR="007F1C2F" w:rsidRPr="00AE6476" w:rsidRDefault="007F1C2F" w:rsidP="00A91A23">
      <w:pPr>
        <w:pStyle w:val="FootnoteText"/>
        <w:ind w:left="281" w:hanging="281"/>
        <w:jc w:val="both"/>
        <w:rPr>
          <w:rFonts w:cs="Ali-A-Traditional"/>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sz w:val="24"/>
          <w:szCs w:val="24"/>
          <w:rtl/>
          <w:lang w:bidi="ar-IQ"/>
        </w:rPr>
        <w:t>ينظر</w:t>
      </w:r>
      <w:r w:rsidRPr="00AE6476">
        <w:rPr>
          <w:rFonts w:cs="Simplified Arabic" w:hint="cs"/>
          <w:sz w:val="24"/>
          <w:szCs w:val="24"/>
          <w:rtl/>
          <w:lang w:bidi="ar-IQ"/>
        </w:rPr>
        <w:t>:</w:t>
      </w:r>
      <w:r w:rsidRPr="00AE6476">
        <w:rPr>
          <w:rFonts w:cs="Simplified Arabic"/>
          <w:sz w:val="24"/>
          <w:szCs w:val="24"/>
          <w:rtl/>
          <w:lang w:bidi="ar-IQ"/>
        </w:rPr>
        <w:t xml:space="preserve"> المجموع: 4/</w:t>
      </w:r>
      <w:r w:rsidRPr="00AE6476">
        <w:rPr>
          <w:rFonts w:cs="Simplified Arabic" w:hint="cs"/>
          <w:sz w:val="24"/>
          <w:szCs w:val="24"/>
          <w:rtl/>
          <w:lang w:bidi="ar-IQ"/>
        </w:rPr>
        <w:t>105.</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المبسوط: 1/202</w:t>
      </w:r>
      <w:r w:rsidRPr="00AE6476">
        <w:rPr>
          <w:rFonts w:cs="Simplified Arabic" w:hint="cs"/>
          <w:sz w:val="24"/>
          <w:szCs w:val="24"/>
          <w:rtl/>
          <w:lang w:bidi="ar-IQ"/>
        </w:rPr>
        <w:t>، وبدائع الصنائع:1/236.</w:t>
      </w:r>
    </w:p>
  </w:footnote>
  <w:footnote w:id="332">
    <w:p w:rsidR="007F1C2F" w:rsidRPr="00AE6476" w:rsidRDefault="007F1C2F" w:rsidP="00A91A23">
      <w:pPr>
        <w:pStyle w:val="FootnoteText"/>
        <w:tabs>
          <w:tab w:val="right" w:pos="113"/>
        </w:tabs>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cs"/>
          <w:sz w:val="24"/>
          <w:szCs w:val="24"/>
          <w:rtl/>
          <w:lang w:bidi="ar-IQ"/>
        </w:rPr>
        <w:t xml:space="preserve">أخرجه </w:t>
      </w:r>
      <w:r w:rsidRPr="00AE6476">
        <w:rPr>
          <w:rFonts w:cs="Simplified Arabic" w:hint="eastAsia"/>
          <w:sz w:val="24"/>
          <w:szCs w:val="24"/>
          <w:rtl/>
          <w:lang w:bidi="ar-IQ"/>
        </w:rPr>
        <w:t>البخاري</w:t>
      </w:r>
      <w:r w:rsidRPr="00AE6476">
        <w:rPr>
          <w:rFonts w:cs="Simplified Arabic"/>
          <w:sz w:val="24"/>
          <w:szCs w:val="24"/>
          <w:rtl/>
          <w:lang w:bidi="ar-IQ"/>
        </w:rPr>
        <w:t xml:space="preserve"> </w:t>
      </w:r>
      <w:r w:rsidRPr="00AE6476">
        <w:rPr>
          <w:rFonts w:cs="Simplified Arabic" w:hint="cs"/>
          <w:sz w:val="24"/>
          <w:szCs w:val="24"/>
          <w:rtl/>
          <w:lang w:bidi="ar-IQ"/>
        </w:rPr>
        <w:t>في صحيحه</w:t>
      </w:r>
      <w:r w:rsidRPr="00AE6476">
        <w:rPr>
          <w:rFonts w:cs="Simplified Arabic"/>
          <w:sz w:val="24"/>
          <w:szCs w:val="24"/>
          <w:rtl/>
          <w:lang w:bidi="ar-IQ"/>
        </w:rPr>
        <w:t>:</w:t>
      </w:r>
      <w:r w:rsidRPr="00AE6476">
        <w:rPr>
          <w:rFonts w:cs="Simplified Arabic" w:hint="cs"/>
          <w:sz w:val="24"/>
          <w:szCs w:val="24"/>
          <w:rtl/>
          <w:lang w:bidi="ar-IQ"/>
        </w:rPr>
        <w:t>1/193،كتاب (الصّلاة) باب (إذا حمل جارية صغيرة على عنقه في الصّلاة) رقم (</w:t>
      </w:r>
      <w:r w:rsidRPr="00AE6476">
        <w:rPr>
          <w:rFonts w:cs="Simplified Arabic"/>
          <w:sz w:val="24"/>
          <w:szCs w:val="24"/>
          <w:rtl/>
          <w:lang w:bidi="ar-IQ"/>
        </w:rPr>
        <w:t xml:space="preserve"> 494 </w:t>
      </w:r>
      <w:r w:rsidRPr="00AE6476">
        <w:rPr>
          <w:rFonts w:cs="Simplified Arabic" w:hint="cs"/>
          <w:sz w:val="24"/>
          <w:szCs w:val="24"/>
          <w:rtl/>
          <w:lang w:bidi="ar-IQ"/>
        </w:rPr>
        <w:t>) ، ومسلم في صحيحه:1/385، كتاب (</w:t>
      </w:r>
      <w:r w:rsidRPr="00AE6476">
        <w:rPr>
          <w:rFonts w:cs="Simplified Arabic"/>
          <w:sz w:val="24"/>
          <w:szCs w:val="24"/>
          <w:rtl/>
          <w:lang w:bidi="ar-IQ"/>
        </w:rPr>
        <w:t xml:space="preserve"> </w:t>
      </w:r>
      <w:r w:rsidRPr="00AE6476">
        <w:rPr>
          <w:rFonts w:cs="Simplified Arabic" w:hint="eastAsia"/>
          <w:sz w:val="24"/>
          <w:szCs w:val="24"/>
          <w:rtl/>
          <w:lang w:bidi="ar-IQ"/>
        </w:rPr>
        <w:t>المساجد</w:t>
      </w:r>
      <w:r w:rsidRPr="00AE6476">
        <w:rPr>
          <w:rFonts w:cs="Simplified Arabic"/>
          <w:sz w:val="24"/>
          <w:szCs w:val="24"/>
          <w:rtl/>
          <w:lang w:bidi="ar-IQ"/>
        </w:rPr>
        <w:t xml:space="preserve"> </w:t>
      </w:r>
      <w:r w:rsidRPr="00AE6476">
        <w:rPr>
          <w:rFonts w:cs="Simplified Arabic" w:hint="eastAsia"/>
          <w:sz w:val="24"/>
          <w:szCs w:val="24"/>
          <w:rtl/>
          <w:lang w:bidi="ar-IQ"/>
        </w:rPr>
        <w:t>ومواضع</w:t>
      </w:r>
      <w:r w:rsidRPr="00AE6476">
        <w:rPr>
          <w:rFonts w:cs="Simplified Arabic"/>
          <w:sz w:val="24"/>
          <w:szCs w:val="24"/>
          <w:rtl/>
          <w:lang w:bidi="ar-IQ"/>
        </w:rPr>
        <w:t xml:space="preserve"> </w:t>
      </w:r>
      <w:r w:rsidRPr="00AE6476">
        <w:rPr>
          <w:rFonts w:cs="Simplified Arabic" w:hint="eastAsia"/>
          <w:sz w:val="24"/>
          <w:szCs w:val="24"/>
          <w:rtl/>
          <w:lang w:bidi="ar-IQ"/>
        </w:rPr>
        <w:t>الصلاة</w:t>
      </w:r>
      <w:r w:rsidRPr="00AE6476">
        <w:rPr>
          <w:rFonts w:cs="Simplified Arabic" w:hint="cs"/>
          <w:sz w:val="24"/>
          <w:szCs w:val="24"/>
          <w:rtl/>
          <w:lang w:bidi="ar-IQ"/>
        </w:rPr>
        <w:t>)  باب (جواز حمل الصّبيان في الصّلاة) رقم (</w:t>
      </w:r>
      <w:r w:rsidRPr="00AE6476">
        <w:rPr>
          <w:rFonts w:cs="Simplified Arabic"/>
          <w:sz w:val="24"/>
          <w:szCs w:val="24"/>
          <w:rtl/>
          <w:lang w:bidi="ar-IQ"/>
        </w:rPr>
        <w:t>543).</w:t>
      </w:r>
    </w:p>
  </w:footnote>
  <w:footnote w:id="333">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الأشباه</w:t>
      </w:r>
      <w:r w:rsidRPr="00AE6476">
        <w:rPr>
          <w:rFonts w:cs="Simplified Arabic"/>
          <w:sz w:val="24"/>
          <w:szCs w:val="24"/>
          <w:rtl/>
          <w:lang w:bidi="ar-IQ"/>
        </w:rPr>
        <w:t xml:space="preserve"> </w:t>
      </w:r>
      <w:r w:rsidRPr="00AE6476">
        <w:rPr>
          <w:rFonts w:cs="Simplified Arabic" w:hint="eastAsia"/>
          <w:sz w:val="24"/>
          <w:szCs w:val="24"/>
          <w:rtl/>
          <w:lang w:bidi="ar-IQ"/>
        </w:rPr>
        <w:t>والنظائر</w:t>
      </w:r>
      <w:r w:rsidRPr="00AE6476">
        <w:rPr>
          <w:rFonts w:cs="Simplified Arabic" w:hint="cs"/>
          <w:sz w:val="24"/>
          <w:szCs w:val="24"/>
          <w:rtl/>
          <w:lang w:bidi="ar-IQ"/>
        </w:rPr>
        <w:t xml:space="preserve">، </w:t>
      </w:r>
      <w:r w:rsidRPr="00AE6476">
        <w:rPr>
          <w:rFonts w:cs="Simplified Arabic" w:hint="eastAsia"/>
          <w:sz w:val="24"/>
          <w:szCs w:val="24"/>
          <w:rtl/>
          <w:lang w:bidi="ar-IQ"/>
        </w:rPr>
        <w:t>للإمام</w:t>
      </w:r>
      <w:r w:rsidRPr="00AE6476">
        <w:rPr>
          <w:rFonts w:cs="Simplified Arabic"/>
          <w:sz w:val="24"/>
          <w:szCs w:val="24"/>
          <w:rtl/>
          <w:lang w:bidi="ar-IQ"/>
        </w:rPr>
        <w:t xml:space="preserve"> </w:t>
      </w:r>
      <w:r w:rsidRPr="00AE6476">
        <w:rPr>
          <w:rFonts w:cs="Simplified Arabic" w:hint="eastAsia"/>
          <w:sz w:val="24"/>
          <w:szCs w:val="24"/>
          <w:rtl/>
          <w:lang w:bidi="ar-IQ"/>
        </w:rPr>
        <w:t>العلامة</w:t>
      </w:r>
      <w:r w:rsidRPr="00AE6476">
        <w:rPr>
          <w:rFonts w:cs="Simplified Arabic"/>
          <w:sz w:val="24"/>
          <w:szCs w:val="24"/>
          <w:rtl/>
          <w:lang w:bidi="ar-IQ"/>
        </w:rPr>
        <w:t xml:space="preserve"> </w:t>
      </w:r>
      <w:r w:rsidRPr="00AE6476">
        <w:rPr>
          <w:rFonts w:cs="Simplified Arabic" w:hint="eastAsia"/>
          <w:sz w:val="24"/>
          <w:szCs w:val="24"/>
          <w:rtl/>
          <w:lang w:bidi="ar-IQ"/>
        </w:rPr>
        <w:t>تاج</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الوهاب</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علي</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الكافي</w:t>
      </w:r>
      <w:r w:rsidRPr="00AE6476">
        <w:rPr>
          <w:rFonts w:cs="Simplified Arabic"/>
          <w:sz w:val="24"/>
          <w:szCs w:val="24"/>
          <w:rtl/>
          <w:lang w:bidi="ar-IQ"/>
        </w:rPr>
        <w:t xml:space="preserve"> </w:t>
      </w:r>
      <w:r w:rsidRPr="00AE6476">
        <w:rPr>
          <w:rFonts w:cs="Simplified Arabic" w:hint="cs"/>
          <w:sz w:val="24"/>
          <w:szCs w:val="24"/>
          <w:rtl/>
          <w:lang w:bidi="ar-IQ"/>
        </w:rPr>
        <w:t xml:space="preserve">السبكي، </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الكتب</w:t>
      </w:r>
      <w:r w:rsidRPr="00AE6476">
        <w:rPr>
          <w:rFonts w:cs="Simplified Arabic"/>
          <w:sz w:val="24"/>
          <w:szCs w:val="24"/>
          <w:rtl/>
          <w:lang w:bidi="ar-IQ"/>
        </w:rPr>
        <w:t xml:space="preserve"> </w:t>
      </w:r>
      <w:r w:rsidRPr="00AE6476">
        <w:rPr>
          <w:rFonts w:cs="Simplified Arabic" w:hint="eastAsia"/>
          <w:sz w:val="24"/>
          <w:szCs w:val="24"/>
          <w:rtl/>
          <w:lang w:bidi="ar-IQ"/>
        </w:rPr>
        <w:t>العلمية</w:t>
      </w:r>
      <w:r w:rsidRPr="00AE6476">
        <w:rPr>
          <w:rFonts w:cs="Simplified Arabic" w:hint="cs"/>
          <w:sz w:val="24"/>
          <w:szCs w:val="24"/>
          <w:rtl/>
          <w:lang w:bidi="ar-IQ"/>
        </w:rPr>
        <w:t xml:space="preserve">، بيروت، </w:t>
      </w:r>
      <w:r w:rsidRPr="00AE6476">
        <w:rPr>
          <w:rFonts w:cs="Simplified Arabic" w:hint="eastAsia"/>
          <w:sz w:val="24"/>
          <w:szCs w:val="24"/>
          <w:rtl/>
          <w:lang w:bidi="ar-IQ"/>
        </w:rPr>
        <w:t>الطبعة</w:t>
      </w:r>
      <w:r w:rsidRPr="00AE6476">
        <w:rPr>
          <w:rFonts w:cs="Simplified Arabic"/>
          <w:sz w:val="24"/>
          <w:szCs w:val="24"/>
          <w:rtl/>
          <w:lang w:bidi="ar-IQ"/>
        </w:rPr>
        <w:t xml:space="preserve"> </w:t>
      </w:r>
      <w:r w:rsidRPr="00AE6476">
        <w:rPr>
          <w:rFonts w:cs="Simplified Arabic" w:hint="eastAsia"/>
          <w:sz w:val="24"/>
          <w:szCs w:val="24"/>
          <w:rtl/>
          <w:lang w:bidi="ar-IQ"/>
        </w:rPr>
        <w:t>الأولى</w:t>
      </w:r>
      <w:r w:rsidRPr="00AE6476">
        <w:rPr>
          <w:rFonts w:cs="Simplified Arabic" w:hint="cs"/>
          <w:sz w:val="24"/>
          <w:szCs w:val="24"/>
          <w:rtl/>
          <w:lang w:bidi="ar-IQ"/>
        </w:rPr>
        <w:t>،</w:t>
      </w:r>
      <w:r w:rsidRPr="00AE6476">
        <w:rPr>
          <w:rFonts w:cs="Simplified Arabic"/>
          <w:sz w:val="24"/>
          <w:szCs w:val="24"/>
          <w:rtl/>
          <w:lang w:bidi="ar-IQ"/>
        </w:rPr>
        <w:t xml:space="preserve"> 1411 </w:t>
      </w:r>
      <w:r w:rsidRPr="00AE6476">
        <w:rPr>
          <w:rFonts w:cs="Simplified Arabic" w:hint="eastAsia"/>
          <w:sz w:val="24"/>
          <w:szCs w:val="24"/>
          <w:rtl/>
          <w:lang w:bidi="ar-IQ"/>
        </w:rPr>
        <w:t>هـ</w:t>
      </w:r>
      <w:r w:rsidRPr="00AE6476">
        <w:rPr>
          <w:rFonts w:cs="Simplified Arabic"/>
          <w:sz w:val="24"/>
          <w:szCs w:val="24"/>
          <w:rtl/>
          <w:lang w:bidi="ar-IQ"/>
        </w:rPr>
        <w:t xml:space="preserve"> - 1991</w:t>
      </w:r>
      <w:r w:rsidRPr="00AE6476">
        <w:rPr>
          <w:rFonts w:cs="Simplified Arabic" w:hint="eastAsia"/>
          <w:sz w:val="24"/>
          <w:szCs w:val="24"/>
          <w:rtl/>
          <w:lang w:bidi="ar-IQ"/>
        </w:rPr>
        <w:t>م</w:t>
      </w:r>
      <w:r w:rsidRPr="00AE6476">
        <w:rPr>
          <w:rFonts w:cs="Simplified Arabic" w:hint="cs"/>
          <w:sz w:val="24"/>
          <w:szCs w:val="24"/>
          <w:rtl/>
          <w:lang w:bidi="ar-IQ"/>
        </w:rPr>
        <w:t>:2/90.</w:t>
      </w:r>
    </w:p>
  </w:footnote>
  <w:footnote w:id="33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 مراتب الإجماع لابن حزم: ص27، والبيان: 2/ 315، وما بعدها، وروضة الطالبين :1/293.</w:t>
      </w:r>
    </w:p>
  </w:footnote>
  <w:footnote w:id="33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روضة الطالبين :1/293.</w:t>
      </w:r>
    </w:p>
  </w:footnote>
  <w:footnote w:id="336">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sz w:val="24"/>
          <w:szCs w:val="24"/>
          <w:lang w:bidi="ar-IQ"/>
        </w:rPr>
        <w:t>(</w:t>
      </w:r>
      <w:r w:rsidRPr="00AE6476">
        <w:rPr>
          <w:rStyle w:val="FootnoteReference"/>
          <w:rFonts w:cs="Ali-A-Traditional"/>
          <w:sz w:val="24"/>
          <w:szCs w:val="24"/>
          <w:vertAlign w:val="baseline"/>
        </w:rPr>
        <w:footnoteRef/>
      </w:r>
      <w:r w:rsidRPr="00AE6476">
        <w:rPr>
          <w:rFonts w:ascii="Traditional Arabic" w:cs="Traditional Arabic"/>
          <w:sz w:val="24"/>
          <w:szCs w:val="24"/>
          <w:lang w:bidi="ar-IQ"/>
        </w:rPr>
        <w:t>)</w:t>
      </w:r>
      <w:r w:rsidRPr="00AE6476">
        <w:rPr>
          <w:rFonts w:ascii="Traditional Arabic" w:cs="Traditional Arabic" w:hint="cs"/>
          <w:sz w:val="24"/>
          <w:szCs w:val="24"/>
          <w:rtl/>
          <w:lang w:bidi="ar-IQ"/>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بدائع الصنائع</w:t>
      </w:r>
      <w:r w:rsidRPr="00AE6476">
        <w:rPr>
          <w:rFonts w:cs="Simplified Arabic" w:hint="cs"/>
          <w:sz w:val="24"/>
          <w:szCs w:val="24"/>
          <w:rtl/>
          <w:lang w:bidi="ar-IQ"/>
        </w:rPr>
        <w:t>:1/241. والمبسوط:1/195، و</w:t>
      </w:r>
      <w:r w:rsidRPr="00AE6476">
        <w:rPr>
          <w:rFonts w:cs="Simplified Arabic"/>
          <w:sz w:val="24"/>
          <w:szCs w:val="24"/>
          <w:rtl/>
          <w:lang w:bidi="ar-IQ"/>
        </w:rPr>
        <w:t xml:space="preserve">حاشية رد المختار على الدر المختار شرح تنوير الأبصار ، </w:t>
      </w:r>
      <w:r w:rsidRPr="00AE6476">
        <w:rPr>
          <w:rFonts w:cs="Simplified Arabic" w:hint="cs"/>
          <w:sz w:val="24"/>
          <w:szCs w:val="24"/>
          <w:rtl/>
          <w:lang w:bidi="ar-IQ"/>
        </w:rPr>
        <w:t>ل</w:t>
      </w:r>
      <w:r w:rsidRPr="00AE6476">
        <w:rPr>
          <w:rFonts w:cs="Simplified Arabic"/>
          <w:sz w:val="24"/>
          <w:szCs w:val="24"/>
          <w:rtl/>
          <w:lang w:bidi="ar-IQ"/>
        </w:rPr>
        <w:t>ابن عابدين. دار الفكر</w:t>
      </w:r>
      <w:r w:rsidRPr="00AE6476">
        <w:rPr>
          <w:rFonts w:cs="Simplified Arabic" w:hint="cs"/>
          <w:sz w:val="24"/>
          <w:szCs w:val="24"/>
          <w:rtl/>
          <w:lang w:bidi="ar-IQ"/>
        </w:rPr>
        <w:t>،</w:t>
      </w:r>
      <w:r w:rsidRPr="00AE6476">
        <w:rPr>
          <w:rFonts w:cs="Simplified Arabic"/>
          <w:sz w:val="24"/>
          <w:szCs w:val="24"/>
          <w:rtl/>
          <w:lang w:bidi="ar-IQ"/>
        </w:rPr>
        <w:t xml:space="preserve"> بيروت</w:t>
      </w:r>
      <w:r w:rsidRPr="00AE6476">
        <w:rPr>
          <w:rFonts w:cs="Simplified Arabic" w:hint="cs"/>
          <w:sz w:val="24"/>
          <w:szCs w:val="24"/>
          <w:rtl/>
          <w:lang w:bidi="ar-IQ"/>
        </w:rPr>
        <w:t xml:space="preserve">، </w:t>
      </w:r>
      <w:r w:rsidRPr="00AE6476">
        <w:rPr>
          <w:rFonts w:cs="Simplified Arabic"/>
          <w:sz w:val="24"/>
          <w:szCs w:val="24"/>
          <w:rtl/>
          <w:lang w:bidi="ar-IQ"/>
        </w:rPr>
        <w:t>1421هـ - 2000م.</w:t>
      </w:r>
      <w:r w:rsidRPr="00AE6476">
        <w:rPr>
          <w:rFonts w:cs="Simplified Arabic" w:hint="cs"/>
          <w:sz w:val="24"/>
          <w:szCs w:val="24"/>
          <w:rtl/>
          <w:lang w:bidi="ar-IQ"/>
        </w:rPr>
        <w:t>:1/</w:t>
      </w:r>
      <w:r w:rsidRPr="00AE6476">
        <w:rPr>
          <w:rFonts w:cs="Simplified Arabic"/>
          <w:sz w:val="24"/>
          <w:szCs w:val="24"/>
          <w:rtl/>
          <w:lang w:bidi="ar-IQ"/>
        </w:rPr>
        <w:t xml:space="preserve"> </w:t>
      </w:r>
      <w:r w:rsidRPr="00AE6476">
        <w:rPr>
          <w:rFonts w:cs="Simplified Arabic" w:hint="cs"/>
          <w:sz w:val="24"/>
          <w:szCs w:val="24"/>
          <w:rtl/>
          <w:lang w:bidi="ar-IQ"/>
        </w:rPr>
        <w:t>624.</w:t>
      </w:r>
    </w:p>
  </w:footnote>
  <w:footnote w:id="33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sz w:val="24"/>
          <w:szCs w:val="24"/>
          <w:rtl/>
          <w:lang w:bidi="ar-IQ"/>
        </w:rPr>
        <w:t xml:space="preserve">الفواكه الدواني على رسالة ابن أبي زيد القيرواني </w:t>
      </w:r>
      <w:r w:rsidRPr="00AE6476">
        <w:rPr>
          <w:rFonts w:cs="Simplified Arabic" w:hint="cs"/>
          <w:sz w:val="24"/>
          <w:szCs w:val="24"/>
          <w:rtl/>
          <w:lang w:bidi="ar-IQ"/>
        </w:rPr>
        <w:t xml:space="preserve">،تأليف: </w:t>
      </w:r>
      <w:r w:rsidRPr="00AE6476">
        <w:rPr>
          <w:rFonts w:cs="Simplified Arabic"/>
          <w:sz w:val="24"/>
          <w:szCs w:val="24"/>
          <w:rtl/>
          <w:lang w:bidi="ar-IQ"/>
        </w:rPr>
        <w:t>أحمد بن غنيم بن سالم النفراوي المالكي، دار الفكر</w:t>
      </w:r>
      <w:r w:rsidRPr="00AE6476">
        <w:rPr>
          <w:rFonts w:cs="Simplified Arabic" w:hint="cs"/>
          <w:sz w:val="24"/>
          <w:szCs w:val="24"/>
          <w:rtl/>
          <w:lang w:bidi="ar-IQ"/>
        </w:rPr>
        <w:t xml:space="preserve">، </w:t>
      </w:r>
      <w:r w:rsidRPr="00AE6476">
        <w:rPr>
          <w:rFonts w:cs="Simplified Arabic"/>
          <w:sz w:val="24"/>
          <w:szCs w:val="24"/>
          <w:rtl/>
          <w:lang w:bidi="ar-IQ"/>
        </w:rPr>
        <w:t xml:space="preserve">بيروت </w:t>
      </w:r>
      <w:r w:rsidRPr="00AE6476">
        <w:rPr>
          <w:rFonts w:cs="Simplified Arabic" w:hint="cs"/>
          <w:sz w:val="24"/>
          <w:szCs w:val="24"/>
          <w:rtl/>
          <w:lang w:bidi="ar-IQ"/>
        </w:rPr>
        <w:t>،</w:t>
      </w:r>
      <w:r w:rsidRPr="00AE6476">
        <w:rPr>
          <w:rFonts w:cs="Simplified Arabic"/>
          <w:sz w:val="24"/>
          <w:szCs w:val="24"/>
          <w:rtl/>
          <w:lang w:bidi="ar-IQ"/>
        </w:rPr>
        <w:t>1415</w:t>
      </w:r>
      <w:r w:rsidRPr="00AE6476">
        <w:rPr>
          <w:rFonts w:cs="Simplified Arabic" w:hint="cs"/>
          <w:sz w:val="24"/>
          <w:szCs w:val="24"/>
          <w:rtl/>
          <w:lang w:bidi="ar-IQ"/>
        </w:rPr>
        <w:t xml:space="preserve"> هـ:1/246، و بلغة السالك:1/ 226، 231.</w:t>
      </w:r>
    </w:p>
  </w:footnote>
  <w:footnote w:id="33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ينظر: </w:t>
      </w:r>
      <w:r w:rsidRPr="00AE6476">
        <w:rPr>
          <w:rFonts w:cs="Simplified Arabic"/>
          <w:sz w:val="24"/>
          <w:szCs w:val="24"/>
          <w:rtl/>
          <w:lang w:bidi="ar-IQ"/>
        </w:rPr>
        <w:t xml:space="preserve">المهذب في فقه الإمام الشافعي </w:t>
      </w:r>
      <w:r w:rsidRPr="00AE6476">
        <w:rPr>
          <w:rFonts w:cs="Simplified Arabic" w:hint="cs"/>
          <w:sz w:val="24"/>
          <w:szCs w:val="24"/>
          <w:rtl/>
          <w:lang w:bidi="ar-IQ"/>
        </w:rPr>
        <w:t>ل</w:t>
      </w:r>
      <w:r w:rsidRPr="00AE6476">
        <w:rPr>
          <w:rFonts w:cs="Simplified Arabic"/>
          <w:sz w:val="24"/>
          <w:szCs w:val="24"/>
          <w:rtl/>
          <w:lang w:bidi="ar-IQ"/>
        </w:rPr>
        <w:t>أب</w:t>
      </w:r>
      <w:r w:rsidRPr="00AE6476">
        <w:rPr>
          <w:rFonts w:cs="Simplified Arabic" w:hint="cs"/>
          <w:sz w:val="24"/>
          <w:szCs w:val="24"/>
          <w:rtl/>
          <w:lang w:bidi="ar-IQ"/>
        </w:rPr>
        <w:t>ي</w:t>
      </w:r>
      <w:r w:rsidRPr="00AE6476">
        <w:rPr>
          <w:rFonts w:cs="Simplified Arabic"/>
          <w:sz w:val="24"/>
          <w:szCs w:val="24"/>
          <w:rtl/>
          <w:lang w:bidi="ar-IQ"/>
        </w:rPr>
        <w:t xml:space="preserve"> إسحاق إبراهيم بن علي بن يوسف الشيرازي، دار الفكر - بيروت</w:t>
      </w:r>
      <w:r w:rsidRPr="00AE6476">
        <w:rPr>
          <w:rFonts w:cs="Simplified Arabic" w:hint="cs"/>
          <w:sz w:val="24"/>
          <w:szCs w:val="24"/>
          <w:rtl/>
          <w:lang w:bidi="ar-IQ"/>
        </w:rPr>
        <w:t>:1/88، و المجموع:4/104</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hint="cs"/>
          <w:sz w:val="24"/>
          <w:szCs w:val="24"/>
          <w:rtl/>
          <w:lang w:bidi="ar-IQ"/>
        </w:rPr>
        <w:t>:</w:t>
      </w:r>
      <w:r w:rsidRPr="00AE6476">
        <w:rPr>
          <w:rFonts w:cs="Simplified Arabic"/>
          <w:sz w:val="24"/>
          <w:szCs w:val="24"/>
          <w:rtl/>
          <w:lang w:bidi="ar-IQ"/>
        </w:rPr>
        <w:t>1 / 19</w:t>
      </w:r>
      <w:r w:rsidRPr="00AE6476">
        <w:rPr>
          <w:rFonts w:cs="Simplified Arabic" w:hint="cs"/>
          <w:sz w:val="24"/>
          <w:szCs w:val="24"/>
          <w:rtl/>
          <w:lang w:bidi="ar-IQ"/>
        </w:rPr>
        <w:t>9.</w:t>
      </w:r>
      <w:r w:rsidRPr="00AE6476">
        <w:rPr>
          <w:rFonts w:cs="Simplified Arabic"/>
          <w:sz w:val="24"/>
          <w:szCs w:val="24"/>
          <w:lang w:bidi="ar-IQ"/>
        </w:rPr>
        <w:t xml:space="preserve"> </w:t>
      </w:r>
    </w:p>
  </w:footnote>
  <w:footnote w:id="339">
    <w:p w:rsidR="007F1C2F" w:rsidRPr="00AE6476" w:rsidRDefault="007F1C2F" w:rsidP="00A91A23">
      <w:pPr>
        <w:pStyle w:val="FootnoteText"/>
        <w:ind w:left="281" w:hanging="281"/>
        <w:jc w:val="both"/>
        <w:rPr>
          <w:rFonts w:cs="Ali-A-Traditional"/>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w:t>
      </w:r>
      <w:r w:rsidRPr="00AE6476">
        <w:rPr>
          <w:rFonts w:cs="Simplified Arabic"/>
          <w:sz w:val="24"/>
          <w:szCs w:val="24"/>
          <w:rtl/>
          <w:lang w:bidi="ar-IQ"/>
        </w:rPr>
        <w:t>1 / 377</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مطالب</w:t>
      </w:r>
      <w:r w:rsidRPr="00AE6476">
        <w:rPr>
          <w:rFonts w:cs="Simplified Arabic"/>
          <w:sz w:val="24"/>
          <w:szCs w:val="24"/>
          <w:rtl/>
          <w:lang w:bidi="ar-IQ"/>
        </w:rPr>
        <w:t xml:space="preserve"> </w:t>
      </w:r>
      <w:r w:rsidRPr="00AE6476">
        <w:rPr>
          <w:rFonts w:cs="Simplified Arabic" w:hint="eastAsia"/>
          <w:sz w:val="24"/>
          <w:szCs w:val="24"/>
          <w:rtl/>
          <w:lang w:bidi="ar-IQ"/>
        </w:rPr>
        <w:t>أولي</w:t>
      </w:r>
      <w:r w:rsidRPr="00AE6476">
        <w:rPr>
          <w:rFonts w:cs="Simplified Arabic"/>
          <w:sz w:val="24"/>
          <w:szCs w:val="24"/>
          <w:rtl/>
          <w:lang w:bidi="ar-IQ"/>
        </w:rPr>
        <w:t xml:space="preserve"> </w:t>
      </w:r>
      <w:r w:rsidRPr="00AE6476">
        <w:rPr>
          <w:rFonts w:cs="Simplified Arabic" w:hint="eastAsia"/>
          <w:sz w:val="24"/>
          <w:szCs w:val="24"/>
          <w:rtl/>
          <w:lang w:bidi="ar-IQ"/>
        </w:rPr>
        <w:t>النهى</w:t>
      </w:r>
      <w:r w:rsidRPr="00AE6476">
        <w:rPr>
          <w:rFonts w:cs="Simplified Arabic" w:hint="cs"/>
          <w:sz w:val="24"/>
          <w:szCs w:val="24"/>
          <w:rtl/>
          <w:lang w:bidi="ar-IQ"/>
        </w:rPr>
        <w:t>:</w:t>
      </w:r>
      <w:r w:rsidRPr="00AE6476">
        <w:rPr>
          <w:rFonts w:cs="Simplified Arabic"/>
          <w:sz w:val="24"/>
          <w:szCs w:val="24"/>
          <w:rtl/>
          <w:lang w:bidi="ar-IQ"/>
        </w:rPr>
        <w:t>1 / 539.</w:t>
      </w:r>
    </w:p>
  </w:footnote>
  <w:footnote w:id="34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cs"/>
          <w:sz w:val="24"/>
          <w:szCs w:val="24"/>
          <w:rtl/>
          <w:lang w:bidi="ar-IQ"/>
        </w:rPr>
        <w:t>المحلى:3/73.</w:t>
      </w:r>
    </w:p>
  </w:footnote>
  <w:footnote w:id="341">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2"/>
          <w:szCs w:val="22"/>
          <w:lang w:bidi="ar-IQ"/>
        </w:rPr>
        <w:footnoteRef/>
      </w:r>
      <w:r w:rsidRPr="00AE6476">
        <w:rPr>
          <w:rFonts w:cs="Simplified Arabic"/>
          <w:sz w:val="22"/>
          <w:szCs w:val="22"/>
          <w:lang w:bidi="ar-IQ"/>
        </w:rPr>
        <w:t>)</w:t>
      </w:r>
      <w:r w:rsidRPr="00AE6476">
        <w:rPr>
          <w:rFonts w:cs="Simplified Arabic" w:hint="cs"/>
          <w:sz w:val="22"/>
          <w:szCs w:val="22"/>
          <w:rtl/>
          <w:lang w:bidi="ar-IQ"/>
        </w:rPr>
        <w:t>)</w:t>
      </w:r>
      <w:r w:rsidRPr="00AE6476">
        <w:rPr>
          <w:rFonts w:cs="Simplified Arabic" w:hint="cs"/>
          <w:sz w:val="24"/>
          <w:szCs w:val="24"/>
          <w:rtl/>
          <w:lang w:bidi="ar-IQ"/>
        </w:rPr>
        <w:t xml:space="preserve"> ا</w:t>
      </w:r>
      <w:r w:rsidRPr="00AE6476">
        <w:rPr>
          <w:rFonts w:cs="Simplified Arabic"/>
          <w:sz w:val="24"/>
          <w:szCs w:val="24"/>
          <w:rtl/>
          <w:lang w:bidi="ar-IQ"/>
        </w:rPr>
        <w:t>لسيل الجرار المتدفق على حدائق الأزهار ، محمد بن علي بن محمد الشوكاني ،</w:t>
      </w:r>
      <w:r w:rsidRPr="00AE6476">
        <w:rPr>
          <w:rFonts w:cs="Simplified Arabic" w:hint="cs"/>
          <w:sz w:val="24"/>
          <w:szCs w:val="24"/>
          <w:rtl/>
          <w:lang w:bidi="ar-IQ"/>
        </w:rPr>
        <w:t>(</w:t>
      </w:r>
      <w:r w:rsidRPr="00AE6476">
        <w:rPr>
          <w:rFonts w:cs="Simplified Arabic"/>
          <w:sz w:val="24"/>
          <w:szCs w:val="24"/>
          <w:rtl/>
          <w:lang w:bidi="ar-IQ"/>
        </w:rPr>
        <w:t xml:space="preserve"> تحقيق : محمود إبراهيم زايد </w:t>
      </w:r>
      <w:r w:rsidRPr="00AE6476">
        <w:rPr>
          <w:rFonts w:cs="Simplified Arabic" w:hint="cs"/>
          <w:sz w:val="24"/>
          <w:szCs w:val="24"/>
          <w:rtl/>
          <w:lang w:bidi="ar-IQ"/>
        </w:rPr>
        <w:t xml:space="preserve">) </w:t>
      </w:r>
      <w:r w:rsidRPr="00AE6476">
        <w:rPr>
          <w:rFonts w:cs="Simplified Arabic"/>
          <w:sz w:val="24"/>
          <w:szCs w:val="24"/>
          <w:rtl/>
          <w:lang w:bidi="ar-IQ"/>
        </w:rPr>
        <w:t xml:space="preserve">دار الكتب العلمية </w:t>
      </w:r>
      <w:r w:rsidRPr="00AE6476">
        <w:rPr>
          <w:rFonts w:cs="Simplified Arabic" w:hint="cs"/>
          <w:sz w:val="24"/>
          <w:szCs w:val="24"/>
          <w:rtl/>
          <w:lang w:bidi="ar-IQ"/>
        </w:rPr>
        <w:t>،</w:t>
      </w:r>
      <w:r w:rsidRPr="00AE6476">
        <w:rPr>
          <w:rFonts w:cs="Simplified Arabic"/>
          <w:sz w:val="24"/>
          <w:szCs w:val="24"/>
          <w:rtl/>
          <w:lang w:bidi="ar-IQ"/>
        </w:rPr>
        <w:t xml:space="preserve"> بيروت </w:t>
      </w:r>
      <w:r w:rsidRPr="00AE6476">
        <w:rPr>
          <w:rFonts w:cs="Simplified Arabic" w:hint="cs"/>
          <w:sz w:val="24"/>
          <w:szCs w:val="24"/>
          <w:rtl/>
          <w:lang w:bidi="ar-IQ"/>
        </w:rPr>
        <w:t>،</w:t>
      </w:r>
      <w:r w:rsidRPr="00AE6476">
        <w:rPr>
          <w:rFonts w:cs="Simplified Arabic"/>
          <w:sz w:val="24"/>
          <w:szCs w:val="24"/>
          <w:rtl/>
          <w:lang w:bidi="ar-IQ"/>
        </w:rPr>
        <w:t xml:space="preserve"> الطبعة  الأولى</w:t>
      </w:r>
      <w:r w:rsidRPr="00AE6476">
        <w:rPr>
          <w:rFonts w:cs="Simplified Arabic" w:hint="cs"/>
          <w:sz w:val="24"/>
          <w:szCs w:val="24"/>
          <w:rtl/>
          <w:lang w:bidi="ar-IQ"/>
        </w:rPr>
        <w:t>،</w:t>
      </w:r>
      <w:r w:rsidRPr="00AE6476">
        <w:rPr>
          <w:rFonts w:cs="Simplified Arabic"/>
          <w:sz w:val="24"/>
          <w:szCs w:val="24"/>
          <w:rtl/>
          <w:lang w:bidi="ar-IQ"/>
        </w:rPr>
        <w:t xml:space="preserve"> 1405 </w:t>
      </w:r>
      <w:r w:rsidRPr="00AE6476">
        <w:rPr>
          <w:rFonts w:cs="Simplified Arabic" w:hint="cs"/>
          <w:sz w:val="24"/>
          <w:szCs w:val="24"/>
          <w:rtl/>
          <w:lang w:bidi="ar-IQ"/>
        </w:rPr>
        <w:t>هـ: 1/235.</w:t>
      </w:r>
    </w:p>
  </w:footnote>
  <w:footnote w:id="342">
    <w:p w:rsidR="007F1C2F" w:rsidRPr="00AE6476" w:rsidRDefault="007F1C2F" w:rsidP="00AA477C">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تقدم تخريجه في صفحة:</w:t>
      </w:r>
      <w:r w:rsidR="00AA477C">
        <w:rPr>
          <w:rFonts w:cs="Simplified Arabic" w:hint="cs"/>
          <w:sz w:val="24"/>
          <w:szCs w:val="24"/>
          <w:rtl/>
          <w:lang w:bidi="ar-IQ"/>
        </w:rPr>
        <w:t>53</w:t>
      </w:r>
      <w:r w:rsidRPr="00AE6476">
        <w:rPr>
          <w:rFonts w:cs="Simplified Arabic" w:hint="cs"/>
          <w:sz w:val="24"/>
          <w:szCs w:val="24"/>
          <w:rtl/>
          <w:lang w:bidi="ar-IQ"/>
        </w:rPr>
        <w:t>.</w:t>
      </w:r>
    </w:p>
  </w:footnote>
  <w:footnote w:id="343">
    <w:p w:rsidR="007F1C2F" w:rsidRPr="00AE6476" w:rsidRDefault="007F1C2F" w:rsidP="00A91A23">
      <w:pPr>
        <w:pStyle w:val="FootnoteText"/>
        <w:ind w:left="281" w:hanging="281"/>
        <w:jc w:val="both"/>
        <w:rPr>
          <w:rFonts w:ascii="Traditional Arabic" w:cs="Traditional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ا</w:t>
      </w:r>
      <w:r w:rsidRPr="00AE6476">
        <w:rPr>
          <w:rFonts w:cs="Simplified Arabic"/>
          <w:sz w:val="24"/>
          <w:szCs w:val="24"/>
          <w:rtl/>
          <w:lang w:bidi="ar-IQ"/>
        </w:rPr>
        <w:t>لسيل الجرار</w:t>
      </w:r>
      <w:r w:rsidRPr="00AE6476">
        <w:rPr>
          <w:rFonts w:cs="Simplified Arabic" w:hint="cs"/>
          <w:sz w:val="24"/>
          <w:szCs w:val="24"/>
          <w:rtl/>
          <w:lang w:bidi="ar-IQ"/>
        </w:rPr>
        <w:t>:1/237.</w:t>
      </w:r>
    </w:p>
  </w:footnote>
  <w:footnote w:id="34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eastAsia"/>
          <w:sz w:val="24"/>
          <w:szCs w:val="24"/>
          <w:rtl/>
          <w:lang w:bidi="ar-IQ"/>
        </w:rPr>
        <w:t>تنخم</w:t>
      </w:r>
      <w:r w:rsidRPr="00AE6476">
        <w:rPr>
          <w:rFonts w:cs="Simplified Arabic"/>
          <w:sz w:val="24"/>
          <w:szCs w:val="24"/>
          <w:rtl/>
          <w:lang w:bidi="ar-IQ"/>
        </w:rPr>
        <w:t xml:space="preserve">: </w:t>
      </w:r>
      <w:r w:rsidRPr="00AE6476">
        <w:rPr>
          <w:rFonts w:cs="Simplified Arabic" w:hint="cs"/>
          <w:sz w:val="24"/>
          <w:szCs w:val="24"/>
          <w:rtl/>
          <w:lang w:bidi="ar-IQ"/>
        </w:rPr>
        <w:t>أي</w:t>
      </w:r>
      <w:r w:rsidRPr="00AE6476">
        <w:rPr>
          <w:rFonts w:cs="Simplified Arabic"/>
          <w:sz w:val="24"/>
          <w:szCs w:val="24"/>
          <w:rtl/>
          <w:lang w:bidi="ar-IQ"/>
        </w:rPr>
        <w:t xml:space="preserve"> </w:t>
      </w:r>
      <w:r w:rsidRPr="00AE6476">
        <w:rPr>
          <w:rFonts w:cs="Simplified Arabic" w:hint="eastAsia"/>
          <w:sz w:val="24"/>
          <w:szCs w:val="24"/>
          <w:rtl/>
          <w:lang w:bidi="ar-IQ"/>
        </w:rPr>
        <w:t>دفع</w:t>
      </w:r>
      <w:r w:rsidRPr="00AE6476">
        <w:rPr>
          <w:rFonts w:cs="Simplified Arabic"/>
          <w:sz w:val="24"/>
          <w:szCs w:val="24"/>
          <w:rtl/>
          <w:lang w:bidi="ar-IQ"/>
        </w:rPr>
        <w:t xml:space="preserve"> </w:t>
      </w:r>
      <w:r w:rsidRPr="00AE6476">
        <w:rPr>
          <w:rFonts w:cs="Simplified Arabic" w:hint="eastAsia"/>
          <w:sz w:val="24"/>
          <w:szCs w:val="24"/>
          <w:rtl/>
          <w:lang w:bidi="ar-IQ"/>
        </w:rPr>
        <w:t>النخامة</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فمه</w:t>
      </w:r>
      <w:r w:rsidRPr="00AE6476">
        <w:rPr>
          <w:rFonts w:cs="Simplified Arabic"/>
          <w:sz w:val="24"/>
          <w:szCs w:val="24"/>
          <w:rtl/>
          <w:lang w:bidi="ar-IQ"/>
        </w:rPr>
        <w:t xml:space="preserve"> .</w:t>
      </w:r>
      <w:r w:rsidRPr="00AE6476">
        <w:rPr>
          <w:rFonts w:cs="Simplified Arabic" w:hint="cs"/>
          <w:sz w:val="24"/>
          <w:szCs w:val="24"/>
          <w:rtl/>
          <w:lang w:bidi="ar-IQ"/>
        </w:rPr>
        <w:t>ينظر: شرح مسلم للنووي: 5/39.</w:t>
      </w:r>
    </w:p>
  </w:footnote>
  <w:footnote w:id="345">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أخرجه </w:t>
      </w:r>
      <w:r w:rsidRPr="00AE6476">
        <w:rPr>
          <w:rFonts w:cs="Simplified Arabic" w:hint="eastAsia"/>
          <w:sz w:val="24"/>
          <w:szCs w:val="24"/>
          <w:rtl/>
          <w:lang w:bidi="ar-IQ"/>
        </w:rPr>
        <w:t>البخاري</w:t>
      </w:r>
      <w:r w:rsidRPr="00AE6476">
        <w:rPr>
          <w:rFonts w:cs="Simplified Arabic" w:hint="cs"/>
          <w:sz w:val="24"/>
          <w:szCs w:val="24"/>
          <w:rtl/>
          <w:lang w:bidi="ar-IQ"/>
        </w:rPr>
        <w:t xml:space="preserve"> في صحيحه</w:t>
      </w:r>
      <w:r w:rsidRPr="00AE6476">
        <w:rPr>
          <w:rFonts w:cs="Simplified Arabic"/>
          <w:sz w:val="24"/>
          <w:szCs w:val="24"/>
          <w:rtl/>
          <w:lang w:bidi="ar-IQ"/>
        </w:rPr>
        <w:t>:</w:t>
      </w:r>
      <w:r w:rsidRPr="00AE6476">
        <w:rPr>
          <w:rFonts w:cs="Simplified Arabic" w:hint="cs"/>
          <w:sz w:val="24"/>
          <w:szCs w:val="24"/>
          <w:rtl/>
          <w:lang w:bidi="ar-IQ"/>
        </w:rPr>
        <w:t>1/262، 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الصلاة</w:t>
      </w:r>
      <w:r w:rsidRPr="00AE6476">
        <w:rPr>
          <w:rFonts w:cs="Simplified Arabic" w:hint="cs"/>
          <w:sz w:val="24"/>
          <w:szCs w:val="24"/>
          <w:rtl/>
          <w:lang w:bidi="ar-IQ"/>
        </w:rPr>
        <w:t>) بَاب (هل يلتفت لأمر ينزل به أو يرى شيئا أو بصاقا في القبلة وقال سهل الْتفَت أبو بكر رضي الله عنه فرأى النبي) رقم</w:t>
      </w:r>
      <w:r w:rsidRPr="00AE6476">
        <w:rPr>
          <w:rFonts w:cs="Simplified Arabic"/>
          <w:sz w:val="24"/>
          <w:szCs w:val="24"/>
          <w:rtl/>
          <w:lang w:bidi="ar-IQ"/>
        </w:rPr>
        <w:t xml:space="preserve"> (</w:t>
      </w:r>
      <w:r w:rsidRPr="00AE6476">
        <w:rPr>
          <w:rFonts w:cs="Simplified Arabic" w:hint="cs"/>
          <w:sz w:val="24"/>
          <w:szCs w:val="24"/>
          <w:rtl/>
          <w:lang w:bidi="ar-IQ"/>
        </w:rPr>
        <w:t>720</w:t>
      </w:r>
      <w:r w:rsidRPr="00AE6476">
        <w:rPr>
          <w:rFonts w:cs="Simplified Arabic"/>
          <w:sz w:val="24"/>
          <w:szCs w:val="24"/>
          <w:rtl/>
          <w:lang w:bidi="ar-IQ"/>
        </w:rPr>
        <w:t>) .</w:t>
      </w:r>
    </w:p>
  </w:footnote>
  <w:footnote w:id="346">
    <w:p w:rsidR="007F1C2F" w:rsidRPr="00AE6476" w:rsidRDefault="007F1C2F" w:rsidP="00A91A23">
      <w:pPr>
        <w:pStyle w:val="FootnoteText"/>
        <w:ind w:left="281" w:hanging="281"/>
        <w:jc w:val="both"/>
        <w:rPr>
          <w:rFonts w:cs="Simplified Arabic"/>
          <w:sz w:val="24"/>
          <w:szCs w:val="24"/>
          <w:rtl/>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rtl/>
        </w:rPr>
        <w:t xml:space="preserve"> </w:t>
      </w:r>
      <w:r w:rsidRPr="00AE6476">
        <w:rPr>
          <w:rFonts w:cs="Simplified Arabic" w:hint="cs"/>
          <w:sz w:val="24"/>
          <w:szCs w:val="24"/>
          <w:rtl/>
          <w:lang w:bidi="ar-IQ"/>
        </w:rPr>
        <w:t>أخرجه</w:t>
      </w:r>
      <w:r w:rsidRPr="00AE6476">
        <w:rPr>
          <w:rFonts w:cs="Simplified Arabic" w:hint="eastAsia"/>
          <w:sz w:val="24"/>
          <w:szCs w:val="24"/>
          <w:rtl/>
          <w:lang w:bidi="ar-IQ"/>
        </w:rPr>
        <w:t xml:space="preserve"> أحمد</w:t>
      </w:r>
      <w:r w:rsidRPr="00AE6476">
        <w:rPr>
          <w:rFonts w:cs="Simplified Arabic" w:hint="cs"/>
          <w:sz w:val="24"/>
          <w:szCs w:val="24"/>
          <w:rtl/>
          <w:lang w:bidi="ar-IQ"/>
        </w:rPr>
        <w:t xml:space="preserve"> في المسند:2/233، رقم (7178)،</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الترمذي</w:t>
      </w:r>
      <w:r w:rsidRPr="00AE6476">
        <w:rPr>
          <w:rFonts w:cs="Simplified Arabic" w:hint="cs"/>
          <w:sz w:val="24"/>
          <w:szCs w:val="24"/>
          <w:rtl/>
          <w:lang w:bidi="ar-IQ"/>
        </w:rPr>
        <w:t xml:space="preserve"> في سننه</w:t>
      </w:r>
      <w:r w:rsidRPr="00AE6476">
        <w:rPr>
          <w:rFonts w:cs="Simplified Arabic"/>
          <w:sz w:val="24"/>
          <w:szCs w:val="24"/>
          <w:rtl/>
          <w:lang w:bidi="ar-IQ"/>
        </w:rPr>
        <w:t xml:space="preserve"> :</w:t>
      </w:r>
      <w:r w:rsidRPr="00AE6476">
        <w:rPr>
          <w:rFonts w:cs="Simplified Arabic" w:hint="cs"/>
          <w:sz w:val="24"/>
          <w:szCs w:val="24"/>
          <w:rtl/>
          <w:lang w:bidi="ar-IQ"/>
        </w:rPr>
        <w:t>2/234،كتاب (</w:t>
      </w:r>
      <w:r w:rsidRPr="00AE6476">
        <w:rPr>
          <w:rFonts w:cs="Simplified Arabic" w:hint="eastAsia"/>
          <w:sz w:val="24"/>
          <w:szCs w:val="24"/>
          <w:rtl/>
          <w:lang w:bidi="ar-IQ"/>
        </w:rPr>
        <w:t>الصلاة</w:t>
      </w:r>
      <w:r w:rsidRPr="00AE6476">
        <w:rPr>
          <w:rFonts w:cs="Simplified Arabic" w:hint="cs"/>
          <w:sz w:val="24"/>
          <w:szCs w:val="24"/>
          <w:rtl/>
          <w:lang w:bidi="ar-IQ"/>
        </w:rPr>
        <w:t>) باب (ما جاء في قتل الحيَة والعقرب في الصّلاة) رقم</w:t>
      </w:r>
      <w:r w:rsidRPr="00AE6476">
        <w:rPr>
          <w:rFonts w:cs="Simplified Arabic"/>
          <w:sz w:val="24"/>
          <w:szCs w:val="24"/>
          <w:rtl/>
          <w:lang w:bidi="ar-IQ"/>
        </w:rPr>
        <w:t xml:space="preserve"> (</w:t>
      </w:r>
      <w:r w:rsidRPr="00AE6476">
        <w:rPr>
          <w:rFonts w:cs="Simplified Arabic" w:hint="cs"/>
          <w:sz w:val="24"/>
          <w:szCs w:val="24"/>
          <w:rtl/>
          <w:lang w:bidi="ar-IQ"/>
        </w:rPr>
        <w:t>234</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hint="cs"/>
          <w:sz w:val="24"/>
          <w:szCs w:val="24"/>
          <w:rtl/>
          <w:lang w:bidi="ar-IQ"/>
        </w:rPr>
        <w:t xml:space="preserve">وقال: </w:t>
      </w:r>
      <w:r w:rsidRPr="00AE6476">
        <w:rPr>
          <w:rFonts w:cs="Simplified Arabic"/>
          <w:sz w:val="24"/>
          <w:szCs w:val="24"/>
          <w:rtl/>
          <w:lang w:bidi="ar-IQ"/>
        </w:rPr>
        <w:t>حديث حسن صحيح</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النسائي</w:t>
      </w:r>
      <w:r w:rsidRPr="00AE6476">
        <w:rPr>
          <w:rFonts w:cs="Simplified Arabic" w:hint="cs"/>
          <w:sz w:val="24"/>
          <w:szCs w:val="24"/>
          <w:rtl/>
          <w:lang w:bidi="ar-IQ"/>
        </w:rPr>
        <w:t xml:space="preserve"> في سننه</w:t>
      </w:r>
      <w:r w:rsidRPr="00AE6476">
        <w:rPr>
          <w:rFonts w:cs="Simplified Arabic"/>
          <w:sz w:val="24"/>
          <w:szCs w:val="24"/>
          <w:rtl/>
          <w:lang w:bidi="ar-IQ"/>
        </w:rPr>
        <w:t>:</w:t>
      </w:r>
      <w:r w:rsidRPr="00AE6476">
        <w:rPr>
          <w:rFonts w:cs="Simplified Arabic" w:hint="cs"/>
          <w:sz w:val="24"/>
          <w:szCs w:val="24"/>
          <w:rtl/>
          <w:lang w:bidi="ar-IQ"/>
        </w:rPr>
        <w:t>1/189،كتاب (</w:t>
      </w:r>
      <w:r w:rsidRPr="00AE6476">
        <w:rPr>
          <w:rFonts w:cs="Simplified Arabic" w:hint="eastAsia"/>
          <w:sz w:val="24"/>
          <w:szCs w:val="24"/>
          <w:rtl/>
          <w:lang w:bidi="ar-IQ"/>
        </w:rPr>
        <w:t>السهو</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520</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داود</w:t>
      </w:r>
      <w:r w:rsidRPr="00AE6476">
        <w:rPr>
          <w:rFonts w:cs="Simplified Arabic"/>
          <w:sz w:val="24"/>
          <w:szCs w:val="24"/>
          <w:rtl/>
          <w:lang w:bidi="ar-IQ"/>
        </w:rPr>
        <w:t xml:space="preserve"> </w:t>
      </w:r>
      <w:r w:rsidRPr="00AE6476">
        <w:rPr>
          <w:rFonts w:cs="Simplified Arabic" w:hint="cs"/>
          <w:sz w:val="24"/>
          <w:szCs w:val="24"/>
          <w:rtl/>
          <w:lang w:bidi="ar-IQ"/>
        </w:rPr>
        <w:t>في سننه</w:t>
      </w:r>
      <w:r w:rsidRPr="00AE6476">
        <w:rPr>
          <w:rFonts w:cs="Simplified Arabic"/>
          <w:sz w:val="24"/>
          <w:szCs w:val="24"/>
          <w:rtl/>
          <w:lang w:bidi="ar-IQ"/>
        </w:rPr>
        <w:t>:</w:t>
      </w:r>
      <w:r w:rsidRPr="00AE6476">
        <w:rPr>
          <w:rFonts w:cs="Simplified Arabic" w:hint="cs"/>
          <w:sz w:val="24"/>
          <w:szCs w:val="24"/>
          <w:rtl/>
          <w:lang w:bidi="ar-IQ"/>
        </w:rPr>
        <w:t>1/242،كتاب(</w:t>
      </w:r>
      <w:r w:rsidRPr="00AE6476">
        <w:rPr>
          <w:rFonts w:cs="Simplified Arabic" w:hint="eastAsia"/>
          <w:sz w:val="24"/>
          <w:szCs w:val="24"/>
          <w:rtl/>
          <w:lang w:bidi="ar-IQ"/>
        </w:rPr>
        <w:t>الصلاة</w:t>
      </w:r>
      <w:r w:rsidRPr="00AE6476">
        <w:rPr>
          <w:rFonts w:cs="Simplified Arabic" w:hint="cs"/>
          <w:sz w:val="24"/>
          <w:szCs w:val="24"/>
          <w:rtl/>
          <w:lang w:bidi="ar-IQ"/>
        </w:rPr>
        <w:t>)، باب(العمل في الصّلاة) رقم</w:t>
      </w:r>
      <w:r w:rsidRPr="00AE6476">
        <w:rPr>
          <w:rFonts w:cs="Simplified Arabic"/>
          <w:sz w:val="24"/>
          <w:szCs w:val="24"/>
          <w:rtl/>
          <w:lang w:bidi="ar-IQ"/>
        </w:rPr>
        <w:t xml:space="preserve"> (921)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ماجه</w:t>
      </w:r>
      <w:r w:rsidRPr="00AE6476">
        <w:rPr>
          <w:rFonts w:cs="Simplified Arabic"/>
          <w:sz w:val="24"/>
          <w:szCs w:val="24"/>
          <w:rtl/>
          <w:lang w:bidi="ar-IQ"/>
        </w:rPr>
        <w:t xml:space="preserve"> </w:t>
      </w:r>
      <w:r w:rsidRPr="00AE6476">
        <w:rPr>
          <w:rFonts w:cs="Simplified Arabic" w:hint="cs"/>
          <w:sz w:val="24"/>
          <w:szCs w:val="24"/>
          <w:rtl/>
          <w:lang w:bidi="ar-IQ"/>
        </w:rPr>
        <w:t>في سننه</w:t>
      </w:r>
      <w:r w:rsidRPr="00AE6476">
        <w:rPr>
          <w:rFonts w:cs="Simplified Arabic"/>
          <w:sz w:val="24"/>
          <w:szCs w:val="24"/>
          <w:rtl/>
          <w:lang w:bidi="ar-IQ"/>
        </w:rPr>
        <w:t>:</w:t>
      </w:r>
      <w:r w:rsidRPr="00AE6476">
        <w:rPr>
          <w:rFonts w:cs="Simplified Arabic" w:hint="cs"/>
          <w:sz w:val="24"/>
          <w:szCs w:val="24"/>
          <w:rtl/>
          <w:lang w:bidi="ar-IQ"/>
        </w:rPr>
        <w:t>1/394،</w:t>
      </w:r>
      <w:r w:rsidRPr="00AE6476">
        <w:rPr>
          <w:rFonts w:cs="Simplified Arabic"/>
          <w:sz w:val="24"/>
          <w:szCs w:val="24"/>
          <w:rtl/>
          <w:lang w:bidi="ar-IQ"/>
        </w:rPr>
        <w:t xml:space="preserve"> </w:t>
      </w:r>
      <w:r w:rsidRPr="00AE6476">
        <w:rPr>
          <w:rFonts w:cs="Simplified Arabic" w:hint="cs"/>
          <w:sz w:val="24"/>
          <w:szCs w:val="24"/>
          <w:rtl/>
          <w:lang w:bidi="ar-IQ"/>
        </w:rPr>
        <w:t>كتاب (</w:t>
      </w:r>
      <w:r w:rsidRPr="00AE6476">
        <w:rPr>
          <w:rFonts w:cs="Simplified Arabic" w:hint="eastAsia"/>
          <w:sz w:val="24"/>
          <w:szCs w:val="24"/>
          <w:rtl/>
          <w:lang w:bidi="ar-IQ"/>
        </w:rPr>
        <w:t>إقامة</w:t>
      </w:r>
      <w:r w:rsidRPr="00AE6476">
        <w:rPr>
          <w:rFonts w:cs="Simplified Arabic"/>
          <w:sz w:val="24"/>
          <w:szCs w:val="24"/>
          <w:rtl/>
          <w:lang w:bidi="ar-IQ"/>
        </w:rPr>
        <w:t xml:space="preserve"> </w:t>
      </w:r>
      <w:r w:rsidRPr="00AE6476">
        <w:rPr>
          <w:rFonts w:cs="Simplified Arabic" w:hint="eastAsia"/>
          <w:sz w:val="24"/>
          <w:szCs w:val="24"/>
          <w:rtl/>
          <w:lang w:bidi="ar-IQ"/>
        </w:rPr>
        <w:t>الصلاة</w:t>
      </w:r>
      <w:r w:rsidRPr="00AE6476">
        <w:rPr>
          <w:rFonts w:cs="Simplified Arabic"/>
          <w:sz w:val="24"/>
          <w:szCs w:val="24"/>
          <w:rtl/>
          <w:lang w:bidi="ar-IQ"/>
        </w:rPr>
        <w:t xml:space="preserve"> </w:t>
      </w:r>
      <w:r w:rsidRPr="00AE6476">
        <w:rPr>
          <w:rFonts w:cs="Simplified Arabic" w:hint="eastAsia"/>
          <w:sz w:val="24"/>
          <w:szCs w:val="24"/>
          <w:rtl/>
          <w:lang w:bidi="ar-IQ"/>
        </w:rPr>
        <w:t>والسنة</w:t>
      </w:r>
      <w:r w:rsidRPr="00AE6476">
        <w:rPr>
          <w:rFonts w:cs="Simplified Arabic"/>
          <w:sz w:val="24"/>
          <w:szCs w:val="24"/>
          <w:rtl/>
          <w:lang w:bidi="ar-IQ"/>
        </w:rPr>
        <w:t xml:space="preserve"> </w:t>
      </w:r>
      <w:r w:rsidRPr="00AE6476">
        <w:rPr>
          <w:rFonts w:cs="Simplified Arabic" w:hint="eastAsia"/>
          <w:sz w:val="24"/>
          <w:szCs w:val="24"/>
          <w:rtl/>
          <w:lang w:bidi="ar-IQ"/>
        </w:rPr>
        <w:t>فيها</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باب (ما جاء في قتل الحَيّة والعقرب في الصّلاة) رقم</w:t>
      </w:r>
      <w:r w:rsidRPr="00AE6476">
        <w:rPr>
          <w:rFonts w:cs="Simplified Arabic"/>
          <w:sz w:val="24"/>
          <w:szCs w:val="24"/>
          <w:rtl/>
          <w:lang w:bidi="ar-IQ"/>
        </w:rPr>
        <w:t xml:space="preserve"> (1245)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والدار م</w:t>
      </w:r>
      <w:r w:rsidRPr="00AE6476">
        <w:rPr>
          <w:rFonts w:cs="Simplified Arabic" w:hint="eastAsia"/>
          <w:sz w:val="24"/>
          <w:szCs w:val="24"/>
          <w:rtl/>
          <w:lang w:bidi="ar-IQ"/>
        </w:rPr>
        <w:t>ي</w:t>
      </w:r>
      <w:r w:rsidRPr="00AE6476">
        <w:rPr>
          <w:rFonts w:cs="Simplified Arabic" w:hint="cs"/>
          <w:sz w:val="24"/>
          <w:szCs w:val="24"/>
          <w:rtl/>
          <w:lang w:bidi="ar-IQ"/>
        </w:rPr>
        <w:t xml:space="preserve"> في سننه</w:t>
      </w:r>
      <w:r w:rsidRPr="00AE6476">
        <w:rPr>
          <w:rFonts w:cs="Simplified Arabic"/>
          <w:sz w:val="24"/>
          <w:szCs w:val="24"/>
          <w:rtl/>
          <w:lang w:bidi="ar-IQ"/>
        </w:rPr>
        <w:t xml:space="preserve"> :</w:t>
      </w:r>
      <w:r w:rsidRPr="00AE6476">
        <w:rPr>
          <w:rFonts w:cs="Simplified Arabic" w:hint="cs"/>
          <w:sz w:val="24"/>
          <w:szCs w:val="24"/>
          <w:rtl/>
          <w:lang w:bidi="ar-IQ"/>
        </w:rPr>
        <w:t>1/423، كتاب (</w:t>
      </w:r>
      <w:r w:rsidRPr="00AE6476">
        <w:rPr>
          <w:rFonts w:cs="Simplified Arabic" w:hint="eastAsia"/>
          <w:sz w:val="24"/>
          <w:szCs w:val="24"/>
          <w:rtl/>
          <w:lang w:bidi="ar-IQ"/>
        </w:rPr>
        <w:t>الصلاة</w:t>
      </w:r>
      <w:r w:rsidRPr="00AE6476">
        <w:rPr>
          <w:rFonts w:cs="Simplified Arabic" w:hint="cs"/>
          <w:sz w:val="24"/>
          <w:szCs w:val="24"/>
          <w:rtl/>
          <w:lang w:bidi="ar-IQ"/>
        </w:rPr>
        <w:t>)</w:t>
      </w:r>
      <w:r w:rsidRPr="00AE6476">
        <w:rPr>
          <w:rFonts w:cs="Simplified Arabic"/>
          <w:sz w:val="24"/>
          <w:szCs w:val="24"/>
          <w:rtl/>
          <w:lang w:bidi="ar-IQ"/>
        </w:rPr>
        <w:t xml:space="preserve"> باب (قتل الحَيّة والعقرب في الصّلاة) رقم (1504).</w:t>
      </w:r>
    </w:p>
  </w:footnote>
  <w:footnote w:id="347">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أخرجه البخاري في صحيحه:1/406، كتاب ( العمل في الصلاة)، باب ( إذا انفلتت الدابة في الصلاة)، رقم   ( 1154 ) . ومسلم في صحيحه:2/680، كتاب( الكسوف)،  باب ( صلاة الكسوف)، رقم  ( 901 ) .</w:t>
      </w:r>
    </w:p>
  </w:footnote>
  <w:footnote w:id="348">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أخرجه البخاري في صحيحه:1/150، كتاب ( الصلاة )، باب (الصلاة على الفراش)، رقم ( 375 )، ومسلم  في صحيحه:1/366،كتاب (الصلاة) باب (الاعتراض بين يدي المصلي )، رقم ( 512 )  .</w:t>
      </w:r>
    </w:p>
  </w:footnote>
  <w:footnote w:id="349">
    <w:p w:rsidR="007F1C2F" w:rsidRPr="00AE6476" w:rsidRDefault="007F1C2F" w:rsidP="00A91A23">
      <w:pPr>
        <w:pStyle w:val="FootnoteText"/>
        <w:ind w:left="281" w:hanging="281"/>
        <w:jc w:val="both"/>
        <w:rPr>
          <w:rFonts w:cs="Simplified Arabic"/>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أخرجه أبو داود في سننه:1/242، كتاب ( الصلاة) باب (العمل في الصلاة) رقم ( 922 ) .والترمذي في سننه:2/497،  كتاب ( الجمعة)،  باب (ما يجوز من  المشي والعمل في الصلاة)، رقم ( 601 ) . والنسائ</w:t>
      </w:r>
      <w:r w:rsidRPr="00AE6476">
        <w:rPr>
          <w:rFonts w:cs="Simplified Arabic" w:hint="eastAsia"/>
          <w:sz w:val="24"/>
          <w:szCs w:val="24"/>
          <w:rtl/>
          <w:lang w:bidi="ar-IQ"/>
        </w:rPr>
        <w:t>ي</w:t>
      </w:r>
      <w:r w:rsidRPr="00AE6476">
        <w:rPr>
          <w:rFonts w:cs="Simplified Arabic" w:hint="cs"/>
          <w:sz w:val="24"/>
          <w:szCs w:val="24"/>
          <w:rtl/>
          <w:lang w:bidi="ar-IQ"/>
        </w:rPr>
        <w:t xml:space="preserve"> في سننه: 1/358، كتاب ( السهو)  باب( المشي أمام القبلة خطاً يسيرة )، رقم (1129)، وحسنه الترمذي</w:t>
      </w:r>
      <w:r w:rsidRPr="00AE6476">
        <w:rPr>
          <w:rFonts w:cs="Simplified Arabic" w:hint="cs"/>
          <w:rtl/>
          <w:lang w:bidi="ar-IQ"/>
        </w:rPr>
        <w:t xml:space="preserve"> </w:t>
      </w:r>
      <w:r w:rsidRPr="00AE6476">
        <w:rPr>
          <w:rFonts w:cs="Simplified Arabic" w:hint="cs"/>
          <w:sz w:val="24"/>
          <w:szCs w:val="24"/>
          <w:rtl/>
          <w:lang w:bidi="ar-IQ"/>
        </w:rPr>
        <w:t>والألباني وينظر: إرواء الغليل : 2/ 108 .</w:t>
      </w:r>
    </w:p>
  </w:footnote>
  <w:footnote w:id="35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المغني: 2/42- 43.</w:t>
      </w:r>
    </w:p>
  </w:footnote>
  <w:footnote w:id="35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 </w:t>
      </w:r>
      <w:r w:rsidRPr="00AE6476">
        <w:rPr>
          <w:rFonts w:cs="Simplified Arabic" w:hint="eastAsia"/>
          <w:sz w:val="24"/>
          <w:szCs w:val="24"/>
          <w:rtl/>
          <w:lang w:bidi="ar-IQ"/>
        </w:rPr>
        <w:t>يسألونك</w:t>
      </w:r>
      <w:r w:rsidRPr="00AE6476">
        <w:rPr>
          <w:rFonts w:cs="Simplified Arabic" w:hint="cs"/>
          <w:sz w:val="24"/>
          <w:szCs w:val="24"/>
          <w:rtl/>
          <w:lang w:bidi="ar-IQ"/>
        </w:rPr>
        <w:t>:10/323 ـ 324.</w:t>
      </w:r>
    </w:p>
  </w:footnote>
  <w:footnote w:id="352">
    <w:p w:rsidR="007F1C2F" w:rsidRPr="00AE6476" w:rsidRDefault="007F1C2F" w:rsidP="00A91A23">
      <w:pPr>
        <w:pStyle w:val="FootnoteText"/>
        <w:ind w:left="281" w:hanging="281"/>
        <w:jc w:val="both"/>
        <w:rPr>
          <w:rFonts w:cs="Simplified Arabic"/>
          <w:sz w:val="24"/>
          <w:szCs w:val="24"/>
          <w:rtl/>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hint="cs"/>
          <w:sz w:val="24"/>
          <w:szCs w:val="24"/>
          <w:rtl/>
          <w:lang w:bidi="ar-IQ"/>
        </w:rPr>
        <w:t xml:space="preserve"> أخرجه</w:t>
      </w:r>
      <w:r w:rsidRPr="00AE6476">
        <w:rPr>
          <w:rFonts w:cs="Simplified Arabic"/>
          <w:sz w:val="24"/>
          <w:szCs w:val="24"/>
          <w:rtl/>
          <w:lang w:bidi="ar-IQ"/>
        </w:rPr>
        <w:t xml:space="preserve"> </w:t>
      </w:r>
      <w:r w:rsidRPr="00AE6476">
        <w:rPr>
          <w:rFonts w:cs="Simplified Arabic" w:hint="cs"/>
          <w:sz w:val="24"/>
          <w:szCs w:val="24"/>
          <w:rtl/>
          <w:lang w:bidi="ar-IQ"/>
        </w:rPr>
        <w:t>أحمد في المسند:3/94، رقم (11915)، و</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داود</w:t>
      </w:r>
      <w:r w:rsidRPr="00AE6476">
        <w:rPr>
          <w:rFonts w:cs="Simplified Arabic" w:hint="cs"/>
          <w:sz w:val="24"/>
          <w:szCs w:val="24"/>
          <w:rtl/>
          <w:lang w:bidi="ar-IQ"/>
        </w:rPr>
        <w:t xml:space="preserve"> في سننه:2/38، كتاب (الصلاة)، باب (في رفع الصوت بالقراءة في صلاة الليل) رقم (1332)</w:t>
      </w:r>
      <w:r w:rsidRPr="00AE6476">
        <w:rPr>
          <w:rFonts w:cs="Simplified Arabic"/>
          <w:sz w:val="24"/>
          <w:szCs w:val="24"/>
          <w:rtl/>
          <w:lang w:bidi="ar-IQ"/>
        </w:rPr>
        <w:t xml:space="preserve"> </w:t>
      </w:r>
      <w:r w:rsidRPr="00AE6476">
        <w:rPr>
          <w:rFonts w:cs="Simplified Arabic" w:hint="cs"/>
          <w:sz w:val="24"/>
          <w:szCs w:val="24"/>
          <w:rtl/>
          <w:lang w:bidi="ar-IQ"/>
        </w:rPr>
        <w:t>، والبيهقي في سنن الكبرى:3/11، باب (من لم يرفع صوته بالقراءة شديدا إذا كان يتأذى به من حوله)، رقم (4479)، وعبد الرزاق في المصنف: 2/498، رقم (4216)، والحاكم في المستدرك:1/454، رقم (1169) وقال:</w:t>
      </w:r>
      <w:r w:rsidRPr="00AE6476">
        <w:rPr>
          <w:rFonts w:cs="Simplified Arabic"/>
          <w:sz w:val="24"/>
          <w:szCs w:val="24"/>
          <w:rtl/>
          <w:lang w:bidi="ar-IQ"/>
        </w:rPr>
        <w:t xml:space="preserve"> هذا حديث صحيح على شرط الشيخين ولم يخرجاه</w:t>
      </w:r>
      <w:r w:rsidRPr="00AE6476">
        <w:rPr>
          <w:rFonts w:cs="Simplified Arabic" w:hint="cs"/>
          <w:sz w:val="24"/>
          <w:szCs w:val="24"/>
          <w:rtl/>
          <w:lang w:bidi="ar-IQ"/>
        </w:rPr>
        <w:t>. و</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eastAsia"/>
          <w:sz w:val="24"/>
          <w:szCs w:val="24"/>
          <w:rtl/>
          <w:lang w:bidi="ar-IQ"/>
        </w:rPr>
        <w:t>الإمام</w:t>
      </w:r>
      <w:r w:rsidRPr="00AE6476">
        <w:rPr>
          <w:rFonts w:cs="Simplified Arabic"/>
          <w:sz w:val="24"/>
          <w:szCs w:val="24"/>
          <w:rtl/>
          <w:lang w:bidi="ar-IQ"/>
        </w:rPr>
        <w:t xml:space="preserve"> </w:t>
      </w:r>
      <w:r w:rsidRPr="00AE6476">
        <w:rPr>
          <w:rFonts w:cs="Simplified Arabic" w:hint="eastAsia"/>
          <w:sz w:val="24"/>
          <w:szCs w:val="24"/>
          <w:rtl/>
          <w:lang w:bidi="ar-IQ"/>
        </w:rPr>
        <w:t>النووي</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رواه أبو داود</w:t>
      </w:r>
      <w:r w:rsidRPr="00AE6476">
        <w:rPr>
          <w:rFonts w:cs="Simplified Arabic" w:hint="eastAsia"/>
          <w:sz w:val="24"/>
          <w:szCs w:val="24"/>
          <w:rtl/>
          <w:lang w:bidi="ar-IQ"/>
        </w:rPr>
        <w:t xml:space="preserve"> بإسناد</w:t>
      </w:r>
      <w:r w:rsidRPr="00AE6476">
        <w:rPr>
          <w:rFonts w:cs="Simplified Arabic"/>
          <w:sz w:val="24"/>
          <w:szCs w:val="24"/>
          <w:rtl/>
          <w:lang w:bidi="ar-IQ"/>
        </w:rPr>
        <w:t xml:space="preserve"> </w:t>
      </w:r>
      <w:r w:rsidRPr="00AE6476">
        <w:rPr>
          <w:rFonts w:cs="Simplified Arabic" w:hint="eastAsia"/>
          <w:sz w:val="24"/>
          <w:szCs w:val="24"/>
          <w:rtl/>
          <w:lang w:bidi="ar-IQ"/>
        </w:rPr>
        <w:t>صحيح</w:t>
      </w:r>
      <w:r w:rsidRPr="00AE6476">
        <w:rPr>
          <w:rFonts w:cs="Simplified Arabic" w:hint="cs"/>
          <w:sz w:val="24"/>
          <w:szCs w:val="24"/>
          <w:rtl/>
          <w:lang w:bidi="ar-IQ"/>
        </w:rPr>
        <w:t>، ينظر:المجموع:3/347.</w:t>
      </w:r>
    </w:p>
  </w:footnote>
  <w:footnote w:id="35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بكر</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مسعود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أحمد،</w:t>
      </w:r>
      <w:r w:rsidRPr="00AE6476">
        <w:rPr>
          <w:rFonts w:cs="Simplified Arabic"/>
          <w:sz w:val="24"/>
          <w:szCs w:val="24"/>
          <w:rtl/>
          <w:lang w:bidi="ar-IQ"/>
        </w:rPr>
        <w:t xml:space="preserve"> </w:t>
      </w:r>
      <w:r w:rsidRPr="00AE6476">
        <w:rPr>
          <w:rFonts w:cs="Simplified Arabic" w:hint="eastAsia"/>
          <w:sz w:val="24"/>
          <w:szCs w:val="24"/>
          <w:rtl/>
          <w:lang w:bidi="ar-IQ"/>
        </w:rPr>
        <w:t>علاء</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 xml:space="preserve"> </w:t>
      </w:r>
      <w:r w:rsidRPr="00AE6476">
        <w:rPr>
          <w:rFonts w:cs="Simplified Arabic" w:hint="eastAsia"/>
          <w:sz w:val="24"/>
          <w:szCs w:val="24"/>
          <w:rtl/>
          <w:lang w:bidi="ar-IQ"/>
        </w:rPr>
        <w:t>الكاساني</w:t>
      </w:r>
      <w:r w:rsidRPr="00AE6476">
        <w:rPr>
          <w:rFonts w:cs="Simplified Arabic"/>
          <w:sz w:val="24"/>
          <w:szCs w:val="24"/>
          <w:rtl/>
          <w:lang w:bidi="ar-IQ"/>
        </w:rPr>
        <w:t>(</w:t>
      </w:r>
      <w:r w:rsidRPr="00AE6476">
        <w:rPr>
          <w:rFonts w:cs="Simplified Arabic" w:hint="cs"/>
          <w:sz w:val="24"/>
          <w:szCs w:val="24"/>
          <w:rtl/>
          <w:lang w:bidi="ar-IQ"/>
        </w:rPr>
        <w:t>ت</w:t>
      </w:r>
      <w:r w:rsidRPr="00AE6476">
        <w:rPr>
          <w:rFonts w:cs="Simplified Arabic"/>
          <w:sz w:val="24"/>
          <w:szCs w:val="24"/>
          <w:rtl/>
          <w:lang w:bidi="ar-IQ"/>
        </w:rPr>
        <w:t xml:space="preserve"> 587 </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منسوب</w:t>
      </w:r>
      <w:r w:rsidRPr="00AE6476">
        <w:rPr>
          <w:rFonts w:cs="Simplified Arabic"/>
          <w:sz w:val="24"/>
          <w:szCs w:val="24"/>
          <w:rtl/>
          <w:lang w:bidi="ar-IQ"/>
        </w:rPr>
        <w:t xml:space="preserve"> </w:t>
      </w:r>
      <w:r w:rsidRPr="00AE6476">
        <w:rPr>
          <w:rFonts w:cs="Simplified Arabic" w:hint="eastAsia"/>
          <w:sz w:val="24"/>
          <w:szCs w:val="24"/>
          <w:rtl/>
          <w:lang w:bidi="ar-IQ"/>
        </w:rPr>
        <w:t>إلى</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كاسان</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بلدة</w:t>
      </w:r>
      <w:r w:rsidRPr="00AE6476">
        <w:rPr>
          <w:rFonts w:cs="Simplified Arabic"/>
          <w:sz w:val="24"/>
          <w:szCs w:val="24"/>
          <w:rtl/>
          <w:lang w:bidi="ar-IQ"/>
        </w:rPr>
        <w:t xml:space="preserve"> </w:t>
      </w:r>
      <w:r w:rsidRPr="00AE6476">
        <w:rPr>
          <w:rFonts w:cs="Simplified Arabic" w:hint="eastAsia"/>
          <w:sz w:val="24"/>
          <w:szCs w:val="24"/>
          <w:rtl/>
          <w:lang w:bidi="ar-IQ"/>
        </w:rPr>
        <w:t>بتركستان،</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أهل</w:t>
      </w:r>
      <w:r w:rsidRPr="00AE6476">
        <w:rPr>
          <w:rFonts w:cs="Simplified Arabic"/>
          <w:sz w:val="24"/>
          <w:szCs w:val="24"/>
          <w:rtl/>
          <w:lang w:bidi="ar-IQ"/>
        </w:rPr>
        <w:t xml:space="preserve"> </w:t>
      </w:r>
      <w:r w:rsidRPr="00AE6476">
        <w:rPr>
          <w:rFonts w:cs="Simplified Arabic" w:hint="eastAsia"/>
          <w:sz w:val="24"/>
          <w:szCs w:val="24"/>
          <w:rtl/>
          <w:lang w:bidi="ar-IQ"/>
        </w:rPr>
        <w:t>حلب</w:t>
      </w:r>
      <w:r w:rsidRPr="00AE6476">
        <w:rPr>
          <w:rFonts w:cs="Simplified Arabic" w:hint="cs"/>
          <w:sz w:val="24"/>
          <w:szCs w:val="24"/>
          <w:rtl/>
          <w:lang w:bidi="ar-IQ"/>
        </w:rPr>
        <w:t>، وتوفي فيها</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أئمة</w:t>
      </w:r>
      <w:r w:rsidRPr="00AE6476">
        <w:rPr>
          <w:rFonts w:cs="Simplified Arabic"/>
          <w:sz w:val="24"/>
          <w:szCs w:val="24"/>
          <w:rtl/>
          <w:lang w:bidi="ar-IQ"/>
        </w:rPr>
        <w:t xml:space="preserve"> </w:t>
      </w:r>
      <w:r w:rsidRPr="00AE6476">
        <w:rPr>
          <w:rFonts w:cs="Simplified Arabic" w:hint="eastAsia"/>
          <w:sz w:val="24"/>
          <w:szCs w:val="24"/>
          <w:rtl/>
          <w:lang w:bidi="ar-IQ"/>
        </w:rPr>
        <w:t>الحنفية</w:t>
      </w:r>
      <w:r w:rsidRPr="00AE6476">
        <w:rPr>
          <w:rFonts w:cs="Simplified Arabic"/>
          <w:sz w:val="24"/>
          <w:szCs w:val="24"/>
          <w:rtl/>
          <w:lang w:bidi="ar-IQ"/>
        </w:rPr>
        <w:t xml:space="preserve">. </w:t>
      </w:r>
      <w:r w:rsidRPr="00AE6476">
        <w:rPr>
          <w:rFonts w:cs="Simplified Arabic" w:hint="eastAsia"/>
          <w:sz w:val="24"/>
          <w:szCs w:val="24"/>
          <w:rtl/>
          <w:lang w:bidi="ar-IQ"/>
        </w:rPr>
        <w:t>كان</w:t>
      </w:r>
      <w:r w:rsidRPr="00AE6476">
        <w:rPr>
          <w:rFonts w:cs="Simplified Arabic"/>
          <w:sz w:val="24"/>
          <w:szCs w:val="24"/>
          <w:rtl/>
          <w:lang w:bidi="ar-IQ"/>
        </w:rPr>
        <w:t xml:space="preserve"> </w:t>
      </w:r>
      <w:r w:rsidRPr="00AE6476">
        <w:rPr>
          <w:rFonts w:cs="Simplified Arabic" w:hint="eastAsia"/>
          <w:sz w:val="24"/>
          <w:szCs w:val="24"/>
          <w:rtl/>
          <w:lang w:bidi="ar-IQ"/>
        </w:rPr>
        <w:t>يسمى</w:t>
      </w:r>
      <w:r w:rsidRPr="00AE6476">
        <w:rPr>
          <w:rFonts w:cs="Simplified Arabic"/>
          <w:sz w:val="24"/>
          <w:szCs w:val="24"/>
          <w:rtl/>
          <w:lang w:bidi="ar-IQ"/>
        </w:rPr>
        <w:t xml:space="preserve"> (</w:t>
      </w:r>
      <w:r w:rsidRPr="00AE6476">
        <w:rPr>
          <w:rFonts w:cs="Simplified Arabic" w:hint="eastAsia"/>
          <w:sz w:val="24"/>
          <w:szCs w:val="24"/>
          <w:rtl/>
          <w:lang w:bidi="ar-IQ"/>
        </w:rPr>
        <w:t>ملك</w:t>
      </w:r>
      <w:r w:rsidRPr="00AE6476">
        <w:rPr>
          <w:rFonts w:cs="Simplified Arabic"/>
          <w:sz w:val="24"/>
          <w:szCs w:val="24"/>
          <w:rtl/>
          <w:lang w:bidi="ar-IQ"/>
        </w:rPr>
        <w:t xml:space="preserve"> </w:t>
      </w:r>
      <w:r w:rsidRPr="00AE6476">
        <w:rPr>
          <w:rFonts w:cs="Simplified Arabic" w:hint="eastAsia"/>
          <w:sz w:val="24"/>
          <w:szCs w:val="24"/>
          <w:rtl/>
          <w:lang w:bidi="ar-IQ"/>
        </w:rPr>
        <w:t>العلماء</w:t>
      </w:r>
      <w:r w:rsidRPr="00AE6476">
        <w:rPr>
          <w:rFonts w:cs="Simplified Arabic"/>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eastAsia"/>
          <w:sz w:val="24"/>
          <w:szCs w:val="24"/>
          <w:rtl/>
          <w:lang w:bidi="ar-IQ"/>
        </w:rPr>
        <w:t>تصانيفه</w:t>
      </w:r>
      <w:r w:rsidRPr="00AE6476">
        <w:rPr>
          <w:rFonts w:cs="Simplified Arabic"/>
          <w:sz w:val="24"/>
          <w:szCs w:val="24"/>
          <w:rtl/>
          <w:lang w:bidi="ar-IQ"/>
        </w:rPr>
        <w:t>:(</w:t>
      </w:r>
      <w:r w:rsidRPr="00AE6476">
        <w:rPr>
          <w:rFonts w:cs="Simplified Arabic" w:hint="eastAsia"/>
          <w:sz w:val="24"/>
          <w:szCs w:val="24"/>
          <w:rtl/>
          <w:lang w:bidi="ar-IQ"/>
        </w:rPr>
        <w:t>بدائع</w:t>
      </w:r>
      <w:r w:rsidRPr="00AE6476">
        <w:rPr>
          <w:rFonts w:cs="Simplified Arabic"/>
          <w:sz w:val="24"/>
          <w:szCs w:val="24"/>
          <w:rtl/>
          <w:lang w:bidi="ar-IQ"/>
        </w:rPr>
        <w:t xml:space="preserve"> </w:t>
      </w:r>
      <w:r w:rsidRPr="00AE6476">
        <w:rPr>
          <w:rFonts w:cs="Simplified Arabic" w:hint="cs"/>
          <w:sz w:val="24"/>
          <w:szCs w:val="24"/>
          <w:rtl/>
          <w:lang w:bidi="ar-IQ"/>
        </w:rPr>
        <w:t>الصنائع</w:t>
      </w:r>
      <w:r w:rsidRPr="00AE6476">
        <w:rPr>
          <w:rFonts w:cs="Simplified Arabic"/>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sz w:val="24"/>
          <w:szCs w:val="24"/>
          <w:rtl/>
          <w:lang w:bidi="ar-IQ"/>
        </w:rPr>
        <w:t xml:space="preserve">( </w:t>
      </w:r>
      <w:r w:rsidRPr="00AE6476">
        <w:rPr>
          <w:rFonts w:cs="Simplified Arabic" w:hint="eastAsia"/>
          <w:sz w:val="24"/>
          <w:szCs w:val="24"/>
          <w:rtl/>
          <w:lang w:bidi="ar-IQ"/>
        </w:rPr>
        <w:t>السلطان</w:t>
      </w:r>
      <w:r w:rsidRPr="00AE6476">
        <w:rPr>
          <w:rFonts w:cs="Simplified Arabic"/>
          <w:sz w:val="24"/>
          <w:szCs w:val="24"/>
          <w:rtl/>
          <w:lang w:bidi="ar-IQ"/>
        </w:rPr>
        <w:t xml:space="preserve"> </w:t>
      </w:r>
      <w:r w:rsidRPr="00AE6476">
        <w:rPr>
          <w:rFonts w:cs="Simplified Arabic" w:hint="eastAsia"/>
          <w:sz w:val="24"/>
          <w:szCs w:val="24"/>
          <w:rtl/>
          <w:lang w:bidi="ar-IQ"/>
        </w:rPr>
        <w:t>المبين</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أصول</w:t>
      </w:r>
      <w:r w:rsidRPr="00AE6476">
        <w:rPr>
          <w:rFonts w:cs="Simplified Arabic"/>
          <w:sz w:val="24"/>
          <w:szCs w:val="24"/>
          <w:rtl/>
          <w:lang w:bidi="ar-IQ"/>
        </w:rPr>
        <w:t xml:space="preserve"> </w:t>
      </w:r>
      <w:r w:rsidRPr="00AE6476">
        <w:rPr>
          <w:rFonts w:cs="Simplified Arabic" w:hint="eastAsia"/>
          <w:sz w:val="24"/>
          <w:szCs w:val="24"/>
          <w:rtl/>
          <w:lang w:bidi="ar-IQ"/>
        </w:rPr>
        <w:t>الدين</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الجواهر</w:t>
      </w:r>
      <w:r w:rsidRPr="00AE6476">
        <w:rPr>
          <w:rFonts w:cs="Simplified Arabic"/>
          <w:sz w:val="24"/>
          <w:szCs w:val="24"/>
          <w:rtl/>
          <w:lang w:bidi="ar-IQ"/>
        </w:rPr>
        <w:t xml:space="preserve"> </w:t>
      </w:r>
      <w:r w:rsidRPr="00AE6476">
        <w:rPr>
          <w:rFonts w:cs="Simplified Arabic" w:hint="eastAsia"/>
          <w:sz w:val="24"/>
          <w:szCs w:val="24"/>
          <w:rtl/>
          <w:lang w:bidi="ar-IQ"/>
        </w:rPr>
        <w:t>المضية</w:t>
      </w:r>
      <w:r w:rsidRPr="00AE6476">
        <w:rPr>
          <w:rFonts w:cs="Simplified Arabic" w:hint="cs"/>
          <w:sz w:val="24"/>
          <w:szCs w:val="24"/>
          <w:rtl/>
          <w:lang w:bidi="ar-IQ"/>
        </w:rPr>
        <w:t>:</w:t>
      </w:r>
      <w:r w:rsidRPr="00AE6476">
        <w:rPr>
          <w:rFonts w:cs="Simplified Arabic"/>
          <w:sz w:val="24"/>
          <w:szCs w:val="24"/>
          <w:rtl/>
          <w:lang w:bidi="ar-IQ"/>
        </w:rPr>
        <w:t>2/ 244</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ومعجم</w:t>
      </w:r>
      <w:r w:rsidRPr="00AE6476">
        <w:rPr>
          <w:rFonts w:cs="Simplified Arabic"/>
          <w:sz w:val="24"/>
          <w:szCs w:val="24"/>
          <w:rtl/>
          <w:lang w:bidi="ar-IQ"/>
        </w:rPr>
        <w:t xml:space="preserve"> </w:t>
      </w:r>
      <w:r w:rsidRPr="00AE6476">
        <w:rPr>
          <w:rFonts w:cs="Simplified Arabic" w:hint="eastAsia"/>
          <w:sz w:val="24"/>
          <w:szCs w:val="24"/>
          <w:rtl/>
          <w:lang w:bidi="ar-IQ"/>
        </w:rPr>
        <w:t>المؤلفين</w:t>
      </w:r>
      <w:r w:rsidRPr="00AE6476">
        <w:rPr>
          <w:rFonts w:cs="Simplified Arabic" w:hint="cs"/>
          <w:sz w:val="24"/>
          <w:szCs w:val="24"/>
          <w:rtl/>
          <w:lang w:bidi="ar-IQ"/>
        </w:rPr>
        <w:t>:1</w:t>
      </w:r>
      <w:r w:rsidRPr="00AE6476">
        <w:rPr>
          <w:rFonts w:cs="Simplified Arabic"/>
          <w:sz w:val="24"/>
          <w:szCs w:val="24"/>
          <w:rtl/>
          <w:lang w:bidi="ar-IQ"/>
        </w:rPr>
        <w:t>/ 4</w:t>
      </w:r>
      <w:r w:rsidRPr="00AE6476">
        <w:rPr>
          <w:rFonts w:cs="Simplified Arabic" w:hint="cs"/>
          <w:sz w:val="24"/>
          <w:szCs w:val="24"/>
          <w:rtl/>
          <w:lang w:bidi="ar-IQ"/>
        </w:rPr>
        <w:t>4</w:t>
      </w:r>
      <w:r w:rsidRPr="00AE6476">
        <w:rPr>
          <w:rFonts w:cs="Simplified Arabic"/>
          <w:sz w:val="24"/>
          <w:szCs w:val="24"/>
          <w:rtl/>
          <w:lang w:bidi="ar-IQ"/>
        </w:rPr>
        <w:t>6</w:t>
      </w:r>
      <w:r w:rsidRPr="00AE6476">
        <w:rPr>
          <w:rFonts w:cs="Simplified Arabic" w:hint="cs"/>
          <w:sz w:val="24"/>
          <w:szCs w:val="24"/>
          <w:rtl/>
          <w:lang w:bidi="ar-IQ"/>
        </w:rPr>
        <w:t>.</w:t>
      </w:r>
    </w:p>
  </w:footnote>
  <w:footnote w:id="354">
    <w:p w:rsidR="007F1C2F" w:rsidRPr="00AE6476" w:rsidRDefault="007F1C2F" w:rsidP="005560EE">
      <w:pPr>
        <w:pStyle w:val="FootnoteText"/>
        <w:widowControl w:val="0"/>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asciiTheme="minorHAnsi" w:eastAsiaTheme="minorHAnsi" w:hAnsiTheme="minorHAnsi" w:cs="Simplified Arabic" w:hint="cs"/>
          <w:sz w:val="24"/>
          <w:szCs w:val="24"/>
          <w:rtl/>
          <w:lang w:bidi="ar-IQ"/>
        </w:rPr>
        <w:t xml:space="preserve"> </w:t>
      </w:r>
      <w:r w:rsidRPr="00AE6476">
        <w:rPr>
          <w:rFonts w:cs="Simplified Arabic" w:hint="cs"/>
          <w:sz w:val="24"/>
          <w:szCs w:val="24"/>
          <w:rtl/>
          <w:lang w:bidi="ar-IQ"/>
        </w:rPr>
        <w:t>بدائع الصنائع:1/235. و</w:t>
      </w:r>
      <w:r w:rsidRPr="00AE6476">
        <w:rPr>
          <w:rFonts w:cs="Simplified Arabic"/>
          <w:sz w:val="24"/>
          <w:szCs w:val="24"/>
          <w:rtl/>
          <w:lang w:bidi="ar-IQ"/>
        </w:rPr>
        <w:t>حاشية الدسوقي</w:t>
      </w:r>
      <w:r w:rsidRPr="00AE6476">
        <w:rPr>
          <w:rFonts w:cs="Simplified Arabic" w:hint="cs"/>
          <w:sz w:val="24"/>
          <w:szCs w:val="24"/>
          <w:rtl/>
          <w:lang w:bidi="ar-IQ"/>
        </w:rPr>
        <w:t>:</w:t>
      </w:r>
      <w:r w:rsidRPr="00AE6476">
        <w:rPr>
          <w:rFonts w:cs="Simplified Arabic" w:hint="cs"/>
          <w:sz w:val="24"/>
          <w:szCs w:val="24"/>
          <w:lang w:bidi="ar-IQ"/>
        </w:rPr>
        <w:t xml:space="preserve"> </w:t>
      </w:r>
      <w:r w:rsidRPr="00AE6476">
        <w:rPr>
          <w:rFonts w:cs="Simplified Arabic" w:hint="cs"/>
          <w:sz w:val="24"/>
          <w:szCs w:val="24"/>
          <w:rtl/>
          <w:lang w:bidi="ar-IQ"/>
        </w:rPr>
        <w:t>1/</w:t>
      </w:r>
      <w:r w:rsidRPr="00AE6476">
        <w:rPr>
          <w:rFonts w:cs="Simplified Arabic"/>
          <w:sz w:val="24"/>
          <w:szCs w:val="24"/>
          <w:rtl/>
          <w:lang w:bidi="ar-IQ"/>
        </w:rPr>
        <w:t xml:space="preserve"> 283 </w:t>
      </w:r>
      <w:r w:rsidRPr="00AE6476">
        <w:rPr>
          <w:rFonts w:cs="Simplified Arabic" w:hint="eastAsia"/>
          <w:sz w:val="24"/>
          <w:szCs w:val="24"/>
          <w:rtl/>
          <w:lang w:bidi="ar-IQ"/>
        </w:rPr>
        <w:t>،</w:t>
      </w:r>
      <w:r w:rsidRPr="00AE6476">
        <w:rPr>
          <w:rFonts w:cs="Simplified Arabic"/>
          <w:sz w:val="24"/>
          <w:szCs w:val="24"/>
          <w:rtl/>
          <w:lang w:bidi="ar-IQ"/>
        </w:rPr>
        <w:t xml:space="preserve"> 285</w:t>
      </w:r>
      <w:r w:rsidRPr="00AE6476">
        <w:rPr>
          <w:rFonts w:cs="Simplified Arabic" w:hint="cs"/>
          <w:sz w:val="24"/>
          <w:szCs w:val="24"/>
          <w:rtl/>
          <w:lang w:bidi="ar-IQ"/>
        </w:rPr>
        <w:t>.</w:t>
      </w:r>
      <w:r w:rsidRPr="00AE6476">
        <w:rPr>
          <w:rFonts w:asciiTheme="minorHAnsi" w:eastAsiaTheme="minorHAnsi" w:hAnsiTheme="minorHAnsi" w:cs="Simplified Arabic" w:hint="eastAsia"/>
          <w:sz w:val="24"/>
          <w:szCs w:val="24"/>
          <w:rtl/>
          <w:lang w:bidi="ar-IQ"/>
        </w:rPr>
        <w:t xml:space="preserve"> </w:t>
      </w:r>
      <w:r w:rsidRPr="00AE6476">
        <w:rPr>
          <w:rFonts w:asciiTheme="minorHAnsi" w:eastAsiaTheme="minorHAnsi" w:hAnsiTheme="minorHAnsi" w:cs="Simplified Arabic" w:hint="cs"/>
          <w:sz w:val="24"/>
          <w:szCs w:val="24"/>
          <w:rtl/>
          <w:lang w:bidi="ar-IQ"/>
        </w:rPr>
        <w:t>و</w:t>
      </w:r>
      <w:r w:rsidRPr="00AE6476">
        <w:rPr>
          <w:rFonts w:cs="Simplified Arabic" w:hint="eastAsia"/>
          <w:sz w:val="24"/>
          <w:szCs w:val="24"/>
          <w:rtl/>
          <w:lang w:bidi="ar-IQ"/>
        </w:rPr>
        <w:t>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 / 196</w:t>
      </w:r>
      <w:r w:rsidRPr="00AE6476">
        <w:rPr>
          <w:rFonts w:cs="Simplified Arabic" w:hint="cs"/>
          <w:sz w:val="24"/>
          <w:szCs w:val="24"/>
          <w:rtl/>
          <w:lang w:bidi="ar-IQ"/>
        </w:rPr>
        <w:t>. و</w:t>
      </w:r>
      <w:r w:rsidRPr="00AE6476">
        <w:rPr>
          <w:rFonts w:cs="Simplified Arabic" w:hint="eastAsia"/>
          <w:sz w:val="24"/>
          <w:szCs w:val="24"/>
          <w:rtl/>
          <w:lang w:bidi="ar-IQ"/>
        </w:rPr>
        <w:t>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1 / </w:t>
      </w:r>
      <w:r w:rsidRPr="00AE6476">
        <w:rPr>
          <w:rFonts w:cs="Simplified Arabic" w:hint="cs"/>
          <w:sz w:val="24"/>
          <w:szCs w:val="24"/>
          <w:rtl/>
          <w:lang w:bidi="ar-IQ"/>
        </w:rPr>
        <w:t>381.</w:t>
      </w:r>
      <w:r w:rsidRPr="00AE6476">
        <w:rPr>
          <w:rFonts w:cs="Simplified Arabic"/>
          <w:sz w:val="24"/>
          <w:szCs w:val="24"/>
          <w:rtl/>
          <w:lang w:bidi="ar-IQ"/>
        </w:rPr>
        <w:t xml:space="preserve"> </w:t>
      </w:r>
    </w:p>
  </w:footnote>
  <w:footnote w:id="35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بدائع الصنائع:1/235.</w:t>
      </w:r>
    </w:p>
  </w:footnote>
  <w:footnote w:id="35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مواهب الجليل : 2/ 29.</w:t>
      </w:r>
    </w:p>
  </w:footnote>
  <w:footnote w:id="357">
    <w:p w:rsidR="007F1C2F" w:rsidRPr="00AE6476" w:rsidRDefault="007F1C2F" w:rsidP="00A91A23">
      <w:pPr>
        <w:pStyle w:val="FootnoteText"/>
        <w:ind w:left="281" w:hanging="281"/>
        <w:jc w:val="both"/>
        <w:rPr>
          <w:rFonts w:cs="Ali-A-Traditional"/>
          <w:sz w:val="24"/>
          <w:szCs w:val="24"/>
        </w:rPr>
      </w:pPr>
      <w:r w:rsidRPr="00AE6476">
        <w:rPr>
          <w:rFonts w:ascii="Traditional Arabic" w:cs="Traditional Arabic"/>
          <w:sz w:val="24"/>
          <w:szCs w:val="24"/>
          <w:lang w:bidi="ar-IQ"/>
        </w:rPr>
        <w:t>(</w:t>
      </w:r>
      <w:r w:rsidRPr="00AE6476">
        <w:rPr>
          <w:rStyle w:val="FootnoteReference"/>
          <w:rFonts w:cs="Ali-A-Traditional"/>
          <w:sz w:val="24"/>
          <w:szCs w:val="24"/>
          <w:vertAlign w:val="baseline"/>
        </w:rPr>
        <w:footnoteRef/>
      </w:r>
      <w:r w:rsidRPr="00AE6476">
        <w:rPr>
          <w:rFonts w:ascii="Traditional Arabic" w:cs="Traditional Arabic"/>
          <w:sz w:val="24"/>
          <w:szCs w:val="24"/>
          <w:lang w:bidi="ar-IQ"/>
        </w:rPr>
        <w:t>)</w:t>
      </w:r>
      <w:r w:rsidRPr="00AE6476">
        <w:rPr>
          <w:rFonts w:ascii="Traditional Arabic" w:cs="Traditional Arabic"/>
          <w:sz w:val="24"/>
          <w:szCs w:val="24"/>
          <w:rtl/>
          <w:lang w:bidi="ar-IQ"/>
        </w:rPr>
        <w:t xml:space="preserve"> </w:t>
      </w:r>
      <w:r w:rsidRPr="00AE6476">
        <w:rPr>
          <w:rFonts w:cs="Simplified Arabic" w:hint="cs"/>
          <w:sz w:val="24"/>
          <w:szCs w:val="24"/>
          <w:rtl/>
          <w:lang w:bidi="ar-IQ"/>
        </w:rPr>
        <w:t>المجموع:4/93.</w:t>
      </w:r>
    </w:p>
  </w:footnote>
  <w:footnote w:id="35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المغني :1/395.</w:t>
      </w:r>
    </w:p>
  </w:footnote>
  <w:footnote w:id="359">
    <w:p w:rsidR="007F1C2F" w:rsidRPr="00AE6476" w:rsidRDefault="007F1C2F" w:rsidP="00A9727F">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والبخاري في صحيحه:2 /957، كتاب ( الصلح)  باب ( ما جاء في الصلح بين الناس)  رقم ( 2544)، ومسلم في صحيحه:1/316،  كتاب ( الصلاة)،  باب ( تقديم الجماعة من يصلي بهم إذا تأخر الإمام)  رقم ( 421 ) واللفظ لمسلم.</w:t>
      </w:r>
    </w:p>
  </w:footnote>
  <w:footnote w:id="36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شرح النووي على صحيح مسلم :4/ 145 .</w:t>
      </w:r>
    </w:p>
  </w:footnote>
  <w:footnote w:id="36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أحمد في المسند:1/79، رقم(598)، وقال الأرنؤوط: إسناده ضعيف. وأخرجه البيهقي في سنن الكبرى:2/247، رقم (3155)، وقال:</w:t>
      </w:r>
      <w:r w:rsidRPr="00AE6476">
        <w:rPr>
          <w:rFonts w:cs="Simplified Arabic"/>
          <w:sz w:val="24"/>
          <w:szCs w:val="24"/>
          <w:rtl/>
          <w:lang w:bidi="ar-IQ"/>
        </w:rPr>
        <w:t xml:space="preserve"> حديث مختلف في إسناده ومتنه فقيل سبح وقيل تنحنح</w:t>
      </w:r>
      <w:r w:rsidRPr="00AE6476">
        <w:rPr>
          <w:rFonts w:cs="Simplified Arabic" w:hint="cs"/>
          <w:sz w:val="24"/>
          <w:szCs w:val="24"/>
          <w:rtl/>
          <w:lang w:bidi="ar-IQ"/>
        </w:rPr>
        <w:t xml:space="preserve">. </w:t>
      </w:r>
    </w:p>
  </w:footnote>
  <w:footnote w:id="362">
    <w:p w:rsidR="007F1C2F" w:rsidRPr="00AE6476" w:rsidRDefault="007F1C2F" w:rsidP="00A91A23">
      <w:pPr>
        <w:pStyle w:val="FootnoteText"/>
        <w:ind w:left="281" w:hanging="281"/>
        <w:jc w:val="both"/>
        <w:rPr>
          <w:rFonts w:cs="Simplified Arabic"/>
          <w:sz w:val="24"/>
          <w:szCs w:val="24"/>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cs"/>
          <w:sz w:val="24"/>
          <w:szCs w:val="24"/>
          <w:rtl/>
          <w:lang w:bidi="ar-IQ"/>
        </w:rPr>
        <w:t>ينظر:</w:t>
      </w:r>
      <w:r w:rsidRPr="00AE6476">
        <w:rPr>
          <w:rFonts w:cs="Simplified Arabic" w:hint="cs"/>
          <w:rtl/>
          <w:lang w:bidi="ar-IQ"/>
        </w:rPr>
        <w:t xml:space="preserve"> </w:t>
      </w:r>
      <w:r w:rsidRPr="00AE6476">
        <w:rPr>
          <w:rFonts w:cs="Simplified Arabic" w:hint="eastAsia"/>
          <w:sz w:val="24"/>
          <w:szCs w:val="24"/>
          <w:rtl/>
          <w:lang w:bidi="ar-IQ"/>
        </w:rPr>
        <w:t>حاشية</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hint="cs"/>
          <w:sz w:val="24"/>
          <w:szCs w:val="24"/>
          <w:rtl/>
          <w:lang w:bidi="ar-IQ"/>
        </w:rPr>
        <w:t>:</w:t>
      </w:r>
      <w:r w:rsidRPr="00AE6476">
        <w:rPr>
          <w:rFonts w:cs="Simplified Arabic"/>
          <w:sz w:val="24"/>
          <w:szCs w:val="24"/>
          <w:rtl/>
          <w:lang w:bidi="ar-IQ"/>
        </w:rPr>
        <w:t xml:space="preserve"> 1 / </w:t>
      </w:r>
      <w:r w:rsidRPr="00AE6476">
        <w:rPr>
          <w:rFonts w:cs="Simplified Arabic" w:hint="cs"/>
          <w:sz w:val="24"/>
          <w:szCs w:val="24"/>
          <w:rtl/>
          <w:lang w:bidi="ar-IQ"/>
        </w:rPr>
        <w:t>621</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ومجمع الأنهر:1/179.</w:t>
      </w:r>
    </w:p>
  </w:footnote>
  <w:footnote w:id="363">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أخرجه مسلم في صحيحه:1/381، كتاب (الصلاة)، باب (</w:t>
      </w:r>
      <w:r w:rsidRPr="00AE6476">
        <w:rPr>
          <w:rFonts w:cs="Simplified Arabic"/>
          <w:sz w:val="24"/>
          <w:szCs w:val="24"/>
          <w:rtl/>
          <w:lang w:bidi="ar-IQ"/>
        </w:rPr>
        <w:t>تَحْرِيمِ الْكَلَامِ في الصَّلَاةِ</w:t>
      </w:r>
      <w:r w:rsidRPr="00AE6476">
        <w:rPr>
          <w:rFonts w:cs="Simplified Arabic" w:hint="cs"/>
          <w:sz w:val="24"/>
          <w:szCs w:val="24"/>
          <w:rtl/>
          <w:lang w:bidi="ar-IQ"/>
        </w:rPr>
        <w:t>)، رقم (537). ينظر: البدر المنير:4/172، وقال ابن الملقن:</w:t>
      </w:r>
      <w:r w:rsidRPr="00AE6476">
        <w:rPr>
          <w:rFonts w:cs="Simplified Arabic"/>
          <w:sz w:val="24"/>
          <w:szCs w:val="24"/>
          <w:rtl/>
          <w:lang w:bidi="ar-IQ"/>
        </w:rPr>
        <w:t xml:space="preserve"> هذا الحديث صحيح</w:t>
      </w:r>
      <w:r w:rsidRPr="00AE6476">
        <w:rPr>
          <w:rFonts w:cs="Simplified Arabic" w:hint="cs"/>
          <w:sz w:val="24"/>
          <w:szCs w:val="24"/>
          <w:rtl/>
          <w:lang w:bidi="ar-IQ"/>
        </w:rPr>
        <w:t>.</w:t>
      </w:r>
    </w:p>
  </w:footnote>
  <w:footnote w:id="364">
    <w:p w:rsidR="007F1C2F" w:rsidRPr="00AE6476" w:rsidRDefault="007F1C2F" w:rsidP="00066CA7">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فتاوى</w:t>
      </w:r>
      <w:r w:rsidRPr="00AE6476">
        <w:rPr>
          <w:rFonts w:cs="Simplified Arabic"/>
          <w:sz w:val="24"/>
          <w:szCs w:val="24"/>
          <w:rtl/>
          <w:lang w:bidi="ar-IQ"/>
        </w:rPr>
        <w:t xml:space="preserve"> </w:t>
      </w:r>
      <w:r w:rsidRPr="00AE6476">
        <w:rPr>
          <w:rFonts w:cs="Simplified Arabic" w:hint="eastAsia"/>
          <w:sz w:val="24"/>
          <w:szCs w:val="24"/>
          <w:rtl/>
          <w:lang w:bidi="ar-IQ"/>
        </w:rPr>
        <w:t>اللجنة</w:t>
      </w:r>
      <w:r w:rsidRPr="00AE6476">
        <w:rPr>
          <w:rFonts w:cs="Simplified Arabic"/>
          <w:sz w:val="24"/>
          <w:szCs w:val="24"/>
          <w:rtl/>
          <w:lang w:bidi="ar-IQ"/>
        </w:rPr>
        <w:t xml:space="preserve"> </w:t>
      </w:r>
      <w:r w:rsidRPr="00AE6476">
        <w:rPr>
          <w:rFonts w:cs="Simplified Arabic" w:hint="eastAsia"/>
          <w:sz w:val="24"/>
          <w:szCs w:val="24"/>
          <w:rtl/>
          <w:lang w:bidi="ar-IQ"/>
        </w:rPr>
        <w:t>الدائمة</w:t>
      </w:r>
      <w:r w:rsidRPr="00AE6476">
        <w:rPr>
          <w:rFonts w:cs="Simplified Arabic"/>
          <w:sz w:val="24"/>
          <w:szCs w:val="24"/>
          <w:rtl/>
          <w:lang w:bidi="ar-IQ"/>
        </w:rPr>
        <w:t xml:space="preserve"> </w:t>
      </w:r>
      <w:r w:rsidRPr="00AE6476">
        <w:rPr>
          <w:rFonts w:cs="Simplified Arabic" w:hint="eastAsia"/>
          <w:sz w:val="24"/>
          <w:szCs w:val="24"/>
          <w:rtl/>
          <w:lang w:bidi="ar-IQ"/>
        </w:rPr>
        <w:t>للبحوث</w:t>
      </w:r>
      <w:r w:rsidRPr="00AE6476">
        <w:rPr>
          <w:rFonts w:cs="Simplified Arabic"/>
          <w:sz w:val="24"/>
          <w:szCs w:val="24"/>
          <w:rtl/>
          <w:lang w:bidi="ar-IQ"/>
        </w:rPr>
        <w:t xml:space="preserve"> </w:t>
      </w:r>
      <w:r w:rsidRPr="00AE6476">
        <w:rPr>
          <w:rFonts w:cs="Simplified Arabic" w:hint="eastAsia"/>
          <w:sz w:val="24"/>
          <w:szCs w:val="24"/>
          <w:rtl/>
          <w:lang w:bidi="ar-IQ"/>
        </w:rPr>
        <w:t>العلمية</w:t>
      </w:r>
      <w:r w:rsidRPr="00AE6476">
        <w:rPr>
          <w:rFonts w:cs="Simplified Arabic"/>
          <w:sz w:val="24"/>
          <w:szCs w:val="24"/>
          <w:rtl/>
          <w:lang w:bidi="ar-IQ"/>
        </w:rPr>
        <w:t xml:space="preserve"> </w:t>
      </w:r>
      <w:r w:rsidRPr="00AE6476">
        <w:rPr>
          <w:rFonts w:cs="Simplified Arabic" w:hint="eastAsia"/>
          <w:sz w:val="24"/>
          <w:szCs w:val="24"/>
          <w:rtl/>
          <w:lang w:bidi="ar-IQ"/>
        </w:rPr>
        <w:t>والإفتاء</w:t>
      </w:r>
      <w:r w:rsidRPr="00AE6476">
        <w:rPr>
          <w:rFonts w:cs="Simplified Arabic" w:hint="cs"/>
          <w:sz w:val="24"/>
          <w:szCs w:val="24"/>
          <w:rtl/>
          <w:lang w:bidi="ar-IQ"/>
        </w:rPr>
        <w:t>:7/149، وجاء فيه:</w:t>
      </w:r>
      <w:r w:rsidRPr="00AE6476">
        <w:rPr>
          <w:rFonts w:cs="Simplified Arabic"/>
          <w:sz w:val="24"/>
          <w:szCs w:val="24"/>
          <w:rtl/>
          <w:lang w:bidi="ar-IQ"/>
        </w:rPr>
        <w:t xml:space="preserve"> الرد على الهاتف أثناء الصلاة</w:t>
      </w:r>
      <w:r w:rsidRPr="00AE6476">
        <w:rPr>
          <w:rFonts w:cs="Simplified Arabic" w:hint="cs"/>
          <w:sz w:val="24"/>
          <w:szCs w:val="24"/>
          <w:rtl/>
          <w:lang w:bidi="ar-IQ"/>
        </w:rPr>
        <w:t xml:space="preserve"> : </w:t>
      </w:r>
      <w:r w:rsidRPr="00AE6476">
        <w:rPr>
          <w:rFonts w:cs="Simplified Arabic"/>
          <w:sz w:val="24"/>
          <w:szCs w:val="24"/>
          <w:rtl/>
          <w:lang w:bidi="ar-IQ"/>
        </w:rPr>
        <w:t>الفتوى رقم ( 1870 )</w:t>
      </w:r>
    </w:p>
    <w:p w:rsidR="007F1C2F" w:rsidRPr="00AE6476" w:rsidRDefault="007F1C2F" w:rsidP="00066CA7">
      <w:pPr>
        <w:pStyle w:val="FootnoteText"/>
        <w:ind w:left="281" w:hanging="281"/>
        <w:jc w:val="both"/>
        <w:rPr>
          <w:rFonts w:cs="Simplified Arabic"/>
          <w:sz w:val="24"/>
          <w:szCs w:val="24"/>
          <w:rtl/>
          <w:lang w:bidi="ar-IQ"/>
        </w:rPr>
      </w:pPr>
      <w:r w:rsidRPr="00AE6476">
        <w:rPr>
          <w:rFonts w:cs="Simplified Arabic"/>
          <w:sz w:val="24"/>
          <w:szCs w:val="24"/>
          <w:rtl/>
          <w:lang w:bidi="ar-IQ"/>
        </w:rPr>
        <w:t>س: إنهم كانوا يصلون إحدى الصلوات في البيت وأخذ منبه التليفون يرن وأشغلهم بالرنين مدة طويلة، فهل يجوز في مثل هذه الحالة أن يتقدم المصلي أو يتأخر ويرفع سماعة التليفون ويكبر أو يرفع صوته بالقراءة ليعلم صاحب التليفون أنه يصلي قياسا على فتح الباب للطارق أو رفع الصوت له؟</w:t>
      </w:r>
    </w:p>
    <w:p w:rsidR="007F1C2F" w:rsidRPr="00AE6476" w:rsidRDefault="007F1C2F" w:rsidP="00066CA7">
      <w:pPr>
        <w:pStyle w:val="FootnoteText"/>
        <w:ind w:left="281" w:hanging="281"/>
        <w:jc w:val="both"/>
        <w:rPr>
          <w:rFonts w:cs="Simplified Arabic"/>
          <w:sz w:val="24"/>
          <w:szCs w:val="24"/>
          <w:lang w:bidi="ar-IQ"/>
        </w:rPr>
      </w:pPr>
      <w:r w:rsidRPr="00AE6476">
        <w:rPr>
          <w:rFonts w:cs="Simplified Arabic"/>
          <w:sz w:val="24"/>
          <w:szCs w:val="24"/>
          <w:rtl/>
          <w:lang w:bidi="ar-IQ"/>
        </w:rPr>
        <w:t xml:space="preserve">ج: إذا كان المصلي بالحالة التي ذكرت وأخذ التليفون يرن جاز له أن يرفع السماعة ولو تقدم قليلا أو تأخر كذلك أو أخذ عن يمينه أو شماله بشرط أن يكون مستقبل القبلة وأن يقول (سبحان الله) تنبيها للمتكلم بالتليفون لما ثبت في الصحيحين « أن رسول الله صلى الله عليه وسلم كان يصلي وهو حامل أمامة بنت ابنته فإذا ركع وضعها وإذا قام حملها، »  وفي رواية مسلم : وهو يؤم الناس في المسجد </w:t>
      </w:r>
      <w:r w:rsidRPr="00AE6476">
        <w:rPr>
          <w:rFonts w:cs="Simplified Arabic" w:hint="cs"/>
          <w:sz w:val="24"/>
          <w:szCs w:val="24"/>
          <w:rtl/>
          <w:lang w:bidi="ar-IQ"/>
        </w:rPr>
        <w:t>،</w:t>
      </w:r>
      <w:r w:rsidRPr="00AE6476">
        <w:rPr>
          <w:rFonts w:cs="Simplified Arabic"/>
          <w:sz w:val="24"/>
          <w:szCs w:val="24"/>
          <w:rtl/>
          <w:lang w:bidi="ar-IQ"/>
        </w:rPr>
        <w:t xml:space="preserve"> ولما روى أحمد وغيره عن عائشة رضي الله عنها قالت « كان رسول الله صلى الله عليه وسلم يصلي في البيت والباب عليه مغلق فجئت فمشى حتى فتح لي ثم رجع إلى مقامه ووصفت أن الباب في القبلة »  وما رواه البخاري ومسلم « أن رسول الله صلى الله عليه وسلم قال: من نابه شيء في صلاته فليسبح الرجال وليصفق النساء » وبالله التوفيق وصلى الله على نبينا محمد وآله وصحبه وسلم.</w:t>
      </w:r>
    </w:p>
    <w:p w:rsidR="007F1C2F" w:rsidRPr="00AE6476" w:rsidRDefault="007F1C2F" w:rsidP="00066CA7">
      <w:pPr>
        <w:pStyle w:val="FootnoteText"/>
        <w:jc w:val="both"/>
        <w:rPr>
          <w:rFonts w:cs="Simplified Arabic"/>
          <w:sz w:val="24"/>
          <w:szCs w:val="24"/>
          <w:lang w:bidi="ar-IQ"/>
        </w:rPr>
      </w:pPr>
    </w:p>
  </w:footnote>
  <w:footnote w:id="365">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لسان العرب:15/334، ومختار الصحاح: ص279، مادة (نعى) .</w:t>
      </w:r>
    </w:p>
  </w:footnote>
  <w:footnote w:id="36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الترمذي في سننه:3/312، كتاب( الجنائز )، باب (ما جاء في كراهية النعي) رقم ( 984 ) .وضعفه الألباني في ضعيف سنن الترمذي:1/112، وينظر: كنز العمال:15/260.</w:t>
      </w:r>
    </w:p>
  </w:footnote>
  <w:footnote w:id="36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الترمذي في سننه:3/313، كتاب(الجنائز) باب (ما جاء في كراهية النعي)، رقم ( 986 )، وقال : حديث حسن صحيح، وابن ماجه في سننه:1/474، كتاب ( الجنائز) باب (ما جاء في النهي عن النعي) رقم ( 1476 ) ، وحسنه  الحافظ ابن حجر في فتح الباري: 3/117.</w:t>
      </w:r>
    </w:p>
  </w:footnote>
  <w:footnote w:id="36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البخاري في صحيحه:1/420،كتاب( الجنائز) باب(الرجل ينعى إلى أهل الميت بنفسه) رقم (1188) ،ومسلم في صحيحه:2/656، كتاب (الجنائز) باب(في التكبير على الجنازة) رقم (951 ) .</w:t>
      </w:r>
    </w:p>
  </w:footnote>
  <w:footnote w:id="369">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شرح النووي على صحيح مسلم:7/21.</w:t>
      </w:r>
    </w:p>
  </w:footnote>
  <w:footnote w:id="370">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sz w:val="24"/>
          <w:szCs w:val="24"/>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المجموع</w:t>
      </w:r>
      <w:r w:rsidRPr="00AE6476">
        <w:rPr>
          <w:rFonts w:cs="Simplified Arabic" w:hint="cs"/>
          <w:sz w:val="24"/>
          <w:szCs w:val="24"/>
          <w:rtl/>
          <w:lang w:bidi="ar-IQ"/>
        </w:rPr>
        <w:t>:</w:t>
      </w:r>
      <w:r w:rsidRPr="00AE6476">
        <w:rPr>
          <w:rFonts w:cs="Simplified Arabic"/>
          <w:sz w:val="24"/>
          <w:szCs w:val="24"/>
          <w:rtl/>
          <w:lang w:bidi="ar-IQ"/>
        </w:rPr>
        <w:t>5/</w:t>
      </w:r>
      <w:r w:rsidRPr="00AE6476">
        <w:rPr>
          <w:rFonts w:cs="Simplified Arabic" w:hint="cs"/>
          <w:sz w:val="24"/>
          <w:szCs w:val="24"/>
          <w:rtl/>
          <w:lang w:bidi="ar-IQ"/>
        </w:rPr>
        <w:t xml:space="preserve">170، </w:t>
      </w:r>
      <w:r w:rsidRPr="00AE6476">
        <w:rPr>
          <w:rFonts w:cs="Simplified Arabic" w:hint="eastAsia"/>
          <w:sz w:val="24"/>
          <w:szCs w:val="24"/>
          <w:rtl/>
          <w:lang w:bidi="ar-IQ"/>
        </w:rPr>
        <w:t>ومطالب</w:t>
      </w:r>
      <w:r w:rsidRPr="00AE6476">
        <w:rPr>
          <w:rFonts w:cs="Simplified Arabic"/>
          <w:sz w:val="24"/>
          <w:szCs w:val="24"/>
          <w:rtl/>
          <w:lang w:bidi="ar-IQ"/>
        </w:rPr>
        <w:t xml:space="preserve"> </w:t>
      </w:r>
      <w:r w:rsidRPr="00AE6476">
        <w:rPr>
          <w:rFonts w:cs="Simplified Arabic" w:hint="eastAsia"/>
          <w:sz w:val="24"/>
          <w:szCs w:val="24"/>
          <w:rtl/>
          <w:lang w:bidi="ar-IQ"/>
        </w:rPr>
        <w:t>أولي</w:t>
      </w:r>
      <w:r w:rsidRPr="00AE6476">
        <w:rPr>
          <w:rFonts w:cs="Simplified Arabic"/>
          <w:sz w:val="24"/>
          <w:szCs w:val="24"/>
          <w:rtl/>
          <w:lang w:bidi="ar-IQ"/>
        </w:rPr>
        <w:t xml:space="preserve"> </w:t>
      </w:r>
      <w:r w:rsidRPr="00AE6476">
        <w:rPr>
          <w:rFonts w:cs="Simplified Arabic" w:hint="eastAsia"/>
          <w:sz w:val="24"/>
          <w:szCs w:val="24"/>
          <w:rtl/>
          <w:lang w:bidi="ar-IQ"/>
        </w:rPr>
        <w:t>النهى</w:t>
      </w:r>
      <w:r w:rsidRPr="00AE6476">
        <w:rPr>
          <w:rFonts w:cs="Simplified Arabic" w:hint="cs"/>
          <w:sz w:val="24"/>
          <w:szCs w:val="24"/>
          <w:rtl/>
          <w:lang w:bidi="ar-IQ"/>
        </w:rPr>
        <w:t>:</w:t>
      </w:r>
      <w:r w:rsidRPr="00AE6476">
        <w:rPr>
          <w:rFonts w:cs="Simplified Arabic"/>
          <w:sz w:val="24"/>
          <w:szCs w:val="24"/>
          <w:rtl/>
          <w:lang w:bidi="ar-IQ"/>
        </w:rPr>
        <w:t>1/ 841</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وفتح</w:t>
      </w:r>
      <w:r w:rsidRPr="00AE6476">
        <w:rPr>
          <w:rFonts w:cs="Simplified Arabic"/>
          <w:sz w:val="24"/>
          <w:szCs w:val="24"/>
          <w:rtl/>
          <w:lang w:bidi="ar-IQ"/>
        </w:rPr>
        <w:t xml:space="preserve"> </w:t>
      </w:r>
      <w:r w:rsidRPr="00AE6476">
        <w:rPr>
          <w:rFonts w:cs="Simplified Arabic" w:hint="eastAsia"/>
          <w:sz w:val="24"/>
          <w:szCs w:val="24"/>
          <w:rtl/>
          <w:lang w:bidi="ar-IQ"/>
        </w:rPr>
        <w:t>الباري</w:t>
      </w:r>
      <w:r w:rsidRPr="00AE6476">
        <w:rPr>
          <w:rFonts w:cs="Simplified Arabic" w:hint="cs"/>
          <w:sz w:val="24"/>
          <w:szCs w:val="24"/>
          <w:rtl/>
          <w:lang w:bidi="ar-IQ"/>
        </w:rPr>
        <w:t>:3</w:t>
      </w:r>
      <w:r w:rsidRPr="00AE6476">
        <w:rPr>
          <w:rFonts w:cs="Simplified Arabic"/>
          <w:sz w:val="24"/>
          <w:szCs w:val="24"/>
          <w:rtl/>
          <w:lang w:bidi="ar-IQ"/>
        </w:rPr>
        <w:t>/</w:t>
      </w:r>
      <w:r w:rsidRPr="00AE6476">
        <w:rPr>
          <w:rFonts w:cs="Simplified Arabic" w:hint="cs"/>
          <w:sz w:val="24"/>
          <w:szCs w:val="24"/>
          <w:rtl/>
          <w:lang w:bidi="ar-IQ"/>
        </w:rPr>
        <w:t>116- 117، وزاد المعاد:1/527- 528.</w:t>
      </w:r>
    </w:p>
  </w:footnote>
  <w:footnote w:id="371">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الفتاوى</w:t>
      </w:r>
      <w:r w:rsidRPr="00AE6476">
        <w:rPr>
          <w:rFonts w:cs="Simplified Arabic"/>
          <w:sz w:val="24"/>
          <w:szCs w:val="24"/>
          <w:rtl/>
          <w:lang w:bidi="ar-IQ"/>
        </w:rPr>
        <w:t xml:space="preserve"> </w:t>
      </w:r>
      <w:r w:rsidRPr="00AE6476">
        <w:rPr>
          <w:rFonts w:cs="Simplified Arabic" w:hint="eastAsia"/>
          <w:sz w:val="24"/>
          <w:szCs w:val="24"/>
          <w:rtl/>
          <w:lang w:bidi="ar-IQ"/>
        </w:rPr>
        <w:t>الهندية</w:t>
      </w:r>
      <w:r w:rsidRPr="00AE6476">
        <w:rPr>
          <w:rFonts w:cs="Simplified Arabic" w:hint="cs"/>
          <w:sz w:val="24"/>
          <w:szCs w:val="24"/>
          <w:rtl/>
          <w:lang w:bidi="ar-IQ"/>
        </w:rPr>
        <w:t>:</w:t>
      </w:r>
      <w:r w:rsidRPr="00AE6476">
        <w:rPr>
          <w:rFonts w:cs="Simplified Arabic"/>
          <w:sz w:val="24"/>
          <w:szCs w:val="24"/>
          <w:rtl/>
          <w:lang w:bidi="ar-IQ"/>
        </w:rPr>
        <w:t>1/157</w:t>
      </w:r>
      <w:r w:rsidRPr="00AE6476">
        <w:rPr>
          <w:rFonts w:cs="Simplified Arabic" w:hint="eastAsia"/>
          <w:sz w:val="24"/>
          <w:szCs w:val="24"/>
          <w:rtl/>
          <w:lang w:bidi="ar-IQ"/>
        </w:rPr>
        <w:t>،</w:t>
      </w:r>
      <w:r w:rsidRPr="00AE6476">
        <w:rPr>
          <w:rFonts w:cs="Simplified Arabic" w:hint="cs"/>
          <w:sz w:val="24"/>
          <w:szCs w:val="24"/>
          <w:rtl/>
          <w:lang w:bidi="ar-IQ"/>
        </w:rPr>
        <w:t>والتاج والإكليل:2/241،</w:t>
      </w:r>
      <w:r w:rsidRPr="00AE6476">
        <w:rPr>
          <w:rFonts w:cs="Simplified Arabic"/>
          <w:sz w:val="24"/>
          <w:szCs w:val="24"/>
          <w:rtl/>
          <w:lang w:bidi="ar-IQ"/>
        </w:rPr>
        <w:t xml:space="preserve"> </w:t>
      </w:r>
      <w:r w:rsidRPr="00AE6476">
        <w:rPr>
          <w:rFonts w:cs="Simplified Arabic" w:hint="eastAsia"/>
          <w:sz w:val="24"/>
          <w:szCs w:val="24"/>
          <w:rtl/>
          <w:lang w:bidi="ar-IQ"/>
        </w:rPr>
        <w:t>والمجموع</w:t>
      </w:r>
      <w:r w:rsidRPr="00AE6476">
        <w:rPr>
          <w:rFonts w:cs="Simplified Arabic" w:hint="cs"/>
          <w:sz w:val="24"/>
          <w:szCs w:val="24"/>
          <w:rtl/>
          <w:lang w:bidi="ar-IQ"/>
        </w:rPr>
        <w:t>:</w:t>
      </w:r>
      <w:r w:rsidRPr="00AE6476">
        <w:rPr>
          <w:rFonts w:cs="Simplified Arabic"/>
          <w:sz w:val="24"/>
          <w:szCs w:val="24"/>
          <w:rtl/>
          <w:lang w:bidi="ar-IQ"/>
        </w:rPr>
        <w:t xml:space="preserve"> 5 / </w:t>
      </w:r>
      <w:r w:rsidRPr="00AE6476">
        <w:rPr>
          <w:rFonts w:cs="Simplified Arabic" w:hint="cs"/>
          <w:sz w:val="24"/>
          <w:szCs w:val="24"/>
          <w:rtl/>
          <w:lang w:bidi="ar-IQ"/>
        </w:rPr>
        <w:t>170</w:t>
      </w:r>
      <w:r w:rsidRPr="00AE6476">
        <w:rPr>
          <w:rFonts w:cs="Simplified Arabic" w:hint="eastAsia"/>
          <w:sz w:val="24"/>
          <w:szCs w:val="24"/>
          <w:rtl/>
          <w:lang w:bidi="ar-IQ"/>
        </w:rPr>
        <w:t>،</w:t>
      </w:r>
      <w:r w:rsidRPr="00AE6476">
        <w:rPr>
          <w:rFonts w:cs="Simplified Arabic" w:hint="cs"/>
          <w:sz w:val="24"/>
          <w:szCs w:val="24"/>
          <w:rtl/>
          <w:lang w:bidi="ar-IQ"/>
        </w:rPr>
        <w:t xml:space="preserve"> و</w:t>
      </w:r>
      <w:r w:rsidRPr="00AE6476">
        <w:rPr>
          <w:rFonts w:cs="Simplified Arabic" w:hint="eastAsia"/>
          <w:sz w:val="24"/>
          <w:szCs w:val="24"/>
          <w:rtl/>
          <w:lang w:bidi="ar-IQ"/>
        </w:rPr>
        <w:t>الفروع</w:t>
      </w:r>
      <w:r w:rsidRPr="00AE6476">
        <w:rPr>
          <w:rFonts w:cs="Simplified Arabic" w:hint="cs"/>
          <w:sz w:val="24"/>
          <w:szCs w:val="24"/>
          <w:rtl/>
          <w:lang w:bidi="ar-IQ"/>
        </w:rPr>
        <w:t>:</w:t>
      </w:r>
      <w:r w:rsidRPr="00AE6476">
        <w:rPr>
          <w:rFonts w:cs="Simplified Arabic"/>
          <w:sz w:val="24"/>
          <w:szCs w:val="24"/>
          <w:rtl/>
          <w:lang w:bidi="ar-IQ"/>
        </w:rPr>
        <w:t>2/</w:t>
      </w:r>
      <w:r w:rsidRPr="00AE6476">
        <w:rPr>
          <w:rFonts w:cs="Simplified Arabic" w:hint="cs"/>
          <w:sz w:val="24"/>
          <w:szCs w:val="24"/>
          <w:rtl/>
          <w:lang w:bidi="ar-IQ"/>
        </w:rPr>
        <w:t>152</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ومطالب</w:t>
      </w:r>
      <w:r w:rsidRPr="00AE6476">
        <w:rPr>
          <w:rFonts w:cs="Simplified Arabic"/>
          <w:sz w:val="24"/>
          <w:szCs w:val="24"/>
          <w:rtl/>
          <w:lang w:bidi="ar-IQ"/>
        </w:rPr>
        <w:t xml:space="preserve"> </w:t>
      </w:r>
      <w:r w:rsidRPr="00AE6476">
        <w:rPr>
          <w:rFonts w:cs="Simplified Arabic" w:hint="eastAsia"/>
          <w:sz w:val="24"/>
          <w:szCs w:val="24"/>
          <w:rtl/>
          <w:lang w:bidi="ar-IQ"/>
        </w:rPr>
        <w:t>أولي</w:t>
      </w:r>
      <w:r w:rsidRPr="00AE6476">
        <w:rPr>
          <w:rFonts w:cs="Simplified Arabic"/>
          <w:sz w:val="24"/>
          <w:szCs w:val="24"/>
          <w:rtl/>
          <w:lang w:bidi="ar-IQ"/>
        </w:rPr>
        <w:t xml:space="preserve"> </w:t>
      </w:r>
      <w:r w:rsidRPr="00AE6476">
        <w:rPr>
          <w:rFonts w:cs="Simplified Arabic" w:hint="eastAsia"/>
          <w:sz w:val="24"/>
          <w:szCs w:val="24"/>
          <w:rtl/>
          <w:lang w:bidi="ar-IQ"/>
        </w:rPr>
        <w:t>النهى</w:t>
      </w:r>
      <w:r w:rsidRPr="00AE6476">
        <w:rPr>
          <w:rFonts w:cs="Simplified Arabic" w:hint="cs"/>
          <w:sz w:val="24"/>
          <w:szCs w:val="24"/>
          <w:rtl/>
          <w:lang w:bidi="ar-IQ"/>
        </w:rPr>
        <w:t>:1</w:t>
      </w:r>
      <w:r w:rsidRPr="00AE6476">
        <w:rPr>
          <w:rFonts w:cs="Simplified Arabic"/>
          <w:sz w:val="24"/>
          <w:szCs w:val="24"/>
          <w:rtl/>
          <w:lang w:bidi="ar-IQ"/>
        </w:rPr>
        <w:t xml:space="preserve">/847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وفتح</w:t>
      </w:r>
      <w:r w:rsidRPr="00AE6476">
        <w:rPr>
          <w:rFonts w:cs="Simplified Arabic"/>
          <w:sz w:val="24"/>
          <w:szCs w:val="24"/>
          <w:rtl/>
          <w:lang w:bidi="ar-IQ"/>
        </w:rPr>
        <w:t xml:space="preserve"> </w:t>
      </w:r>
      <w:r w:rsidRPr="00AE6476">
        <w:rPr>
          <w:rFonts w:cs="Simplified Arabic" w:hint="eastAsia"/>
          <w:sz w:val="24"/>
          <w:szCs w:val="24"/>
          <w:rtl/>
          <w:lang w:bidi="ar-IQ"/>
        </w:rPr>
        <w:t>الباري</w:t>
      </w:r>
      <w:r w:rsidRPr="00AE6476">
        <w:rPr>
          <w:rFonts w:cs="Simplified Arabic" w:hint="cs"/>
          <w:sz w:val="24"/>
          <w:szCs w:val="24"/>
          <w:rtl/>
          <w:lang w:bidi="ar-IQ"/>
        </w:rPr>
        <w:t>:3</w:t>
      </w:r>
      <w:r w:rsidRPr="00AE6476">
        <w:rPr>
          <w:rFonts w:cs="Simplified Arabic"/>
          <w:sz w:val="24"/>
          <w:szCs w:val="24"/>
          <w:rtl/>
          <w:lang w:bidi="ar-IQ"/>
        </w:rPr>
        <w:t>/</w:t>
      </w:r>
      <w:r w:rsidRPr="00AE6476">
        <w:rPr>
          <w:rFonts w:cs="Simplified Arabic" w:hint="cs"/>
          <w:sz w:val="24"/>
          <w:szCs w:val="24"/>
          <w:rtl/>
          <w:lang w:bidi="ar-IQ"/>
        </w:rPr>
        <w:t>116- 117</w:t>
      </w:r>
      <w:r w:rsidRPr="00AE6476">
        <w:rPr>
          <w:rFonts w:cs="Simplified Arabic"/>
          <w:sz w:val="24"/>
          <w:szCs w:val="24"/>
          <w:rtl/>
          <w:lang w:bidi="ar-IQ"/>
        </w:rPr>
        <w:t xml:space="preserve"> .</w:t>
      </w:r>
    </w:p>
  </w:footnote>
  <w:footnote w:id="37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فتاوى كبار علماء الأمة في المسائل العصرية المهمة: جمع وعناية ، أبي يوسف طه بن محمد ـ أبي الفداء أحمد بن بدر الدين، المكتبة الإسلامية ـ القاهرة، الطبعة الثانية، 1425 هـ ـ 2005م: ص 463 ـ 464.</w:t>
      </w:r>
    </w:p>
  </w:footnote>
  <w:footnote w:id="373">
    <w:p w:rsidR="007F1C2F" w:rsidRPr="00AE6476" w:rsidRDefault="007F1C2F" w:rsidP="00166E51">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ينظر: لسان العرب:15/52 ، ومعجم الوسيط:2/599، ومعجم المصطلحات والألفاظ الفقهية :1/473 </w:t>
      </w:r>
      <w:r w:rsidRPr="00AE6476">
        <w:rPr>
          <w:rFonts w:cs="Simplified Arabic" w:hint="eastAsia"/>
          <w:sz w:val="24"/>
          <w:szCs w:val="24"/>
          <w:rtl/>
          <w:lang w:bidi="ar-IQ"/>
        </w:rPr>
        <w:t>مادة</w:t>
      </w:r>
      <w:r w:rsidRPr="00AE6476">
        <w:rPr>
          <w:rFonts w:cs="Simplified Arabic"/>
          <w:sz w:val="24"/>
          <w:szCs w:val="24"/>
          <w:rtl/>
          <w:lang w:bidi="ar-IQ"/>
        </w:rPr>
        <w:t xml:space="preserve"> ( </w:t>
      </w:r>
      <w:r w:rsidRPr="00AE6476">
        <w:rPr>
          <w:rFonts w:cs="Simplified Arabic" w:hint="cs"/>
          <w:sz w:val="24"/>
          <w:szCs w:val="24"/>
          <w:rtl/>
          <w:lang w:bidi="ar-IQ"/>
        </w:rPr>
        <w:t>عزا</w:t>
      </w:r>
      <w:r w:rsidRPr="00AE6476">
        <w:rPr>
          <w:rFonts w:cs="Simplified Arabic"/>
          <w:sz w:val="24"/>
          <w:szCs w:val="24"/>
          <w:rtl/>
          <w:lang w:bidi="ar-IQ"/>
        </w:rPr>
        <w:t>) .</w:t>
      </w:r>
    </w:p>
  </w:footnote>
  <w:footnote w:id="37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eastAsia"/>
          <w:sz w:val="24"/>
          <w:szCs w:val="24"/>
          <w:rtl/>
          <w:lang w:bidi="ar-IQ"/>
        </w:rPr>
        <w:t>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1 / 355</w:t>
      </w:r>
      <w:r w:rsidRPr="00AE6476">
        <w:rPr>
          <w:rFonts w:cs="Simplified Arabic" w:hint="cs"/>
          <w:sz w:val="24"/>
          <w:szCs w:val="24"/>
          <w:rtl/>
          <w:lang w:bidi="ar-IQ"/>
        </w:rPr>
        <w:t>.</w:t>
      </w:r>
    </w:p>
  </w:footnote>
  <w:footnote w:id="375">
    <w:p w:rsidR="007F1C2F" w:rsidRPr="00AE6476" w:rsidRDefault="007F1C2F" w:rsidP="00A91A23">
      <w:pPr>
        <w:pStyle w:val="FootnoteText"/>
        <w:ind w:left="281" w:hanging="281"/>
        <w:jc w:val="both"/>
        <w:rPr>
          <w:rFonts w:ascii="Traditional Arabic" w:cs="Traditional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صحيح وصايا الرسول </w:t>
      </w:r>
      <w:r w:rsidRPr="00AE6476">
        <w:rPr>
          <w:rFonts w:ascii="AGA Arabesque" w:hAnsi="AGA Arabesque"/>
          <w:sz w:val="24"/>
          <w:szCs w:val="24"/>
        </w:rPr>
        <w:t></w:t>
      </w:r>
      <w:r w:rsidRPr="00AE6476">
        <w:rPr>
          <w:sz w:val="24"/>
          <w:szCs w:val="24"/>
          <w:rtl/>
        </w:rPr>
        <w:t xml:space="preserve"> </w:t>
      </w:r>
      <w:r w:rsidRPr="00AE6476">
        <w:rPr>
          <w:rFonts w:cs="Simplified Arabic" w:hint="cs"/>
          <w:sz w:val="24"/>
          <w:szCs w:val="24"/>
          <w:rtl/>
          <w:lang w:bidi="ar-IQ"/>
        </w:rPr>
        <w:t>، تأليف: سعد يوسف أبو عزيز، المكتبة التوفيقية:1/689.</w:t>
      </w:r>
    </w:p>
  </w:footnote>
  <w:footnote w:id="37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eastAsia"/>
          <w:sz w:val="24"/>
          <w:szCs w:val="24"/>
          <w:rtl/>
          <w:lang w:bidi="ar-IQ"/>
        </w:rPr>
        <w:t>أخرجه</w:t>
      </w:r>
      <w:r w:rsidRPr="00AE6476">
        <w:rPr>
          <w:rFonts w:cs="Simplified Arabic"/>
          <w:sz w:val="24"/>
          <w:szCs w:val="24"/>
          <w:rtl/>
          <w:lang w:bidi="ar-IQ"/>
        </w:rPr>
        <w:t xml:space="preserve"> </w:t>
      </w:r>
      <w:r w:rsidRPr="00AE6476">
        <w:rPr>
          <w:rFonts w:cs="Simplified Arabic" w:hint="eastAsia"/>
          <w:sz w:val="24"/>
          <w:szCs w:val="24"/>
          <w:rtl/>
          <w:lang w:bidi="ar-IQ"/>
        </w:rPr>
        <w:t>الترمذي</w:t>
      </w:r>
      <w:r w:rsidRPr="00AE6476">
        <w:rPr>
          <w:rFonts w:cs="Simplified Arabic" w:hint="cs"/>
          <w:sz w:val="24"/>
          <w:szCs w:val="24"/>
          <w:rtl/>
          <w:lang w:bidi="ar-IQ"/>
        </w:rPr>
        <w:t xml:space="preserve"> في سننه:</w:t>
      </w:r>
      <w:r w:rsidRPr="00AE6476">
        <w:rPr>
          <w:rFonts w:cs="Simplified Arabic"/>
          <w:sz w:val="24"/>
          <w:szCs w:val="24"/>
          <w:rtl/>
          <w:lang w:bidi="ar-IQ"/>
        </w:rPr>
        <w:t xml:space="preserve"> 3 / </w:t>
      </w:r>
      <w:r w:rsidRPr="00AE6476">
        <w:rPr>
          <w:rFonts w:cs="Simplified Arabic" w:hint="cs"/>
          <w:sz w:val="24"/>
          <w:szCs w:val="24"/>
          <w:rtl/>
          <w:lang w:bidi="ar-IQ"/>
        </w:rPr>
        <w:t>385</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hint="cs"/>
          <w:sz w:val="24"/>
          <w:szCs w:val="24"/>
          <w:rtl/>
          <w:lang w:bidi="ar-IQ"/>
        </w:rPr>
        <w:t xml:space="preserve"> كتاب( الجنائز)</w:t>
      </w:r>
      <w:r w:rsidRPr="00AE6476">
        <w:rPr>
          <w:rFonts w:cs="Simplified Arabic"/>
          <w:sz w:val="24"/>
          <w:szCs w:val="24"/>
          <w:rtl/>
          <w:lang w:bidi="ar-IQ"/>
        </w:rPr>
        <w:t xml:space="preserve"> باب( ما جاء في أَجر من عَزّى مصابا) رقم(</w:t>
      </w:r>
      <w:r w:rsidRPr="00AE6476">
        <w:rPr>
          <w:rFonts w:cs="Simplified Arabic" w:hint="cs"/>
          <w:sz w:val="24"/>
          <w:szCs w:val="24"/>
          <w:rtl/>
          <w:lang w:bidi="ar-IQ"/>
        </w:rPr>
        <w:t>1073)،</w:t>
      </w:r>
      <w:r w:rsidRPr="00AE6476">
        <w:rPr>
          <w:rFonts w:cs="Simplified Arabic"/>
          <w:sz w:val="24"/>
          <w:szCs w:val="24"/>
          <w:rtl/>
          <w:lang w:bidi="ar-IQ"/>
        </w:rPr>
        <w:t xml:space="preserve"> </w:t>
      </w:r>
      <w:r w:rsidRPr="00AE6476">
        <w:rPr>
          <w:rFonts w:cs="Simplified Arabic" w:hint="cs"/>
          <w:sz w:val="24"/>
          <w:szCs w:val="24"/>
          <w:rtl/>
          <w:lang w:bidi="ar-IQ"/>
        </w:rPr>
        <w:t xml:space="preserve">وقال حديث غريب، وابن ماجه في سننه: 1/511، </w:t>
      </w:r>
      <w:r w:rsidRPr="00AE6476">
        <w:rPr>
          <w:rFonts w:cs="Simplified Arabic"/>
          <w:sz w:val="24"/>
          <w:szCs w:val="24"/>
          <w:rtl/>
          <w:lang w:bidi="ar-IQ"/>
        </w:rPr>
        <w:t>باب (ما جاء في ثواب من عزّى مصابا) رقم(</w:t>
      </w:r>
      <w:r w:rsidRPr="00AE6476">
        <w:rPr>
          <w:rFonts w:cs="Simplified Arabic" w:hint="cs"/>
          <w:sz w:val="24"/>
          <w:szCs w:val="24"/>
          <w:rtl/>
          <w:lang w:bidi="ar-IQ"/>
        </w:rPr>
        <w:t>1602)، والبيهقي في سنن الكبرى: 4/59، باب( ما يستحب من تعزية أهل الميت رجاء الأجر في تعزيتهم) رقم(</w:t>
      </w:r>
      <w:r w:rsidRPr="00AE6476">
        <w:rPr>
          <w:rFonts w:cs="Simplified Arabic"/>
          <w:sz w:val="24"/>
          <w:szCs w:val="24"/>
          <w:rtl/>
          <w:lang w:bidi="ar-IQ"/>
        </w:rPr>
        <w:t>6880)،</w:t>
      </w:r>
      <w:r w:rsidRPr="00AE6476">
        <w:rPr>
          <w:rFonts w:cs="Simplified Arabic" w:hint="cs"/>
          <w:sz w:val="24"/>
          <w:szCs w:val="24"/>
          <w:rtl/>
          <w:lang w:bidi="ar-IQ"/>
        </w:rPr>
        <w:t xml:space="preserve"> </w:t>
      </w:r>
      <w:r w:rsidRPr="00AE6476">
        <w:rPr>
          <w:rFonts w:cs="Simplified Arabic" w:hint="eastAsia"/>
          <w:sz w:val="24"/>
          <w:szCs w:val="24"/>
          <w:rtl/>
          <w:lang w:bidi="ar-IQ"/>
        </w:rPr>
        <w:t>وضعفه</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حجر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التلخيص</w:t>
      </w:r>
      <w:r w:rsidRPr="00AE6476">
        <w:rPr>
          <w:rFonts w:cs="Simplified Arabic" w:hint="cs"/>
          <w:sz w:val="24"/>
          <w:szCs w:val="24"/>
          <w:rtl/>
          <w:lang w:bidi="ar-IQ"/>
        </w:rPr>
        <w:t>:</w:t>
      </w:r>
      <w:r w:rsidRPr="00AE6476">
        <w:rPr>
          <w:rFonts w:cs="Simplified Arabic"/>
          <w:sz w:val="24"/>
          <w:szCs w:val="24"/>
          <w:rtl/>
          <w:lang w:bidi="ar-IQ"/>
        </w:rPr>
        <w:t>2 / 138.</w:t>
      </w:r>
    </w:p>
  </w:footnote>
  <w:footnote w:id="37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أخرجه ابن ماجه في سننه: 1/511، </w:t>
      </w:r>
      <w:r w:rsidRPr="00AE6476">
        <w:rPr>
          <w:rFonts w:cs="Simplified Arabic"/>
          <w:sz w:val="24"/>
          <w:szCs w:val="24"/>
          <w:rtl/>
          <w:lang w:bidi="ar-IQ"/>
        </w:rPr>
        <w:t>باب (ما جاء في ثواب من عزّى مصابا) رقم (</w:t>
      </w:r>
      <w:r w:rsidRPr="00AE6476">
        <w:rPr>
          <w:rFonts w:cs="Simplified Arabic" w:hint="cs"/>
          <w:sz w:val="24"/>
          <w:szCs w:val="24"/>
          <w:rtl/>
          <w:lang w:bidi="ar-IQ"/>
        </w:rPr>
        <w:t>1601)، والبيهقي في سنن الكبرى: 4/59، بإسناد حسن، باب ( ما يستحب من تعزية أهل الميت رجاء الأجر في تعزيتهم) رقم (</w:t>
      </w:r>
      <w:r w:rsidRPr="00AE6476">
        <w:rPr>
          <w:rFonts w:cs="Simplified Arabic"/>
          <w:sz w:val="24"/>
          <w:szCs w:val="24"/>
          <w:rtl/>
          <w:lang w:bidi="ar-IQ"/>
        </w:rPr>
        <w:t>6879)، ينظر: تلخيص التحبير:2/138.</w:t>
      </w:r>
    </w:p>
  </w:footnote>
  <w:footnote w:id="378">
    <w:p w:rsidR="007F1C2F" w:rsidRPr="00AE6476" w:rsidRDefault="007F1C2F" w:rsidP="00A91A23">
      <w:pPr>
        <w:pStyle w:val="FootnoteText"/>
        <w:widowControl w:val="0"/>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حاشية</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hint="cs"/>
          <w:sz w:val="24"/>
          <w:szCs w:val="24"/>
          <w:rtl/>
          <w:lang w:bidi="ar-IQ"/>
        </w:rPr>
        <w:t>:2/240</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وحاشية</w:t>
      </w:r>
      <w:r w:rsidRPr="00AE6476">
        <w:rPr>
          <w:rFonts w:cs="Simplified Arabic"/>
          <w:sz w:val="24"/>
          <w:szCs w:val="24"/>
          <w:rtl/>
          <w:lang w:bidi="ar-IQ"/>
        </w:rPr>
        <w:t xml:space="preserve"> </w:t>
      </w:r>
      <w:r w:rsidRPr="00AE6476">
        <w:rPr>
          <w:rFonts w:cs="Simplified Arabic" w:hint="eastAsia"/>
          <w:sz w:val="24"/>
          <w:szCs w:val="24"/>
          <w:rtl/>
          <w:lang w:bidi="ar-IQ"/>
        </w:rPr>
        <w:t>الدسوقي</w:t>
      </w:r>
      <w:r w:rsidRPr="00AE6476">
        <w:rPr>
          <w:rFonts w:cs="Simplified Arabic" w:hint="cs"/>
          <w:sz w:val="24"/>
          <w:szCs w:val="24"/>
          <w:rtl/>
          <w:lang w:bidi="ar-IQ"/>
        </w:rPr>
        <w:t>:</w:t>
      </w:r>
      <w:r w:rsidRPr="00AE6476">
        <w:rPr>
          <w:rFonts w:cs="Simplified Arabic"/>
          <w:sz w:val="24"/>
          <w:szCs w:val="24"/>
          <w:rtl/>
          <w:lang w:bidi="ar-IQ"/>
        </w:rPr>
        <w:t>1/ 419</w:t>
      </w:r>
      <w:r w:rsidRPr="00AE6476">
        <w:rPr>
          <w:rFonts w:cs="Simplified Arabic" w:hint="eastAsia"/>
          <w:sz w:val="24"/>
          <w:szCs w:val="24"/>
          <w:rtl/>
          <w:lang w:bidi="ar-IQ"/>
        </w:rPr>
        <w:t xml:space="preserve">، </w:t>
      </w:r>
      <w:r w:rsidRPr="00AE6476">
        <w:rPr>
          <w:rFonts w:cs="Simplified Arabic" w:hint="cs"/>
          <w:sz w:val="24"/>
          <w:szCs w:val="24"/>
          <w:rtl/>
          <w:lang w:bidi="ar-IQ"/>
        </w:rPr>
        <w:t>و أ</w:t>
      </w:r>
      <w:r w:rsidRPr="00AE6476">
        <w:rPr>
          <w:rFonts w:cs="Simplified Arabic"/>
          <w:sz w:val="24"/>
          <w:szCs w:val="24"/>
          <w:rtl/>
          <w:lang w:bidi="ar-IQ"/>
        </w:rPr>
        <w:t>سنى المطالب في شرح روض الطالب</w:t>
      </w:r>
      <w:r w:rsidRPr="00AE6476">
        <w:rPr>
          <w:rFonts w:cs="Simplified Arabic" w:hint="cs"/>
          <w:sz w:val="24"/>
          <w:szCs w:val="24"/>
          <w:rtl/>
          <w:lang w:bidi="ar-IQ"/>
        </w:rPr>
        <w:t xml:space="preserve">، تأليف: الشيخ </w:t>
      </w:r>
      <w:r w:rsidRPr="00AE6476">
        <w:rPr>
          <w:rFonts w:cs="Simplified Arabic"/>
          <w:sz w:val="24"/>
          <w:szCs w:val="24"/>
          <w:rtl/>
          <w:lang w:bidi="ar-IQ"/>
        </w:rPr>
        <w:t>زكريا الأنصاري ،</w:t>
      </w:r>
      <w:r w:rsidRPr="00AE6476">
        <w:rPr>
          <w:rFonts w:cs="Simplified Arabic" w:hint="cs"/>
          <w:sz w:val="24"/>
          <w:szCs w:val="24"/>
          <w:rtl/>
          <w:lang w:bidi="ar-IQ"/>
        </w:rPr>
        <w:t>(</w:t>
      </w:r>
      <w:r w:rsidRPr="00AE6476">
        <w:rPr>
          <w:rFonts w:cs="Simplified Arabic"/>
          <w:sz w:val="24"/>
          <w:szCs w:val="24"/>
          <w:rtl/>
          <w:lang w:bidi="ar-IQ"/>
        </w:rPr>
        <w:t>تحقيق: د . محمد محمد تامر</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sz w:val="24"/>
          <w:szCs w:val="24"/>
          <w:rtl/>
          <w:lang w:bidi="ar-IQ"/>
        </w:rPr>
        <w:t>دار الكتب العلمية</w:t>
      </w:r>
      <w:r w:rsidRPr="00AE6476">
        <w:rPr>
          <w:rFonts w:cs="Simplified Arabic" w:hint="cs"/>
          <w:sz w:val="24"/>
          <w:szCs w:val="24"/>
          <w:rtl/>
          <w:lang w:bidi="ar-IQ"/>
        </w:rPr>
        <w:t>،</w:t>
      </w:r>
      <w:r w:rsidRPr="00AE6476">
        <w:rPr>
          <w:rFonts w:cs="Simplified Arabic"/>
          <w:sz w:val="24"/>
          <w:szCs w:val="24"/>
          <w:rtl/>
          <w:lang w:bidi="ar-IQ"/>
        </w:rPr>
        <w:t xml:space="preserve"> بيروت</w:t>
      </w:r>
      <w:r w:rsidRPr="00AE6476">
        <w:rPr>
          <w:rFonts w:cs="Simplified Arabic" w:hint="cs"/>
          <w:sz w:val="24"/>
          <w:szCs w:val="24"/>
          <w:rtl/>
          <w:lang w:bidi="ar-IQ"/>
        </w:rPr>
        <w:t>،</w:t>
      </w:r>
      <w:r w:rsidRPr="00AE6476">
        <w:rPr>
          <w:rFonts w:cs="Simplified Arabic"/>
          <w:sz w:val="24"/>
          <w:szCs w:val="24"/>
          <w:rtl/>
          <w:lang w:bidi="ar-IQ"/>
        </w:rPr>
        <w:t xml:space="preserve"> الطبعة الأولى ، 1422 ه</w:t>
      </w:r>
      <w:r w:rsidRPr="00AE6476">
        <w:rPr>
          <w:rFonts w:cs="Simplified Arabic" w:hint="cs"/>
          <w:sz w:val="24"/>
          <w:szCs w:val="24"/>
          <w:rtl/>
          <w:lang w:bidi="ar-IQ"/>
        </w:rPr>
        <w:t>ـ</w:t>
      </w:r>
      <w:r w:rsidRPr="00AE6476">
        <w:rPr>
          <w:rFonts w:cs="Simplified Arabic"/>
          <w:sz w:val="24"/>
          <w:szCs w:val="24"/>
          <w:rtl/>
          <w:lang w:bidi="ar-IQ"/>
        </w:rPr>
        <w:t xml:space="preserve"> - 2000 </w:t>
      </w:r>
      <w:r w:rsidRPr="00AE6476">
        <w:rPr>
          <w:rFonts w:cs="Simplified Arabic" w:hint="cs"/>
          <w:sz w:val="24"/>
          <w:szCs w:val="24"/>
          <w:rtl/>
          <w:lang w:bidi="ar-IQ"/>
        </w:rPr>
        <w:t>م:</w:t>
      </w:r>
      <w:r w:rsidRPr="00AE6476">
        <w:rPr>
          <w:rFonts w:cs="Simplified Arabic"/>
          <w:sz w:val="24"/>
          <w:szCs w:val="24"/>
          <w:rtl/>
          <w:lang w:bidi="ar-IQ"/>
        </w:rPr>
        <w:t xml:space="preserve"> 1/ </w:t>
      </w:r>
      <w:r w:rsidRPr="00AE6476">
        <w:rPr>
          <w:rFonts w:cs="Simplified Arabic" w:hint="cs"/>
          <w:sz w:val="24"/>
          <w:szCs w:val="24"/>
          <w:rtl/>
          <w:lang w:bidi="ar-IQ"/>
        </w:rPr>
        <w:t xml:space="preserve">333- </w:t>
      </w:r>
      <w:r w:rsidRPr="00AE6476">
        <w:rPr>
          <w:rFonts w:cs="Simplified Arabic"/>
          <w:sz w:val="24"/>
          <w:szCs w:val="24"/>
          <w:rtl/>
          <w:lang w:bidi="ar-IQ"/>
        </w:rPr>
        <w:t>334</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hint="cs"/>
          <w:sz w:val="24"/>
          <w:szCs w:val="24"/>
          <w:rtl/>
          <w:lang w:bidi="ar-IQ"/>
        </w:rPr>
        <w:t>:</w:t>
      </w:r>
      <w:r w:rsidRPr="00AE6476">
        <w:rPr>
          <w:rFonts w:cs="Simplified Arabic"/>
          <w:sz w:val="24"/>
          <w:szCs w:val="24"/>
          <w:rtl/>
          <w:lang w:bidi="ar-IQ"/>
        </w:rPr>
        <w:t xml:space="preserve"> 1/ 355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والمغني</w:t>
      </w:r>
      <w:r w:rsidRPr="00AE6476">
        <w:rPr>
          <w:rFonts w:cs="Simplified Arabic" w:hint="cs"/>
          <w:sz w:val="24"/>
          <w:szCs w:val="24"/>
          <w:rtl/>
          <w:lang w:bidi="ar-IQ"/>
        </w:rPr>
        <w:t>:</w:t>
      </w:r>
      <w:r w:rsidRPr="00AE6476">
        <w:rPr>
          <w:rFonts w:cs="Simplified Arabic"/>
          <w:sz w:val="24"/>
          <w:szCs w:val="24"/>
          <w:rtl/>
          <w:lang w:bidi="ar-IQ"/>
        </w:rPr>
        <w:t>2/</w:t>
      </w:r>
      <w:r w:rsidRPr="00AE6476">
        <w:rPr>
          <w:rFonts w:cs="Simplified Arabic" w:hint="cs"/>
          <w:sz w:val="24"/>
          <w:szCs w:val="24"/>
          <w:rtl/>
          <w:lang w:bidi="ar-IQ"/>
        </w:rPr>
        <w:t>211</w:t>
      </w:r>
      <w:r w:rsidRPr="00AE6476">
        <w:rPr>
          <w:rFonts w:cs="Simplified Arabic"/>
          <w:sz w:val="24"/>
          <w:szCs w:val="24"/>
          <w:rtl/>
          <w:lang w:bidi="ar-IQ"/>
        </w:rPr>
        <w:t xml:space="preserve"> . </w:t>
      </w:r>
    </w:p>
  </w:footnote>
  <w:footnote w:id="379">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البخاري في صحيحه:1/431، كتاب (الجنائز) ،</w:t>
      </w:r>
      <w:r w:rsidRPr="00AE6476">
        <w:rPr>
          <w:rFonts w:cs="Simplified Arabic"/>
          <w:sz w:val="24"/>
          <w:szCs w:val="24"/>
          <w:rtl/>
          <w:lang w:bidi="ar-IQ"/>
        </w:rPr>
        <w:t xml:space="preserve"> باب (قول النبي </w:t>
      </w:r>
      <w:r w:rsidRPr="00AE6476">
        <w:rPr>
          <w:rFonts w:cs="Simplified Arabic" w:hint="cs"/>
          <w:sz w:val="24"/>
          <w:szCs w:val="24"/>
          <w:rtl/>
          <w:lang w:bidi="ar-IQ"/>
        </w:rPr>
        <w:t xml:space="preserve">- صلى الله عليه وسلم </w:t>
      </w:r>
      <w:r w:rsidRPr="00AE6476">
        <w:rPr>
          <w:rFonts w:cs="Simplified Arabic"/>
          <w:sz w:val="24"/>
          <w:szCs w:val="24"/>
          <w:rtl/>
          <w:lang w:bidi="ar-IQ"/>
        </w:rPr>
        <w:t>– يعذّب الميت ببعض بكاء أهله عليه)، رقم (1224)، ومسلم في صحيحه:2/635،كتاب(الجنائز)، باب (البكاء على الميّت)رقم (923).</w:t>
      </w:r>
    </w:p>
  </w:footnote>
  <w:footnote w:id="38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الطبراني في المعجم الكبير:20/155 ، والأوسط:1/33 ، وضعفه الهيثمي في مجمع الزوائد:3/3.</w:t>
      </w:r>
    </w:p>
  </w:footnote>
  <w:footnote w:id="381">
    <w:p w:rsidR="007F1C2F" w:rsidRPr="00AE6476" w:rsidRDefault="007F1C2F" w:rsidP="00A91A23">
      <w:pPr>
        <w:pStyle w:val="FootnoteText"/>
        <w:ind w:left="281" w:hanging="281"/>
        <w:jc w:val="both"/>
        <w:rPr>
          <w:rFonts w:cs="Traditional Arabic"/>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النور</w:t>
      </w:r>
      <w:r w:rsidRPr="00AE6476">
        <w:rPr>
          <w:rFonts w:cs="Simplified Arabic" w:hint="cs"/>
          <w:sz w:val="24"/>
          <w:szCs w:val="24"/>
          <w:rtl/>
          <w:lang w:bidi="ar-IQ"/>
        </w:rPr>
        <w:t>، من الآية</w:t>
      </w:r>
      <w:r w:rsidRPr="00AE6476">
        <w:rPr>
          <w:rFonts w:cs="Simplified Arabic"/>
          <w:sz w:val="24"/>
          <w:szCs w:val="24"/>
          <w:rtl/>
          <w:lang w:bidi="ar-IQ"/>
        </w:rPr>
        <w:t xml:space="preserve">: </w:t>
      </w:r>
      <w:r w:rsidRPr="00AE6476">
        <w:rPr>
          <w:rFonts w:cs="Simplified Arabic" w:hint="cs"/>
          <w:sz w:val="24"/>
          <w:szCs w:val="24"/>
          <w:rtl/>
          <w:lang w:bidi="ar-IQ"/>
        </w:rPr>
        <w:t>21.</w:t>
      </w:r>
    </w:p>
  </w:footnote>
  <w:footnote w:id="38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lang w:bidi="ar-IQ"/>
        </w:rPr>
        <w:t>سورة</w:t>
      </w:r>
      <w:r w:rsidRPr="00AE6476">
        <w:rPr>
          <w:rFonts w:cs="Simplified Arabic"/>
          <w:sz w:val="24"/>
          <w:szCs w:val="24"/>
          <w:rtl/>
          <w:lang w:bidi="ar-IQ"/>
        </w:rPr>
        <w:t xml:space="preserve"> الشمس</w:t>
      </w:r>
      <w:r w:rsidRPr="00AE6476">
        <w:rPr>
          <w:rFonts w:cs="Simplified Arabic" w:hint="cs"/>
          <w:sz w:val="24"/>
          <w:szCs w:val="24"/>
          <w:rtl/>
          <w:lang w:bidi="ar-IQ"/>
        </w:rPr>
        <w:t>، الآية:</w:t>
      </w:r>
      <w:r w:rsidRPr="00AE6476">
        <w:rPr>
          <w:rFonts w:cs="Simplified Arabic"/>
          <w:sz w:val="24"/>
          <w:szCs w:val="24"/>
          <w:rtl/>
          <w:lang w:bidi="ar-IQ"/>
        </w:rPr>
        <w:t xml:space="preserve"> </w:t>
      </w:r>
      <w:r w:rsidRPr="00AE6476">
        <w:rPr>
          <w:rFonts w:cs="Simplified Arabic" w:hint="cs"/>
          <w:sz w:val="24"/>
          <w:szCs w:val="24"/>
          <w:rtl/>
          <w:lang w:bidi="ar-IQ"/>
        </w:rPr>
        <w:t>9.</w:t>
      </w:r>
    </w:p>
  </w:footnote>
  <w:footnote w:id="383">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lang w:bidi="ar-IQ"/>
        </w:rPr>
        <w:t>سورة</w:t>
      </w:r>
      <w:r w:rsidRPr="00AE6476">
        <w:rPr>
          <w:rFonts w:cs="Simplified Arabic"/>
          <w:sz w:val="24"/>
          <w:szCs w:val="24"/>
          <w:rtl/>
          <w:lang w:bidi="ar-IQ"/>
        </w:rPr>
        <w:t xml:space="preserve"> النجم</w:t>
      </w:r>
      <w:r w:rsidRPr="00AE6476">
        <w:rPr>
          <w:rFonts w:cs="Simplified Arabic" w:hint="cs"/>
          <w:sz w:val="24"/>
          <w:szCs w:val="24"/>
          <w:rtl/>
          <w:lang w:bidi="ar-IQ"/>
        </w:rPr>
        <w:t>، من الآية</w:t>
      </w:r>
      <w:r w:rsidRPr="00AE6476">
        <w:rPr>
          <w:rFonts w:cs="Simplified Arabic"/>
          <w:sz w:val="24"/>
          <w:szCs w:val="24"/>
          <w:rtl/>
          <w:lang w:bidi="ar-IQ"/>
        </w:rPr>
        <w:t xml:space="preserve">: </w:t>
      </w:r>
      <w:r w:rsidRPr="00AE6476">
        <w:rPr>
          <w:rFonts w:cs="Simplified Arabic" w:hint="cs"/>
          <w:sz w:val="24"/>
          <w:szCs w:val="24"/>
          <w:rtl/>
          <w:lang w:bidi="ar-IQ"/>
        </w:rPr>
        <w:t>32.</w:t>
      </w:r>
    </w:p>
  </w:footnote>
  <w:footnote w:id="384">
    <w:p w:rsidR="007F1C2F" w:rsidRPr="00AE6476" w:rsidRDefault="007F1C2F" w:rsidP="00A91A23">
      <w:pPr>
        <w:pStyle w:val="FootnoteText"/>
        <w:ind w:left="281" w:hanging="281"/>
        <w:jc w:val="both"/>
        <w:rPr>
          <w:rFonts w:cs="Traditional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لسان</w:t>
      </w:r>
      <w:r w:rsidRPr="00AE6476">
        <w:rPr>
          <w:rFonts w:cs="Simplified Arabic"/>
          <w:sz w:val="24"/>
          <w:szCs w:val="24"/>
          <w:rtl/>
          <w:lang w:bidi="ar-IQ"/>
        </w:rPr>
        <w:t xml:space="preserve"> </w:t>
      </w:r>
      <w:r w:rsidRPr="00AE6476">
        <w:rPr>
          <w:rFonts w:cs="Simplified Arabic" w:hint="eastAsia"/>
          <w:sz w:val="24"/>
          <w:szCs w:val="24"/>
          <w:rtl/>
          <w:lang w:bidi="ar-IQ"/>
        </w:rPr>
        <w:t>العرب</w:t>
      </w:r>
      <w:r w:rsidRPr="00AE6476">
        <w:rPr>
          <w:rFonts w:cs="Simplified Arabic" w:hint="cs"/>
          <w:sz w:val="24"/>
          <w:szCs w:val="24"/>
          <w:rtl/>
          <w:lang w:bidi="ar-IQ"/>
        </w:rPr>
        <w:t>:14/358، والمعجم الوسيط:1/398، مادة (زكا)، ومعجم المصطلحات والألفاظ الفقهية:2/ 205 ـ 205.</w:t>
      </w:r>
      <w:r w:rsidRPr="00AE6476">
        <w:rPr>
          <w:rFonts w:cs="Traditional Arabic" w:hint="cs"/>
          <w:sz w:val="24"/>
          <w:szCs w:val="24"/>
          <w:rtl/>
        </w:rPr>
        <w:t xml:space="preserve"> </w:t>
      </w:r>
    </w:p>
  </w:footnote>
  <w:footnote w:id="38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حاشية الطحاوي على مراقي الفلاح: ص 468، والشرح الكبير:1/430 ، والمجموع:5/288 ، والمغني: 2/228، و كشاف القناع:2/165 ـ 166 .</w:t>
      </w:r>
    </w:p>
  </w:footnote>
  <w:footnote w:id="38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الإجماع، تأليف:</w:t>
      </w:r>
      <w:r w:rsidRPr="00AE6476">
        <w:rPr>
          <w:rFonts w:cs="Simplified Arabic"/>
          <w:sz w:val="24"/>
          <w:szCs w:val="24"/>
          <w:rtl/>
          <w:lang w:bidi="ar-IQ"/>
        </w:rPr>
        <w:t xml:space="preserve"> أب</w:t>
      </w:r>
      <w:r w:rsidRPr="00AE6476">
        <w:rPr>
          <w:rFonts w:cs="Simplified Arabic" w:hint="cs"/>
          <w:sz w:val="24"/>
          <w:szCs w:val="24"/>
          <w:rtl/>
          <w:lang w:bidi="ar-IQ"/>
        </w:rPr>
        <w:t>ي</w:t>
      </w:r>
      <w:r w:rsidRPr="00AE6476">
        <w:rPr>
          <w:rFonts w:cs="Simplified Arabic"/>
          <w:sz w:val="24"/>
          <w:szCs w:val="24"/>
          <w:rtl/>
          <w:lang w:bidi="ar-IQ"/>
        </w:rPr>
        <w:t xml:space="preserve"> بكر محمد بن إبراهيم بن  المنذر النيسابوري، </w:t>
      </w:r>
      <w:r w:rsidRPr="00AE6476">
        <w:rPr>
          <w:rFonts w:cs="Simplified Arabic" w:hint="cs"/>
          <w:sz w:val="24"/>
          <w:szCs w:val="24"/>
          <w:rtl/>
          <w:lang w:bidi="ar-IQ"/>
        </w:rPr>
        <w:t>(</w:t>
      </w:r>
      <w:r w:rsidRPr="00AE6476">
        <w:rPr>
          <w:rFonts w:cs="Simplified Arabic"/>
          <w:sz w:val="24"/>
          <w:szCs w:val="24"/>
          <w:rtl/>
          <w:lang w:bidi="ar-IQ"/>
        </w:rPr>
        <w:t xml:space="preserve">تحقيق : د. فؤاد عبد المنعم أحمد </w:t>
      </w:r>
      <w:r w:rsidRPr="00AE6476">
        <w:rPr>
          <w:rFonts w:cs="Simplified Arabic" w:hint="cs"/>
          <w:sz w:val="24"/>
          <w:szCs w:val="24"/>
          <w:rtl/>
          <w:lang w:bidi="ar-IQ"/>
        </w:rPr>
        <w:t xml:space="preserve">)، </w:t>
      </w:r>
      <w:r w:rsidRPr="00AE6476">
        <w:rPr>
          <w:rFonts w:cs="Simplified Arabic"/>
          <w:sz w:val="24"/>
          <w:szCs w:val="24"/>
          <w:rtl/>
          <w:lang w:bidi="ar-IQ"/>
        </w:rPr>
        <w:t xml:space="preserve">دار الدعوة - الإسكندرية - الطبعة الثالثة </w:t>
      </w:r>
      <w:r w:rsidRPr="00AE6476">
        <w:rPr>
          <w:rFonts w:cs="Simplified Arabic" w:hint="cs"/>
          <w:sz w:val="24"/>
          <w:szCs w:val="24"/>
          <w:rtl/>
          <w:lang w:bidi="ar-IQ"/>
        </w:rPr>
        <w:t>:</w:t>
      </w:r>
      <w:r w:rsidRPr="00AE6476">
        <w:rPr>
          <w:rFonts w:cs="Simplified Arabic"/>
          <w:sz w:val="24"/>
          <w:szCs w:val="24"/>
          <w:rtl/>
          <w:lang w:bidi="ar-IQ"/>
        </w:rPr>
        <w:t xml:space="preserve">1402 </w:t>
      </w:r>
      <w:r w:rsidRPr="00AE6476">
        <w:rPr>
          <w:rFonts w:cs="Simplified Arabic" w:hint="cs"/>
          <w:sz w:val="24"/>
          <w:szCs w:val="24"/>
          <w:rtl/>
          <w:lang w:bidi="ar-IQ"/>
        </w:rPr>
        <w:t>هـ: ص45، وبداية</w:t>
      </w:r>
      <w:r w:rsidRPr="00AE6476">
        <w:rPr>
          <w:rFonts w:cs="Simplified Arabic"/>
          <w:sz w:val="24"/>
          <w:szCs w:val="24"/>
          <w:rtl/>
          <w:lang w:bidi="ar-IQ"/>
        </w:rPr>
        <w:t xml:space="preserve"> المجتهد</w:t>
      </w:r>
      <w:r w:rsidRPr="00AE6476">
        <w:rPr>
          <w:rFonts w:cs="Simplified Arabic" w:hint="cs"/>
          <w:sz w:val="24"/>
          <w:szCs w:val="24"/>
          <w:rtl/>
          <w:lang w:bidi="ar-IQ"/>
        </w:rPr>
        <w:t>:1/158، والمجموع:6/40، والمغني:2/335.</w:t>
      </w:r>
    </w:p>
  </w:footnote>
  <w:footnote w:id="38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cs"/>
          <w:sz w:val="24"/>
          <w:szCs w:val="24"/>
          <w:rtl/>
          <w:lang w:bidi="ar-IQ"/>
        </w:rPr>
        <w:t xml:space="preserve">ينظر: </w:t>
      </w:r>
      <w:r w:rsidRPr="00AE6476">
        <w:rPr>
          <w:rFonts w:cs="Simplified Arabic"/>
          <w:sz w:val="24"/>
          <w:szCs w:val="24"/>
          <w:rtl/>
          <w:lang w:bidi="ar-IQ"/>
        </w:rPr>
        <w:t xml:space="preserve">الهداية شرح </w:t>
      </w:r>
      <w:r w:rsidRPr="00AE6476">
        <w:rPr>
          <w:rFonts w:cs="Simplified Arabic" w:hint="cs"/>
          <w:sz w:val="24"/>
          <w:szCs w:val="24"/>
          <w:rtl/>
          <w:lang w:bidi="ar-IQ"/>
        </w:rPr>
        <w:t>ال</w:t>
      </w:r>
      <w:r w:rsidRPr="00AE6476">
        <w:rPr>
          <w:rFonts w:cs="Simplified Arabic"/>
          <w:sz w:val="24"/>
          <w:szCs w:val="24"/>
          <w:rtl/>
          <w:lang w:bidi="ar-IQ"/>
        </w:rPr>
        <w:t xml:space="preserve">بداية: </w:t>
      </w:r>
      <w:r w:rsidRPr="00AE6476">
        <w:rPr>
          <w:rFonts w:cs="Simplified Arabic" w:hint="cs"/>
          <w:sz w:val="24"/>
          <w:szCs w:val="24"/>
          <w:rtl/>
          <w:lang w:bidi="ar-IQ"/>
        </w:rPr>
        <w:t>تأليف:</w:t>
      </w:r>
      <w:r w:rsidRPr="00AE6476">
        <w:rPr>
          <w:rFonts w:cs="Simplified Arabic"/>
          <w:sz w:val="24"/>
          <w:szCs w:val="24"/>
          <w:rtl/>
          <w:lang w:bidi="ar-IQ"/>
        </w:rPr>
        <w:t xml:space="preserve"> أبي الحسن علي بن أبي بكر بن عبد الجليل الرشداني المرغياني</w:t>
      </w:r>
      <w:r w:rsidRPr="00AE6476">
        <w:rPr>
          <w:rFonts w:cs="Simplified Arabic" w:hint="cs"/>
          <w:sz w:val="24"/>
          <w:szCs w:val="24"/>
          <w:rtl/>
          <w:lang w:bidi="ar-IQ"/>
        </w:rPr>
        <w:t>،</w:t>
      </w:r>
      <w:r w:rsidRPr="00AE6476">
        <w:rPr>
          <w:rFonts w:cs="Simplified Arabic"/>
          <w:sz w:val="24"/>
          <w:szCs w:val="24"/>
          <w:rtl/>
          <w:lang w:bidi="ar-IQ"/>
        </w:rPr>
        <w:t xml:space="preserve"> المكتبة الإسلامية</w:t>
      </w:r>
      <w:r w:rsidRPr="00AE6476">
        <w:rPr>
          <w:rFonts w:cs="Simplified Arabic" w:hint="cs"/>
          <w:sz w:val="24"/>
          <w:szCs w:val="24"/>
          <w:rtl/>
          <w:lang w:bidi="ar-IQ"/>
        </w:rPr>
        <w:t xml:space="preserve">:1/104 ـ 105، والمجموع: 6/40،  وكشاف القناع:2/239. والمغني: 2/335. </w:t>
      </w:r>
    </w:p>
  </w:footnote>
  <w:footnote w:id="38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البقرة</w:t>
      </w:r>
      <w:r w:rsidRPr="00AE6476">
        <w:rPr>
          <w:rFonts w:cs="Simplified Arabic" w:hint="cs"/>
          <w:sz w:val="24"/>
          <w:szCs w:val="24"/>
          <w:rtl/>
          <w:lang w:bidi="ar-IQ"/>
        </w:rPr>
        <w:t>، من الآية</w:t>
      </w:r>
      <w:r w:rsidRPr="00AE6476">
        <w:rPr>
          <w:rFonts w:cs="Simplified Arabic"/>
          <w:sz w:val="24"/>
          <w:szCs w:val="24"/>
          <w:rtl/>
          <w:lang w:bidi="ar-IQ"/>
        </w:rPr>
        <w:t>:</w:t>
      </w:r>
      <w:r w:rsidRPr="00AE6476">
        <w:rPr>
          <w:rFonts w:cs="Simplified Arabic" w:hint="cs"/>
          <w:sz w:val="24"/>
          <w:szCs w:val="24"/>
          <w:rtl/>
          <w:lang w:bidi="ar-IQ"/>
        </w:rPr>
        <w:t>267.</w:t>
      </w:r>
    </w:p>
  </w:footnote>
  <w:footnote w:id="389">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Style w:val="FootnoteReference"/>
          <w:sz w:val="24"/>
          <w:szCs w:val="24"/>
          <w:vertAlign w:val="baseline"/>
        </w:rPr>
        <w:footnoteRef/>
      </w:r>
      <w:r w:rsidRPr="00AE6476">
        <w:rPr>
          <w:rFonts w:cs="Simplified Arabic"/>
          <w:sz w:val="24"/>
          <w:szCs w:val="24"/>
          <w:lang w:bidi="ar-IQ"/>
        </w:rPr>
        <w:t>)</w:t>
      </w:r>
      <w:r w:rsidRPr="00AE6476">
        <w:rPr>
          <w:rFonts w:cs="Simplified Arabic" w:hint="cs"/>
          <w:sz w:val="24"/>
          <w:szCs w:val="24"/>
          <w:rtl/>
          <w:lang w:bidi="ar-IQ"/>
        </w:rPr>
        <w:t xml:space="preserve"> أخرجه</w:t>
      </w:r>
      <w:r w:rsidRPr="00AE6476">
        <w:rPr>
          <w:rFonts w:cs="Simplified Arabic"/>
          <w:sz w:val="24"/>
          <w:szCs w:val="24"/>
          <w:rtl/>
          <w:lang w:bidi="ar-IQ"/>
        </w:rPr>
        <w:t xml:space="preserve"> أبو داود في </w:t>
      </w:r>
      <w:r w:rsidRPr="00AE6476">
        <w:rPr>
          <w:rFonts w:cs="Simplified Arabic" w:hint="cs"/>
          <w:sz w:val="24"/>
          <w:szCs w:val="24"/>
          <w:rtl/>
          <w:lang w:bidi="ar-IQ"/>
        </w:rPr>
        <w:t xml:space="preserve">سننه: 2/95، </w:t>
      </w:r>
      <w:r w:rsidRPr="00AE6476">
        <w:rPr>
          <w:rFonts w:cs="Simplified Arabic"/>
          <w:sz w:val="24"/>
          <w:szCs w:val="24"/>
          <w:rtl/>
          <w:lang w:bidi="ar-IQ"/>
        </w:rPr>
        <w:t xml:space="preserve">كتاب </w:t>
      </w:r>
      <w:r w:rsidRPr="00AE6476">
        <w:rPr>
          <w:rFonts w:cs="Simplified Arabic" w:hint="cs"/>
          <w:sz w:val="24"/>
          <w:szCs w:val="24"/>
          <w:rtl/>
          <w:lang w:bidi="ar-IQ"/>
        </w:rPr>
        <w:t>(</w:t>
      </w:r>
      <w:r w:rsidRPr="00AE6476">
        <w:rPr>
          <w:rFonts w:cs="Simplified Arabic"/>
          <w:sz w:val="24"/>
          <w:szCs w:val="24"/>
          <w:rtl/>
          <w:lang w:bidi="ar-IQ"/>
        </w:rPr>
        <w:t>الزكاة</w:t>
      </w:r>
      <w:r w:rsidRPr="00AE6476">
        <w:rPr>
          <w:rFonts w:cs="Simplified Arabic" w:hint="cs"/>
          <w:sz w:val="24"/>
          <w:szCs w:val="24"/>
          <w:rtl/>
          <w:lang w:bidi="ar-IQ"/>
        </w:rPr>
        <w:t>)</w:t>
      </w:r>
      <w:r w:rsidRPr="00AE6476">
        <w:rPr>
          <w:rFonts w:cs="Simplified Arabic"/>
          <w:sz w:val="24"/>
          <w:szCs w:val="24"/>
          <w:rtl/>
          <w:lang w:bidi="ar-IQ"/>
        </w:rPr>
        <w:t>،</w:t>
      </w:r>
      <w:r w:rsidRPr="00AE6476">
        <w:rPr>
          <w:rFonts w:cs="Simplified Arabic" w:hint="cs"/>
          <w:sz w:val="24"/>
          <w:szCs w:val="24"/>
          <w:rtl/>
          <w:lang w:bidi="ar-IQ"/>
        </w:rPr>
        <w:t xml:space="preserve"> باب (</w:t>
      </w:r>
      <w:r w:rsidRPr="00AE6476">
        <w:rPr>
          <w:rFonts w:cs="Simplified Arabic"/>
          <w:sz w:val="24"/>
          <w:szCs w:val="24"/>
          <w:rtl/>
          <w:lang w:bidi="ar-IQ"/>
        </w:rPr>
        <w:t xml:space="preserve"> العروض إذا كانت للتّجار</w:t>
      </w:r>
      <w:r w:rsidRPr="00AE6476">
        <w:rPr>
          <w:rFonts w:cs="Simplified Arabic" w:hint="cs"/>
          <w:sz w:val="24"/>
          <w:szCs w:val="24"/>
          <w:rtl/>
          <w:lang w:bidi="ar-IQ"/>
        </w:rPr>
        <w:t>ة</w:t>
      </w:r>
      <w:r w:rsidRPr="00AE6476">
        <w:rPr>
          <w:rFonts w:cs="Simplified Arabic"/>
          <w:sz w:val="24"/>
          <w:szCs w:val="24"/>
          <w:rtl/>
          <w:lang w:bidi="ar-IQ"/>
        </w:rPr>
        <w:t>)، رقم (1562).</w:t>
      </w:r>
      <w:r w:rsidRPr="00AE6476">
        <w:rPr>
          <w:rFonts w:cs="Simplified Arabic" w:hint="eastAsia"/>
          <w:sz w:val="24"/>
          <w:szCs w:val="24"/>
          <w:rtl/>
          <w:lang w:bidi="ar-IQ"/>
        </w:rPr>
        <w:t xml:space="preserve"> </w:t>
      </w:r>
      <w:r w:rsidRPr="00AE6476">
        <w:rPr>
          <w:rFonts w:cs="Simplified Arabic" w:hint="cs"/>
          <w:sz w:val="24"/>
          <w:szCs w:val="24"/>
          <w:rtl/>
          <w:lang w:bidi="ar-IQ"/>
        </w:rPr>
        <w:t>والدارقطن</w:t>
      </w:r>
      <w:r w:rsidRPr="00AE6476">
        <w:rPr>
          <w:rFonts w:cs="Simplified Arabic" w:hint="eastAsia"/>
          <w:sz w:val="24"/>
          <w:szCs w:val="24"/>
          <w:rtl/>
          <w:lang w:bidi="ar-IQ"/>
        </w:rPr>
        <w:t>ي</w:t>
      </w:r>
      <w:r w:rsidRPr="00AE6476">
        <w:rPr>
          <w:rFonts w:cs="Simplified Arabic" w:hint="cs"/>
          <w:sz w:val="24"/>
          <w:szCs w:val="24"/>
          <w:rtl/>
          <w:lang w:bidi="ar-IQ"/>
        </w:rPr>
        <w:t xml:space="preserve"> في سننه:2</w:t>
      </w:r>
      <w:r w:rsidRPr="00AE6476">
        <w:rPr>
          <w:rFonts w:cs="Simplified Arabic"/>
          <w:sz w:val="24"/>
          <w:szCs w:val="24"/>
          <w:rtl/>
          <w:lang w:bidi="ar-IQ"/>
        </w:rPr>
        <w:t>/127</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الزكاة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زكاة</w:t>
      </w:r>
      <w:r w:rsidRPr="00AE6476">
        <w:rPr>
          <w:rFonts w:cs="Simplified Arabic"/>
          <w:sz w:val="24"/>
          <w:szCs w:val="24"/>
          <w:rtl/>
          <w:lang w:bidi="ar-IQ"/>
        </w:rPr>
        <w:t xml:space="preserve"> </w:t>
      </w:r>
      <w:r w:rsidRPr="00AE6476">
        <w:rPr>
          <w:rFonts w:cs="Simplified Arabic" w:hint="eastAsia"/>
          <w:sz w:val="24"/>
          <w:szCs w:val="24"/>
          <w:rtl/>
          <w:lang w:bidi="ar-IQ"/>
        </w:rPr>
        <w:t>مال</w:t>
      </w:r>
      <w:r w:rsidRPr="00AE6476">
        <w:rPr>
          <w:rFonts w:cs="Simplified Arabic"/>
          <w:sz w:val="24"/>
          <w:szCs w:val="24"/>
          <w:rtl/>
          <w:lang w:bidi="ar-IQ"/>
        </w:rPr>
        <w:t xml:space="preserve"> </w:t>
      </w:r>
      <w:r w:rsidRPr="00AE6476">
        <w:rPr>
          <w:rFonts w:cs="Simplified Arabic" w:hint="eastAsia"/>
          <w:sz w:val="24"/>
          <w:szCs w:val="24"/>
          <w:rtl/>
          <w:lang w:bidi="ar-IQ"/>
        </w:rPr>
        <w:t>التجارة</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رقم</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9</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والبيهقي</w:t>
      </w:r>
      <w:r w:rsidRPr="00AE6476">
        <w:rPr>
          <w:rFonts w:cs="Simplified Arabic" w:hint="cs"/>
          <w:sz w:val="24"/>
          <w:szCs w:val="24"/>
          <w:rtl/>
          <w:lang w:bidi="ar-IQ"/>
        </w:rPr>
        <w:t xml:space="preserve"> في سننه:</w:t>
      </w:r>
      <w:r w:rsidRPr="00AE6476">
        <w:rPr>
          <w:rFonts w:cs="Simplified Arabic"/>
          <w:sz w:val="24"/>
          <w:szCs w:val="24"/>
          <w:rtl/>
          <w:lang w:bidi="ar-IQ"/>
        </w:rPr>
        <w:t xml:space="preserve"> "4/146</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كتاب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الزكاة</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باب</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زكاة</w:t>
      </w:r>
      <w:r w:rsidRPr="00AE6476">
        <w:rPr>
          <w:rFonts w:cs="Simplified Arabic"/>
          <w:sz w:val="24"/>
          <w:szCs w:val="24"/>
          <w:rtl/>
          <w:lang w:bidi="ar-IQ"/>
        </w:rPr>
        <w:t xml:space="preserve"> </w:t>
      </w:r>
      <w:r w:rsidRPr="00AE6476">
        <w:rPr>
          <w:rFonts w:cs="Simplified Arabic" w:hint="eastAsia"/>
          <w:sz w:val="24"/>
          <w:szCs w:val="24"/>
          <w:rtl/>
          <w:lang w:bidi="ar-IQ"/>
        </w:rPr>
        <w:t>التجارة</w:t>
      </w:r>
      <w:r w:rsidRPr="00AE6476">
        <w:rPr>
          <w:rFonts w:cs="Simplified Arabic" w:hint="cs"/>
          <w:sz w:val="24"/>
          <w:szCs w:val="24"/>
          <w:rtl/>
          <w:lang w:bidi="ar-IQ"/>
        </w:rPr>
        <w:t>)</w:t>
      </w:r>
      <w:r w:rsidRPr="00AE6476">
        <w:rPr>
          <w:rFonts w:cs="Simplified Arabic" w:hint="eastAsia"/>
          <w:sz w:val="24"/>
          <w:szCs w:val="24"/>
          <w:rtl/>
          <w:lang w:bidi="ar-IQ"/>
        </w:rPr>
        <w:t>،</w:t>
      </w:r>
      <w:r w:rsidRPr="00AE6476">
        <w:rPr>
          <w:rFonts w:cs="Simplified Arabic" w:hint="cs"/>
          <w:sz w:val="24"/>
          <w:szCs w:val="24"/>
          <w:rtl/>
          <w:lang w:bidi="ar-IQ"/>
        </w:rPr>
        <w:t>رقم (7388)، والطبراني في المعجم الكبير:7/253،رقم (7029).</w:t>
      </w:r>
      <w:r w:rsidRPr="00AE6476">
        <w:rPr>
          <w:rFonts w:cs="Simplified Arabic"/>
          <w:sz w:val="24"/>
          <w:szCs w:val="24"/>
          <w:rtl/>
          <w:lang w:bidi="ar-IQ"/>
        </w:rPr>
        <w:t xml:space="preserve"> و</w:t>
      </w:r>
      <w:r w:rsidRPr="00AE6476">
        <w:rPr>
          <w:rFonts w:cs="Simplified Arabic" w:hint="cs"/>
          <w:sz w:val="24"/>
          <w:szCs w:val="24"/>
          <w:rtl/>
          <w:lang w:bidi="ar-IQ"/>
        </w:rPr>
        <w:t xml:space="preserve">قال النووي: </w:t>
      </w:r>
      <w:r w:rsidRPr="00AE6476">
        <w:rPr>
          <w:rFonts w:cs="Simplified Arabic"/>
          <w:sz w:val="24"/>
          <w:szCs w:val="24"/>
          <w:rtl/>
          <w:lang w:bidi="ar-IQ"/>
        </w:rPr>
        <w:t xml:space="preserve">في إسناده جماعة لا أعرف حالهم ، ولكن لم يضعفه أبو داود ، </w:t>
      </w:r>
      <w:r w:rsidRPr="00AE6476">
        <w:rPr>
          <w:rFonts w:cs="Simplified Arabic" w:hint="cs"/>
          <w:sz w:val="24"/>
          <w:szCs w:val="24"/>
          <w:rtl/>
          <w:lang w:bidi="ar-IQ"/>
        </w:rPr>
        <w:t>و</w:t>
      </w:r>
      <w:r w:rsidRPr="00AE6476">
        <w:rPr>
          <w:rFonts w:cs="Simplified Arabic"/>
          <w:sz w:val="24"/>
          <w:szCs w:val="24"/>
          <w:rtl/>
          <w:lang w:bidi="ar-IQ"/>
        </w:rPr>
        <w:t>أن ما لم يضعفه فهو حسن عنده</w:t>
      </w:r>
      <w:r w:rsidRPr="00AE6476">
        <w:rPr>
          <w:rFonts w:cs="Simplified Arabic" w:hint="cs"/>
          <w:sz w:val="24"/>
          <w:szCs w:val="24"/>
          <w:rtl/>
          <w:lang w:bidi="ar-IQ"/>
        </w:rPr>
        <w:t xml:space="preserve"> . ينظر: المجموع: 6/40، و</w:t>
      </w:r>
      <w:r w:rsidRPr="00AE6476">
        <w:rPr>
          <w:rFonts w:cs="Simplified Arabic" w:hint="eastAsia"/>
          <w:sz w:val="24"/>
          <w:szCs w:val="24"/>
          <w:rtl/>
          <w:lang w:bidi="ar-IQ"/>
        </w:rPr>
        <w:t xml:space="preserve"> البدر</w:t>
      </w:r>
      <w:r w:rsidRPr="00AE6476">
        <w:rPr>
          <w:rFonts w:cs="Simplified Arabic"/>
          <w:sz w:val="24"/>
          <w:szCs w:val="24"/>
          <w:rtl/>
          <w:lang w:bidi="ar-IQ"/>
        </w:rPr>
        <w:t xml:space="preserve"> </w:t>
      </w:r>
      <w:r w:rsidRPr="00AE6476">
        <w:rPr>
          <w:rFonts w:cs="Simplified Arabic" w:hint="eastAsia"/>
          <w:sz w:val="24"/>
          <w:szCs w:val="24"/>
          <w:rtl/>
          <w:lang w:bidi="ar-IQ"/>
        </w:rPr>
        <w:t>المنير</w:t>
      </w:r>
      <w:r w:rsidRPr="00AE6476">
        <w:rPr>
          <w:rFonts w:cs="Simplified Arabic" w:hint="cs"/>
          <w:sz w:val="24"/>
          <w:szCs w:val="24"/>
          <w:rtl/>
          <w:lang w:bidi="ar-IQ"/>
        </w:rPr>
        <w:t>:5/591ـ 594، وقال:</w:t>
      </w:r>
      <w:r w:rsidRPr="00AE6476">
        <w:rPr>
          <w:sz w:val="24"/>
          <w:szCs w:val="24"/>
          <w:rtl/>
        </w:rPr>
        <w:t xml:space="preserve"> </w:t>
      </w:r>
      <w:r w:rsidRPr="00AE6476">
        <w:rPr>
          <w:rFonts w:cs="Simplified Arabic"/>
          <w:sz w:val="24"/>
          <w:szCs w:val="24"/>
          <w:rtl/>
          <w:lang w:bidi="ar-IQ"/>
        </w:rPr>
        <w:t>وإسناد هذا الحديث جيد</w:t>
      </w:r>
      <w:r w:rsidRPr="00AE6476">
        <w:rPr>
          <w:rFonts w:cs="Simplified Arabic" w:hint="cs"/>
          <w:sz w:val="24"/>
          <w:szCs w:val="24"/>
          <w:rtl/>
          <w:lang w:bidi="ar-IQ"/>
        </w:rPr>
        <w:t xml:space="preserve">، ونقل عن شيخه: أن هذا الحديث </w:t>
      </w:r>
      <w:r w:rsidRPr="00AE6476">
        <w:rPr>
          <w:rFonts w:cs="Simplified Arabic" w:hint="eastAsia"/>
          <w:sz w:val="24"/>
          <w:szCs w:val="24"/>
          <w:rtl/>
          <w:lang w:bidi="ar-IQ"/>
        </w:rPr>
        <w:t>إسناد</w:t>
      </w:r>
      <w:r w:rsidRPr="00AE6476">
        <w:rPr>
          <w:rFonts w:cs="Simplified Arabic" w:hint="cs"/>
          <w:sz w:val="24"/>
          <w:szCs w:val="24"/>
          <w:rtl/>
          <w:lang w:bidi="ar-IQ"/>
        </w:rPr>
        <w:t>ه</w:t>
      </w:r>
      <w:r w:rsidRPr="00AE6476">
        <w:rPr>
          <w:rFonts w:cs="Simplified Arabic"/>
          <w:sz w:val="24"/>
          <w:szCs w:val="24"/>
          <w:rtl/>
          <w:lang w:bidi="ar-IQ"/>
        </w:rPr>
        <w:t xml:space="preserve"> </w:t>
      </w:r>
      <w:r w:rsidRPr="00AE6476">
        <w:rPr>
          <w:rFonts w:cs="Simplified Arabic" w:hint="eastAsia"/>
          <w:sz w:val="24"/>
          <w:szCs w:val="24"/>
          <w:rtl/>
          <w:lang w:bidi="ar-IQ"/>
        </w:rPr>
        <w:t>لا</w:t>
      </w:r>
      <w:r w:rsidRPr="00AE6476">
        <w:rPr>
          <w:rFonts w:cs="Simplified Arabic"/>
          <w:sz w:val="24"/>
          <w:szCs w:val="24"/>
          <w:rtl/>
          <w:lang w:bidi="ar-IQ"/>
        </w:rPr>
        <w:t xml:space="preserve"> </w:t>
      </w:r>
      <w:r w:rsidRPr="00AE6476">
        <w:rPr>
          <w:rFonts w:cs="Simplified Arabic" w:hint="eastAsia"/>
          <w:sz w:val="24"/>
          <w:szCs w:val="24"/>
          <w:rtl/>
          <w:lang w:bidi="ar-IQ"/>
        </w:rPr>
        <w:t>بأس</w:t>
      </w:r>
      <w:r w:rsidRPr="00AE6476">
        <w:rPr>
          <w:rFonts w:cs="Simplified Arabic"/>
          <w:sz w:val="24"/>
          <w:szCs w:val="24"/>
          <w:rtl/>
          <w:lang w:bidi="ar-IQ"/>
        </w:rPr>
        <w:t xml:space="preserve"> </w:t>
      </w:r>
      <w:r w:rsidRPr="00AE6476">
        <w:rPr>
          <w:rFonts w:cs="Simplified Arabic" w:hint="eastAsia"/>
          <w:sz w:val="24"/>
          <w:szCs w:val="24"/>
          <w:rtl/>
          <w:lang w:bidi="ar-IQ"/>
        </w:rPr>
        <w:t>به،</w:t>
      </w:r>
      <w:r w:rsidRPr="00AE6476">
        <w:rPr>
          <w:rFonts w:cs="Simplified Arabic"/>
          <w:sz w:val="24"/>
          <w:szCs w:val="24"/>
          <w:rtl/>
          <w:lang w:bidi="ar-IQ"/>
        </w:rPr>
        <w:t xml:space="preserve"> </w:t>
      </w:r>
      <w:r w:rsidRPr="00AE6476">
        <w:rPr>
          <w:rFonts w:cs="Simplified Arabic" w:hint="eastAsia"/>
          <w:sz w:val="24"/>
          <w:szCs w:val="24"/>
          <w:rtl/>
          <w:lang w:bidi="ar-IQ"/>
        </w:rPr>
        <w:t>وأقل</w:t>
      </w:r>
      <w:r w:rsidRPr="00AE6476">
        <w:rPr>
          <w:rFonts w:cs="Simplified Arabic"/>
          <w:sz w:val="24"/>
          <w:szCs w:val="24"/>
          <w:rtl/>
          <w:lang w:bidi="ar-IQ"/>
        </w:rPr>
        <w:t xml:space="preserve"> </w:t>
      </w:r>
      <w:r w:rsidRPr="00AE6476">
        <w:rPr>
          <w:rFonts w:cs="Simplified Arabic" w:hint="eastAsia"/>
          <w:sz w:val="24"/>
          <w:szCs w:val="24"/>
          <w:rtl/>
          <w:lang w:bidi="ar-IQ"/>
        </w:rPr>
        <w:t>مراتبه</w:t>
      </w:r>
      <w:r w:rsidRPr="00AE6476">
        <w:rPr>
          <w:rFonts w:cs="Simplified Arabic"/>
          <w:sz w:val="24"/>
          <w:szCs w:val="24"/>
          <w:rtl/>
          <w:lang w:bidi="ar-IQ"/>
        </w:rPr>
        <w:t xml:space="preserve"> </w:t>
      </w:r>
      <w:r w:rsidRPr="00AE6476">
        <w:rPr>
          <w:rFonts w:cs="Simplified Arabic" w:hint="eastAsia"/>
          <w:sz w:val="24"/>
          <w:szCs w:val="24"/>
          <w:rtl/>
          <w:lang w:bidi="ar-IQ"/>
        </w:rPr>
        <w:t>أن</w:t>
      </w:r>
      <w:r w:rsidRPr="00AE6476">
        <w:rPr>
          <w:rFonts w:cs="Simplified Arabic"/>
          <w:sz w:val="24"/>
          <w:szCs w:val="24"/>
          <w:rtl/>
          <w:lang w:bidi="ar-IQ"/>
        </w:rPr>
        <w:t xml:space="preserve"> </w:t>
      </w:r>
      <w:r w:rsidRPr="00AE6476">
        <w:rPr>
          <w:rFonts w:cs="Simplified Arabic" w:hint="eastAsia"/>
          <w:sz w:val="24"/>
          <w:szCs w:val="24"/>
          <w:rtl/>
          <w:lang w:bidi="ar-IQ"/>
        </w:rPr>
        <w:t>يكون</w:t>
      </w:r>
      <w:r w:rsidRPr="00AE6476">
        <w:rPr>
          <w:rFonts w:cs="Simplified Arabic"/>
          <w:sz w:val="24"/>
          <w:szCs w:val="24"/>
          <w:rtl/>
          <w:lang w:bidi="ar-IQ"/>
        </w:rPr>
        <w:t xml:space="preserve"> </w:t>
      </w:r>
      <w:r w:rsidRPr="00AE6476">
        <w:rPr>
          <w:rFonts w:cs="Simplified Arabic" w:hint="eastAsia"/>
          <w:sz w:val="24"/>
          <w:szCs w:val="24"/>
          <w:rtl/>
          <w:lang w:bidi="ar-IQ"/>
        </w:rPr>
        <w:t>حسنا</w:t>
      </w:r>
      <w:r w:rsidRPr="00AE6476">
        <w:rPr>
          <w:rFonts w:cs="Simplified Arabic" w:hint="cs"/>
          <w:sz w:val="24"/>
          <w:szCs w:val="24"/>
          <w:rtl/>
          <w:lang w:bidi="ar-IQ"/>
        </w:rPr>
        <w:t>. وقال الهيثمي:</w:t>
      </w:r>
      <w:r w:rsidRPr="00AE6476">
        <w:rPr>
          <w:rFonts w:cs="Simplified Arabic" w:hint="eastAsia"/>
          <w:sz w:val="24"/>
          <w:szCs w:val="24"/>
          <w:rtl/>
          <w:lang w:bidi="ar-IQ"/>
        </w:rPr>
        <w:t xml:space="preserve"> في</w:t>
      </w:r>
      <w:r w:rsidRPr="00AE6476">
        <w:rPr>
          <w:rFonts w:cs="Simplified Arabic"/>
          <w:sz w:val="24"/>
          <w:szCs w:val="24"/>
          <w:rtl/>
          <w:lang w:bidi="ar-IQ"/>
        </w:rPr>
        <w:t xml:space="preserve"> </w:t>
      </w:r>
      <w:r w:rsidRPr="00AE6476">
        <w:rPr>
          <w:rFonts w:cs="Simplified Arabic" w:hint="eastAsia"/>
          <w:sz w:val="24"/>
          <w:szCs w:val="24"/>
          <w:rtl/>
          <w:lang w:bidi="ar-IQ"/>
        </w:rPr>
        <w:t>إسناده</w:t>
      </w:r>
      <w:r w:rsidRPr="00AE6476">
        <w:rPr>
          <w:rFonts w:cs="Simplified Arabic"/>
          <w:sz w:val="24"/>
          <w:szCs w:val="24"/>
          <w:rtl/>
          <w:lang w:bidi="ar-IQ"/>
        </w:rPr>
        <w:t xml:space="preserve"> </w:t>
      </w:r>
      <w:r w:rsidRPr="00AE6476">
        <w:rPr>
          <w:rFonts w:cs="Simplified Arabic" w:hint="eastAsia"/>
          <w:sz w:val="24"/>
          <w:szCs w:val="24"/>
          <w:rtl/>
          <w:lang w:bidi="ar-IQ"/>
        </w:rPr>
        <w:t>ضعف</w:t>
      </w:r>
      <w:r w:rsidRPr="00AE6476">
        <w:rPr>
          <w:rFonts w:cs="Simplified Arabic" w:hint="cs"/>
          <w:sz w:val="24"/>
          <w:szCs w:val="24"/>
          <w:rtl/>
          <w:lang w:bidi="ar-IQ"/>
        </w:rPr>
        <w:t>، مجمع الزوائد:3/69.</w:t>
      </w:r>
    </w:p>
  </w:footnote>
  <w:footnote w:id="39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lang w:bidi="ar-IQ"/>
        </w:rPr>
        <w:t>ا</w:t>
      </w:r>
      <w:r w:rsidRPr="00AE6476">
        <w:rPr>
          <w:rFonts w:cs="Simplified Arabic"/>
          <w:sz w:val="24"/>
          <w:szCs w:val="24"/>
          <w:rtl/>
          <w:lang w:bidi="ar-IQ"/>
        </w:rPr>
        <w:t>لإجماع</w:t>
      </w:r>
      <w:r w:rsidRPr="00AE6476">
        <w:rPr>
          <w:rFonts w:cs="Simplified Arabic" w:hint="cs"/>
          <w:sz w:val="24"/>
          <w:szCs w:val="24"/>
          <w:rtl/>
          <w:lang w:bidi="ar-IQ"/>
        </w:rPr>
        <w:t xml:space="preserve"> لابن المنذر: ص 46.</w:t>
      </w:r>
    </w:p>
  </w:footnote>
  <w:footnote w:id="391">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 البناية في شرح الهداية: لأبي محمد محمود بن أحمد العيني، دار الفكر ـ بيروت، الطبعة الثانية، 1411 هـ ـ 1990م:3/450</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وحاشية </w:t>
      </w:r>
      <w:r w:rsidRPr="00AE6476">
        <w:rPr>
          <w:rFonts w:cs="Simplified Arabic" w:hint="eastAsia"/>
          <w:sz w:val="24"/>
          <w:szCs w:val="24"/>
          <w:rtl/>
          <w:lang w:bidi="ar-IQ"/>
        </w:rPr>
        <w:t>الدسوقي</w:t>
      </w:r>
      <w:r w:rsidRPr="00AE6476">
        <w:rPr>
          <w:rFonts w:cs="Simplified Arabic"/>
          <w:sz w:val="24"/>
          <w:szCs w:val="24"/>
          <w:rtl/>
          <w:lang w:bidi="ar-IQ"/>
        </w:rPr>
        <w:t xml:space="preserve"> </w:t>
      </w:r>
      <w:r w:rsidRPr="00AE6476">
        <w:rPr>
          <w:rFonts w:cs="Simplified Arabic" w:hint="cs"/>
          <w:sz w:val="24"/>
          <w:szCs w:val="24"/>
          <w:rtl/>
          <w:lang w:bidi="ar-IQ"/>
        </w:rPr>
        <w:t>على الشرح الكبير:</w:t>
      </w:r>
      <w:r w:rsidRPr="00AE6476">
        <w:rPr>
          <w:rFonts w:cs="Simplified Arabic"/>
          <w:sz w:val="24"/>
          <w:szCs w:val="24"/>
          <w:rtl/>
          <w:lang w:bidi="ar-IQ"/>
        </w:rPr>
        <w:t xml:space="preserve">1 / 472 </w:t>
      </w:r>
      <w:r w:rsidRPr="00AE6476">
        <w:rPr>
          <w:rFonts w:cs="Simplified Arabic" w:hint="eastAsia"/>
          <w:sz w:val="24"/>
          <w:szCs w:val="24"/>
          <w:rtl/>
          <w:lang w:bidi="ar-IQ"/>
        </w:rPr>
        <w:t>،</w:t>
      </w:r>
      <w:r w:rsidRPr="00AE6476">
        <w:rPr>
          <w:rFonts w:cs="Simplified Arabic"/>
          <w:sz w:val="24"/>
          <w:szCs w:val="24"/>
          <w:rtl/>
          <w:lang w:bidi="ar-IQ"/>
        </w:rPr>
        <w:t xml:space="preserve"> 476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w:t>
      </w:r>
      <w:r w:rsidRPr="00AE6476">
        <w:rPr>
          <w:rFonts w:cs="Simplified Arabic"/>
          <w:sz w:val="24"/>
          <w:szCs w:val="24"/>
          <w:rtl/>
          <w:lang w:bidi="ar-IQ"/>
        </w:rPr>
        <w:t xml:space="preserve">أسنى المطالب في شرح روض الطالب:  </w:t>
      </w:r>
      <w:r w:rsidRPr="00AE6476">
        <w:rPr>
          <w:rFonts w:cs="Simplified Arabic" w:hint="cs"/>
          <w:sz w:val="24"/>
          <w:szCs w:val="24"/>
          <w:rtl/>
          <w:lang w:bidi="ar-IQ"/>
        </w:rPr>
        <w:t xml:space="preserve">تأليف: أبو يحيى </w:t>
      </w:r>
      <w:r w:rsidRPr="00AE6476">
        <w:rPr>
          <w:rFonts w:cs="Simplified Arabic"/>
          <w:sz w:val="24"/>
          <w:szCs w:val="24"/>
          <w:rtl/>
          <w:lang w:bidi="ar-IQ"/>
        </w:rPr>
        <w:t xml:space="preserve">زكريا الأنصاري </w:t>
      </w:r>
      <w:r w:rsidRPr="00AE6476">
        <w:rPr>
          <w:rFonts w:cs="Simplified Arabic" w:hint="cs"/>
          <w:sz w:val="24"/>
          <w:szCs w:val="24"/>
          <w:rtl/>
          <w:lang w:bidi="ar-IQ"/>
        </w:rPr>
        <w:t>الشافعي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تحقيق : د . محمد محمد تامر</w:t>
      </w:r>
      <w:r w:rsidRPr="00AE6476">
        <w:rPr>
          <w:rFonts w:cs="Simplified Arabic" w:hint="cs"/>
          <w:sz w:val="24"/>
          <w:szCs w:val="24"/>
          <w:rtl/>
          <w:lang w:bidi="ar-IQ"/>
        </w:rPr>
        <w:t xml:space="preserve">)، </w:t>
      </w:r>
      <w:r w:rsidRPr="00AE6476">
        <w:rPr>
          <w:rFonts w:cs="Simplified Arabic"/>
          <w:sz w:val="24"/>
          <w:szCs w:val="24"/>
          <w:rtl/>
          <w:lang w:bidi="ar-IQ"/>
        </w:rPr>
        <w:t xml:space="preserve">دار الكتب العلمية - بيروت </w:t>
      </w:r>
      <w:r w:rsidRPr="00AE6476">
        <w:rPr>
          <w:rFonts w:cs="Simplified Arabic" w:hint="cs"/>
          <w:sz w:val="24"/>
          <w:szCs w:val="24"/>
          <w:rtl/>
          <w:lang w:bidi="ar-IQ"/>
        </w:rPr>
        <w:t>،</w:t>
      </w:r>
      <w:r w:rsidRPr="00AE6476">
        <w:rPr>
          <w:rFonts w:cs="Simplified Arabic"/>
          <w:sz w:val="24"/>
          <w:szCs w:val="24"/>
          <w:rtl/>
          <w:lang w:bidi="ar-IQ"/>
        </w:rPr>
        <w:t xml:space="preserve"> الطبعة الأولى ،  1422 ه</w:t>
      </w:r>
      <w:r w:rsidRPr="00AE6476">
        <w:rPr>
          <w:rFonts w:cs="Simplified Arabic" w:hint="cs"/>
          <w:sz w:val="24"/>
          <w:szCs w:val="24"/>
          <w:rtl/>
          <w:lang w:bidi="ar-IQ"/>
        </w:rPr>
        <w:t>ـ</w:t>
      </w:r>
      <w:r w:rsidRPr="00AE6476">
        <w:rPr>
          <w:rFonts w:cs="Simplified Arabic"/>
          <w:sz w:val="24"/>
          <w:szCs w:val="24"/>
          <w:rtl/>
          <w:lang w:bidi="ar-IQ"/>
        </w:rPr>
        <w:t xml:space="preserve">- 2000 </w:t>
      </w:r>
      <w:r w:rsidRPr="00AE6476">
        <w:rPr>
          <w:rFonts w:cs="Simplified Arabic" w:hint="cs"/>
          <w:sz w:val="24"/>
          <w:szCs w:val="24"/>
          <w:rtl/>
          <w:lang w:bidi="ar-IQ"/>
        </w:rPr>
        <w:t>م:1/381،384،</w:t>
      </w:r>
      <w:r w:rsidRPr="00AE6476">
        <w:rPr>
          <w:rFonts w:cs="Simplified Arabic"/>
          <w:sz w:val="24"/>
          <w:szCs w:val="24"/>
          <w:rtl/>
          <w:lang w:bidi="ar-IQ"/>
        </w:rPr>
        <w:t xml:space="preserve"> </w:t>
      </w:r>
      <w:r w:rsidRPr="00AE6476">
        <w:rPr>
          <w:rFonts w:cs="Simplified Arabic" w:hint="cs"/>
          <w:sz w:val="24"/>
          <w:szCs w:val="24"/>
          <w:rtl/>
          <w:lang w:bidi="ar-IQ"/>
        </w:rPr>
        <w:t>و مغني المحتاج</w:t>
      </w:r>
      <w:r w:rsidRPr="00AE6476">
        <w:rPr>
          <w:rFonts w:cs="Simplified Arabic"/>
          <w:sz w:val="24"/>
          <w:szCs w:val="24"/>
          <w:rtl/>
          <w:lang w:bidi="ar-IQ"/>
        </w:rPr>
        <w:t xml:space="preserve"> </w:t>
      </w:r>
      <w:r w:rsidRPr="00AE6476">
        <w:rPr>
          <w:rFonts w:cs="Simplified Arabic" w:hint="cs"/>
          <w:sz w:val="24"/>
          <w:szCs w:val="24"/>
          <w:rtl/>
          <w:lang w:bidi="ar-IQ"/>
        </w:rPr>
        <w:t>:1/398</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w:t>
      </w:r>
      <w:r w:rsidRPr="00AE6476">
        <w:rPr>
          <w:rFonts w:cs="Simplified Arabic" w:hint="cs"/>
          <w:sz w:val="24"/>
          <w:szCs w:val="24"/>
          <w:rtl/>
          <w:lang w:bidi="ar-IQ"/>
        </w:rPr>
        <w:t>المبدع:2/378</w:t>
      </w:r>
      <w:r w:rsidRPr="00AE6476">
        <w:rPr>
          <w:rFonts w:cs="Simplified Arabic"/>
          <w:sz w:val="24"/>
          <w:szCs w:val="24"/>
          <w:rtl/>
          <w:lang w:bidi="ar-IQ"/>
        </w:rPr>
        <w:t>.</w:t>
      </w:r>
    </w:p>
  </w:footnote>
  <w:footnote w:id="392">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ينظر: المبسوط : 2 / 190 ، وبداية المجتهد :1/186، والأم </w:t>
      </w:r>
      <w:r w:rsidRPr="00AE6476">
        <w:rPr>
          <w:rFonts w:cs="Simplified Arabic"/>
          <w:sz w:val="24"/>
          <w:szCs w:val="24"/>
          <w:rtl/>
          <w:lang w:bidi="ar-IQ"/>
        </w:rPr>
        <w:t xml:space="preserve">: </w:t>
      </w:r>
      <w:r w:rsidRPr="00AE6476">
        <w:rPr>
          <w:rFonts w:cs="Simplified Arabic" w:hint="cs"/>
          <w:sz w:val="24"/>
          <w:szCs w:val="24"/>
          <w:rtl/>
          <w:lang w:bidi="ar-IQ"/>
        </w:rPr>
        <w:t>للإمام</w:t>
      </w:r>
      <w:r w:rsidRPr="00AE6476">
        <w:rPr>
          <w:rFonts w:cs="Simplified Arabic"/>
          <w:sz w:val="24"/>
          <w:szCs w:val="24"/>
          <w:rtl/>
          <w:lang w:bidi="ar-IQ"/>
        </w:rPr>
        <w:t xml:space="preserve"> أبو عبد الله محمد بن إدريس الشافعي، دار المعرفة – بيروت</w:t>
      </w:r>
      <w:r w:rsidRPr="00AE6476">
        <w:rPr>
          <w:rFonts w:cs="Simplified Arabic" w:hint="cs"/>
          <w:sz w:val="24"/>
          <w:szCs w:val="24"/>
          <w:rtl/>
          <w:lang w:bidi="ar-IQ"/>
        </w:rPr>
        <w:t>،</w:t>
      </w:r>
      <w:r w:rsidRPr="00AE6476">
        <w:rPr>
          <w:rFonts w:cs="Simplified Arabic"/>
          <w:sz w:val="24"/>
          <w:szCs w:val="24"/>
          <w:rtl/>
          <w:lang w:bidi="ar-IQ"/>
        </w:rPr>
        <w:t xml:space="preserve"> الطبعة الثانية</w:t>
      </w:r>
      <w:r w:rsidRPr="00AE6476">
        <w:rPr>
          <w:rFonts w:cs="Simplified Arabic" w:hint="cs"/>
          <w:sz w:val="24"/>
          <w:szCs w:val="24"/>
          <w:rtl/>
          <w:lang w:bidi="ar-IQ"/>
        </w:rPr>
        <w:t>،</w:t>
      </w:r>
      <w:r w:rsidRPr="00AE6476">
        <w:rPr>
          <w:rFonts w:cs="Simplified Arabic"/>
          <w:sz w:val="24"/>
          <w:szCs w:val="24"/>
          <w:rtl/>
          <w:lang w:bidi="ar-IQ"/>
        </w:rPr>
        <w:t xml:space="preserve"> 1393 </w:t>
      </w:r>
      <w:r w:rsidRPr="00AE6476">
        <w:rPr>
          <w:rFonts w:cs="Simplified Arabic" w:hint="cs"/>
          <w:sz w:val="24"/>
          <w:szCs w:val="24"/>
          <w:rtl/>
          <w:lang w:bidi="ar-IQ"/>
        </w:rPr>
        <w:t>هـ: 2/40 ،  والمغني :2/317.</w:t>
      </w:r>
    </w:p>
  </w:footnote>
  <w:footnote w:id="393">
    <w:p w:rsidR="007F1C2F" w:rsidRPr="00AE6476" w:rsidRDefault="007F1C2F" w:rsidP="00A91A23">
      <w:pPr>
        <w:pStyle w:val="FootnoteText"/>
        <w:ind w:left="281" w:hanging="281"/>
        <w:jc w:val="both"/>
        <w:rPr>
          <w:rFonts w:cs="Traditional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بدائع الصنائع : 2/16 ، وبداية المجتهد : 1/186 ، والمجموع:6/4 ، والمغني : 2/317 .</w:t>
      </w:r>
    </w:p>
  </w:footnote>
  <w:footnote w:id="394">
    <w:p w:rsidR="007F1C2F" w:rsidRPr="00AE6476" w:rsidRDefault="007F1C2F" w:rsidP="00614365">
      <w:pPr>
        <w:pStyle w:val="FootnoteText"/>
        <w:ind w:left="281" w:hanging="281"/>
        <w:jc w:val="both"/>
        <w:rPr>
          <w:rFonts w:cs="Simplified Arabic"/>
          <w:sz w:val="24"/>
          <w:szCs w:val="24"/>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الفقه على المذاهب الأربعة</w:t>
      </w:r>
      <w:r w:rsidRPr="00AE6476">
        <w:rPr>
          <w:rFonts w:cs="Simplified Arabic" w:hint="cs"/>
          <w:sz w:val="24"/>
          <w:szCs w:val="24"/>
          <w:rtl/>
          <w:lang w:bidi="ar-IQ"/>
        </w:rPr>
        <w:t>، تأليف</w:t>
      </w:r>
      <w:r w:rsidRPr="00AE6476">
        <w:rPr>
          <w:rFonts w:cs="Simplified Arabic"/>
          <w:sz w:val="24"/>
          <w:szCs w:val="24"/>
          <w:rtl/>
          <w:lang w:bidi="ar-IQ"/>
        </w:rPr>
        <w:t>: عبد الرحمن بن محمد عوض الجزيري (</w:t>
      </w:r>
      <w:r w:rsidRPr="00AE6476">
        <w:rPr>
          <w:rFonts w:cs="Simplified Arabic" w:hint="cs"/>
          <w:sz w:val="24"/>
          <w:szCs w:val="24"/>
          <w:rtl/>
          <w:lang w:bidi="ar-IQ"/>
        </w:rPr>
        <w:t>ت:</w:t>
      </w:r>
      <w:r w:rsidRPr="00AE6476">
        <w:rPr>
          <w:rFonts w:cs="Simplified Arabic"/>
          <w:sz w:val="24"/>
          <w:szCs w:val="24"/>
          <w:rtl/>
          <w:lang w:bidi="ar-IQ"/>
        </w:rPr>
        <w:t xml:space="preserve"> 1360هـ)</w:t>
      </w:r>
      <w:r w:rsidRPr="00AE6476">
        <w:rPr>
          <w:rFonts w:cs="Simplified Arabic" w:hint="cs"/>
          <w:sz w:val="24"/>
          <w:szCs w:val="24"/>
          <w:rtl/>
          <w:lang w:bidi="ar-IQ"/>
        </w:rPr>
        <w:t xml:space="preserve">، </w:t>
      </w:r>
      <w:r w:rsidRPr="00AE6476">
        <w:rPr>
          <w:rFonts w:cs="Simplified Arabic"/>
          <w:sz w:val="24"/>
          <w:szCs w:val="24"/>
          <w:rtl/>
          <w:lang w:bidi="ar-IQ"/>
        </w:rPr>
        <w:t>دار الكتب العلمية</w:t>
      </w:r>
      <w:r w:rsidRPr="00AE6476">
        <w:rPr>
          <w:rFonts w:cs="Simplified Arabic" w:hint="cs"/>
          <w:sz w:val="24"/>
          <w:szCs w:val="24"/>
          <w:rtl/>
          <w:lang w:bidi="ar-IQ"/>
        </w:rPr>
        <w:t xml:space="preserve"> ـ</w:t>
      </w:r>
      <w:r w:rsidRPr="00AE6476">
        <w:rPr>
          <w:rFonts w:cs="Simplified Arabic"/>
          <w:sz w:val="24"/>
          <w:szCs w:val="24"/>
          <w:rtl/>
          <w:lang w:bidi="ar-IQ"/>
        </w:rPr>
        <w:t xml:space="preserve"> بيروت</w:t>
      </w:r>
      <w:r w:rsidRPr="00AE6476">
        <w:rPr>
          <w:rFonts w:cs="Simplified Arabic" w:hint="cs"/>
          <w:sz w:val="24"/>
          <w:szCs w:val="24"/>
          <w:rtl/>
          <w:lang w:bidi="ar-IQ"/>
        </w:rPr>
        <w:t>،</w:t>
      </w:r>
      <w:r w:rsidRPr="00AE6476">
        <w:rPr>
          <w:rFonts w:cs="Simplified Arabic"/>
          <w:sz w:val="24"/>
          <w:szCs w:val="24"/>
          <w:rtl/>
          <w:lang w:bidi="ar-IQ"/>
        </w:rPr>
        <w:t xml:space="preserve"> الطبعة</w:t>
      </w:r>
      <w:r w:rsidRPr="00AE6476">
        <w:rPr>
          <w:rFonts w:cs="Simplified Arabic" w:hint="cs"/>
          <w:sz w:val="24"/>
          <w:szCs w:val="24"/>
          <w:rtl/>
          <w:lang w:bidi="ar-IQ"/>
        </w:rPr>
        <w:t xml:space="preserve"> </w:t>
      </w:r>
      <w:r w:rsidRPr="00AE6476">
        <w:rPr>
          <w:rFonts w:cs="Simplified Arabic"/>
          <w:sz w:val="24"/>
          <w:szCs w:val="24"/>
          <w:rtl/>
          <w:lang w:bidi="ar-IQ"/>
        </w:rPr>
        <w:t xml:space="preserve">الثانية، 1424 هـ </w:t>
      </w:r>
      <w:r w:rsidRPr="00AE6476">
        <w:rPr>
          <w:rFonts w:cs="Simplified Arabic" w:hint="cs"/>
          <w:sz w:val="24"/>
          <w:szCs w:val="24"/>
          <w:rtl/>
          <w:lang w:bidi="ar-IQ"/>
        </w:rPr>
        <w:t>ـ</w:t>
      </w:r>
      <w:r w:rsidRPr="00AE6476">
        <w:rPr>
          <w:rFonts w:cs="Simplified Arabic"/>
          <w:sz w:val="24"/>
          <w:szCs w:val="24"/>
          <w:rtl/>
          <w:lang w:bidi="ar-IQ"/>
        </w:rPr>
        <w:t xml:space="preserve"> 2003 م</w:t>
      </w:r>
      <w:r w:rsidRPr="00AE6476">
        <w:rPr>
          <w:rFonts w:cs="Simplified Arabic" w:hint="cs"/>
          <w:sz w:val="24"/>
          <w:szCs w:val="24"/>
          <w:rtl/>
          <w:lang w:bidi="ar-IQ"/>
        </w:rPr>
        <w:t>:1/550 ـ 554.</w:t>
      </w:r>
    </w:p>
  </w:footnote>
  <w:footnote w:id="395">
    <w:p w:rsidR="007F1C2F" w:rsidRPr="00AE6476" w:rsidRDefault="007F1C2F" w:rsidP="002824D3">
      <w:pPr>
        <w:pStyle w:val="FootnoteText"/>
        <w:ind w:left="281" w:hanging="281"/>
        <w:jc w:val="both"/>
        <w:rPr>
          <w:rFonts w:cs="Simplified Arabic"/>
          <w:sz w:val="22"/>
          <w:szCs w:val="22"/>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الهداية</w:t>
      </w:r>
      <w:r w:rsidRPr="00AE6476">
        <w:rPr>
          <w:rFonts w:cs="Simplified Arabic" w:hint="cs"/>
          <w:sz w:val="24"/>
          <w:szCs w:val="24"/>
          <w:rtl/>
          <w:lang w:bidi="ar-IQ"/>
        </w:rPr>
        <w:t xml:space="preserve"> شرح البداية:</w:t>
      </w:r>
      <w:r w:rsidRPr="00AE6476">
        <w:rPr>
          <w:rFonts w:cs="Simplified Arabic"/>
          <w:sz w:val="24"/>
          <w:szCs w:val="24"/>
          <w:rtl/>
          <w:lang w:bidi="ar-IQ"/>
        </w:rPr>
        <w:t xml:space="preserve">1 </w:t>
      </w:r>
      <w:r w:rsidRPr="00AE6476">
        <w:rPr>
          <w:rFonts w:cs="Simplified Arabic" w:hint="cs"/>
          <w:sz w:val="24"/>
          <w:szCs w:val="24"/>
          <w:rtl/>
          <w:lang w:bidi="ar-IQ"/>
        </w:rPr>
        <w:t>/105، و</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منتهى</w:t>
      </w:r>
      <w:r w:rsidRPr="00AE6476">
        <w:rPr>
          <w:rFonts w:cs="Simplified Arabic"/>
          <w:sz w:val="24"/>
          <w:szCs w:val="24"/>
          <w:rtl/>
          <w:lang w:bidi="ar-IQ"/>
        </w:rPr>
        <w:t xml:space="preserve"> </w:t>
      </w:r>
      <w:r w:rsidRPr="00AE6476">
        <w:rPr>
          <w:rFonts w:cs="Simplified Arabic" w:hint="eastAsia"/>
          <w:sz w:val="24"/>
          <w:szCs w:val="24"/>
          <w:rtl/>
          <w:lang w:bidi="ar-IQ"/>
        </w:rPr>
        <w:t>الإرادات</w:t>
      </w:r>
      <w:r w:rsidRPr="00AE6476">
        <w:rPr>
          <w:rFonts w:cs="Simplified Arabic" w:hint="cs"/>
          <w:sz w:val="24"/>
          <w:szCs w:val="24"/>
          <w:rtl/>
          <w:lang w:bidi="ar-IQ"/>
        </w:rPr>
        <w:t xml:space="preserve"> (دقائق أولي النهى لشرح المنتهى): تأليف: الشيخ منصور بن يونس بن إدريس البهوتي (ت 1051هـ)، </w:t>
      </w:r>
      <w:r w:rsidRPr="00AE6476">
        <w:rPr>
          <w:rFonts w:cs="Simplified Arabic" w:hint="cs"/>
          <w:sz w:val="22"/>
          <w:szCs w:val="22"/>
          <w:rtl/>
          <w:lang w:bidi="ar-IQ"/>
        </w:rPr>
        <w:t>(تحقيق: الدكتور عبد الله بن عبد المحسن التركي)، مؤسسة الرسالة، الطبعة الأولى، 1421هـ ـ2000م: 2/271</w:t>
      </w:r>
      <w:r w:rsidRPr="00AE6476">
        <w:rPr>
          <w:rFonts w:cs="Simplified Arabic"/>
          <w:sz w:val="22"/>
          <w:szCs w:val="22"/>
          <w:rtl/>
          <w:lang w:bidi="ar-IQ"/>
        </w:rPr>
        <w:t xml:space="preserve"> </w:t>
      </w:r>
      <w:r w:rsidRPr="00AE6476">
        <w:rPr>
          <w:rFonts w:cs="Simplified Arabic" w:hint="eastAsia"/>
          <w:sz w:val="22"/>
          <w:szCs w:val="22"/>
          <w:rtl/>
          <w:lang w:bidi="ar-IQ"/>
        </w:rPr>
        <w:t>،</w:t>
      </w:r>
      <w:r w:rsidRPr="00AE6476">
        <w:rPr>
          <w:rFonts w:cs="Simplified Arabic" w:hint="cs"/>
          <w:sz w:val="22"/>
          <w:szCs w:val="22"/>
          <w:rtl/>
          <w:lang w:bidi="ar-IQ"/>
        </w:rPr>
        <w:t xml:space="preserve"> </w:t>
      </w:r>
      <w:r w:rsidRPr="00AE6476">
        <w:rPr>
          <w:rFonts w:cs="Simplified Arabic" w:hint="eastAsia"/>
          <w:sz w:val="22"/>
          <w:szCs w:val="22"/>
          <w:rtl/>
          <w:lang w:bidi="ar-IQ"/>
        </w:rPr>
        <w:t>والمغني</w:t>
      </w:r>
      <w:r w:rsidRPr="00AE6476">
        <w:rPr>
          <w:rFonts w:cs="Simplified Arabic" w:hint="cs"/>
          <w:sz w:val="22"/>
          <w:szCs w:val="22"/>
          <w:rtl/>
          <w:lang w:bidi="ar-IQ"/>
        </w:rPr>
        <w:t>:236 ـ337</w:t>
      </w:r>
      <w:r w:rsidRPr="00AE6476">
        <w:rPr>
          <w:rFonts w:cs="Simplified Arabic"/>
          <w:sz w:val="22"/>
          <w:szCs w:val="22"/>
          <w:rtl/>
          <w:lang w:bidi="ar-IQ"/>
        </w:rPr>
        <w:t>.</w:t>
      </w:r>
    </w:p>
  </w:footnote>
  <w:footnote w:id="396">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الهداية شرح البداية:</w:t>
      </w:r>
      <w:r w:rsidRPr="00AE6476">
        <w:rPr>
          <w:rFonts w:cs="Simplified Arabic"/>
          <w:sz w:val="24"/>
          <w:szCs w:val="24"/>
          <w:rtl/>
          <w:lang w:bidi="ar-IQ"/>
        </w:rPr>
        <w:t xml:space="preserve">1 </w:t>
      </w:r>
      <w:r w:rsidRPr="00AE6476">
        <w:rPr>
          <w:rFonts w:cs="Simplified Arabic" w:hint="cs"/>
          <w:sz w:val="24"/>
          <w:szCs w:val="24"/>
          <w:rtl/>
          <w:lang w:bidi="ar-IQ"/>
        </w:rPr>
        <w:t>/105.</w:t>
      </w:r>
    </w:p>
  </w:footnote>
  <w:footnote w:id="39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المهذب:1/159.</w:t>
      </w:r>
    </w:p>
  </w:footnote>
  <w:footnote w:id="39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الهداية</w:t>
      </w:r>
      <w:r w:rsidRPr="00AE6476">
        <w:rPr>
          <w:rFonts w:cs="Simplified Arabic" w:hint="cs"/>
          <w:sz w:val="24"/>
          <w:szCs w:val="24"/>
          <w:rtl/>
          <w:lang w:bidi="ar-IQ"/>
        </w:rPr>
        <w:t xml:space="preserve"> شرح البداية:</w:t>
      </w:r>
      <w:r w:rsidRPr="00AE6476">
        <w:rPr>
          <w:rFonts w:cs="Simplified Arabic"/>
          <w:sz w:val="24"/>
          <w:szCs w:val="24"/>
          <w:rtl/>
          <w:lang w:bidi="ar-IQ"/>
        </w:rPr>
        <w:t xml:space="preserve">1 </w:t>
      </w:r>
      <w:r w:rsidRPr="00AE6476">
        <w:rPr>
          <w:rFonts w:cs="Simplified Arabic" w:hint="cs"/>
          <w:sz w:val="24"/>
          <w:szCs w:val="24"/>
          <w:rtl/>
          <w:lang w:bidi="ar-IQ"/>
        </w:rPr>
        <w:t>/105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والمغني</w:t>
      </w:r>
      <w:r w:rsidRPr="00AE6476">
        <w:rPr>
          <w:rFonts w:cs="Simplified Arabic" w:hint="cs"/>
          <w:sz w:val="24"/>
          <w:szCs w:val="24"/>
          <w:rtl/>
          <w:lang w:bidi="ar-IQ"/>
        </w:rPr>
        <w:t>:236 ـ337</w:t>
      </w:r>
      <w:r w:rsidRPr="00AE6476">
        <w:rPr>
          <w:rFonts w:cs="Simplified Arabic"/>
          <w:sz w:val="24"/>
          <w:szCs w:val="24"/>
          <w:rtl/>
          <w:lang w:bidi="ar-IQ"/>
        </w:rPr>
        <w:t>.</w:t>
      </w:r>
    </w:p>
  </w:footnote>
  <w:footnote w:id="39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درر الحكام شرح مجلة الأحكام: </w:t>
      </w:r>
      <w:r w:rsidRPr="00AE6476">
        <w:rPr>
          <w:rFonts w:cs="Simplified Arabic" w:hint="cs"/>
          <w:sz w:val="24"/>
          <w:szCs w:val="24"/>
          <w:rtl/>
          <w:lang w:bidi="ar-IQ"/>
        </w:rPr>
        <w:t>تأليف:</w:t>
      </w:r>
      <w:r w:rsidRPr="00AE6476">
        <w:rPr>
          <w:rFonts w:cs="Simplified Arabic"/>
          <w:sz w:val="24"/>
          <w:szCs w:val="24"/>
          <w:rtl/>
          <w:lang w:bidi="ar-IQ"/>
        </w:rPr>
        <w:t xml:space="preserve"> علي حيدر ،</w:t>
      </w:r>
      <w:r w:rsidRPr="00AE6476">
        <w:rPr>
          <w:rFonts w:cs="Simplified Arabic" w:hint="cs"/>
          <w:sz w:val="24"/>
          <w:szCs w:val="24"/>
          <w:rtl/>
          <w:lang w:bidi="ar-IQ"/>
        </w:rPr>
        <w:t>(</w:t>
      </w:r>
      <w:r w:rsidRPr="00AE6476">
        <w:rPr>
          <w:rFonts w:cs="Simplified Arabic"/>
          <w:sz w:val="24"/>
          <w:szCs w:val="24"/>
          <w:rtl/>
          <w:lang w:bidi="ar-IQ"/>
        </w:rPr>
        <w:t xml:space="preserve"> تحقيق : تعريب: المحامي فهمي الحسيني</w:t>
      </w:r>
      <w:r w:rsidRPr="00AE6476">
        <w:rPr>
          <w:rFonts w:cs="Simplified Arabic" w:hint="cs"/>
          <w:sz w:val="24"/>
          <w:szCs w:val="24"/>
          <w:rtl/>
          <w:lang w:bidi="ar-IQ"/>
        </w:rPr>
        <w:t>)،</w:t>
      </w:r>
      <w:r w:rsidRPr="00AE6476">
        <w:rPr>
          <w:rFonts w:cs="Simplified Arabic"/>
          <w:sz w:val="24"/>
          <w:szCs w:val="24"/>
          <w:rtl/>
          <w:lang w:bidi="ar-IQ"/>
        </w:rPr>
        <w:t xml:space="preserve"> دار الكتب العلمية -  بيروت </w:t>
      </w:r>
      <w:r w:rsidRPr="00AE6476">
        <w:rPr>
          <w:rFonts w:cs="Simplified Arabic" w:hint="cs"/>
          <w:sz w:val="24"/>
          <w:szCs w:val="24"/>
          <w:rtl/>
          <w:lang w:bidi="ar-IQ"/>
        </w:rPr>
        <w:t>:2/346، و</w:t>
      </w:r>
      <w:r w:rsidRPr="00AE6476">
        <w:rPr>
          <w:rFonts w:cs="Simplified Arabic"/>
          <w:sz w:val="24"/>
          <w:szCs w:val="24"/>
          <w:rtl/>
          <w:lang w:bidi="ar-IQ"/>
        </w:rPr>
        <w:t xml:space="preserve"> درر الحكام شرح غرر الأحكام: </w:t>
      </w:r>
      <w:r w:rsidRPr="00AE6476">
        <w:rPr>
          <w:rFonts w:cs="Simplified Arabic" w:hint="cs"/>
          <w:sz w:val="24"/>
          <w:szCs w:val="24"/>
          <w:rtl/>
          <w:lang w:bidi="ar-IQ"/>
        </w:rPr>
        <w:t>تأليف:</w:t>
      </w:r>
      <w:r w:rsidRPr="00AE6476">
        <w:rPr>
          <w:rFonts w:cs="Simplified Arabic"/>
          <w:sz w:val="24"/>
          <w:szCs w:val="24"/>
          <w:rtl/>
          <w:lang w:bidi="ar-IQ"/>
        </w:rPr>
        <w:t xml:space="preserve"> محمد بن فراموز الشهير بمنلا </w:t>
      </w:r>
      <w:r w:rsidRPr="00AE6476">
        <w:rPr>
          <w:rFonts w:cs="Simplified Arabic" w:hint="cs"/>
          <w:sz w:val="24"/>
          <w:szCs w:val="24"/>
          <w:rtl/>
          <w:lang w:bidi="ar-IQ"/>
        </w:rPr>
        <w:t xml:space="preserve"> </w:t>
      </w:r>
      <w:r w:rsidRPr="00AE6476">
        <w:rPr>
          <w:rFonts w:cs="Simplified Arabic"/>
          <w:sz w:val="24"/>
          <w:szCs w:val="24"/>
          <w:rtl/>
          <w:lang w:bidi="ar-IQ"/>
        </w:rPr>
        <w:t xml:space="preserve">خسرو </w:t>
      </w:r>
      <w:r w:rsidRPr="00AE6476">
        <w:rPr>
          <w:rFonts w:cs="Simplified Arabic" w:hint="cs"/>
          <w:sz w:val="24"/>
          <w:szCs w:val="24"/>
          <w:rtl/>
          <w:lang w:bidi="ar-IQ"/>
        </w:rPr>
        <w:t>(ت</w:t>
      </w:r>
      <w:r w:rsidRPr="00AE6476">
        <w:rPr>
          <w:rFonts w:cs="Simplified Arabic"/>
          <w:sz w:val="24"/>
          <w:szCs w:val="24"/>
          <w:rtl/>
          <w:lang w:bidi="ar-IQ"/>
        </w:rPr>
        <w:t>: 885هـ)</w:t>
      </w:r>
      <w:r w:rsidRPr="00AE6476">
        <w:rPr>
          <w:rFonts w:cs="Simplified Arabic" w:hint="cs"/>
          <w:sz w:val="24"/>
          <w:szCs w:val="24"/>
          <w:rtl/>
          <w:lang w:bidi="ar-IQ"/>
        </w:rPr>
        <w:t xml:space="preserve">:2/418، 419 ـ 420، </w:t>
      </w:r>
      <w:r w:rsidRPr="00AE6476">
        <w:rPr>
          <w:rFonts w:cs="Simplified Arabic" w:hint="eastAsia"/>
          <w:sz w:val="24"/>
          <w:szCs w:val="24"/>
          <w:rtl/>
          <w:lang w:bidi="ar-IQ"/>
        </w:rPr>
        <w:t>والمجموع</w:t>
      </w:r>
      <w:r w:rsidRPr="00AE6476">
        <w:rPr>
          <w:rFonts w:cs="Simplified Arabic" w:hint="cs"/>
          <w:sz w:val="24"/>
          <w:szCs w:val="24"/>
          <w:rtl/>
          <w:lang w:bidi="ar-IQ"/>
        </w:rPr>
        <w:t>:</w:t>
      </w:r>
      <w:r w:rsidRPr="00AE6476">
        <w:rPr>
          <w:rFonts w:cs="Simplified Arabic"/>
          <w:sz w:val="24"/>
          <w:szCs w:val="24"/>
          <w:rtl/>
          <w:lang w:bidi="ar-IQ"/>
        </w:rPr>
        <w:t xml:space="preserve"> 6 / 1</w:t>
      </w:r>
      <w:r w:rsidRPr="00AE6476">
        <w:rPr>
          <w:rFonts w:cs="Simplified Arabic" w:hint="cs"/>
          <w:sz w:val="24"/>
          <w:szCs w:val="24"/>
          <w:rtl/>
          <w:lang w:bidi="ar-IQ"/>
        </w:rPr>
        <w:t>77</w:t>
      </w:r>
      <w:r w:rsidRPr="00AE6476">
        <w:rPr>
          <w:rFonts w:cs="Simplified Arabic"/>
          <w:sz w:val="24"/>
          <w:szCs w:val="24"/>
          <w:rtl/>
          <w:lang w:bidi="ar-IQ"/>
        </w:rPr>
        <w:t xml:space="preserve"> </w:t>
      </w:r>
      <w:r w:rsidRPr="00AE6476">
        <w:rPr>
          <w:rFonts w:cs="Simplified Arabic" w:hint="cs"/>
          <w:sz w:val="24"/>
          <w:szCs w:val="24"/>
          <w:rtl/>
          <w:lang w:bidi="ar-IQ"/>
        </w:rPr>
        <w:t>، و شرح منتهى الإرادات:1/453 ـ 454.</w:t>
      </w:r>
    </w:p>
  </w:footnote>
  <w:footnote w:id="40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روضة الطالبين:2/ 311 ـ 312.</w:t>
      </w:r>
    </w:p>
  </w:footnote>
  <w:footnote w:id="40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المجموع</w:t>
      </w:r>
      <w:r w:rsidRPr="00AE6476">
        <w:rPr>
          <w:rFonts w:cs="Simplified Arabic" w:hint="cs"/>
          <w:sz w:val="24"/>
          <w:szCs w:val="24"/>
          <w:rtl/>
          <w:lang w:bidi="ar-IQ"/>
        </w:rPr>
        <w:t>:</w:t>
      </w:r>
      <w:r w:rsidRPr="00AE6476">
        <w:rPr>
          <w:rFonts w:cs="Simplified Arabic"/>
          <w:sz w:val="24"/>
          <w:szCs w:val="24"/>
          <w:rtl/>
          <w:lang w:bidi="ar-IQ"/>
        </w:rPr>
        <w:t xml:space="preserve"> 6 / 1</w:t>
      </w:r>
      <w:r w:rsidRPr="00AE6476">
        <w:rPr>
          <w:rFonts w:cs="Simplified Arabic" w:hint="cs"/>
          <w:sz w:val="24"/>
          <w:szCs w:val="24"/>
          <w:rtl/>
          <w:lang w:bidi="ar-IQ"/>
        </w:rPr>
        <w:t>77</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hint="cs"/>
          <w:sz w:val="24"/>
          <w:szCs w:val="24"/>
          <w:rtl/>
          <w:lang w:bidi="ar-IQ"/>
        </w:rPr>
        <w:t xml:space="preserve"> و شرح منتهى الإرادات:1/454.</w:t>
      </w:r>
    </w:p>
  </w:footnote>
  <w:footnote w:id="402">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Ali-A-Traditional" w:hint="cs"/>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درر الحكام شرح مجلة الأحكام:</w:t>
      </w:r>
      <w:r w:rsidRPr="00AE6476">
        <w:rPr>
          <w:rFonts w:cs="Simplified Arabic" w:hint="cs"/>
          <w:sz w:val="24"/>
          <w:szCs w:val="24"/>
          <w:rtl/>
          <w:lang w:bidi="ar-IQ"/>
        </w:rPr>
        <w:t>2/637،</w:t>
      </w:r>
      <w:r w:rsidRPr="00AE6476">
        <w:rPr>
          <w:rFonts w:cs="Simplified Arabic"/>
          <w:sz w:val="24"/>
          <w:szCs w:val="24"/>
          <w:rtl/>
          <w:lang w:bidi="ar-IQ"/>
        </w:rPr>
        <w:t xml:space="preserve"> </w:t>
      </w:r>
      <w:r w:rsidRPr="00AE6476">
        <w:rPr>
          <w:rFonts w:cs="Simplified Arabic" w:hint="cs"/>
          <w:sz w:val="24"/>
          <w:szCs w:val="24"/>
          <w:rtl/>
          <w:lang w:bidi="ar-IQ"/>
        </w:rPr>
        <w:t xml:space="preserve"> وحاشية </w:t>
      </w:r>
      <w:r w:rsidRPr="00AE6476">
        <w:rPr>
          <w:rFonts w:cs="Simplified Arabic" w:hint="eastAsia"/>
          <w:sz w:val="24"/>
          <w:szCs w:val="24"/>
          <w:rtl/>
          <w:lang w:bidi="ar-IQ"/>
        </w:rPr>
        <w:t>الدسوقي</w:t>
      </w:r>
      <w:r w:rsidRPr="00AE6476">
        <w:rPr>
          <w:rFonts w:cs="Simplified Arabic" w:hint="cs"/>
          <w:sz w:val="24"/>
          <w:szCs w:val="24"/>
          <w:rtl/>
          <w:lang w:bidi="ar-IQ"/>
        </w:rPr>
        <w:t>:</w:t>
      </w:r>
      <w:r w:rsidRPr="00AE6476">
        <w:rPr>
          <w:rFonts w:cs="Simplified Arabic"/>
          <w:sz w:val="24"/>
          <w:szCs w:val="24"/>
          <w:rtl/>
          <w:lang w:bidi="ar-IQ"/>
        </w:rPr>
        <w:t xml:space="preserve"> 1 / 494</w:t>
      </w:r>
      <w:r w:rsidRPr="00AE6476">
        <w:rPr>
          <w:rFonts w:cs="Simplified Arabic" w:hint="cs"/>
          <w:sz w:val="24"/>
          <w:szCs w:val="24"/>
          <w:rtl/>
          <w:lang w:bidi="ar-IQ"/>
        </w:rPr>
        <w:t>، ومغني</w:t>
      </w:r>
      <w:r w:rsidRPr="00AE6476">
        <w:rPr>
          <w:rFonts w:cs="Simplified Arabic"/>
          <w:sz w:val="24"/>
          <w:szCs w:val="24"/>
          <w:rtl/>
          <w:lang w:bidi="ar-IQ"/>
        </w:rPr>
        <w:t xml:space="preserve"> </w:t>
      </w:r>
      <w:r w:rsidRPr="00AE6476">
        <w:rPr>
          <w:rFonts w:cs="Simplified Arabic" w:hint="eastAsia"/>
          <w:sz w:val="24"/>
          <w:szCs w:val="24"/>
          <w:rtl/>
          <w:lang w:bidi="ar-IQ"/>
        </w:rPr>
        <w:t>المنهاج</w:t>
      </w:r>
      <w:r w:rsidRPr="00AE6476">
        <w:rPr>
          <w:rFonts w:cs="Simplified Arabic" w:hint="cs"/>
          <w:sz w:val="24"/>
          <w:szCs w:val="24"/>
          <w:rtl/>
          <w:lang w:bidi="ar-IQ"/>
        </w:rPr>
        <w:t>:</w:t>
      </w:r>
      <w:r w:rsidRPr="00AE6476">
        <w:rPr>
          <w:rFonts w:cs="Simplified Arabic"/>
          <w:sz w:val="24"/>
          <w:szCs w:val="24"/>
          <w:rtl/>
          <w:lang w:bidi="ar-IQ"/>
        </w:rPr>
        <w:t>3 / 1</w:t>
      </w:r>
      <w:r w:rsidRPr="00AE6476">
        <w:rPr>
          <w:rFonts w:cs="Simplified Arabic" w:hint="cs"/>
          <w:sz w:val="24"/>
          <w:szCs w:val="24"/>
          <w:rtl/>
          <w:lang w:bidi="ar-IQ"/>
        </w:rPr>
        <w:t>07</w:t>
      </w:r>
      <w:r w:rsidRPr="00AE6476">
        <w:rPr>
          <w:rFonts w:cs="Simplified Arabic"/>
          <w:sz w:val="24"/>
          <w:szCs w:val="24"/>
          <w:rtl/>
          <w:lang w:bidi="ar-IQ"/>
        </w:rPr>
        <w:t xml:space="preserve"> </w:t>
      </w:r>
      <w:r w:rsidRPr="00AE6476">
        <w:rPr>
          <w:rFonts w:cs="Simplified Arabic" w:hint="cs"/>
          <w:sz w:val="24"/>
          <w:szCs w:val="24"/>
          <w:rtl/>
          <w:lang w:bidi="ar-IQ"/>
        </w:rPr>
        <w:t>.</w:t>
      </w:r>
    </w:p>
  </w:footnote>
  <w:footnote w:id="403">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lang w:bidi="ar-IQ"/>
        </w:rPr>
        <w:t>الشرح الممتع على زاد المستقنع، تأليف: محمد بن صالح بن محمد العثيمين (ت: 1421هـ) دار ابن الجوزي، الطبعة  الأولى، 1422 - 1428 هـ:</w:t>
      </w:r>
      <w:r w:rsidRPr="00AE6476">
        <w:rPr>
          <w:rFonts w:cs="Simplified Arabic" w:hint="cs"/>
          <w:sz w:val="24"/>
          <w:szCs w:val="24"/>
          <w:rtl/>
          <w:lang w:bidi="ar-IQ"/>
        </w:rPr>
        <w:t xml:space="preserve"> :6/221.</w:t>
      </w:r>
    </w:p>
  </w:footnote>
  <w:footnote w:id="404">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الرصيد: هذه الكلمة حديثاً عبارة عن عوض الثمن الذي يدفعه صاحب الهاتف للشخص الذي يوفّره أو وكيله، وذلك مقابل إمكانية الخدمات الهاتفية من المكالمات والرسائل، وهو محدد  بالنسبة لمدة صلاحية خدماته حسب قيمته، وهو مما يمكن تحويله ونقله من جهاز إلى جهاز آخر. ينظر: حكم أداء زكاة الفطر عبر الجهاز الخلوي، دراسة فقهية: إعداد مصطفى بن شمس الدين: ص23،</w:t>
      </w:r>
      <w:r w:rsidRPr="00AE6476">
        <w:rPr>
          <w:sz w:val="24"/>
          <w:szCs w:val="24"/>
        </w:rPr>
        <w:t xml:space="preserve"> </w:t>
      </w:r>
      <w:r w:rsidRPr="00AE6476">
        <w:rPr>
          <w:rFonts w:cs="Simplified Arabic"/>
          <w:sz w:val="24"/>
          <w:szCs w:val="24"/>
          <w:lang w:bidi="ar-IQ"/>
        </w:rPr>
        <w:t>http://iefpedia.com/arab/?p=26759</w:t>
      </w:r>
    </w:p>
  </w:footnote>
  <w:footnote w:id="405">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كشاف القناع: 2/246، والموسوعة الفقهية الكويتية:23/335.</w:t>
      </w:r>
    </w:p>
  </w:footnote>
  <w:footnote w:id="40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المبسوط للسرخسي:3/107، والهداية شرح البداية:1/107، وحاشية ابن عابدين:2/366.</w:t>
      </w:r>
    </w:p>
  </w:footnote>
  <w:footnote w:id="40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سورة التوبة، من الآية:103.</w:t>
      </w:r>
    </w:p>
  </w:footnote>
  <w:footnote w:id="40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المبسوط للسرخسي:2/156.</w:t>
      </w:r>
    </w:p>
  </w:footnote>
  <w:footnote w:id="409">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خَميص:</w:t>
      </w:r>
      <w:r w:rsidRPr="00AE6476">
        <w:rPr>
          <w:rFonts w:cs="Simplified Arabic" w:hint="eastAsia"/>
          <w:sz w:val="24"/>
          <w:szCs w:val="24"/>
          <w:rtl/>
          <w:lang w:bidi="ar-IQ"/>
        </w:rPr>
        <w:t xml:space="preserve"> ثوب</w:t>
      </w:r>
      <w:r w:rsidRPr="00AE6476">
        <w:rPr>
          <w:rFonts w:cs="Simplified Arabic"/>
          <w:sz w:val="24"/>
          <w:szCs w:val="24"/>
          <w:rtl/>
          <w:lang w:bidi="ar-IQ"/>
        </w:rPr>
        <w:t xml:space="preserve"> </w:t>
      </w:r>
      <w:r w:rsidRPr="00AE6476">
        <w:rPr>
          <w:rFonts w:cs="Simplified Arabic" w:hint="eastAsia"/>
          <w:sz w:val="24"/>
          <w:szCs w:val="24"/>
          <w:rtl/>
          <w:lang w:bidi="ar-IQ"/>
        </w:rPr>
        <w:t>صغير</w:t>
      </w:r>
      <w:r w:rsidRPr="00AE6476">
        <w:rPr>
          <w:rFonts w:cs="Simplified Arabic"/>
          <w:sz w:val="24"/>
          <w:szCs w:val="24"/>
          <w:rtl/>
          <w:lang w:bidi="ar-IQ"/>
        </w:rPr>
        <w:t xml:space="preserve"> </w:t>
      </w:r>
      <w:r w:rsidRPr="00AE6476">
        <w:rPr>
          <w:rFonts w:cs="Simplified Arabic" w:hint="eastAsia"/>
          <w:sz w:val="24"/>
          <w:szCs w:val="24"/>
          <w:rtl/>
          <w:lang w:bidi="ar-IQ"/>
        </w:rPr>
        <w:t>مربع</w:t>
      </w:r>
      <w:r w:rsidRPr="00AE6476">
        <w:rPr>
          <w:rFonts w:cs="Simplified Arabic"/>
          <w:sz w:val="24"/>
          <w:szCs w:val="24"/>
          <w:rtl/>
          <w:lang w:bidi="ar-IQ"/>
        </w:rPr>
        <w:t xml:space="preserve"> </w:t>
      </w:r>
      <w:r w:rsidRPr="00AE6476">
        <w:rPr>
          <w:rFonts w:cs="Simplified Arabic" w:hint="eastAsia"/>
          <w:sz w:val="24"/>
          <w:szCs w:val="24"/>
          <w:rtl/>
          <w:lang w:bidi="ar-IQ"/>
        </w:rPr>
        <w:t>ذو</w:t>
      </w:r>
      <w:r w:rsidRPr="00AE6476">
        <w:rPr>
          <w:rFonts w:cs="Simplified Arabic"/>
          <w:sz w:val="24"/>
          <w:szCs w:val="24"/>
          <w:rtl/>
          <w:lang w:bidi="ar-IQ"/>
        </w:rPr>
        <w:t xml:space="preserve"> </w:t>
      </w:r>
      <w:r w:rsidRPr="00AE6476">
        <w:rPr>
          <w:rFonts w:cs="Simplified Arabic" w:hint="eastAsia"/>
          <w:sz w:val="24"/>
          <w:szCs w:val="24"/>
          <w:rtl/>
          <w:lang w:bidi="ar-IQ"/>
        </w:rPr>
        <w:t>خطوط</w:t>
      </w:r>
      <w:r w:rsidRPr="00AE6476">
        <w:rPr>
          <w:rFonts w:cs="Simplified Arabic"/>
          <w:sz w:val="24"/>
          <w:szCs w:val="24"/>
          <w:rtl/>
          <w:lang w:bidi="ar-IQ"/>
        </w:rPr>
        <w:t xml:space="preserve"> .</w:t>
      </w:r>
      <w:r w:rsidRPr="00AE6476">
        <w:rPr>
          <w:rFonts w:cs="Simplified Arabic" w:hint="eastAsia"/>
          <w:sz w:val="24"/>
          <w:szCs w:val="24"/>
          <w:rtl/>
          <w:lang w:bidi="ar-IQ"/>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الجامع</w:t>
      </w:r>
      <w:r w:rsidRPr="00AE6476">
        <w:rPr>
          <w:rFonts w:cs="Simplified Arabic"/>
          <w:sz w:val="24"/>
          <w:szCs w:val="24"/>
          <w:rtl/>
          <w:lang w:bidi="ar-IQ"/>
        </w:rPr>
        <w:t xml:space="preserve"> </w:t>
      </w:r>
      <w:r w:rsidRPr="00AE6476">
        <w:rPr>
          <w:rFonts w:cs="Simplified Arabic" w:hint="eastAsia"/>
          <w:sz w:val="24"/>
          <w:szCs w:val="24"/>
          <w:rtl/>
          <w:lang w:bidi="ar-IQ"/>
        </w:rPr>
        <w:t>الصحيح</w:t>
      </w:r>
      <w:r w:rsidRPr="00AE6476">
        <w:rPr>
          <w:rFonts w:cs="Simplified Arabic"/>
          <w:sz w:val="24"/>
          <w:szCs w:val="24"/>
          <w:rtl/>
          <w:lang w:bidi="ar-IQ"/>
        </w:rPr>
        <w:t xml:space="preserve"> </w:t>
      </w:r>
      <w:r w:rsidRPr="00AE6476">
        <w:rPr>
          <w:rFonts w:cs="Simplified Arabic" w:hint="eastAsia"/>
          <w:sz w:val="24"/>
          <w:szCs w:val="24"/>
          <w:rtl/>
          <w:lang w:bidi="ar-IQ"/>
        </w:rPr>
        <w:t>المختصر</w:t>
      </w:r>
      <w:r w:rsidRPr="00AE6476">
        <w:rPr>
          <w:rFonts w:cs="Simplified Arabic" w:hint="cs"/>
          <w:sz w:val="24"/>
          <w:szCs w:val="24"/>
          <w:rtl/>
          <w:lang w:bidi="ar-IQ"/>
        </w:rPr>
        <w:t xml:space="preserve">، للإمام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hint="cs"/>
          <w:sz w:val="24"/>
          <w:szCs w:val="24"/>
          <w:rtl/>
          <w:lang w:bidi="ar-IQ"/>
        </w:rPr>
        <w:t xml:space="preserve"> </w:t>
      </w:r>
      <w:r w:rsidRPr="00AE6476">
        <w:rPr>
          <w:rFonts w:cs="Simplified Arabic" w:hint="eastAsia"/>
          <w:sz w:val="24"/>
          <w:szCs w:val="24"/>
          <w:rtl/>
          <w:lang w:bidi="ar-IQ"/>
        </w:rPr>
        <w:t>الله</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إسماعيل</w:t>
      </w:r>
      <w:r w:rsidRPr="00AE6476">
        <w:rPr>
          <w:rFonts w:cs="Simplified Arabic"/>
          <w:sz w:val="24"/>
          <w:szCs w:val="24"/>
          <w:rtl/>
          <w:lang w:bidi="ar-IQ"/>
        </w:rPr>
        <w:t xml:space="preserve"> </w:t>
      </w:r>
      <w:r w:rsidRPr="00AE6476">
        <w:rPr>
          <w:rFonts w:cs="Simplified Arabic" w:hint="eastAsia"/>
          <w:sz w:val="24"/>
          <w:szCs w:val="24"/>
          <w:rtl/>
          <w:lang w:bidi="ar-IQ"/>
        </w:rPr>
        <w:t>البخاري</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hint="eastAsia"/>
          <w:sz w:val="24"/>
          <w:szCs w:val="24"/>
          <w:rtl/>
          <w:lang w:bidi="ar-IQ"/>
        </w:rPr>
        <w:t xml:space="preserve"> تحقيق</w:t>
      </w:r>
      <w:r w:rsidRPr="00AE6476">
        <w:rPr>
          <w:rFonts w:cs="Simplified Arabic"/>
          <w:sz w:val="24"/>
          <w:szCs w:val="24"/>
          <w:rtl/>
          <w:lang w:bidi="ar-IQ"/>
        </w:rPr>
        <w:t xml:space="preserve"> </w:t>
      </w:r>
      <w:r w:rsidRPr="00AE6476">
        <w:rPr>
          <w:rFonts w:cs="Simplified Arabic" w:hint="cs"/>
          <w:sz w:val="24"/>
          <w:szCs w:val="24"/>
          <w:rtl/>
          <w:lang w:bidi="ar-IQ"/>
        </w:rPr>
        <w:t>وتعليق</w:t>
      </w:r>
      <w:r w:rsidRPr="00AE6476">
        <w:rPr>
          <w:rFonts w:cs="Simplified Arabic"/>
          <w:sz w:val="24"/>
          <w:szCs w:val="24"/>
          <w:rtl/>
          <w:lang w:bidi="ar-IQ"/>
        </w:rPr>
        <w:t xml:space="preserve">: </w:t>
      </w:r>
      <w:r w:rsidRPr="00AE6476">
        <w:rPr>
          <w:rFonts w:cs="Simplified Arabic" w:hint="eastAsia"/>
          <w:sz w:val="24"/>
          <w:szCs w:val="24"/>
          <w:rtl/>
          <w:lang w:bidi="ar-IQ"/>
        </w:rPr>
        <w:t>د</w:t>
      </w:r>
      <w:r w:rsidRPr="00AE6476">
        <w:rPr>
          <w:rFonts w:cs="Simplified Arabic"/>
          <w:sz w:val="24"/>
          <w:szCs w:val="24"/>
          <w:rtl/>
          <w:lang w:bidi="ar-IQ"/>
        </w:rPr>
        <w:t xml:space="preserve">. </w:t>
      </w:r>
      <w:r w:rsidRPr="00AE6476">
        <w:rPr>
          <w:rFonts w:cs="Simplified Arabic" w:hint="eastAsia"/>
          <w:sz w:val="24"/>
          <w:szCs w:val="24"/>
          <w:rtl/>
          <w:lang w:bidi="ar-IQ"/>
        </w:rPr>
        <w:t>مصطفى</w:t>
      </w:r>
      <w:r w:rsidRPr="00AE6476">
        <w:rPr>
          <w:rFonts w:cs="Simplified Arabic"/>
          <w:sz w:val="24"/>
          <w:szCs w:val="24"/>
          <w:rtl/>
          <w:lang w:bidi="ar-IQ"/>
        </w:rPr>
        <w:t xml:space="preserve"> </w:t>
      </w:r>
      <w:r w:rsidRPr="00AE6476">
        <w:rPr>
          <w:rFonts w:cs="Simplified Arabic" w:hint="eastAsia"/>
          <w:sz w:val="24"/>
          <w:szCs w:val="24"/>
          <w:rtl/>
          <w:lang w:bidi="ar-IQ"/>
        </w:rPr>
        <w:t>ديب</w:t>
      </w:r>
      <w:r w:rsidRPr="00AE6476">
        <w:rPr>
          <w:rFonts w:cs="Simplified Arabic"/>
          <w:sz w:val="24"/>
          <w:szCs w:val="24"/>
          <w:rtl/>
          <w:lang w:bidi="ar-IQ"/>
        </w:rPr>
        <w:t xml:space="preserve"> </w:t>
      </w:r>
      <w:r w:rsidRPr="00AE6476">
        <w:rPr>
          <w:rFonts w:cs="Simplified Arabic" w:hint="eastAsia"/>
          <w:sz w:val="24"/>
          <w:szCs w:val="24"/>
          <w:rtl/>
          <w:lang w:bidi="ar-IQ"/>
        </w:rPr>
        <w:t>البغا</w:t>
      </w:r>
      <w:r w:rsidRPr="00AE6476">
        <w:rPr>
          <w:rFonts w:cs="Simplified Arabic" w:hint="cs"/>
          <w:sz w:val="24"/>
          <w:szCs w:val="24"/>
          <w:rtl/>
          <w:lang w:bidi="ar-IQ"/>
        </w:rPr>
        <w:t xml:space="preserve">، </w:t>
      </w:r>
      <w:r w:rsidRPr="00AE6476">
        <w:rPr>
          <w:rFonts w:cs="Simplified Arabic"/>
          <w:sz w:val="24"/>
          <w:szCs w:val="24"/>
          <w:rtl/>
          <w:lang w:bidi="ar-IQ"/>
        </w:rPr>
        <w:t xml:space="preserve"> </w:t>
      </w:r>
      <w:r w:rsidRPr="00AE6476">
        <w:rPr>
          <w:rFonts w:cs="Simplified Arabic" w:hint="eastAsia"/>
          <w:sz w:val="24"/>
          <w:szCs w:val="24"/>
          <w:rtl/>
          <w:lang w:bidi="ar-IQ"/>
        </w:rPr>
        <w:t>دار</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كثير</w:t>
      </w:r>
      <w:r w:rsidRPr="00AE6476">
        <w:rPr>
          <w:rFonts w:cs="Simplified Arabic"/>
          <w:sz w:val="24"/>
          <w:szCs w:val="24"/>
          <w:rtl/>
          <w:lang w:bidi="ar-IQ"/>
        </w:rPr>
        <w:t xml:space="preserve"> </w:t>
      </w:r>
      <w:r w:rsidRPr="00AE6476">
        <w:rPr>
          <w:rFonts w:cs="Simplified Arabic" w:hint="cs"/>
          <w:sz w:val="24"/>
          <w:szCs w:val="24"/>
          <w:rtl/>
          <w:lang w:bidi="ar-IQ"/>
        </w:rPr>
        <w:t>ـ</w:t>
      </w:r>
      <w:r w:rsidRPr="00AE6476">
        <w:rPr>
          <w:rFonts w:cs="Simplified Arabic"/>
          <w:sz w:val="24"/>
          <w:szCs w:val="24"/>
          <w:rtl/>
          <w:lang w:bidi="ar-IQ"/>
        </w:rPr>
        <w:t xml:space="preserve"> </w:t>
      </w:r>
      <w:r w:rsidRPr="00AE6476">
        <w:rPr>
          <w:rFonts w:cs="Simplified Arabic" w:hint="eastAsia"/>
          <w:sz w:val="24"/>
          <w:szCs w:val="24"/>
          <w:rtl/>
          <w:lang w:bidi="ar-IQ"/>
        </w:rPr>
        <w:t>اليمامة</w:t>
      </w:r>
      <w:r w:rsidRPr="00AE6476">
        <w:rPr>
          <w:rFonts w:cs="Simplified Arabic"/>
          <w:sz w:val="24"/>
          <w:szCs w:val="24"/>
          <w:rtl/>
          <w:lang w:bidi="ar-IQ"/>
        </w:rPr>
        <w:t xml:space="preserve"> – </w:t>
      </w:r>
      <w:r w:rsidRPr="00AE6476">
        <w:rPr>
          <w:rFonts w:cs="Simplified Arabic" w:hint="eastAsia"/>
          <w:sz w:val="24"/>
          <w:szCs w:val="24"/>
          <w:rtl/>
          <w:lang w:bidi="ar-IQ"/>
        </w:rPr>
        <w:t>بيروت</w:t>
      </w:r>
      <w:r w:rsidRPr="00AE6476">
        <w:rPr>
          <w:rFonts w:cs="Simplified Arabic" w:hint="cs"/>
          <w:sz w:val="24"/>
          <w:szCs w:val="24"/>
          <w:rtl/>
          <w:lang w:bidi="ar-IQ"/>
        </w:rPr>
        <w:t xml:space="preserve">، </w:t>
      </w:r>
      <w:r w:rsidRPr="00AE6476">
        <w:rPr>
          <w:rFonts w:cs="Simplified Arabic" w:hint="eastAsia"/>
          <w:sz w:val="24"/>
          <w:szCs w:val="24"/>
          <w:rtl/>
          <w:lang w:bidi="ar-IQ"/>
        </w:rPr>
        <w:t>الطبعة</w:t>
      </w:r>
      <w:r w:rsidRPr="00AE6476">
        <w:rPr>
          <w:rFonts w:cs="Simplified Arabic"/>
          <w:sz w:val="24"/>
          <w:szCs w:val="24"/>
          <w:rtl/>
          <w:lang w:bidi="ar-IQ"/>
        </w:rPr>
        <w:t xml:space="preserve"> </w:t>
      </w:r>
      <w:r w:rsidRPr="00AE6476">
        <w:rPr>
          <w:rFonts w:cs="Simplified Arabic" w:hint="eastAsia"/>
          <w:sz w:val="24"/>
          <w:szCs w:val="24"/>
          <w:rtl/>
          <w:lang w:bidi="ar-IQ"/>
        </w:rPr>
        <w:t>الثالثة</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1407 </w:t>
      </w:r>
      <w:r w:rsidRPr="00AE6476">
        <w:rPr>
          <w:rFonts w:cs="Simplified Arabic" w:hint="cs"/>
          <w:sz w:val="24"/>
          <w:szCs w:val="24"/>
          <w:rtl/>
          <w:lang w:bidi="ar-IQ"/>
        </w:rPr>
        <w:t>هـ</w:t>
      </w:r>
      <w:r w:rsidRPr="00AE6476">
        <w:rPr>
          <w:rFonts w:cs="Simplified Arabic"/>
          <w:sz w:val="24"/>
          <w:szCs w:val="24"/>
          <w:rtl/>
          <w:lang w:bidi="ar-IQ"/>
        </w:rPr>
        <w:t>- 1987</w:t>
      </w:r>
      <w:r w:rsidRPr="00AE6476">
        <w:rPr>
          <w:rFonts w:cs="Simplified Arabic" w:hint="cs"/>
          <w:sz w:val="24"/>
          <w:szCs w:val="24"/>
          <w:rtl/>
          <w:lang w:bidi="ar-IQ"/>
        </w:rPr>
        <w:t>م:2/525.</w:t>
      </w:r>
    </w:p>
  </w:footnote>
  <w:footnote w:id="410">
    <w:p w:rsidR="007F1C2F" w:rsidRPr="00AE6476" w:rsidRDefault="007F1C2F" w:rsidP="00A91A23">
      <w:pPr>
        <w:pStyle w:val="FootnoteText"/>
        <w:ind w:left="281" w:hanging="281"/>
        <w:jc w:val="both"/>
        <w:rPr>
          <w:sz w:val="24"/>
          <w:szCs w:val="24"/>
          <w:rtl/>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لَبِيس:</w:t>
      </w:r>
      <w:r w:rsidRPr="00AE6476">
        <w:rPr>
          <w:rFonts w:cs="Simplified Arabic" w:hint="eastAsia"/>
          <w:sz w:val="24"/>
          <w:szCs w:val="24"/>
          <w:rtl/>
          <w:lang w:bidi="ar-IQ"/>
        </w:rPr>
        <w:t xml:space="preserve"> ملبوس</w:t>
      </w:r>
      <w:r w:rsidRPr="00AE6476">
        <w:rPr>
          <w:rFonts w:cs="Simplified Arabic"/>
          <w:sz w:val="24"/>
          <w:szCs w:val="24"/>
          <w:rtl/>
          <w:lang w:bidi="ar-IQ"/>
        </w:rPr>
        <w:t xml:space="preserve"> </w:t>
      </w:r>
      <w:r w:rsidRPr="00AE6476">
        <w:rPr>
          <w:rFonts w:cs="Simplified Arabic" w:hint="eastAsia"/>
          <w:sz w:val="24"/>
          <w:szCs w:val="24"/>
          <w:rtl/>
          <w:lang w:bidi="ar-IQ"/>
        </w:rPr>
        <w:t>أو</w:t>
      </w:r>
      <w:r w:rsidRPr="00AE6476">
        <w:rPr>
          <w:rFonts w:cs="Simplified Arabic"/>
          <w:sz w:val="24"/>
          <w:szCs w:val="24"/>
          <w:rtl/>
          <w:lang w:bidi="ar-IQ"/>
        </w:rPr>
        <w:t xml:space="preserve"> </w:t>
      </w:r>
      <w:r w:rsidRPr="00AE6476">
        <w:rPr>
          <w:rFonts w:cs="Simplified Arabic" w:hint="eastAsia"/>
          <w:sz w:val="24"/>
          <w:szCs w:val="24"/>
          <w:rtl/>
          <w:lang w:bidi="ar-IQ"/>
        </w:rPr>
        <w:t>كل</w:t>
      </w:r>
      <w:r w:rsidRPr="00AE6476">
        <w:rPr>
          <w:rFonts w:cs="Simplified Arabic"/>
          <w:sz w:val="24"/>
          <w:szCs w:val="24"/>
          <w:rtl/>
          <w:lang w:bidi="ar-IQ"/>
        </w:rPr>
        <w:t xml:space="preserve"> </w:t>
      </w:r>
      <w:r w:rsidRPr="00AE6476">
        <w:rPr>
          <w:rFonts w:cs="Simplified Arabic" w:hint="eastAsia"/>
          <w:sz w:val="24"/>
          <w:szCs w:val="24"/>
          <w:rtl/>
          <w:lang w:bidi="ar-IQ"/>
        </w:rPr>
        <w:t>ما</w:t>
      </w:r>
      <w:r w:rsidRPr="00AE6476">
        <w:rPr>
          <w:rFonts w:cs="Simplified Arabic"/>
          <w:sz w:val="24"/>
          <w:szCs w:val="24"/>
          <w:rtl/>
          <w:lang w:bidi="ar-IQ"/>
        </w:rPr>
        <w:t xml:space="preserve"> </w:t>
      </w:r>
      <w:r w:rsidRPr="00AE6476">
        <w:rPr>
          <w:rFonts w:cs="Simplified Arabic" w:hint="eastAsia"/>
          <w:sz w:val="24"/>
          <w:szCs w:val="24"/>
          <w:rtl/>
          <w:lang w:bidi="ar-IQ"/>
        </w:rPr>
        <w:t>يلبس</w:t>
      </w:r>
      <w:r w:rsidRPr="00AE6476">
        <w:rPr>
          <w:rFonts w:cs="Simplified Arabic" w:hint="cs"/>
          <w:sz w:val="24"/>
          <w:szCs w:val="24"/>
          <w:rtl/>
          <w:lang w:bidi="ar-IQ"/>
        </w:rPr>
        <w:t>. ينظر: المصدر نفسه.</w:t>
      </w:r>
    </w:p>
  </w:footnote>
  <w:footnote w:id="411">
    <w:p w:rsidR="007F1C2F" w:rsidRPr="00AE6476" w:rsidRDefault="007F1C2F" w:rsidP="00A91A23">
      <w:pPr>
        <w:pStyle w:val="FootnoteText"/>
        <w:ind w:left="281" w:hanging="281"/>
        <w:jc w:val="both"/>
        <w:rPr>
          <w:rFonts w:cs="Ali-A-Traditional"/>
          <w:sz w:val="24"/>
          <w:szCs w:val="24"/>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rPr>
        <w:t xml:space="preserve"> </w:t>
      </w:r>
      <w:r w:rsidRPr="00AE6476">
        <w:rPr>
          <w:rFonts w:cs="Simplified Arabic" w:hint="cs"/>
          <w:sz w:val="24"/>
          <w:szCs w:val="24"/>
          <w:rtl/>
          <w:lang w:bidi="ar-IQ"/>
        </w:rPr>
        <w:t>أخرجه البخاري في صحيحه:2/525، كتاب (الزكاة)، باب(العرض في الزكاة)، رقم الباب (32).</w:t>
      </w:r>
    </w:p>
  </w:footnote>
  <w:footnote w:id="41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rtl/>
          <w:lang w:bidi="ar-IQ"/>
        </w:rPr>
        <w:t xml:space="preserve"> </w:t>
      </w:r>
      <w:r w:rsidRPr="00AE6476">
        <w:rPr>
          <w:rFonts w:cs="Simplified Arabic" w:hint="cs"/>
          <w:sz w:val="24"/>
          <w:szCs w:val="24"/>
          <w:rtl/>
          <w:lang w:bidi="ar-IQ"/>
        </w:rPr>
        <w:t>ا</w:t>
      </w:r>
      <w:r w:rsidRPr="00AE6476">
        <w:rPr>
          <w:rFonts w:cs="Simplified Arabic"/>
          <w:sz w:val="24"/>
          <w:szCs w:val="24"/>
          <w:rtl/>
          <w:lang w:bidi="ar-IQ"/>
        </w:rPr>
        <w:t>لاختيار لتعليل المختار</w:t>
      </w:r>
      <w:r w:rsidRPr="00AE6476">
        <w:rPr>
          <w:rFonts w:cs="Simplified Arabic" w:hint="cs"/>
          <w:sz w:val="24"/>
          <w:szCs w:val="24"/>
          <w:rtl/>
          <w:lang w:bidi="ar-IQ"/>
        </w:rPr>
        <w:t>:1/110.</w:t>
      </w:r>
    </w:p>
  </w:footnote>
  <w:footnote w:id="413">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المصدر نفسه.</w:t>
      </w:r>
    </w:p>
  </w:footnote>
  <w:footnote w:id="414">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الشرح الكبير:1/502، ومواهب الجليل:2/354 ـ 355،  والمهذب:1/150، ومغني المحتاج:1/407، والمغني:2/357، والمحلى:6/137.</w:t>
      </w:r>
    </w:p>
  </w:footnote>
  <w:footnote w:id="41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أخرجه البخاري في صحيحه:2/547، كتاب (الزكاة)، باب(فرض صدقة الفطر)، رقم (1432).</w:t>
      </w:r>
    </w:p>
  </w:footnote>
  <w:footnote w:id="41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المجموع:5/385، والمغني:2/357.</w:t>
      </w:r>
    </w:p>
  </w:footnote>
  <w:footnote w:id="41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المجموع:5/385.</w:t>
      </w:r>
    </w:p>
  </w:footnote>
  <w:footnote w:id="418">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المصدر السابق :5/384، والمغني:2/357.</w:t>
      </w:r>
    </w:p>
  </w:footnote>
  <w:footnote w:id="419">
    <w:p w:rsidR="007F1C2F" w:rsidRPr="00AE6476" w:rsidRDefault="007F1C2F" w:rsidP="00A91A23">
      <w:pPr>
        <w:pStyle w:val="FootnoteText"/>
        <w:ind w:left="281" w:hanging="281"/>
        <w:jc w:val="both"/>
        <w:rPr>
          <w:rFonts w:cs="Traditional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sz w:val="24"/>
          <w:szCs w:val="24"/>
          <w:lang w:bidi="ar-IQ"/>
        </w:rPr>
        <w:t>baca.asp?idno=624</w:t>
      </w:r>
      <w:r w:rsidRPr="00AE6476">
        <w:rPr>
          <w:rFonts w:cs="Simplified Arabic" w:hint="cs"/>
          <w:sz w:val="24"/>
          <w:szCs w:val="24"/>
          <w:rtl/>
          <w:lang w:bidi="ar-IQ"/>
        </w:rPr>
        <w:t>/</w:t>
      </w:r>
      <w:r w:rsidRPr="00AE6476">
        <w:rPr>
          <w:rFonts w:cs="Simplified Arabic"/>
          <w:sz w:val="24"/>
          <w:szCs w:val="24"/>
          <w:lang w:bidi="ar-IQ"/>
        </w:rPr>
        <w:t>berita2</w:t>
      </w:r>
      <w:r w:rsidRPr="00AE6476">
        <w:rPr>
          <w:rFonts w:cs="Simplified Arabic" w:hint="cs"/>
          <w:sz w:val="24"/>
          <w:szCs w:val="24"/>
          <w:rtl/>
          <w:lang w:bidi="ar-IQ"/>
        </w:rPr>
        <w:t>/</w:t>
      </w:r>
      <w:r w:rsidRPr="00AE6476">
        <w:rPr>
          <w:rFonts w:cs="Simplified Arabic"/>
          <w:sz w:val="24"/>
          <w:szCs w:val="24"/>
          <w:lang w:bidi="ar-IQ"/>
        </w:rPr>
        <w:t>sistem</w:t>
      </w:r>
      <w:r w:rsidRPr="00AE6476">
        <w:rPr>
          <w:rFonts w:cs="Simplified Arabic" w:hint="cs"/>
          <w:sz w:val="24"/>
          <w:szCs w:val="24"/>
          <w:rtl/>
          <w:lang w:bidi="ar-IQ"/>
        </w:rPr>
        <w:t>/</w:t>
      </w:r>
      <w:r w:rsidRPr="00AE6476">
        <w:rPr>
          <w:rFonts w:cs="Simplified Arabic"/>
          <w:sz w:val="24"/>
          <w:szCs w:val="24"/>
          <w:lang w:bidi="ar-IQ"/>
        </w:rPr>
        <w:t>baru</w:t>
      </w:r>
      <w:r w:rsidRPr="00AE6476">
        <w:rPr>
          <w:rFonts w:cs="Simplified Arabic" w:hint="cs"/>
          <w:sz w:val="24"/>
          <w:szCs w:val="24"/>
          <w:rtl/>
          <w:lang w:bidi="ar-IQ"/>
        </w:rPr>
        <w:t>/</w:t>
      </w:r>
      <w:r w:rsidRPr="00AE6476">
        <w:rPr>
          <w:rFonts w:cs="Simplified Arabic"/>
          <w:sz w:val="24"/>
          <w:szCs w:val="24"/>
          <w:lang w:bidi="ar-IQ"/>
        </w:rPr>
        <w:t>www.e-zakat.com.my</w:t>
      </w:r>
      <w:r w:rsidRPr="00AE6476">
        <w:rPr>
          <w:rFonts w:cs="Simplified Arabic" w:hint="cs"/>
          <w:sz w:val="24"/>
          <w:szCs w:val="24"/>
          <w:rtl/>
          <w:lang w:bidi="ar-IQ"/>
        </w:rPr>
        <w:t xml:space="preserve"> وينظر: تفصيل ذلك في: حكم أداء زكاة الفطر عبر الجهاز الخلوي: ص 23 وما بعدها.</w:t>
      </w:r>
    </w:p>
  </w:footnote>
  <w:footnote w:id="42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مريم</w:t>
      </w:r>
      <w:r w:rsidRPr="00AE6476">
        <w:rPr>
          <w:rFonts w:cs="Simplified Arabic" w:hint="cs"/>
          <w:sz w:val="24"/>
          <w:szCs w:val="24"/>
          <w:rtl/>
          <w:lang w:bidi="ar-IQ"/>
        </w:rPr>
        <w:t>، من الآية</w:t>
      </w:r>
      <w:r w:rsidRPr="00AE6476">
        <w:rPr>
          <w:rFonts w:cs="Simplified Arabic"/>
          <w:sz w:val="24"/>
          <w:szCs w:val="24"/>
          <w:rtl/>
          <w:lang w:bidi="ar-IQ"/>
        </w:rPr>
        <w:t>:</w:t>
      </w:r>
      <w:r w:rsidRPr="00AE6476">
        <w:rPr>
          <w:rFonts w:cs="Simplified Arabic" w:hint="cs"/>
          <w:sz w:val="24"/>
          <w:szCs w:val="24"/>
          <w:rtl/>
          <w:lang w:bidi="ar-IQ"/>
        </w:rPr>
        <w:t>26.</w:t>
      </w:r>
    </w:p>
  </w:footnote>
  <w:footnote w:id="42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مريم</w:t>
      </w:r>
      <w:r w:rsidRPr="00AE6476">
        <w:rPr>
          <w:rFonts w:cs="Simplified Arabic" w:hint="cs"/>
          <w:sz w:val="24"/>
          <w:szCs w:val="24"/>
          <w:rtl/>
          <w:lang w:bidi="ar-IQ"/>
        </w:rPr>
        <w:t>، من الآية</w:t>
      </w:r>
      <w:r w:rsidRPr="00AE6476">
        <w:rPr>
          <w:rFonts w:cs="Simplified Arabic"/>
          <w:sz w:val="24"/>
          <w:szCs w:val="24"/>
          <w:rtl/>
          <w:lang w:bidi="ar-IQ"/>
        </w:rPr>
        <w:t xml:space="preserve">: </w:t>
      </w:r>
      <w:r w:rsidRPr="00AE6476">
        <w:rPr>
          <w:rFonts w:cs="Simplified Arabic" w:hint="cs"/>
          <w:sz w:val="24"/>
          <w:szCs w:val="24"/>
          <w:rtl/>
          <w:lang w:bidi="ar-IQ"/>
        </w:rPr>
        <w:t>26.</w:t>
      </w:r>
    </w:p>
  </w:footnote>
  <w:footnote w:id="422">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cs"/>
          <w:sz w:val="24"/>
          <w:szCs w:val="24"/>
          <w:rtl/>
          <w:lang w:bidi="ar-IQ"/>
        </w:rPr>
        <w:t>ينظر: لسان العرب:12/350، ومختار الصحاح: ص156، و</w:t>
      </w:r>
      <w:r w:rsidRPr="00AE6476">
        <w:rPr>
          <w:rFonts w:cs="Simplified Arabic"/>
          <w:sz w:val="24"/>
          <w:szCs w:val="24"/>
          <w:rtl/>
          <w:lang w:bidi="ar-IQ"/>
        </w:rPr>
        <w:t xml:space="preserve"> القاموس المحيط ، </w:t>
      </w:r>
      <w:r w:rsidRPr="00AE6476">
        <w:rPr>
          <w:rFonts w:cs="Simplified Arabic" w:hint="cs"/>
          <w:sz w:val="24"/>
          <w:szCs w:val="24"/>
          <w:rtl/>
          <w:lang w:bidi="ar-IQ"/>
        </w:rPr>
        <w:t xml:space="preserve">تأليف: </w:t>
      </w:r>
      <w:r w:rsidRPr="00AE6476">
        <w:rPr>
          <w:rFonts w:cs="Simplified Arabic"/>
          <w:sz w:val="24"/>
          <w:szCs w:val="24"/>
          <w:rtl/>
          <w:lang w:bidi="ar-IQ"/>
        </w:rPr>
        <w:t xml:space="preserve">محمد بن يعقوب </w:t>
      </w:r>
      <w:r w:rsidRPr="00AE6476">
        <w:rPr>
          <w:rFonts w:cs="Simplified Arabic" w:hint="cs"/>
          <w:sz w:val="24"/>
          <w:szCs w:val="24"/>
          <w:rtl/>
          <w:lang w:bidi="ar-IQ"/>
        </w:rPr>
        <w:t>الفيروز آباد</w:t>
      </w:r>
      <w:r w:rsidRPr="00AE6476">
        <w:rPr>
          <w:rFonts w:cs="Simplified Arabic" w:hint="eastAsia"/>
          <w:sz w:val="24"/>
          <w:szCs w:val="24"/>
          <w:rtl/>
          <w:lang w:bidi="ar-IQ"/>
        </w:rPr>
        <w:t>ي</w:t>
      </w:r>
      <w:r w:rsidRPr="00AE6476">
        <w:rPr>
          <w:rFonts w:cs="Simplified Arabic"/>
          <w:sz w:val="24"/>
          <w:szCs w:val="24"/>
          <w:rtl/>
          <w:lang w:bidi="ar-IQ"/>
        </w:rPr>
        <w:t xml:space="preserve"> ، مؤسسة الرسالة – بيروت</w:t>
      </w:r>
      <w:r w:rsidRPr="00AE6476">
        <w:rPr>
          <w:rFonts w:cs="Simplified Arabic" w:hint="cs"/>
          <w:sz w:val="24"/>
          <w:szCs w:val="24"/>
          <w:rtl/>
          <w:lang w:bidi="ar-IQ"/>
        </w:rPr>
        <w:t xml:space="preserve"> : ص1460، ومعجم المصطلحات والألفاظ الفقهية :2/396-397، </w:t>
      </w:r>
      <w:r w:rsidRPr="00AE6476">
        <w:rPr>
          <w:rFonts w:cs="Simplified Arabic" w:hint="eastAsia"/>
          <w:sz w:val="24"/>
          <w:szCs w:val="24"/>
          <w:rtl/>
          <w:lang w:bidi="ar-IQ"/>
        </w:rPr>
        <w:t>مادة</w:t>
      </w:r>
      <w:r w:rsidRPr="00AE6476">
        <w:rPr>
          <w:rFonts w:cs="Simplified Arabic"/>
          <w:sz w:val="24"/>
          <w:szCs w:val="24"/>
          <w:rtl/>
          <w:lang w:bidi="ar-IQ"/>
        </w:rPr>
        <w:t xml:space="preserve"> ( </w:t>
      </w:r>
      <w:r w:rsidRPr="00AE6476">
        <w:rPr>
          <w:rFonts w:cs="Simplified Arabic" w:hint="eastAsia"/>
          <w:sz w:val="24"/>
          <w:szCs w:val="24"/>
          <w:rtl/>
          <w:lang w:bidi="ar-IQ"/>
        </w:rPr>
        <w:t>صوم</w:t>
      </w:r>
      <w:r w:rsidRPr="00AE6476">
        <w:rPr>
          <w:rFonts w:cs="Simplified Arabic"/>
          <w:sz w:val="24"/>
          <w:szCs w:val="24"/>
          <w:rtl/>
          <w:lang w:bidi="ar-IQ"/>
        </w:rPr>
        <w:t xml:space="preserve"> ) .</w:t>
      </w:r>
    </w:p>
  </w:footnote>
  <w:footnote w:id="423">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الدر المختا</w:t>
      </w:r>
      <w:r w:rsidRPr="00AE6476">
        <w:rPr>
          <w:rFonts w:cs="Simplified Arabic" w:hint="eastAsia"/>
          <w:sz w:val="24"/>
          <w:szCs w:val="24"/>
          <w:rtl/>
          <w:lang w:bidi="ar-IQ"/>
        </w:rPr>
        <w:t>ر</w:t>
      </w:r>
      <w:r w:rsidRPr="00AE6476">
        <w:rPr>
          <w:rFonts w:cs="Simplified Arabic" w:hint="cs"/>
          <w:sz w:val="24"/>
          <w:szCs w:val="24"/>
          <w:rtl/>
          <w:lang w:bidi="ar-IQ"/>
        </w:rPr>
        <w:t xml:space="preserve">:2/371. </w:t>
      </w:r>
    </w:p>
  </w:footnote>
  <w:footnote w:id="42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بلغة السالك:1/440.</w:t>
      </w:r>
    </w:p>
  </w:footnote>
  <w:footnote w:id="425">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eastAsia"/>
          <w:sz w:val="24"/>
          <w:szCs w:val="24"/>
          <w:rtl/>
          <w:lang w:bidi="ar-IQ"/>
        </w:rPr>
        <w:t>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hint="cs"/>
          <w:sz w:val="24"/>
          <w:szCs w:val="24"/>
          <w:rtl/>
          <w:lang w:bidi="ar-IQ"/>
        </w:rPr>
        <w:t>:</w:t>
      </w:r>
      <w:r w:rsidRPr="00AE6476">
        <w:rPr>
          <w:rFonts w:cs="Simplified Arabic"/>
          <w:sz w:val="24"/>
          <w:szCs w:val="24"/>
          <w:rtl/>
          <w:lang w:bidi="ar-IQ"/>
        </w:rPr>
        <w:t>1 / 420.</w:t>
      </w:r>
    </w:p>
  </w:footnote>
  <w:footnote w:id="42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المبدع: 3/3.</w:t>
      </w:r>
    </w:p>
  </w:footnote>
  <w:footnote w:id="42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مراتب الإجماع: ص40، ومسائل من الفقه المقارن، للأستاذ الدكتور هاشم جميل، دار السلام، دمشق- بغداد، الطبعة الأولى، 1428هـ - 2007م:1/290.</w:t>
      </w:r>
    </w:p>
  </w:footnote>
  <w:footnote w:id="428">
    <w:p w:rsidR="007F1C2F" w:rsidRPr="00AE6476" w:rsidRDefault="007F1C2F" w:rsidP="00A91A23">
      <w:pPr>
        <w:pStyle w:val="FootnoteText"/>
        <w:ind w:left="281" w:hanging="281"/>
        <w:jc w:val="both"/>
        <w:rPr>
          <w:rFonts w:cs="Ali-A-Traditional"/>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مجمع الأنهر:1/ 348- 350، وبدائع الصنائع:2/80.</w:t>
      </w:r>
    </w:p>
  </w:footnote>
  <w:footnote w:id="42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مسائل من الفقه المقارن:1/291.</w:t>
      </w:r>
    </w:p>
  </w:footnote>
  <w:footnote w:id="430">
    <w:p w:rsidR="007F1C2F" w:rsidRPr="00AE6476" w:rsidRDefault="007F1C2F" w:rsidP="002824D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القوانين الفقهية: ص 79، و</w:t>
      </w:r>
      <w:r w:rsidRPr="00AE6476">
        <w:rPr>
          <w:rFonts w:cs="Simplified Arabic"/>
          <w:sz w:val="24"/>
          <w:szCs w:val="24"/>
          <w:rtl/>
          <w:lang w:bidi="ar-IQ"/>
        </w:rPr>
        <w:t xml:space="preserve"> كفاية الطالب الرباني لرسالة أبي زيد القيرواني، </w:t>
      </w:r>
      <w:r w:rsidRPr="00AE6476">
        <w:rPr>
          <w:rFonts w:cs="Simplified Arabic" w:hint="cs"/>
          <w:sz w:val="24"/>
          <w:szCs w:val="24"/>
          <w:rtl/>
          <w:lang w:bidi="ar-IQ"/>
        </w:rPr>
        <w:t xml:space="preserve">تأليف: </w:t>
      </w:r>
      <w:r w:rsidRPr="00AE6476">
        <w:rPr>
          <w:rFonts w:cs="Simplified Arabic"/>
          <w:sz w:val="24"/>
          <w:szCs w:val="24"/>
          <w:rtl/>
          <w:lang w:bidi="ar-IQ"/>
        </w:rPr>
        <w:t>أبو الحسن المالكي ،</w:t>
      </w:r>
      <w:r w:rsidRPr="00AE6476">
        <w:rPr>
          <w:rFonts w:cs="Simplified Arabic" w:hint="cs"/>
          <w:sz w:val="24"/>
          <w:szCs w:val="24"/>
          <w:rtl/>
          <w:lang w:bidi="ar-IQ"/>
        </w:rPr>
        <w:t>(</w:t>
      </w:r>
      <w:r w:rsidRPr="00AE6476">
        <w:rPr>
          <w:rFonts w:cs="Simplified Arabic"/>
          <w:sz w:val="24"/>
          <w:szCs w:val="24"/>
          <w:rtl/>
          <w:lang w:bidi="ar-IQ"/>
        </w:rPr>
        <w:t xml:space="preserve"> تحقيق : يوسف الشيخ محمد البقاعي</w:t>
      </w:r>
      <w:r w:rsidRPr="00AE6476">
        <w:rPr>
          <w:rFonts w:cs="Simplified Arabic" w:hint="cs"/>
          <w:sz w:val="24"/>
          <w:szCs w:val="24"/>
          <w:rtl/>
          <w:lang w:bidi="ar-IQ"/>
        </w:rPr>
        <w:t xml:space="preserve">)، </w:t>
      </w:r>
      <w:r w:rsidRPr="00AE6476">
        <w:rPr>
          <w:rFonts w:cs="Simplified Arabic"/>
          <w:sz w:val="24"/>
          <w:szCs w:val="24"/>
          <w:rtl/>
          <w:lang w:bidi="ar-IQ"/>
        </w:rPr>
        <w:t xml:space="preserve">دار الفكر - بيروت - 1412 </w:t>
      </w:r>
      <w:r w:rsidRPr="00AE6476">
        <w:rPr>
          <w:rFonts w:cs="Simplified Arabic" w:hint="cs"/>
          <w:sz w:val="24"/>
          <w:szCs w:val="24"/>
          <w:rtl/>
          <w:lang w:bidi="ar-IQ"/>
        </w:rPr>
        <w:t>هـ:1/554،</w:t>
      </w:r>
      <w:r w:rsidRPr="00AE6476">
        <w:rPr>
          <w:rFonts w:asciiTheme="minorHAnsi" w:eastAsiaTheme="minorHAnsi" w:hAnsiTheme="minorHAnsi" w:cs="Simplified Arabic" w:hint="cs"/>
          <w:sz w:val="24"/>
          <w:szCs w:val="24"/>
          <w:rtl/>
          <w:lang w:bidi="ar-IQ"/>
        </w:rPr>
        <w:t xml:space="preserve"> و</w:t>
      </w:r>
      <w:r w:rsidRPr="00AE6476">
        <w:rPr>
          <w:rFonts w:cs="Simplified Arabic" w:hint="cs"/>
          <w:sz w:val="24"/>
          <w:szCs w:val="24"/>
          <w:rtl/>
          <w:lang w:bidi="ar-IQ"/>
        </w:rPr>
        <w:t>المجموع:6/ 279،</w:t>
      </w:r>
      <w:r w:rsidRPr="00AE6476">
        <w:rPr>
          <w:rFonts w:cs="Simplified Arabic"/>
          <w:sz w:val="24"/>
          <w:szCs w:val="24"/>
          <w:rtl/>
          <w:lang w:bidi="ar-IQ"/>
        </w:rPr>
        <w:t xml:space="preserve"> </w:t>
      </w:r>
      <w:r w:rsidRPr="00AE6476">
        <w:rPr>
          <w:rFonts w:cs="Simplified Arabic" w:hint="cs"/>
          <w:sz w:val="24"/>
          <w:szCs w:val="24"/>
          <w:rtl/>
          <w:lang w:bidi="ar-IQ"/>
        </w:rPr>
        <w:t>والمغني:3/47ـ 48، والإنصاف:3/274.</w:t>
      </w:r>
    </w:p>
  </w:footnote>
  <w:footnote w:id="431">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أخرجه أحمد في المسند:4/321، رقم(</w:t>
      </w:r>
      <w:r w:rsidRPr="00AE6476">
        <w:rPr>
          <w:rFonts w:cs="Simplified Arabic"/>
          <w:sz w:val="24"/>
          <w:szCs w:val="24"/>
          <w:rtl/>
          <w:lang w:bidi="ar-IQ"/>
        </w:rPr>
        <w:t>18915</w:t>
      </w:r>
      <w:r w:rsidRPr="00AE6476">
        <w:rPr>
          <w:rFonts w:cs="Simplified Arabic" w:hint="cs"/>
          <w:sz w:val="24"/>
          <w:szCs w:val="24"/>
          <w:rtl/>
          <w:lang w:bidi="ar-IQ"/>
        </w:rPr>
        <w:t>)، والنسائي في سننه:4/132،باب (قبول شهادة الرّجل الواحد على هلال شهر رمضان...) رقم(2116)، وأخرجه الحافظ في تلخيص الحبير:2/186، بدون أن يذكر فيه قدحاً، وقال الشوكاني: واسناده لا بأس به. ينظر: نيل الأوطار:4/261.</w:t>
      </w:r>
    </w:p>
  </w:footnote>
  <w:footnote w:id="432">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أخرجه</w:t>
      </w:r>
      <w:r w:rsidRPr="00AE6476">
        <w:rPr>
          <w:rFonts w:cs="Simplified Arabic"/>
          <w:sz w:val="24"/>
          <w:szCs w:val="24"/>
          <w:rtl/>
          <w:lang w:bidi="ar-IQ"/>
        </w:rPr>
        <w:t xml:space="preserve"> أبو دَاود</w:t>
      </w:r>
      <w:r w:rsidRPr="00AE6476">
        <w:rPr>
          <w:rFonts w:cs="Simplified Arabic" w:hint="cs"/>
          <w:sz w:val="24"/>
          <w:szCs w:val="24"/>
          <w:rtl/>
          <w:lang w:bidi="ar-IQ"/>
        </w:rPr>
        <w:t xml:space="preserve"> في سننه:2/301،</w:t>
      </w:r>
      <w:r w:rsidRPr="00AE6476">
        <w:rPr>
          <w:rFonts w:cs="Simplified Arabic"/>
          <w:sz w:val="24"/>
          <w:szCs w:val="24"/>
          <w:rtl/>
          <w:lang w:bidi="ar-IQ"/>
        </w:rPr>
        <w:t xml:space="preserve"> </w:t>
      </w:r>
      <w:r w:rsidRPr="00AE6476">
        <w:rPr>
          <w:rFonts w:cs="Simplified Arabic" w:hint="cs"/>
          <w:sz w:val="24"/>
          <w:szCs w:val="24"/>
          <w:rtl/>
          <w:lang w:bidi="ar-IQ"/>
        </w:rPr>
        <w:t xml:space="preserve">كتاب (الصوم)، </w:t>
      </w:r>
      <w:r w:rsidRPr="00AE6476">
        <w:rPr>
          <w:rFonts w:cs="Simplified Arabic"/>
          <w:sz w:val="24"/>
          <w:szCs w:val="24"/>
          <w:rtl/>
          <w:lang w:bidi="ar-IQ"/>
        </w:rPr>
        <w:t xml:space="preserve">باب </w:t>
      </w:r>
      <w:r w:rsidRPr="00AE6476">
        <w:rPr>
          <w:rFonts w:cs="Simplified Arabic" w:hint="cs"/>
          <w:sz w:val="24"/>
          <w:szCs w:val="24"/>
          <w:rtl/>
          <w:lang w:bidi="ar-IQ"/>
        </w:rPr>
        <w:t>(</w:t>
      </w:r>
      <w:r w:rsidRPr="00AE6476">
        <w:rPr>
          <w:rFonts w:cs="Simplified Arabic"/>
          <w:sz w:val="24"/>
          <w:szCs w:val="24"/>
          <w:rtl/>
          <w:lang w:bidi="ar-IQ"/>
        </w:rPr>
        <w:t>شهادة رجلين على رؤية هلال شوّال</w:t>
      </w:r>
      <w:r w:rsidRPr="00AE6476">
        <w:rPr>
          <w:rFonts w:cs="Simplified Arabic" w:hint="cs"/>
          <w:sz w:val="24"/>
          <w:szCs w:val="24"/>
          <w:rtl/>
          <w:lang w:bidi="ar-IQ"/>
        </w:rPr>
        <w:t>)، رقم (2338)، والدار قطني في سننه:2/167، باب (الشهادة على رؤية الهلال) رقم(1)،</w:t>
      </w:r>
      <w:r w:rsidRPr="00AE6476">
        <w:rPr>
          <w:rFonts w:cs="Simplified Arabic"/>
          <w:sz w:val="24"/>
          <w:szCs w:val="24"/>
          <w:rtl/>
          <w:lang w:bidi="ar-IQ"/>
        </w:rPr>
        <w:t xml:space="preserve"> وقال هذا إسناد متصل صحيح</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وقال النووي: </w:t>
      </w:r>
      <w:r w:rsidRPr="00AE6476">
        <w:rPr>
          <w:rFonts w:cs="Simplified Arabic"/>
          <w:sz w:val="24"/>
          <w:szCs w:val="24"/>
          <w:rtl/>
          <w:lang w:bidi="ar-IQ"/>
        </w:rPr>
        <w:t>حديث صحيح</w:t>
      </w:r>
      <w:r w:rsidRPr="00AE6476">
        <w:rPr>
          <w:rFonts w:cs="Simplified Arabic" w:hint="cs"/>
          <w:sz w:val="24"/>
          <w:szCs w:val="24"/>
          <w:rtl/>
          <w:lang w:bidi="ar-IQ"/>
        </w:rPr>
        <w:t>، ينظر: المجموع:6/278، وقال الشوكاني:</w:t>
      </w:r>
      <w:r w:rsidRPr="00AE6476">
        <w:rPr>
          <w:rFonts w:cs="Simplified Arabic"/>
          <w:sz w:val="24"/>
          <w:szCs w:val="24"/>
          <w:rtl/>
          <w:lang w:bidi="ar-IQ"/>
        </w:rPr>
        <w:t xml:space="preserve"> رجاله رجال الصّحيح إلّا الحسين بن الحرث الجدليّ وهو صدوق</w:t>
      </w:r>
      <w:r w:rsidRPr="00AE6476">
        <w:rPr>
          <w:rFonts w:cs="Simplified Arabic" w:hint="cs"/>
          <w:sz w:val="24"/>
          <w:szCs w:val="24"/>
          <w:rtl/>
          <w:lang w:bidi="ar-IQ"/>
        </w:rPr>
        <w:t>. ينظر: نيل الأوطار:4/261.</w:t>
      </w:r>
    </w:p>
  </w:footnote>
  <w:footnote w:id="433">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المحلى:6/235.</w:t>
      </w:r>
    </w:p>
  </w:footnote>
  <w:footnote w:id="43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أبو داود في سننه:2/302،</w:t>
      </w:r>
      <w:r w:rsidRPr="00AE6476">
        <w:rPr>
          <w:rFonts w:cs="Simplified Arabic" w:hint="eastAsia"/>
          <w:sz w:val="24"/>
          <w:szCs w:val="24"/>
          <w:rtl/>
          <w:lang w:bidi="ar-IQ"/>
        </w:rPr>
        <w:t xml:space="preserve"> </w:t>
      </w:r>
      <w:r w:rsidRPr="00AE6476">
        <w:rPr>
          <w:rFonts w:cs="Simplified Arabic" w:hint="cs"/>
          <w:sz w:val="24"/>
          <w:szCs w:val="24"/>
          <w:rtl/>
          <w:lang w:bidi="ar-IQ"/>
        </w:rPr>
        <w:t>كتاب(</w:t>
      </w:r>
      <w:r w:rsidRPr="00AE6476">
        <w:rPr>
          <w:rFonts w:cs="Simplified Arabic" w:hint="eastAsia"/>
          <w:sz w:val="24"/>
          <w:szCs w:val="24"/>
          <w:rtl/>
          <w:lang w:bidi="ar-IQ"/>
        </w:rPr>
        <w:t>الصوم</w:t>
      </w:r>
      <w:r w:rsidRPr="00AE6476">
        <w:rPr>
          <w:rFonts w:cs="Simplified Arabic" w:hint="cs"/>
          <w:sz w:val="24"/>
          <w:szCs w:val="24"/>
          <w:rtl/>
          <w:lang w:bidi="ar-IQ"/>
        </w:rPr>
        <w:t>)</w:t>
      </w:r>
      <w:r w:rsidRPr="00AE6476">
        <w:rPr>
          <w:rFonts w:cs="Simplified Arabic" w:hint="eastAsia"/>
          <w:sz w:val="24"/>
          <w:szCs w:val="24"/>
          <w:rtl/>
          <w:lang w:bidi="ar-IQ"/>
        </w:rPr>
        <w:t xml:space="preserve"> باب</w:t>
      </w:r>
      <w:r w:rsidRPr="00AE6476">
        <w:rPr>
          <w:rFonts w:cs="Simplified Arabic"/>
          <w:sz w:val="24"/>
          <w:szCs w:val="24"/>
          <w:rtl/>
          <w:lang w:bidi="ar-IQ"/>
        </w:rPr>
        <w:t xml:space="preserve"> </w:t>
      </w:r>
      <w:r w:rsidRPr="00AE6476">
        <w:rPr>
          <w:rFonts w:cs="Simplified Arabic" w:hint="cs"/>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شهادة</w:t>
      </w:r>
      <w:r w:rsidRPr="00AE6476">
        <w:rPr>
          <w:rFonts w:cs="Simplified Arabic"/>
          <w:sz w:val="24"/>
          <w:szCs w:val="24"/>
          <w:rtl/>
          <w:lang w:bidi="ar-IQ"/>
        </w:rPr>
        <w:t xml:space="preserve"> </w:t>
      </w:r>
      <w:r w:rsidRPr="00AE6476">
        <w:rPr>
          <w:rFonts w:cs="Simplified Arabic" w:hint="eastAsia"/>
          <w:sz w:val="24"/>
          <w:szCs w:val="24"/>
          <w:rtl/>
          <w:lang w:bidi="ar-IQ"/>
        </w:rPr>
        <w:t>الواحد</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رؤية</w:t>
      </w:r>
      <w:r w:rsidRPr="00AE6476">
        <w:rPr>
          <w:rFonts w:cs="Simplified Arabic"/>
          <w:sz w:val="24"/>
          <w:szCs w:val="24"/>
          <w:rtl/>
          <w:lang w:bidi="ar-IQ"/>
        </w:rPr>
        <w:t xml:space="preserve"> </w:t>
      </w:r>
      <w:r w:rsidRPr="00AE6476">
        <w:rPr>
          <w:rFonts w:cs="Simplified Arabic" w:hint="eastAsia"/>
          <w:sz w:val="24"/>
          <w:szCs w:val="24"/>
          <w:rtl/>
          <w:lang w:bidi="ar-IQ"/>
        </w:rPr>
        <w:t>هلال</w:t>
      </w:r>
      <w:r w:rsidRPr="00AE6476">
        <w:rPr>
          <w:rFonts w:cs="Simplified Arabic"/>
          <w:sz w:val="24"/>
          <w:szCs w:val="24"/>
          <w:rtl/>
          <w:lang w:bidi="ar-IQ"/>
        </w:rPr>
        <w:t xml:space="preserve"> </w:t>
      </w:r>
      <w:r w:rsidRPr="00AE6476">
        <w:rPr>
          <w:rFonts w:cs="Simplified Arabic" w:hint="eastAsia"/>
          <w:sz w:val="24"/>
          <w:szCs w:val="24"/>
          <w:rtl/>
          <w:lang w:bidi="ar-IQ"/>
        </w:rPr>
        <w:t>رمضان</w:t>
      </w:r>
      <w:r w:rsidRPr="00AE6476">
        <w:rPr>
          <w:rFonts w:cs="Simplified Arabic" w:hint="cs"/>
          <w:sz w:val="24"/>
          <w:szCs w:val="24"/>
          <w:rtl/>
          <w:lang w:bidi="ar-IQ"/>
        </w:rPr>
        <w:t>)، رقم (</w:t>
      </w:r>
      <w:r w:rsidRPr="00AE6476">
        <w:rPr>
          <w:rFonts w:cs="Simplified Arabic"/>
          <w:sz w:val="24"/>
          <w:szCs w:val="24"/>
          <w:rtl/>
          <w:lang w:bidi="ar-IQ"/>
        </w:rPr>
        <w:t>2342)،</w:t>
      </w:r>
      <w:r w:rsidRPr="00AE6476">
        <w:rPr>
          <w:rFonts w:cs="Simplified Arabic" w:hint="cs"/>
          <w:sz w:val="24"/>
          <w:szCs w:val="24"/>
          <w:rtl/>
          <w:lang w:bidi="ar-IQ"/>
        </w:rPr>
        <w:t xml:space="preserve"> </w:t>
      </w:r>
      <w:r w:rsidRPr="00AE6476">
        <w:rPr>
          <w:rFonts w:cs="Simplified Arabic"/>
          <w:sz w:val="24"/>
          <w:szCs w:val="24"/>
          <w:rtl/>
          <w:lang w:bidi="ar-IQ"/>
        </w:rPr>
        <w:t xml:space="preserve">و </w:t>
      </w:r>
      <w:r w:rsidRPr="00AE6476">
        <w:rPr>
          <w:rFonts w:cs="Simplified Arabic" w:hint="eastAsia"/>
          <w:sz w:val="24"/>
          <w:szCs w:val="24"/>
          <w:rtl/>
          <w:lang w:bidi="ar-IQ"/>
        </w:rPr>
        <w:t>قال</w:t>
      </w:r>
      <w:r w:rsidRPr="00AE6476">
        <w:rPr>
          <w:rFonts w:cs="Simplified Arabic"/>
          <w:sz w:val="24"/>
          <w:szCs w:val="24"/>
          <w:rtl/>
          <w:lang w:bidi="ar-IQ"/>
        </w:rPr>
        <w:t xml:space="preserve"> </w:t>
      </w:r>
      <w:r w:rsidRPr="00AE6476">
        <w:rPr>
          <w:rFonts w:cs="Simplified Arabic" w:hint="eastAsia"/>
          <w:sz w:val="24"/>
          <w:szCs w:val="24"/>
          <w:rtl/>
          <w:lang w:bidi="ar-IQ"/>
        </w:rPr>
        <w:t>الألباني</w:t>
      </w:r>
      <w:r w:rsidRPr="00AE6476">
        <w:rPr>
          <w:rFonts w:cs="Simplified Arabic"/>
          <w:sz w:val="24"/>
          <w:szCs w:val="24"/>
          <w:rtl/>
          <w:lang w:bidi="ar-IQ"/>
        </w:rPr>
        <w:t xml:space="preserve">: </w:t>
      </w:r>
      <w:r w:rsidRPr="00AE6476">
        <w:rPr>
          <w:rFonts w:cs="Simplified Arabic" w:hint="eastAsia"/>
          <w:sz w:val="24"/>
          <w:szCs w:val="24"/>
          <w:rtl/>
          <w:lang w:bidi="ar-IQ"/>
        </w:rPr>
        <w:t>صحيح</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sz w:val="24"/>
          <w:szCs w:val="24"/>
          <w:rtl/>
          <w:lang w:bidi="ar-IQ"/>
        </w:rPr>
        <w:t xml:space="preserve">وابن حبان في صحيحه:8/231، رقم (3447)، </w:t>
      </w:r>
      <w:r w:rsidRPr="00AE6476">
        <w:rPr>
          <w:rFonts w:cs="Simplified Arabic" w:hint="cs"/>
          <w:sz w:val="24"/>
          <w:szCs w:val="24"/>
          <w:rtl/>
          <w:lang w:bidi="ar-IQ"/>
        </w:rPr>
        <w:t>والحاكم في المستدرك : 1/585، رقم (</w:t>
      </w:r>
      <w:r w:rsidRPr="00AE6476">
        <w:rPr>
          <w:rFonts w:cs="Simplified Arabic"/>
          <w:sz w:val="24"/>
          <w:szCs w:val="24"/>
          <w:rtl/>
          <w:lang w:bidi="ar-IQ"/>
        </w:rPr>
        <w:t>1541) وقال: صحيح على شرط مسلم، والدار قطن</w:t>
      </w:r>
      <w:r w:rsidRPr="00AE6476">
        <w:rPr>
          <w:rFonts w:cs="Simplified Arabic" w:hint="eastAsia"/>
          <w:sz w:val="24"/>
          <w:szCs w:val="24"/>
          <w:rtl/>
          <w:lang w:bidi="ar-IQ"/>
        </w:rPr>
        <w:t>ي</w:t>
      </w:r>
      <w:r w:rsidRPr="00AE6476">
        <w:rPr>
          <w:rFonts w:cs="Simplified Arabic"/>
          <w:sz w:val="24"/>
          <w:szCs w:val="24"/>
          <w:rtl/>
          <w:lang w:bidi="ar-IQ"/>
        </w:rPr>
        <w:t xml:space="preserve"> في سننه:2/156، كتاب (الصيام) رقم (1)، والدارمي في سننه:2/9، رقم (</w:t>
      </w:r>
      <w:r w:rsidRPr="00AE6476">
        <w:rPr>
          <w:rFonts w:cs="Simplified Arabic" w:hint="cs"/>
          <w:sz w:val="24"/>
          <w:szCs w:val="24"/>
          <w:rtl/>
          <w:lang w:bidi="ar-IQ"/>
        </w:rPr>
        <w:t>1691</w:t>
      </w:r>
      <w:r w:rsidRPr="00AE6476">
        <w:rPr>
          <w:rFonts w:cs="Simplified Arabic"/>
          <w:sz w:val="24"/>
          <w:szCs w:val="24"/>
          <w:rtl/>
          <w:lang w:bidi="ar-IQ"/>
        </w:rPr>
        <w:t>)، والنووي في المجموع:6/277، ينظر: نصب الراية لأحاديث الهداية ، لأبي محمد عبدالله بن يوسف الحنفي الزيلعي ،(تحقيق : محمد يوسف البنوري) دار الحديث - مصر - 1357 هـ:2/435.</w:t>
      </w:r>
    </w:p>
  </w:footnote>
  <w:footnote w:id="435">
    <w:p w:rsidR="007F1C2F" w:rsidRPr="00AE6476" w:rsidRDefault="007F1C2F" w:rsidP="00A91A23">
      <w:pPr>
        <w:pStyle w:val="FootnoteText"/>
        <w:tabs>
          <w:tab w:val="right" w:pos="8483"/>
        </w:tabs>
        <w:ind w:left="281" w:hanging="281"/>
        <w:jc w:val="both"/>
        <w:rPr>
          <w:rFonts w:cs="Ali-A-Traditional"/>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أبو داود في سننه:2/68، كتاب (الصيام) باب (</w:t>
      </w:r>
      <w:r w:rsidRPr="00AE6476">
        <w:rPr>
          <w:rFonts w:cs="Simplified Arabic"/>
          <w:sz w:val="24"/>
          <w:szCs w:val="24"/>
          <w:rtl/>
          <w:lang w:bidi="ar-IQ"/>
        </w:rPr>
        <w:t>قبول شهادة الرجل الواحد على هلال شهر رمضان) رقم (</w:t>
      </w:r>
      <w:r w:rsidRPr="00AE6476">
        <w:rPr>
          <w:rFonts w:cs="Simplified Arabic" w:hint="cs"/>
          <w:sz w:val="24"/>
          <w:szCs w:val="24"/>
          <w:rtl/>
          <w:lang w:bidi="ar-IQ"/>
        </w:rPr>
        <w:t>2422)، والترمذي في سننه:3/74، كتاب (الصّوم)باب (ما جاء في الصّوم بالشّهادة) رقم (</w:t>
      </w:r>
      <w:r w:rsidRPr="00AE6476">
        <w:rPr>
          <w:rFonts w:cs="Simplified Arabic"/>
          <w:sz w:val="24"/>
          <w:szCs w:val="24"/>
          <w:rtl/>
          <w:lang w:bidi="ar-IQ"/>
        </w:rPr>
        <w:t>691)</w:t>
      </w:r>
      <w:r w:rsidRPr="00AE6476">
        <w:rPr>
          <w:rFonts w:cs="Simplified Arabic" w:hint="cs"/>
          <w:sz w:val="24"/>
          <w:szCs w:val="24"/>
          <w:rtl/>
          <w:lang w:bidi="ar-IQ"/>
        </w:rPr>
        <w:t xml:space="preserve"> ،وابن ماجه في سننه:1/529، </w:t>
      </w:r>
      <w:r w:rsidRPr="00AE6476">
        <w:rPr>
          <w:rFonts w:cs="Simplified Arabic"/>
          <w:sz w:val="24"/>
          <w:szCs w:val="24"/>
          <w:rtl/>
          <w:lang w:bidi="ar-IQ"/>
        </w:rPr>
        <w:t xml:space="preserve">باب (ما جاء في الشّهادة على </w:t>
      </w:r>
      <w:r w:rsidRPr="00AE6476">
        <w:rPr>
          <w:rFonts w:cs="Simplified Arabic" w:hint="cs"/>
          <w:sz w:val="24"/>
          <w:szCs w:val="24"/>
          <w:rtl/>
          <w:lang w:bidi="ar-IQ"/>
        </w:rPr>
        <w:t>ر</w:t>
      </w:r>
      <w:r w:rsidRPr="00AE6476">
        <w:rPr>
          <w:rFonts w:cs="Simplified Arabic"/>
          <w:sz w:val="24"/>
          <w:szCs w:val="24"/>
          <w:rtl/>
          <w:lang w:bidi="ar-IQ"/>
        </w:rPr>
        <w:t>ُؤية الهلال)</w:t>
      </w:r>
      <w:r w:rsidRPr="00AE6476">
        <w:rPr>
          <w:rFonts w:cs="Simplified Arabic" w:hint="cs"/>
          <w:sz w:val="24"/>
          <w:szCs w:val="24"/>
          <w:rtl/>
          <w:lang w:bidi="ar-IQ"/>
        </w:rPr>
        <w:t>، رقم (1652)، والنسائي في سننه:4/132،كتاب (الصّيام) باب (قبول شهادة الرّجل الواحد على هلال شهر رمضان)رقم (</w:t>
      </w:r>
      <w:r w:rsidRPr="00AE6476">
        <w:rPr>
          <w:rFonts w:cs="Simplified Arabic"/>
          <w:sz w:val="24"/>
          <w:szCs w:val="24"/>
          <w:rtl/>
          <w:lang w:bidi="ar-IQ"/>
        </w:rPr>
        <w:t>2113)</w:t>
      </w:r>
      <w:r w:rsidRPr="00AE6476">
        <w:rPr>
          <w:rFonts w:cs="Simplified Arabic" w:hint="cs"/>
          <w:sz w:val="24"/>
          <w:szCs w:val="24"/>
          <w:rtl/>
          <w:lang w:bidi="ar-IQ"/>
        </w:rPr>
        <w:t xml:space="preserve"> ، وابن حبان في صحيحه:8/229، رقم (</w:t>
      </w:r>
      <w:r w:rsidRPr="00AE6476">
        <w:rPr>
          <w:rFonts w:cs="Simplified Arabic"/>
          <w:sz w:val="24"/>
          <w:szCs w:val="24"/>
          <w:rtl/>
          <w:lang w:bidi="ar-IQ"/>
        </w:rPr>
        <w:t>3446)،</w:t>
      </w:r>
      <w:r w:rsidRPr="00AE6476">
        <w:rPr>
          <w:rFonts w:cs="Simplified Arabic" w:hint="cs"/>
          <w:sz w:val="24"/>
          <w:szCs w:val="24"/>
          <w:rtl/>
          <w:lang w:bidi="ar-IQ"/>
        </w:rPr>
        <w:t xml:space="preserve"> والحاكم في المستدرك:1/437 ،رقم (</w:t>
      </w:r>
      <w:r w:rsidRPr="00AE6476">
        <w:rPr>
          <w:rFonts w:cs="Simplified Arabic"/>
          <w:sz w:val="24"/>
          <w:szCs w:val="24"/>
          <w:rtl/>
          <w:lang w:bidi="ar-IQ"/>
        </w:rPr>
        <w:t xml:space="preserve">1104)، وقال: حديث صحيح الإسناد، </w:t>
      </w:r>
      <w:r w:rsidRPr="00AE6476">
        <w:rPr>
          <w:rFonts w:cs="Simplified Arabic" w:hint="cs"/>
          <w:sz w:val="24"/>
          <w:szCs w:val="24"/>
          <w:rtl/>
          <w:lang w:bidi="ar-IQ"/>
        </w:rPr>
        <w:t>وينظر: البدر المنير:5/645.</w:t>
      </w:r>
      <w:r w:rsidRPr="00AE6476">
        <w:rPr>
          <w:rFonts w:cs="Ali-A-Traditional"/>
          <w:sz w:val="24"/>
          <w:szCs w:val="24"/>
          <w:rtl/>
        </w:rPr>
        <w:tab/>
      </w:r>
    </w:p>
  </w:footnote>
  <w:footnote w:id="436">
    <w:p w:rsidR="007F1C2F" w:rsidRPr="00AE6476" w:rsidRDefault="007F1C2F" w:rsidP="00C45BE4">
      <w:pPr>
        <w:pStyle w:val="FootnoteText"/>
        <w:ind w:left="281" w:hanging="281"/>
        <w:jc w:val="both"/>
        <w:rPr>
          <w:rFonts w:cs="Simplified Arabic"/>
          <w:sz w:val="24"/>
          <w:szCs w:val="24"/>
          <w:lang w:bidi="ar-IQ"/>
        </w:rPr>
      </w:pP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hint="cs"/>
          <w:sz w:val="24"/>
          <w:szCs w:val="24"/>
          <w:rtl/>
        </w:rPr>
        <w:t>)</w:t>
      </w:r>
      <w:r w:rsidRPr="00AE6476">
        <w:rPr>
          <w:rFonts w:cs="Ali-A-Traditional"/>
          <w:sz w:val="24"/>
          <w:szCs w:val="24"/>
          <w:rtl/>
        </w:rPr>
        <w:t xml:space="preserve"> </w:t>
      </w:r>
      <w:r w:rsidRPr="00AE6476">
        <w:rPr>
          <w:rFonts w:cs="Simplified Arabic" w:hint="cs"/>
          <w:sz w:val="24"/>
          <w:szCs w:val="24"/>
          <w:rtl/>
          <w:lang w:bidi="ar-IQ"/>
        </w:rPr>
        <w:t>ينظر:</w:t>
      </w:r>
      <w:r w:rsidRPr="00AE6476">
        <w:rPr>
          <w:rFonts w:asciiTheme="minorHAnsi" w:eastAsiaTheme="minorHAnsi" w:hAnsiTheme="minorHAnsi" w:cs="Simplified Arabic"/>
          <w:sz w:val="24"/>
          <w:szCs w:val="24"/>
          <w:rtl/>
          <w:lang w:bidi="ar-IQ"/>
        </w:rPr>
        <w:t xml:space="preserve"> </w:t>
      </w:r>
      <w:r w:rsidRPr="00AE6476">
        <w:rPr>
          <w:rFonts w:cs="Simplified Arabic"/>
          <w:sz w:val="24"/>
          <w:szCs w:val="24"/>
          <w:rtl/>
          <w:lang w:bidi="ar-IQ"/>
        </w:rPr>
        <w:t>المهذب</w:t>
      </w:r>
      <w:r w:rsidRPr="00AE6476">
        <w:rPr>
          <w:rFonts w:cs="Simplified Arabic" w:hint="cs"/>
          <w:sz w:val="24"/>
          <w:szCs w:val="24"/>
          <w:rtl/>
          <w:lang w:bidi="ar-IQ"/>
        </w:rPr>
        <w:t>:1/179، ومغني المحتاج:1/420-422، والمبدع:3/8، و المغني:3/47- 49.</w:t>
      </w:r>
    </w:p>
  </w:footnote>
  <w:footnote w:id="43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المحلى:6/238.</w:t>
      </w:r>
    </w:p>
  </w:footnote>
  <w:footnote w:id="43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البخاري في صحيحه:1/223، كتاب (الأذان)باب (الأذان قبل الفجر) رقم (</w:t>
      </w:r>
      <w:r w:rsidRPr="00AE6476">
        <w:rPr>
          <w:rFonts w:cs="Simplified Arabic"/>
          <w:sz w:val="24"/>
          <w:szCs w:val="24"/>
          <w:rtl/>
          <w:lang w:bidi="ar-IQ"/>
        </w:rPr>
        <w:t>597)، ومسلم في صحيحه:2/768،</w:t>
      </w:r>
      <w:r w:rsidRPr="00AE6476">
        <w:rPr>
          <w:rFonts w:cs="Simplified Arabic" w:hint="cs"/>
          <w:sz w:val="24"/>
          <w:szCs w:val="24"/>
          <w:rtl/>
          <w:lang w:bidi="ar-IQ"/>
        </w:rPr>
        <w:t>كتاب (الصِّيام)باب (بيان أَنّ الدّخول في الصّوم يحصل بطلوع الفجر وأَنّ له الأَكل وغيره حتى يطلع الفجر)</w:t>
      </w:r>
      <w:r w:rsidRPr="00AE6476">
        <w:rPr>
          <w:rFonts w:cs="Simplified Arabic"/>
          <w:sz w:val="24"/>
          <w:szCs w:val="24"/>
          <w:rtl/>
          <w:lang w:bidi="ar-IQ"/>
        </w:rPr>
        <w:t xml:space="preserve"> رقم (1092).</w:t>
      </w:r>
    </w:p>
  </w:footnote>
  <w:footnote w:id="439">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فتاوى اللجنة الدائمة</w:t>
      </w:r>
      <w:r w:rsidRPr="00AE6476">
        <w:rPr>
          <w:rFonts w:cs="Simplified Arabic"/>
          <w:sz w:val="24"/>
          <w:szCs w:val="24"/>
          <w:lang w:bidi="ar-IQ"/>
        </w:rPr>
        <w:t>:</w:t>
      </w:r>
      <w:r w:rsidRPr="00AE6476">
        <w:rPr>
          <w:rFonts w:cs="Simplified Arabic" w:hint="cs"/>
          <w:sz w:val="24"/>
          <w:szCs w:val="24"/>
          <w:rtl/>
          <w:lang w:bidi="ar-IQ"/>
        </w:rPr>
        <w:t xml:space="preserve"> 10/91</w:t>
      </w:r>
      <w:r w:rsidRPr="00AE6476">
        <w:rPr>
          <w:rFonts w:cs="Simplified Arabic" w:hint="cs"/>
          <w:sz w:val="24"/>
          <w:szCs w:val="24"/>
          <w:lang w:bidi="ar-IQ"/>
        </w:rPr>
        <w:t xml:space="preserve"> </w:t>
      </w:r>
      <w:r w:rsidRPr="00AE6476">
        <w:rPr>
          <w:rFonts w:cs="Simplified Arabic" w:hint="cs"/>
          <w:sz w:val="24"/>
          <w:szCs w:val="24"/>
          <w:rtl/>
          <w:lang w:bidi="ar-IQ"/>
        </w:rPr>
        <w:t>، وفتاوى كبار علماء الأمة: ص 553.</w:t>
      </w:r>
    </w:p>
  </w:footnote>
  <w:footnote w:id="44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lang w:bidi="ar-IQ"/>
        </w:rPr>
        <w:t>(</w:t>
      </w:r>
      <w:r w:rsidRPr="00AE6476">
        <w:rPr>
          <w:rStyle w:val="FootnoteReference"/>
          <w:rFonts w:cs="Ali-A-Traditional"/>
          <w:sz w:val="24"/>
          <w:szCs w:val="24"/>
          <w:vertAlign w:val="baseline"/>
        </w:rPr>
        <w:footnoteRef/>
      </w:r>
      <w:r w:rsidRPr="00AE6476">
        <w:rPr>
          <w:rFonts w:cs="Ali-A-Traditional"/>
          <w:sz w:val="24"/>
          <w:szCs w:val="24"/>
          <w:lang w:bidi="ar-IQ"/>
        </w:rPr>
        <w:t>)</w:t>
      </w:r>
      <w:r w:rsidRPr="00AE6476">
        <w:rPr>
          <w:rFonts w:cs="Ali-A-Traditional"/>
          <w:sz w:val="24"/>
          <w:szCs w:val="24"/>
          <w:rtl/>
        </w:rPr>
        <w:t xml:space="preserve"> </w:t>
      </w:r>
      <w:r w:rsidRPr="00AE6476">
        <w:rPr>
          <w:rFonts w:cs="Simplified Arabic" w:hint="cs"/>
          <w:sz w:val="24"/>
          <w:szCs w:val="24"/>
          <w:rtl/>
          <w:lang w:bidi="ar-IQ"/>
        </w:rPr>
        <w:t>أخرجه البخاري في صحيحه:1/157، كتاب (الصّلاة) باب (ما جاء في القبلة ومن لا يرى الإعادة على من سها فصلّى إل</w:t>
      </w:r>
      <w:r w:rsidRPr="00AE6476">
        <w:rPr>
          <w:rFonts w:cs="Simplified Arabic" w:hint="eastAsia"/>
          <w:sz w:val="24"/>
          <w:szCs w:val="24"/>
          <w:rtl/>
          <w:lang w:bidi="ar-IQ"/>
        </w:rPr>
        <w:t>ى</w:t>
      </w:r>
      <w:r w:rsidRPr="00AE6476">
        <w:rPr>
          <w:rFonts w:cs="Simplified Arabic" w:hint="cs"/>
          <w:sz w:val="24"/>
          <w:szCs w:val="24"/>
          <w:rtl/>
          <w:lang w:bidi="ar-IQ"/>
        </w:rPr>
        <w:t xml:space="preserve"> غير القبلة)،رقم (</w:t>
      </w:r>
      <w:r w:rsidRPr="00AE6476">
        <w:rPr>
          <w:rFonts w:cs="Simplified Arabic"/>
          <w:sz w:val="24"/>
          <w:szCs w:val="24"/>
          <w:rtl/>
          <w:lang w:bidi="ar-IQ"/>
        </w:rPr>
        <w:t>395)، ومسلم في صحيحه:1/375،</w:t>
      </w:r>
      <w:r w:rsidRPr="00AE6476">
        <w:rPr>
          <w:rFonts w:cs="Simplified Arabic" w:hint="cs"/>
          <w:sz w:val="24"/>
          <w:szCs w:val="24"/>
          <w:rtl/>
          <w:lang w:bidi="ar-IQ"/>
        </w:rPr>
        <w:t xml:space="preserve"> كتاب (المساجد ومواضع الصّلاة)باب (تحويل القبلة من القدس إلى الكعبة)</w:t>
      </w:r>
      <w:r w:rsidRPr="00AE6476">
        <w:rPr>
          <w:rFonts w:cs="Simplified Arabic"/>
          <w:sz w:val="24"/>
          <w:szCs w:val="24"/>
          <w:rtl/>
          <w:lang w:bidi="ar-IQ"/>
        </w:rPr>
        <w:t xml:space="preserve"> رقم (526).</w:t>
      </w:r>
    </w:p>
  </w:footnote>
  <w:footnote w:id="441">
    <w:p w:rsidR="007F1C2F" w:rsidRPr="00AE6476" w:rsidRDefault="007F1C2F" w:rsidP="00021FB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تيسير</w:t>
      </w:r>
      <w:r w:rsidRPr="00AE6476">
        <w:rPr>
          <w:rFonts w:cs="Simplified Arabic"/>
          <w:sz w:val="24"/>
          <w:szCs w:val="24"/>
          <w:rtl/>
          <w:lang w:bidi="ar-IQ"/>
        </w:rPr>
        <w:t xml:space="preserve"> </w:t>
      </w:r>
      <w:r w:rsidRPr="00AE6476">
        <w:rPr>
          <w:rFonts w:cs="Simplified Arabic" w:hint="eastAsia"/>
          <w:sz w:val="24"/>
          <w:szCs w:val="24"/>
          <w:rtl/>
          <w:lang w:bidi="ar-IQ"/>
        </w:rPr>
        <w:t>العلام</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عمدة</w:t>
      </w:r>
      <w:r w:rsidRPr="00AE6476">
        <w:rPr>
          <w:rFonts w:cs="Simplified Arabic"/>
          <w:sz w:val="24"/>
          <w:szCs w:val="24"/>
          <w:rtl/>
          <w:lang w:bidi="ar-IQ"/>
        </w:rPr>
        <w:t xml:space="preserve"> </w:t>
      </w:r>
      <w:r w:rsidRPr="00AE6476">
        <w:rPr>
          <w:rFonts w:cs="Simplified Arabic" w:hint="eastAsia"/>
          <w:sz w:val="24"/>
          <w:szCs w:val="24"/>
          <w:rtl/>
          <w:lang w:bidi="ar-IQ"/>
        </w:rPr>
        <w:t>الحكام</w:t>
      </w:r>
      <w:r w:rsidRPr="00AE6476">
        <w:rPr>
          <w:rFonts w:cs="Simplified Arabic" w:hint="cs"/>
          <w:sz w:val="24"/>
          <w:szCs w:val="24"/>
          <w:rtl/>
          <w:lang w:bidi="ar-IQ"/>
        </w:rPr>
        <w:t>، تأليف: عبدالله بن عبد الرحمن بن صالح آل بسام، (تحقيق: محمد صبحي بن حسن حلاق)، مكتبة الصحابة ـ الشارقة، مكتبة التابعين ـ القاهرة، الطبعة العاشرة، 1426هـ ـ 2006م:</w:t>
      </w:r>
      <w:r w:rsidRPr="00AE6476">
        <w:rPr>
          <w:rFonts w:cs="Simplified Arabic"/>
          <w:sz w:val="24"/>
          <w:szCs w:val="24"/>
          <w:rtl/>
          <w:lang w:bidi="ar-IQ"/>
        </w:rPr>
        <w:t xml:space="preserve"> </w:t>
      </w:r>
      <w:r w:rsidRPr="00AE6476">
        <w:rPr>
          <w:rFonts w:cs="Simplified Arabic" w:hint="cs"/>
          <w:sz w:val="24"/>
          <w:szCs w:val="24"/>
          <w:rtl/>
          <w:lang w:bidi="ar-IQ"/>
        </w:rPr>
        <w:t>ص125،</w:t>
      </w:r>
      <w:r w:rsidRPr="00AE6476">
        <w:rPr>
          <w:rFonts w:cs="Simplified Arabic"/>
          <w:sz w:val="24"/>
          <w:szCs w:val="24"/>
          <w:rtl/>
          <w:lang w:bidi="ar-IQ"/>
        </w:rPr>
        <w:t xml:space="preserve"> </w:t>
      </w:r>
      <w:r w:rsidRPr="00AE6476">
        <w:rPr>
          <w:rFonts w:cs="Simplified Arabic" w:hint="cs"/>
          <w:sz w:val="24"/>
          <w:szCs w:val="24"/>
          <w:rtl/>
          <w:lang w:bidi="ar-IQ"/>
        </w:rPr>
        <w:t>وإرشاد الخلق إلى العمل بخبر البرق، للشيخ محمد جمال الدين القاسمي، مطبعة المقتبس ـ دمشق، الطبعة الأولى، 1329هـ: ص 18، وما بعدها.</w:t>
      </w:r>
    </w:p>
  </w:footnote>
  <w:footnote w:id="442">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sz w:val="24"/>
          <w:szCs w:val="24"/>
          <w:lang w:bidi="ar-IQ"/>
        </w:rPr>
        <w:t>(</w:t>
      </w:r>
      <w:r w:rsidRPr="00AE6476">
        <w:rPr>
          <w:rStyle w:val="FootnoteReference"/>
          <w:sz w:val="24"/>
          <w:szCs w:val="24"/>
          <w:vertAlign w:val="baseline"/>
        </w:rPr>
        <w:footnoteRef/>
      </w:r>
      <w:r w:rsidRPr="00AE6476">
        <w:rPr>
          <w:rFonts w:ascii="Traditional Arabic" w:cs="Traditional Arabic"/>
          <w:sz w:val="24"/>
          <w:szCs w:val="24"/>
          <w:lang w:bidi="ar-IQ"/>
        </w:rPr>
        <w:t>)</w:t>
      </w:r>
      <w:r w:rsidRPr="00AE6476">
        <w:rPr>
          <w:rFonts w:ascii="Traditional Arabic" w:cs="Traditional Arabic"/>
          <w:sz w:val="24"/>
          <w:szCs w:val="24"/>
          <w:rtl/>
          <w:lang w:bidi="ar-IQ"/>
        </w:rPr>
        <w:t xml:space="preserve"> </w:t>
      </w:r>
      <w:r w:rsidRPr="00AE6476">
        <w:rPr>
          <w:rFonts w:cs="Simplified Arabic" w:hint="cs"/>
          <w:sz w:val="24"/>
          <w:szCs w:val="24"/>
          <w:rtl/>
          <w:lang w:bidi="ar-IQ"/>
        </w:rPr>
        <w:t>ينظر: بدائع الصنائع:2/110، والمغني:3/64.</w:t>
      </w:r>
    </w:p>
  </w:footnote>
  <w:footnote w:id="443">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لسان العرب:9/255،والمصباح المنير:2/424،  والمعجم الوسيط:2/619، مادة (عكف).</w:t>
      </w:r>
    </w:p>
  </w:footnote>
  <w:footnote w:id="44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سورة </w:t>
      </w:r>
      <w:r w:rsidRPr="00AE6476">
        <w:rPr>
          <w:rFonts w:cs="Simplified Arabic"/>
          <w:sz w:val="24"/>
          <w:szCs w:val="24"/>
          <w:rtl/>
          <w:lang w:bidi="ar-IQ"/>
        </w:rPr>
        <w:t>الأنبياء</w:t>
      </w:r>
      <w:r w:rsidRPr="00AE6476">
        <w:rPr>
          <w:rFonts w:cs="Simplified Arabic" w:hint="cs"/>
          <w:sz w:val="24"/>
          <w:szCs w:val="24"/>
          <w:rtl/>
          <w:lang w:bidi="ar-IQ"/>
        </w:rPr>
        <w:t>، من الآية</w:t>
      </w:r>
      <w:r w:rsidRPr="00AE6476">
        <w:rPr>
          <w:rFonts w:cs="Simplified Arabic"/>
          <w:sz w:val="24"/>
          <w:szCs w:val="24"/>
          <w:rtl/>
          <w:lang w:bidi="ar-IQ"/>
        </w:rPr>
        <w:t>:</w:t>
      </w:r>
      <w:r w:rsidRPr="00AE6476">
        <w:rPr>
          <w:rFonts w:cs="Simplified Arabic" w:hint="cs"/>
          <w:sz w:val="24"/>
          <w:szCs w:val="24"/>
          <w:rtl/>
          <w:lang w:bidi="ar-IQ"/>
        </w:rPr>
        <w:t>52.</w:t>
      </w:r>
    </w:p>
  </w:footnote>
  <w:footnote w:id="445">
    <w:p w:rsidR="007F1C2F" w:rsidRPr="00AE6476" w:rsidRDefault="007F1C2F" w:rsidP="00A91A23">
      <w:pPr>
        <w:pStyle w:val="FootnoteText"/>
        <w:ind w:left="281" w:hanging="281"/>
        <w:jc w:val="both"/>
        <w:rPr>
          <w:rFonts w:cs="Simplified Arabic"/>
          <w:sz w:val="24"/>
          <w:szCs w:val="24"/>
          <w:lang w:bidi="ar-IQ"/>
        </w:rPr>
      </w:pPr>
      <w:r w:rsidRPr="00AE6476">
        <w:rPr>
          <w:rFonts w:ascii="Traditional Arabic" w:cs="Traditional Arabic"/>
          <w:sz w:val="24"/>
          <w:szCs w:val="24"/>
          <w:lang w:bidi="ar-IQ"/>
        </w:rPr>
        <w:t>(</w:t>
      </w:r>
      <w:r w:rsidRPr="00AE6476">
        <w:rPr>
          <w:rStyle w:val="FootnoteReference"/>
          <w:rFonts w:cs="Ali-A-Traditional"/>
          <w:sz w:val="24"/>
          <w:szCs w:val="24"/>
          <w:vertAlign w:val="baseline"/>
        </w:rPr>
        <w:footnoteRef/>
      </w:r>
      <w:r w:rsidRPr="00AE6476">
        <w:rPr>
          <w:rFonts w:ascii="Traditional Arabic" w:cs="Traditional Arabic"/>
          <w:sz w:val="24"/>
          <w:szCs w:val="24"/>
          <w:lang w:bidi="ar-IQ"/>
        </w:rPr>
        <w:t>)</w:t>
      </w:r>
      <w:r w:rsidRPr="00AE6476">
        <w:rPr>
          <w:rFonts w:ascii="Traditional Arabic" w:cs="Traditional Arabic" w:hint="cs"/>
          <w:sz w:val="24"/>
          <w:szCs w:val="24"/>
          <w:rtl/>
          <w:lang w:bidi="ar-IQ"/>
        </w:rPr>
        <w:t xml:space="preserve"> </w:t>
      </w:r>
      <w:r w:rsidRPr="00AE6476">
        <w:rPr>
          <w:rFonts w:cs="Simplified Arabic" w:hint="cs"/>
          <w:sz w:val="24"/>
          <w:szCs w:val="24"/>
          <w:rtl/>
          <w:lang w:bidi="ar-IQ"/>
        </w:rPr>
        <w:t>سورة</w:t>
      </w:r>
      <w:r w:rsidRPr="00AE6476">
        <w:rPr>
          <w:rFonts w:cs="Simplified Arabic"/>
          <w:sz w:val="24"/>
          <w:szCs w:val="24"/>
          <w:rtl/>
          <w:lang w:bidi="ar-IQ"/>
        </w:rPr>
        <w:t xml:space="preserve"> البقرة</w:t>
      </w:r>
      <w:r w:rsidRPr="00AE6476">
        <w:rPr>
          <w:rFonts w:cs="Simplified Arabic" w:hint="cs"/>
          <w:sz w:val="24"/>
          <w:szCs w:val="24"/>
          <w:rtl/>
          <w:lang w:bidi="ar-IQ"/>
        </w:rPr>
        <w:t>، من الآية</w:t>
      </w:r>
      <w:r w:rsidRPr="00AE6476">
        <w:rPr>
          <w:rFonts w:cs="Simplified Arabic"/>
          <w:sz w:val="24"/>
          <w:szCs w:val="24"/>
          <w:rtl/>
          <w:lang w:bidi="ar-IQ"/>
        </w:rPr>
        <w:t xml:space="preserve">: </w:t>
      </w:r>
      <w:r w:rsidRPr="00AE6476">
        <w:rPr>
          <w:rFonts w:cs="Simplified Arabic" w:hint="cs"/>
          <w:sz w:val="24"/>
          <w:szCs w:val="24"/>
          <w:rtl/>
          <w:lang w:bidi="ar-IQ"/>
        </w:rPr>
        <w:t>187.</w:t>
      </w:r>
    </w:p>
  </w:footnote>
  <w:footnote w:id="44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المعتمد في الفقه الشافعي، تأليف: الأستاذ الدكتور محمد الزحيلي، دار القلم، دمشق، الطبعة الأولى، 1428هـ ـ 2007م: 2/225.</w:t>
      </w:r>
    </w:p>
  </w:footnote>
  <w:footnote w:id="447">
    <w:p w:rsidR="007F1C2F" w:rsidRPr="00AE6476" w:rsidRDefault="007F1C2F" w:rsidP="00A91A23">
      <w:pPr>
        <w:autoSpaceDE w:val="0"/>
        <w:autoSpaceDN w:val="0"/>
        <w:adjustRightInd w:val="0"/>
        <w:spacing w:after="0"/>
        <w:ind w:left="281" w:hanging="281"/>
        <w:jc w:val="both"/>
        <w:rPr>
          <w:rFonts w:cs="Simplified Arabic"/>
          <w:lang w:bidi="ar-IQ"/>
        </w:rPr>
      </w:pPr>
      <w:r w:rsidRPr="00AE6476">
        <w:rPr>
          <w:rFonts w:cs="Ali-A-Traditional"/>
        </w:rPr>
        <w:t>(</w:t>
      </w:r>
      <w:r w:rsidRPr="00AE6476">
        <w:rPr>
          <w:rStyle w:val="FootnoteReference"/>
          <w:rFonts w:cs="Ali-A-Traditional"/>
          <w:vertAlign w:val="baseline"/>
        </w:rPr>
        <w:footnoteRef/>
      </w:r>
      <w:r w:rsidRPr="00AE6476">
        <w:rPr>
          <w:rFonts w:cs="Ali-A-Traditional"/>
        </w:rPr>
        <w:t>)</w:t>
      </w:r>
      <w:r w:rsidRPr="00AE6476">
        <w:rPr>
          <w:rFonts w:cs="Ali-A-Traditional"/>
          <w:rtl/>
        </w:rPr>
        <w:t xml:space="preserve"> </w:t>
      </w:r>
      <w:r w:rsidRPr="00AE6476">
        <w:rPr>
          <w:rFonts w:cs="Simplified Arabic" w:hint="cs"/>
          <w:rtl/>
          <w:lang w:bidi="ar-IQ"/>
        </w:rPr>
        <w:t>ينظر: الدر المختار:</w:t>
      </w:r>
      <w:r w:rsidRPr="00AE6476">
        <w:rPr>
          <w:rFonts w:cs="Simplified Arabic"/>
          <w:rtl/>
          <w:lang w:bidi="ar-IQ"/>
        </w:rPr>
        <w:t xml:space="preserve"> 2 / </w:t>
      </w:r>
      <w:r w:rsidRPr="00AE6476">
        <w:rPr>
          <w:rFonts w:cs="Simplified Arabic" w:hint="cs"/>
          <w:rtl/>
          <w:lang w:bidi="ar-IQ"/>
        </w:rPr>
        <w:t xml:space="preserve">440-441، </w:t>
      </w:r>
      <w:r w:rsidRPr="00AE6476">
        <w:rPr>
          <w:rFonts w:cs="Simplified Arabic"/>
          <w:rtl/>
          <w:lang w:bidi="ar-IQ"/>
        </w:rPr>
        <w:t xml:space="preserve"> </w:t>
      </w:r>
      <w:r w:rsidRPr="00AE6476">
        <w:rPr>
          <w:rFonts w:cs="Simplified Arabic" w:hint="cs"/>
          <w:rtl/>
          <w:lang w:bidi="ar-IQ"/>
        </w:rPr>
        <w:t>ومجمع الأنهر:</w:t>
      </w:r>
      <w:r w:rsidRPr="00AE6476">
        <w:rPr>
          <w:rFonts w:cs="Simplified Arabic"/>
          <w:rtl/>
          <w:lang w:bidi="ar-IQ"/>
        </w:rPr>
        <w:t xml:space="preserve"> </w:t>
      </w:r>
      <w:r w:rsidRPr="00AE6476">
        <w:rPr>
          <w:rFonts w:cs="Simplified Arabic" w:hint="cs"/>
          <w:rtl/>
          <w:lang w:bidi="ar-IQ"/>
        </w:rPr>
        <w:t>1</w:t>
      </w:r>
      <w:r w:rsidRPr="00AE6476">
        <w:rPr>
          <w:rFonts w:cs="Simplified Arabic"/>
          <w:rtl/>
          <w:lang w:bidi="ar-IQ"/>
        </w:rPr>
        <w:t xml:space="preserve"> / </w:t>
      </w:r>
      <w:r w:rsidRPr="00AE6476">
        <w:rPr>
          <w:rFonts w:cs="Simplified Arabic" w:hint="cs"/>
          <w:rtl/>
          <w:lang w:bidi="ar-IQ"/>
        </w:rPr>
        <w:t>377،</w:t>
      </w:r>
      <w:r w:rsidRPr="00AE6476">
        <w:rPr>
          <w:rFonts w:cs="Simplified Arabic"/>
          <w:rtl/>
          <w:lang w:bidi="ar-IQ"/>
        </w:rPr>
        <w:t xml:space="preserve"> </w:t>
      </w:r>
      <w:r w:rsidRPr="00AE6476">
        <w:rPr>
          <w:rFonts w:cs="Simplified Arabic" w:hint="cs"/>
          <w:rtl/>
          <w:lang w:bidi="ar-IQ"/>
        </w:rPr>
        <w:t>و</w:t>
      </w:r>
      <w:r w:rsidRPr="00AE6476">
        <w:rPr>
          <w:rFonts w:cs="Simplified Arabic"/>
          <w:rtl/>
          <w:lang w:bidi="ar-IQ"/>
        </w:rPr>
        <w:t xml:space="preserve"> الشرح الكبير،</w:t>
      </w:r>
      <w:r w:rsidRPr="00AE6476">
        <w:rPr>
          <w:rFonts w:cs="Simplified Arabic" w:hint="cs"/>
          <w:rtl/>
          <w:lang w:bidi="ar-IQ"/>
        </w:rPr>
        <w:t xml:space="preserve"> تأليف: </w:t>
      </w:r>
      <w:r w:rsidRPr="00AE6476">
        <w:rPr>
          <w:rFonts w:cs="Simplified Arabic"/>
          <w:rtl/>
          <w:lang w:bidi="ar-IQ"/>
        </w:rPr>
        <w:t xml:space="preserve">سيدي أحمد </w:t>
      </w:r>
      <w:r w:rsidRPr="00AE6476">
        <w:rPr>
          <w:rFonts w:cs="Simplified Arabic" w:hint="cs"/>
          <w:rtl/>
          <w:lang w:bidi="ar-IQ"/>
        </w:rPr>
        <w:t>الدر دي</w:t>
      </w:r>
      <w:r w:rsidRPr="00AE6476">
        <w:rPr>
          <w:rFonts w:cs="Simplified Arabic" w:hint="eastAsia"/>
          <w:rtl/>
          <w:lang w:bidi="ar-IQ"/>
        </w:rPr>
        <w:t>ر</w:t>
      </w:r>
      <w:r w:rsidRPr="00AE6476">
        <w:rPr>
          <w:rFonts w:cs="Simplified Arabic"/>
          <w:rtl/>
          <w:lang w:bidi="ar-IQ"/>
        </w:rPr>
        <w:t xml:space="preserve"> أبو البركات،</w:t>
      </w:r>
      <w:r w:rsidRPr="00AE6476">
        <w:rPr>
          <w:rFonts w:cs="Simplified Arabic" w:hint="cs"/>
          <w:rtl/>
          <w:lang w:bidi="ar-IQ"/>
        </w:rPr>
        <w:t xml:space="preserve"> (</w:t>
      </w:r>
      <w:r w:rsidRPr="00AE6476">
        <w:rPr>
          <w:rFonts w:cs="Simplified Arabic"/>
          <w:rtl/>
          <w:lang w:bidi="ar-IQ"/>
        </w:rPr>
        <w:t>تحقيق : محمد عليش</w:t>
      </w:r>
      <w:r w:rsidRPr="00AE6476">
        <w:rPr>
          <w:rFonts w:cs="Simplified Arabic" w:hint="cs"/>
          <w:rtl/>
          <w:lang w:bidi="ar-IQ"/>
        </w:rPr>
        <w:t xml:space="preserve">) </w:t>
      </w:r>
      <w:r w:rsidRPr="00AE6476">
        <w:rPr>
          <w:rFonts w:cs="Simplified Arabic"/>
          <w:rtl/>
          <w:lang w:bidi="ar-IQ"/>
        </w:rPr>
        <w:t>دار الفكر - بيروت</w:t>
      </w:r>
      <w:r w:rsidRPr="00AE6476">
        <w:rPr>
          <w:rFonts w:cs="Simplified Arabic" w:hint="cs"/>
          <w:rtl/>
          <w:lang w:bidi="ar-IQ"/>
        </w:rPr>
        <w:t>:1/541، وما بعده</w:t>
      </w:r>
      <w:r w:rsidRPr="00AE6476">
        <w:rPr>
          <w:rFonts w:cs="Simplified Arabic" w:hint="eastAsia"/>
          <w:rtl/>
          <w:lang w:bidi="ar-IQ"/>
        </w:rPr>
        <w:t>ا،</w:t>
      </w:r>
      <w:r w:rsidRPr="00AE6476">
        <w:rPr>
          <w:rFonts w:cs="Simplified Arabic" w:hint="cs"/>
          <w:rtl/>
          <w:lang w:bidi="ar-IQ"/>
        </w:rPr>
        <w:t xml:space="preserve"> ومغني المحتاج:1/449، </w:t>
      </w:r>
      <w:r w:rsidRPr="00AE6476">
        <w:rPr>
          <w:rFonts w:cs="Simplified Arabic" w:hint="eastAsia"/>
          <w:rtl/>
          <w:lang w:bidi="ar-IQ"/>
        </w:rPr>
        <w:t>و</w:t>
      </w:r>
      <w:r w:rsidRPr="00AE6476">
        <w:rPr>
          <w:rFonts w:cs="Simplified Arabic" w:hint="cs"/>
          <w:rtl/>
          <w:lang w:bidi="ar-IQ"/>
        </w:rPr>
        <w:t>كشاف القناع:2/347، والمغني:3/63.</w:t>
      </w:r>
    </w:p>
  </w:footnote>
  <w:footnote w:id="44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الفقه الإسلامي وأدلته، تأليف: الأستاذ الدكتور وهبة الزحيلي، دار الفكر، دمشق، دار الفكر المعاصر، بيروت، الطبعة الرابعة،1418هـ ـ1997م:3/1741.</w:t>
      </w:r>
    </w:p>
  </w:footnote>
  <w:footnote w:id="44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الإجماع: ص47، والمجموع: 6/469.</w:t>
      </w:r>
    </w:p>
  </w:footnote>
  <w:footnote w:id="45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الفقه المنهجي على مذهب الإمام الشافعي، تأليف: الدكتور مصطفى الخن، والدكتور مصطفى البغا، وعلي الشربجي، دار القلم، دمشق، الطبعة السادسة، 1426هـ ـ 2005م:1/364.</w:t>
      </w:r>
    </w:p>
  </w:footnote>
  <w:footnote w:id="45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المجموع:6/469.</w:t>
      </w:r>
    </w:p>
  </w:footnote>
  <w:footnote w:id="452">
    <w:p w:rsidR="007F1C2F" w:rsidRPr="00AE6476" w:rsidRDefault="007F1C2F" w:rsidP="00A91A23">
      <w:pPr>
        <w:pStyle w:val="FootnoteText"/>
        <w:ind w:left="281" w:hanging="281"/>
        <w:jc w:val="both"/>
        <w:rPr>
          <w:rFonts w:ascii="Traditional Arabic" w:cs="Traditional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البخاري في صحيحه:6/2463،كتاب (</w:t>
      </w:r>
      <w:r w:rsidRPr="00AE6476">
        <w:rPr>
          <w:rFonts w:cs="Simplified Arabic" w:hint="eastAsia"/>
          <w:sz w:val="24"/>
          <w:szCs w:val="24"/>
          <w:rtl/>
          <w:lang w:bidi="ar-IQ"/>
        </w:rPr>
        <w:t>الأيمان</w:t>
      </w:r>
      <w:r w:rsidRPr="00AE6476">
        <w:rPr>
          <w:rFonts w:cs="Simplified Arabic"/>
          <w:sz w:val="24"/>
          <w:szCs w:val="24"/>
          <w:rtl/>
          <w:lang w:bidi="ar-IQ"/>
        </w:rPr>
        <w:t xml:space="preserve"> </w:t>
      </w:r>
      <w:r w:rsidRPr="00AE6476">
        <w:rPr>
          <w:rFonts w:cs="Simplified Arabic" w:hint="eastAsia"/>
          <w:sz w:val="24"/>
          <w:szCs w:val="24"/>
          <w:rtl/>
          <w:lang w:bidi="ar-IQ"/>
        </w:rPr>
        <w:t>والنذور</w:t>
      </w:r>
      <w:r w:rsidRPr="00AE6476">
        <w:rPr>
          <w:rFonts w:cs="Simplified Arabic" w:hint="cs"/>
          <w:sz w:val="24"/>
          <w:szCs w:val="24"/>
          <w:rtl/>
          <w:lang w:bidi="ar-IQ"/>
        </w:rPr>
        <w:t>)باب (</w:t>
      </w:r>
      <w:r w:rsidRPr="00AE6476">
        <w:rPr>
          <w:rFonts w:cs="Simplified Arabic" w:hint="eastAsia"/>
          <w:sz w:val="24"/>
          <w:szCs w:val="24"/>
          <w:rtl/>
          <w:lang w:bidi="ar-IQ"/>
        </w:rPr>
        <w:t>النذر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الطاعة</w:t>
      </w:r>
      <w:r w:rsidRPr="00AE6476">
        <w:rPr>
          <w:rFonts w:cs="Simplified Arabic" w:hint="cs"/>
          <w:sz w:val="24"/>
          <w:szCs w:val="24"/>
          <w:rtl/>
          <w:lang w:bidi="ar-IQ"/>
        </w:rPr>
        <w:t>) رقم (6318</w:t>
      </w:r>
      <w:r w:rsidRPr="00AE6476">
        <w:rPr>
          <w:rFonts w:cs="Simplified Arabic"/>
          <w:sz w:val="24"/>
          <w:szCs w:val="24"/>
          <w:rtl/>
          <w:lang w:bidi="ar-IQ"/>
        </w:rPr>
        <w:t>)</w:t>
      </w:r>
      <w:r w:rsidRPr="00AE6476">
        <w:rPr>
          <w:rFonts w:cs="Simplified Arabic" w:hint="cs"/>
          <w:sz w:val="24"/>
          <w:szCs w:val="24"/>
          <w:rtl/>
          <w:lang w:bidi="ar-IQ"/>
        </w:rPr>
        <w:t>.</w:t>
      </w:r>
    </w:p>
  </w:footnote>
  <w:footnote w:id="453">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بدائع الصنائع:3/113ـ117، و مواهب الجليل:2/462 ـ 463، وحاشية</w:t>
      </w:r>
      <w:r w:rsidRPr="00AE6476">
        <w:rPr>
          <w:rFonts w:cs="Simplified Arabic"/>
          <w:sz w:val="24"/>
          <w:szCs w:val="24"/>
          <w:rtl/>
          <w:lang w:bidi="ar-IQ"/>
        </w:rPr>
        <w:t xml:space="preserve"> </w:t>
      </w:r>
      <w:r w:rsidRPr="00AE6476">
        <w:rPr>
          <w:rFonts w:cs="Simplified Arabic" w:hint="eastAsia"/>
          <w:sz w:val="24"/>
          <w:szCs w:val="24"/>
          <w:rtl/>
          <w:lang w:bidi="ar-IQ"/>
        </w:rPr>
        <w:t>الدسوقي</w:t>
      </w:r>
      <w:r w:rsidRPr="00AE6476">
        <w:rPr>
          <w:rFonts w:cs="Simplified Arabic" w:hint="cs"/>
          <w:sz w:val="24"/>
          <w:szCs w:val="24"/>
          <w:rtl/>
          <w:lang w:bidi="ar-IQ"/>
        </w:rPr>
        <w:t>:</w:t>
      </w:r>
      <w:r w:rsidRPr="00AE6476">
        <w:rPr>
          <w:rFonts w:cs="Simplified Arabic"/>
          <w:sz w:val="24"/>
          <w:szCs w:val="24"/>
          <w:rtl/>
          <w:lang w:bidi="ar-IQ"/>
        </w:rPr>
        <w:t>1/549</w:t>
      </w:r>
      <w:r w:rsidRPr="00AE6476">
        <w:rPr>
          <w:rFonts w:cs="Simplified Arabic" w:hint="eastAsia"/>
          <w:sz w:val="24"/>
          <w:szCs w:val="24"/>
          <w:rtl/>
          <w:lang w:bidi="ar-IQ"/>
        </w:rPr>
        <w:t>،</w:t>
      </w:r>
      <w:r w:rsidRPr="00AE6476">
        <w:rPr>
          <w:rFonts w:cs="Simplified Arabic" w:hint="cs"/>
          <w:sz w:val="24"/>
          <w:szCs w:val="24"/>
          <w:rtl/>
          <w:lang w:bidi="ar-IQ"/>
        </w:rPr>
        <w:t xml:space="preserve"> والبيان:2/596، والمغني: 3/75 ـ 76، والمحلى:5/192.</w:t>
      </w:r>
    </w:p>
  </w:footnote>
  <w:footnote w:id="454">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Style w:val="FootnoteReference"/>
          <w:rFonts w:cs="Ali-A-Traditional"/>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حاشية</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عابدين</w:t>
      </w:r>
      <w:r w:rsidRPr="00AE6476">
        <w:rPr>
          <w:rFonts w:cs="Simplified Arabic" w:hint="cs"/>
          <w:sz w:val="24"/>
          <w:szCs w:val="24"/>
          <w:rtl/>
          <w:lang w:bidi="ar-IQ"/>
        </w:rPr>
        <w:t>:</w:t>
      </w:r>
      <w:r w:rsidRPr="00AE6476">
        <w:rPr>
          <w:rFonts w:cs="Simplified Arabic"/>
          <w:sz w:val="24"/>
          <w:szCs w:val="24"/>
          <w:rtl/>
          <w:lang w:bidi="ar-IQ"/>
        </w:rPr>
        <w:t>2/448</w:t>
      </w:r>
      <w:r w:rsidRPr="00AE6476">
        <w:rPr>
          <w:rFonts w:cs="Simplified Arabic" w:hint="cs"/>
          <w:sz w:val="24"/>
          <w:szCs w:val="24"/>
          <w:rtl/>
          <w:lang w:bidi="ar-IQ"/>
        </w:rPr>
        <w:t xml:space="preserve"> -449</w:t>
      </w:r>
      <w:r w:rsidRPr="00AE6476">
        <w:rPr>
          <w:rFonts w:cs="Simplified Arabic" w:hint="eastAsia"/>
          <w:sz w:val="24"/>
          <w:szCs w:val="24"/>
          <w:rtl/>
          <w:lang w:bidi="ar-IQ"/>
        </w:rPr>
        <w:t>،</w:t>
      </w:r>
      <w:r w:rsidRPr="00AE6476">
        <w:rPr>
          <w:rFonts w:cs="Simplified Arabic" w:hint="cs"/>
          <w:sz w:val="24"/>
          <w:szCs w:val="24"/>
          <w:rtl/>
          <w:lang w:bidi="ar-IQ"/>
        </w:rPr>
        <w:t xml:space="preserve"> وحاشية</w:t>
      </w:r>
      <w:r w:rsidRPr="00AE6476">
        <w:rPr>
          <w:rFonts w:cs="Simplified Arabic"/>
          <w:sz w:val="24"/>
          <w:szCs w:val="24"/>
          <w:rtl/>
          <w:lang w:bidi="ar-IQ"/>
        </w:rPr>
        <w:t xml:space="preserve"> </w:t>
      </w:r>
      <w:r w:rsidRPr="00AE6476">
        <w:rPr>
          <w:rFonts w:cs="Simplified Arabic" w:hint="eastAsia"/>
          <w:sz w:val="24"/>
          <w:szCs w:val="24"/>
          <w:rtl/>
          <w:lang w:bidi="ar-IQ"/>
        </w:rPr>
        <w:t>الدسوقي</w:t>
      </w:r>
      <w:r w:rsidRPr="00AE6476">
        <w:rPr>
          <w:rFonts w:cs="Simplified Arabic" w:hint="cs"/>
          <w:sz w:val="24"/>
          <w:szCs w:val="24"/>
          <w:rtl/>
          <w:lang w:bidi="ar-IQ"/>
        </w:rPr>
        <w:t>:</w:t>
      </w:r>
      <w:r w:rsidRPr="00AE6476">
        <w:rPr>
          <w:rFonts w:cs="Simplified Arabic"/>
          <w:sz w:val="24"/>
          <w:szCs w:val="24"/>
          <w:rtl/>
          <w:lang w:bidi="ar-IQ"/>
        </w:rPr>
        <w:t>1/549</w:t>
      </w:r>
      <w:r w:rsidRPr="00AE6476">
        <w:rPr>
          <w:rFonts w:cs="Simplified Arabic" w:hint="eastAsia"/>
          <w:sz w:val="24"/>
          <w:szCs w:val="24"/>
          <w:rtl/>
          <w:lang w:bidi="ar-IQ"/>
        </w:rPr>
        <w:t>،</w:t>
      </w:r>
      <w:r w:rsidRPr="00AE6476">
        <w:rPr>
          <w:rFonts w:cs="Simplified Arabic" w:hint="cs"/>
          <w:sz w:val="24"/>
          <w:szCs w:val="24"/>
          <w:rtl/>
          <w:lang w:bidi="ar-IQ"/>
        </w:rPr>
        <w:t xml:space="preserve"> ومواهب الجليل:2/462،</w:t>
      </w:r>
      <w:r w:rsidRPr="00AE6476">
        <w:rPr>
          <w:rFonts w:cs="Simplified Arabic"/>
          <w:sz w:val="24"/>
          <w:szCs w:val="24"/>
          <w:rtl/>
          <w:lang w:bidi="ar-IQ"/>
        </w:rPr>
        <w:t xml:space="preserve"> </w:t>
      </w:r>
      <w:r w:rsidRPr="00AE6476">
        <w:rPr>
          <w:rFonts w:cs="Simplified Arabic" w:hint="eastAsia"/>
          <w:sz w:val="24"/>
          <w:szCs w:val="24"/>
          <w:rtl/>
          <w:lang w:bidi="ar-IQ"/>
        </w:rPr>
        <w:t>ومغني</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hint="cs"/>
          <w:sz w:val="24"/>
          <w:szCs w:val="24"/>
          <w:rtl/>
          <w:lang w:bidi="ar-IQ"/>
        </w:rPr>
        <w:t>:</w:t>
      </w:r>
      <w:r w:rsidRPr="00AE6476">
        <w:rPr>
          <w:rFonts w:cs="Simplified Arabic"/>
          <w:sz w:val="24"/>
          <w:szCs w:val="24"/>
          <w:rtl/>
          <w:lang w:bidi="ar-IQ"/>
        </w:rPr>
        <w:t>1/ 452</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w:t>
      </w:r>
      <w:r w:rsidRPr="00AE6476">
        <w:rPr>
          <w:rFonts w:cs="Simplified Arabic"/>
          <w:sz w:val="24"/>
          <w:szCs w:val="24"/>
          <w:rtl/>
          <w:lang w:bidi="ar-IQ"/>
        </w:rPr>
        <w:t xml:space="preserve">2/364 </w:t>
      </w:r>
      <w:r w:rsidRPr="00AE6476">
        <w:rPr>
          <w:rFonts w:cs="Simplified Arabic" w:hint="cs"/>
          <w:sz w:val="24"/>
          <w:szCs w:val="24"/>
          <w:rtl/>
          <w:lang w:bidi="ar-IQ"/>
        </w:rPr>
        <w:t>، والموسوعة الفقهية الكويتية:5/219 -228.</w:t>
      </w:r>
    </w:p>
  </w:footnote>
  <w:footnote w:id="45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أخرجه البخاري في صحيحه:2/717، كتاب (الاعتكاف) باب (هل يخرج المعتكف لحوائجه) رقم (1934)، و مسلم في صحيحه: 4/1712، كتاب (السلام) باب (بيان  أنه يستحب لمن رئي خاليا بامرأة....) رقم (2175).</w:t>
      </w:r>
    </w:p>
  </w:footnote>
  <w:footnote w:id="456">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شرح النووي على صحيح مسلم:14/156.</w:t>
      </w:r>
    </w:p>
  </w:footnote>
  <w:footnote w:id="457">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فتح الباري :4/280.</w:t>
      </w:r>
    </w:p>
  </w:footnote>
  <w:footnote w:id="458">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cs"/>
          <w:sz w:val="24"/>
          <w:szCs w:val="24"/>
          <w:rtl/>
          <w:lang w:bidi="ar-IQ"/>
        </w:rPr>
        <w:t>زاد المعاد:2/90.</w:t>
      </w:r>
    </w:p>
  </w:footnote>
  <w:footnote w:id="459">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مجموع فتاوى ابن عثيمين: 20/180 .</w:t>
      </w:r>
    </w:p>
  </w:footnote>
  <w:footnote w:id="460">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مراتب الإجماع: ص41، و</w:t>
      </w:r>
      <w:r w:rsidRPr="00AE6476">
        <w:rPr>
          <w:rFonts w:cs="Simplified Arabic" w:hint="eastAsia"/>
          <w:sz w:val="24"/>
          <w:szCs w:val="24"/>
          <w:rtl/>
          <w:lang w:bidi="ar-IQ"/>
        </w:rPr>
        <w:t>تبيين</w:t>
      </w:r>
      <w:r w:rsidRPr="00AE6476">
        <w:rPr>
          <w:rFonts w:cs="Simplified Arabic"/>
          <w:sz w:val="24"/>
          <w:szCs w:val="24"/>
          <w:rtl/>
          <w:lang w:bidi="ar-IQ"/>
        </w:rPr>
        <w:t xml:space="preserve"> </w:t>
      </w:r>
      <w:r w:rsidRPr="00AE6476">
        <w:rPr>
          <w:rFonts w:cs="Simplified Arabic" w:hint="eastAsia"/>
          <w:sz w:val="24"/>
          <w:szCs w:val="24"/>
          <w:rtl/>
          <w:lang w:bidi="ar-IQ"/>
        </w:rPr>
        <w:t>الحقائق</w:t>
      </w:r>
      <w:r w:rsidRPr="00AE6476">
        <w:rPr>
          <w:rFonts w:cs="Simplified Arabic" w:hint="cs"/>
          <w:sz w:val="24"/>
          <w:szCs w:val="24"/>
          <w:rtl/>
          <w:lang w:bidi="ar-IQ"/>
        </w:rPr>
        <w:t>:</w:t>
      </w:r>
      <w:r w:rsidRPr="00AE6476">
        <w:rPr>
          <w:rFonts w:cs="Simplified Arabic"/>
          <w:sz w:val="24"/>
          <w:szCs w:val="24"/>
          <w:rtl/>
          <w:lang w:bidi="ar-IQ"/>
        </w:rPr>
        <w:t xml:space="preserve">1/ 350 </w:t>
      </w:r>
      <w:r w:rsidRPr="00AE6476">
        <w:rPr>
          <w:rFonts w:cs="Simplified Arabic" w:hint="eastAsia"/>
          <w:sz w:val="24"/>
          <w:szCs w:val="24"/>
          <w:rtl/>
          <w:lang w:bidi="ar-IQ"/>
        </w:rPr>
        <w:t>،</w:t>
      </w:r>
      <w:r w:rsidRPr="00AE6476">
        <w:rPr>
          <w:rFonts w:cs="Simplified Arabic" w:hint="cs"/>
          <w:sz w:val="24"/>
          <w:szCs w:val="24"/>
          <w:rtl/>
          <w:lang w:bidi="ar-IQ"/>
        </w:rPr>
        <w:t xml:space="preserve"> والقوانين الفقهية: ص85،</w:t>
      </w:r>
      <w:r w:rsidRPr="00AE6476">
        <w:rPr>
          <w:rFonts w:cs="Simplified Arabic"/>
          <w:sz w:val="24"/>
          <w:szCs w:val="24"/>
          <w:rtl/>
          <w:lang w:bidi="ar-IQ"/>
        </w:rPr>
        <w:t xml:space="preserve"> </w:t>
      </w:r>
      <w:r w:rsidRPr="00AE6476">
        <w:rPr>
          <w:rFonts w:cs="Simplified Arabic" w:hint="eastAsia"/>
          <w:sz w:val="24"/>
          <w:szCs w:val="24"/>
          <w:rtl/>
          <w:lang w:bidi="ar-IQ"/>
        </w:rPr>
        <w:t>وروضة</w:t>
      </w:r>
      <w:r w:rsidRPr="00AE6476">
        <w:rPr>
          <w:rFonts w:cs="Simplified Arabic" w:hint="cs"/>
          <w:sz w:val="24"/>
          <w:szCs w:val="24"/>
          <w:rtl/>
          <w:lang w:bidi="ar-IQ"/>
        </w:rPr>
        <w:t xml:space="preserve"> الطالبين:</w:t>
      </w:r>
      <w:r w:rsidRPr="00AE6476">
        <w:rPr>
          <w:rFonts w:cs="Simplified Arabic"/>
          <w:sz w:val="24"/>
          <w:szCs w:val="24"/>
          <w:rtl/>
          <w:lang w:bidi="ar-IQ"/>
        </w:rPr>
        <w:t xml:space="preserve">2/ 404 </w:t>
      </w:r>
      <w:r w:rsidRPr="00AE6476">
        <w:rPr>
          <w:rFonts w:cs="Simplified Arabic" w:hint="cs"/>
          <w:sz w:val="24"/>
          <w:szCs w:val="24"/>
          <w:rtl/>
          <w:lang w:bidi="ar-IQ"/>
        </w:rPr>
        <w:t>-405</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وكشاف</w:t>
      </w:r>
      <w:r w:rsidRPr="00AE6476">
        <w:rPr>
          <w:rFonts w:cs="Simplified Arabic"/>
          <w:sz w:val="24"/>
          <w:szCs w:val="24"/>
          <w:rtl/>
          <w:lang w:bidi="ar-IQ"/>
        </w:rPr>
        <w:t xml:space="preserve"> </w:t>
      </w:r>
      <w:r w:rsidRPr="00AE6476">
        <w:rPr>
          <w:rFonts w:cs="Simplified Arabic" w:hint="eastAsia"/>
          <w:sz w:val="24"/>
          <w:szCs w:val="24"/>
          <w:rtl/>
          <w:lang w:bidi="ar-IQ"/>
        </w:rPr>
        <w:t>القناع</w:t>
      </w:r>
      <w:r w:rsidRPr="00AE6476">
        <w:rPr>
          <w:rFonts w:cs="Simplified Arabic" w:hint="cs"/>
          <w:sz w:val="24"/>
          <w:szCs w:val="24"/>
          <w:rtl/>
          <w:lang w:bidi="ar-IQ"/>
        </w:rPr>
        <w:t>:</w:t>
      </w:r>
      <w:r w:rsidRPr="00AE6476">
        <w:rPr>
          <w:rFonts w:cs="Simplified Arabic"/>
          <w:sz w:val="24"/>
          <w:szCs w:val="24"/>
          <w:rtl/>
          <w:lang w:bidi="ar-IQ"/>
        </w:rPr>
        <w:t xml:space="preserve"> 2/356 </w:t>
      </w:r>
      <w:r w:rsidRPr="00AE6476">
        <w:rPr>
          <w:rFonts w:cs="Simplified Arabic" w:hint="cs"/>
          <w:sz w:val="24"/>
          <w:szCs w:val="24"/>
          <w:rtl/>
          <w:lang w:bidi="ar-IQ"/>
        </w:rPr>
        <w:t>.</w:t>
      </w:r>
    </w:p>
  </w:footnote>
  <w:footnote w:id="461">
    <w:p w:rsidR="007F1C2F" w:rsidRPr="00AE6476" w:rsidRDefault="007F1C2F" w:rsidP="00A91A23">
      <w:pPr>
        <w:shd w:val="clear" w:color="auto" w:fill="F9F9F9"/>
        <w:spacing w:after="0"/>
        <w:ind w:left="281" w:hanging="281"/>
        <w:jc w:val="both"/>
        <w:rPr>
          <w:rFonts w:cs="Simplified Arabic"/>
          <w:lang w:bidi="ar-IQ"/>
        </w:rPr>
      </w:pPr>
      <w:r w:rsidRPr="00AE6476">
        <w:rPr>
          <w:rFonts w:cs="Traditional Arabic"/>
          <w:color w:val="000000"/>
        </w:rPr>
        <w:t>(</w:t>
      </w:r>
      <w:r w:rsidRPr="00AE6476">
        <w:rPr>
          <w:rStyle w:val="FootnoteReference"/>
          <w:rFonts w:cs="Ali-A-Traditional"/>
          <w:vertAlign w:val="baseline"/>
        </w:rPr>
        <w:footnoteRef/>
      </w:r>
      <w:r w:rsidRPr="00AE6476">
        <w:rPr>
          <w:rFonts w:cs="Traditional Arabic"/>
          <w:color w:val="000000"/>
        </w:rPr>
        <w:t>)</w:t>
      </w:r>
      <w:r w:rsidRPr="00AE6476">
        <w:rPr>
          <w:rFonts w:cs="Traditional Arabic" w:hint="cs"/>
          <w:i/>
          <w:iCs/>
          <w:color w:val="000000"/>
          <w:rtl/>
        </w:rPr>
        <w:t xml:space="preserve"> </w:t>
      </w:r>
      <w:r w:rsidRPr="00AE6476">
        <w:rPr>
          <w:rFonts w:cs="Simplified Arabic" w:hint="cs"/>
          <w:rtl/>
          <w:lang w:bidi="ar-IQ"/>
        </w:rPr>
        <w:t xml:space="preserve">مجموع فتاوى ابن عثيمين: 20/180 ، </w:t>
      </w:r>
      <w:r w:rsidRPr="00AE6476">
        <w:rPr>
          <w:rFonts w:cs="Simplified Arabic"/>
          <w:rtl/>
          <w:lang w:bidi="ar-IQ"/>
        </w:rPr>
        <w:t xml:space="preserve"> </w:t>
      </w:r>
      <w:r w:rsidRPr="00AE6476">
        <w:rPr>
          <w:rFonts w:cs="Simplified Arabic" w:hint="cs"/>
          <w:rtl/>
          <w:lang w:bidi="ar-IQ"/>
        </w:rPr>
        <w:t>و</w:t>
      </w:r>
      <w:r w:rsidRPr="00AE6476">
        <w:rPr>
          <w:rFonts w:cs="Simplified Arabic" w:hint="eastAsia"/>
          <w:rtl/>
          <w:lang w:bidi="ar-IQ"/>
        </w:rPr>
        <w:t>الشرح</w:t>
      </w:r>
      <w:r w:rsidRPr="00AE6476">
        <w:rPr>
          <w:rFonts w:cs="Simplified Arabic"/>
          <w:rtl/>
          <w:lang w:bidi="ar-IQ"/>
        </w:rPr>
        <w:t xml:space="preserve"> </w:t>
      </w:r>
      <w:r w:rsidRPr="00AE6476">
        <w:rPr>
          <w:rFonts w:cs="Simplified Arabic" w:hint="eastAsia"/>
          <w:rtl/>
          <w:lang w:bidi="ar-IQ"/>
        </w:rPr>
        <w:t>الممتع</w:t>
      </w:r>
      <w:r w:rsidRPr="00AE6476">
        <w:rPr>
          <w:rFonts w:cs="Simplified Arabic"/>
          <w:rtl/>
          <w:lang w:bidi="ar-IQ"/>
        </w:rPr>
        <w:t xml:space="preserve"> </w:t>
      </w:r>
      <w:r w:rsidRPr="00AE6476">
        <w:rPr>
          <w:rFonts w:cs="Simplified Arabic" w:hint="eastAsia"/>
          <w:rtl/>
          <w:lang w:bidi="ar-IQ"/>
        </w:rPr>
        <w:t>على</w:t>
      </w:r>
      <w:r w:rsidRPr="00AE6476">
        <w:rPr>
          <w:rFonts w:cs="Simplified Arabic"/>
          <w:rtl/>
          <w:lang w:bidi="ar-IQ"/>
        </w:rPr>
        <w:t xml:space="preserve"> </w:t>
      </w:r>
      <w:r w:rsidRPr="00AE6476">
        <w:rPr>
          <w:rFonts w:cs="Simplified Arabic" w:hint="eastAsia"/>
          <w:rtl/>
          <w:lang w:bidi="ar-IQ"/>
        </w:rPr>
        <w:t>زاد</w:t>
      </w:r>
      <w:r w:rsidRPr="00AE6476">
        <w:rPr>
          <w:rFonts w:cs="Simplified Arabic"/>
          <w:rtl/>
          <w:lang w:bidi="ar-IQ"/>
        </w:rPr>
        <w:t xml:space="preserve"> </w:t>
      </w:r>
      <w:r w:rsidRPr="00AE6476">
        <w:rPr>
          <w:rFonts w:cs="Simplified Arabic" w:hint="eastAsia"/>
          <w:rtl/>
          <w:lang w:bidi="ar-IQ"/>
        </w:rPr>
        <w:t>المستقنع</w:t>
      </w:r>
      <w:r w:rsidRPr="00AE6476">
        <w:rPr>
          <w:rFonts w:cs="Simplified Arabic" w:hint="cs"/>
          <w:rtl/>
          <w:lang w:bidi="ar-IQ"/>
        </w:rPr>
        <w:t xml:space="preserve"> للشيخ </w:t>
      </w:r>
      <w:r w:rsidRPr="00AE6476">
        <w:rPr>
          <w:rFonts w:cs="Simplified Arabic" w:hint="eastAsia"/>
          <w:rtl/>
          <w:lang w:bidi="ar-IQ"/>
        </w:rPr>
        <w:t>محمد</w:t>
      </w:r>
      <w:r w:rsidRPr="00AE6476">
        <w:rPr>
          <w:rFonts w:cs="Simplified Arabic"/>
          <w:rtl/>
          <w:lang w:bidi="ar-IQ"/>
        </w:rPr>
        <w:t xml:space="preserve"> </w:t>
      </w:r>
      <w:r w:rsidRPr="00AE6476">
        <w:rPr>
          <w:rFonts w:cs="Simplified Arabic" w:hint="eastAsia"/>
          <w:rtl/>
          <w:lang w:bidi="ar-IQ"/>
        </w:rPr>
        <w:t>بن</w:t>
      </w:r>
      <w:r w:rsidRPr="00AE6476">
        <w:rPr>
          <w:rFonts w:cs="Simplified Arabic"/>
          <w:rtl/>
          <w:lang w:bidi="ar-IQ"/>
        </w:rPr>
        <w:t xml:space="preserve"> </w:t>
      </w:r>
      <w:r w:rsidRPr="00AE6476">
        <w:rPr>
          <w:rFonts w:cs="Simplified Arabic" w:hint="eastAsia"/>
          <w:rtl/>
          <w:lang w:bidi="ar-IQ"/>
        </w:rPr>
        <w:t>صالح</w:t>
      </w:r>
      <w:r w:rsidRPr="00AE6476">
        <w:rPr>
          <w:rFonts w:cs="Simplified Arabic"/>
          <w:rtl/>
          <w:lang w:bidi="ar-IQ"/>
        </w:rPr>
        <w:t xml:space="preserve"> </w:t>
      </w:r>
      <w:r w:rsidRPr="00AE6476">
        <w:rPr>
          <w:rFonts w:cs="Simplified Arabic" w:hint="eastAsia"/>
          <w:rtl/>
          <w:lang w:bidi="ar-IQ"/>
        </w:rPr>
        <w:t>العثيمين</w:t>
      </w:r>
      <w:r w:rsidRPr="00AE6476">
        <w:rPr>
          <w:rFonts w:cs="Simplified Arabic" w:hint="cs"/>
          <w:rtl/>
          <w:lang w:bidi="ar-IQ"/>
        </w:rPr>
        <w:t xml:space="preserve">: 20/ 104. وينظر: موقع  </w:t>
      </w:r>
      <w:r w:rsidRPr="00AE6476">
        <w:rPr>
          <w:rFonts w:cs="Simplified Arabic"/>
          <w:lang w:bidi="ar-IQ"/>
        </w:rPr>
        <w:t>www.islamtoday.net</w:t>
      </w:r>
    </w:p>
  </w:footnote>
  <w:footnote w:id="462">
    <w:p w:rsidR="007F1C2F" w:rsidRPr="00AE6476" w:rsidRDefault="007F1C2F" w:rsidP="00A91A23">
      <w:pPr>
        <w:pStyle w:val="FootnoteText"/>
        <w:ind w:left="281" w:hanging="281"/>
        <w:jc w:val="both"/>
        <w:rPr>
          <w:rFonts w:cs="Simplified Arabic"/>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lang w:bidi="ar-IQ"/>
        </w:rPr>
        <w:t>ينظر:</w:t>
      </w:r>
      <w:r w:rsidRPr="00AE6476">
        <w:rPr>
          <w:rFonts w:cs="Simplified Arabic" w:hint="eastAsia"/>
          <w:sz w:val="24"/>
          <w:szCs w:val="24"/>
          <w:rtl/>
          <w:lang w:bidi="ar-IQ"/>
        </w:rPr>
        <w:t xml:space="preserve"> لسان</w:t>
      </w:r>
      <w:r w:rsidRPr="00AE6476">
        <w:rPr>
          <w:rFonts w:cs="Simplified Arabic"/>
          <w:sz w:val="24"/>
          <w:szCs w:val="24"/>
          <w:rtl/>
          <w:lang w:bidi="ar-IQ"/>
        </w:rPr>
        <w:t xml:space="preserve"> </w:t>
      </w:r>
      <w:r w:rsidRPr="00AE6476">
        <w:rPr>
          <w:rFonts w:cs="Simplified Arabic" w:hint="eastAsia"/>
          <w:sz w:val="24"/>
          <w:szCs w:val="24"/>
          <w:rtl/>
          <w:lang w:bidi="ar-IQ"/>
        </w:rPr>
        <w:t>العرب</w:t>
      </w:r>
      <w:r w:rsidRPr="00AE6476">
        <w:rPr>
          <w:rFonts w:cs="Simplified Arabic" w:hint="cs"/>
          <w:sz w:val="24"/>
          <w:szCs w:val="24"/>
          <w:rtl/>
          <w:lang w:bidi="ar-IQ"/>
        </w:rPr>
        <w:t>:2/226، ومختار الصحاح: ص 52، مادة (حجج)، ومعجم المصطلحات والألفاظ الفقهية:1/550 ـ 551.</w:t>
      </w:r>
    </w:p>
  </w:footnote>
  <w:footnote w:id="463">
    <w:p w:rsidR="007F1C2F" w:rsidRPr="00AE6476" w:rsidRDefault="007F1C2F" w:rsidP="00A91A23">
      <w:pPr>
        <w:pStyle w:val="FootnoteText"/>
        <w:ind w:left="281" w:hanging="281"/>
        <w:jc w:val="both"/>
        <w:rPr>
          <w:rFonts w:cs="Simplified Arabic"/>
          <w:sz w:val="24"/>
          <w:szCs w:val="24"/>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sz w:val="24"/>
          <w:szCs w:val="24"/>
          <w:rtl/>
          <w:lang w:bidi="ar-IQ"/>
        </w:rPr>
        <w:t xml:space="preserve">ينظر: </w:t>
      </w:r>
      <w:r w:rsidRPr="00AE6476">
        <w:rPr>
          <w:rFonts w:cs="Simplified Arabic" w:hint="eastAsia"/>
          <w:sz w:val="24"/>
          <w:szCs w:val="24"/>
          <w:rtl/>
          <w:lang w:bidi="ar-IQ"/>
        </w:rPr>
        <w:t>الاختيار</w:t>
      </w:r>
      <w:r w:rsidRPr="00AE6476">
        <w:rPr>
          <w:rFonts w:cs="Simplified Arabic"/>
          <w:sz w:val="24"/>
          <w:szCs w:val="24"/>
          <w:rtl/>
          <w:lang w:bidi="ar-IQ"/>
        </w:rPr>
        <w:t xml:space="preserve"> لتعليل المختار</w:t>
      </w:r>
      <w:r w:rsidRPr="00AE6476">
        <w:rPr>
          <w:rFonts w:cs="Simplified Arabic" w:hint="cs"/>
          <w:sz w:val="24"/>
          <w:szCs w:val="24"/>
          <w:rtl/>
          <w:lang w:bidi="ar-IQ"/>
        </w:rPr>
        <w:t>:</w:t>
      </w:r>
      <w:r w:rsidRPr="00AE6476">
        <w:rPr>
          <w:rFonts w:cs="Simplified Arabic"/>
          <w:sz w:val="24"/>
          <w:szCs w:val="24"/>
          <w:rtl/>
          <w:lang w:bidi="ar-IQ"/>
        </w:rPr>
        <w:t>1 / 1</w:t>
      </w:r>
      <w:r w:rsidRPr="00AE6476">
        <w:rPr>
          <w:rFonts w:cs="Simplified Arabic" w:hint="cs"/>
          <w:sz w:val="24"/>
          <w:szCs w:val="24"/>
          <w:rtl/>
          <w:lang w:bidi="ar-IQ"/>
        </w:rPr>
        <w:t>49</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والشرح</w:t>
      </w:r>
      <w:r w:rsidRPr="00AE6476">
        <w:rPr>
          <w:rFonts w:cs="Simplified Arabic"/>
          <w:sz w:val="24"/>
          <w:szCs w:val="24"/>
          <w:rtl/>
          <w:lang w:bidi="ar-IQ"/>
        </w:rPr>
        <w:t xml:space="preserve"> </w:t>
      </w:r>
      <w:r w:rsidRPr="00AE6476">
        <w:rPr>
          <w:rFonts w:cs="Simplified Arabic" w:hint="eastAsia"/>
          <w:sz w:val="24"/>
          <w:szCs w:val="24"/>
          <w:rtl/>
          <w:lang w:bidi="ar-IQ"/>
        </w:rPr>
        <w:t>الكبير</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2 / 2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والمجموع:</w:t>
      </w:r>
      <w:r w:rsidRPr="00AE6476">
        <w:rPr>
          <w:rFonts w:cs="Simplified Arabic"/>
          <w:sz w:val="24"/>
          <w:szCs w:val="24"/>
          <w:rtl/>
          <w:lang w:bidi="ar-IQ"/>
        </w:rPr>
        <w:t xml:space="preserve"> </w:t>
      </w:r>
      <w:r w:rsidRPr="00AE6476">
        <w:rPr>
          <w:rFonts w:cs="Simplified Arabic" w:hint="cs"/>
          <w:sz w:val="24"/>
          <w:szCs w:val="24"/>
          <w:rtl/>
          <w:lang w:bidi="ar-IQ"/>
        </w:rPr>
        <w:t>7/3</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cs"/>
          <w:sz w:val="24"/>
          <w:szCs w:val="24"/>
          <w:rtl/>
          <w:lang w:bidi="ar-IQ"/>
        </w:rPr>
        <w:t xml:space="preserve">و نهاية </w:t>
      </w:r>
      <w:r w:rsidRPr="00AE6476">
        <w:rPr>
          <w:rFonts w:cs="Simplified Arabic"/>
          <w:sz w:val="24"/>
          <w:szCs w:val="24"/>
          <w:rtl/>
          <w:lang w:bidi="ar-IQ"/>
        </w:rPr>
        <w:t>المحتاج</w:t>
      </w:r>
      <w:r w:rsidRPr="00AE6476">
        <w:rPr>
          <w:rFonts w:cs="Simplified Arabic" w:hint="cs"/>
          <w:sz w:val="24"/>
          <w:szCs w:val="24"/>
          <w:rtl/>
          <w:lang w:bidi="ar-IQ"/>
        </w:rPr>
        <w:t xml:space="preserve">: 3/233، </w:t>
      </w:r>
      <w:r w:rsidRPr="00AE6476">
        <w:rPr>
          <w:rFonts w:cs="Simplified Arabic" w:hint="eastAsia"/>
          <w:sz w:val="24"/>
          <w:szCs w:val="24"/>
          <w:rtl/>
          <w:lang w:bidi="ar-IQ"/>
        </w:rPr>
        <w:t>وشرح</w:t>
      </w:r>
      <w:r w:rsidRPr="00AE6476">
        <w:rPr>
          <w:rFonts w:cs="Simplified Arabic"/>
          <w:sz w:val="24"/>
          <w:szCs w:val="24"/>
          <w:rtl/>
          <w:lang w:bidi="ar-IQ"/>
        </w:rPr>
        <w:t xml:space="preserve"> </w:t>
      </w:r>
      <w:r w:rsidRPr="00AE6476">
        <w:rPr>
          <w:rFonts w:cs="Simplified Arabic" w:hint="eastAsia"/>
          <w:sz w:val="24"/>
          <w:szCs w:val="24"/>
          <w:rtl/>
          <w:lang w:bidi="ar-IQ"/>
        </w:rPr>
        <w:t>منتهى</w:t>
      </w:r>
      <w:r w:rsidRPr="00AE6476">
        <w:rPr>
          <w:rFonts w:cs="Simplified Arabic"/>
          <w:sz w:val="24"/>
          <w:szCs w:val="24"/>
          <w:rtl/>
          <w:lang w:bidi="ar-IQ"/>
        </w:rPr>
        <w:t xml:space="preserve"> </w:t>
      </w:r>
      <w:r w:rsidRPr="00AE6476">
        <w:rPr>
          <w:rFonts w:cs="Simplified Arabic" w:hint="eastAsia"/>
          <w:sz w:val="24"/>
          <w:szCs w:val="24"/>
          <w:rtl/>
          <w:lang w:bidi="ar-IQ"/>
        </w:rPr>
        <w:t>الإرادات</w:t>
      </w:r>
      <w:r w:rsidRPr="00AE6476">
        <w:rPr>
          <w:rFonts w:cs="Simplified Arabic" w:hint="cs"/>
          <w:sz w:val="24"/>
          <w:szCs w:val="24"/>
          <w:rtl/>
          <w:lang w:bidi="ar-IQ"/>
        </w:rPr>
        <w:t>:</w:t>
      </w:r>
      <w:r w:rsidRPr="00AE6476">
        <w:rPr>
          <w:rFonts w:cs="Simplified Arabic"/>
          <w:sz w:val="24"/>
          <w:szCs w:val="24"/>
          <w:rtl/>
          <w:lang w:bidi="ar-IQ"/>
        </w:rPr>
        <w:t xml:space="preserve">1 / </w:t>
      </w:r>
      <w:r w:rsidRPr="00AE6476">
        <w:rPr>
          <w:rFonts w:cs="Simplified Arabic" w:hint="cs"/>
          <w:sz w:val="24"/>
          <w:szCs w:val="24"/>
          <w:rtl/>
          <w:lang w:bidi="ar-IQ"/>
        </w:rPr>
        <w:t>511</w:t>
      </w:r>
      <w:r w:rsidRPr="00AE6476">
        <w:rPr>
          <w:rFonts w:cs="Simplified Arabic"/>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والتعريفات</w:t>
      </w:r>
      <w:r w:rsidRPr="00AE6476">
        <w:rPr>
          <w:rFonts w:cs="Simplified Arabic"/>
          <w:sz w:val="24"/>
          <w:szCs w:val="24"/>
          <w:rtl/>
          <w:lang w:bidi="ar-IQ"/>
        </w:rPr>
        <w:t xml:space="preserve">: </w:t>
      </w:r>
      <w:r w:rsidRPr="00AE6476">
        <w:rPr>
          <w:rFonts w:cs="Simplified Arabic" w:hint="cs"/>
          <w:sz w:val="24"/>
          <w:szCs w:val="24"/>
          <w:rtl/>
          <w:lang w:bidi="ar-IQ"/>
        </w:rPr>
        <w:t>تأليف:</w:t>
      </w:r>
      <w:r w:rsidRPr="00AE6476">
        <w:rPr>
          <w:rFonts w:cs="Simplified Arabic"/>
          <w:sz w:val="24"/>
          <w:szCs w:val="24"/>
          <w:rtl/>
          <w:lang w:bidi="ar-IQ"/>
        </w:rPr>
        <w:t xml:space="preserve"> علي بن محمد بن علي الجرجاني ،</w:t>
      </w:r>
      <w:r w:rsidRPr="00AE6476">
        <w:rPr>
          <w:rFonts w:cs="Simplified Arabic" w:hint="cs"/>
          <w:sz w:val="24"/>
          <w:szCs w:val="24"/>
          <w:rtl/>
          <w:lang w:bidi="ar-IQ"/>
        </w:rPr>
        <w:t xml:space="preserve"> (</w:t>
      </w:r>
      <w:r w:rsidRPr="00AE6476">
        <w:rPr>
          <w:rFonts w:cs="Simplified Arabic"/>
          <w:sz w:val="24"/>
          <w:szCs w:val="24"/>
          <w:rtl/>
          <w:lang w:bidi="ar-IQ"/>
        </w:rPr>
        <w:t>تحقيق : إبراهيم الأبياري</w:t>
      </w:r>
      <w:r w:rsidRPr="00AE6476">
        <w:rPr>
          <w:rFonts w:cs="Simplified Arabic" w:hint="cs"/>
          <w:sz w:val="24"/>
          <w:szCs w:val="24"/>
          <w:rtl/>
          <w:lang w:bidi="ar-IQ"/>
        </w:rPr>
        <w:t>)،</w:t>
      </w:r>
      <w:r w:rsidRPr="00AE6476">
        <w:rPr>
          <w:rFonts w:cs="Simplified Arabic"/>
          <w:sz w:val="24"/>
          <w:szCs w:val="24"/>
          <w:rtl/>
          <w:lang w:bidi="ar-IQ"/>
        </w:rPr>
        <w:t xml:space="preserve"> دار الكتاب العربي – بيروت</w:t>
      </w:r>
      <w:r w:rsidRPr="00AE6476">
        <w:rPr>
          <w:rFonts w:cs="Simplified Arabic" w:hint="cs"/>
          <w:sz w:val="24"/>
          <w:szCs w:val="24"/>
          <w:rtl/>
          <w:lang w:bidi="ar-IQ"/>
        </w:rPr>
        <w:t>،</w:t>
      </w:r>
      <w:r w:rsidRPr="00AE6476">
        <w:rPr>
          <w:rFonts w:cs="Simplified Arabic"/>
          <w:sz w:val="24"/>
          <w:szCs w:val="24"/>
          <w:rtl/>
          <w:lang w:bidi="ar-IQ"/>
        </w:rPr>
        <w:t xml:space="preserve"> الطبعة الأولى</w:t>
      </w:r>
      <w:r w:rsidRPr="00AE6476">
        <w:rPr>
          <w:rFonts w:cs="Simplified Arabic" w:hint="cs"/>
          <w:sz w:val="24"/>
          <w:szCs w:val="24"/>
          <w:rtl/>
          <w:lang w:bidi="ar-IQ"/>
        </w:rPr>
        <w:t>،</w:t>
      </w:r>
      <w:r w:rsidRPr="00AE6476">
        <w:rPr>
          <w:rFonts w:cs="Simplified Arabic"/>
          <w:sz w:val="24"/>
          <w:szCs w:val="24"/>
          <w:rtl/>
          <w:lang w:bidi="ar-IQ"/>
        </w:rPr>
        <w:t xml:space="preserve"> 1405 </w:t>
      </w:r>
      <w:r w:rsidRPr="00AE6476">
        <w:rPr>
          <w:rFonts w:cs="Simplified Arabic" w:hint="cs"/>
          <w:sz w:val="24"/>
          <w:szCs w:val="24"/>
          <w:rtl/>
          <w:lang w:bidi="ar-IQ"/>
        </w:rPr>
        <w:t>هـ:</w:t>
      </w:r>
      <w:r w:rsidRPr="00AE6476">
        <w:rPr>
          <w:rFonts w:cs="Simplified Arabic"/>
          <w:sz w:val="24"/>
          <w:szCs w:val="24"/>
          <w:rtl/>
          <w:lang w:bidi="ar-IQ"/>
        </w:rPr>
        <w:t xml:space="preserve"> </w:t>
      </w:r>
      <w:r w:rsidRPr="00AE6476">
        <w:rPr>
          <w:rFonts w:cs="Simplified Arabic" w:hint="eastAsia"/>
          <w:sz w:val="24"/>
          <w:szCs w:val="24"/>
          <w:rtl/>
          <w:lang w:bidi="ar-IQ"/>
        </w:rPr>
        <w:t>ص</w:t>
      </w:r>
      <w:r w:rsidRPr="00AE6476">
        <w:rPr>
          <w:rFonts w:cs="Simplified Arabic"/>
          <w:sz w:val="24"/>
          <w:szCs w:val="24"/>
          <w:rtl/>
          <w:lang w:bidi="ar-IQ"/>
        </w:rPr>
        <w:t xml:space="preserve"> </w:t>
      </w:r>
      <w:r w:rsidRPr="00AE6476">
        <w:rPr>
          <w:rFonts w:cs="Simplified Arabic" w:hint="cs"/>
          <w:sz w:val="24"/>
          <w:szCs w:val="24"/>
          <w:rtl/>
          <w:lang w:bidi="ar-IQ"/>
        </w:rPr>
        <w:t>111</w:t>
      </w:r>
      <w:r w:rsidRPr="00AE6476">
        <w:rPr>
          <w:rFonts w:cs="Simplified Arabic"/>
          <w:sz w:val="24"/>
          <w:szCs w:val="24"/>
          <w:rtl/>
          <w:lang w:bidi="ar-IQ"/>
        </w:rPr>
        <w:t xml:space="preserve"> .</w:t>
      </w:r>
    </w:p>
  </w:footnote>
  <w:footnote w:id="464">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Simplified Arabic"/>
          <w:lang w:bidi="ar-IQ"/>
        </w:rPr>
        <w:footnoteRef/>
      </w:r>
      <w:r w:rsidRPr="00AE6476">
        <w:rPr>
          <w:rFonts w:cs="Simplified Arabic"/>
          <w:sz w:val="24"/>
          <w:szCs w:val="24"/>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المغني</w:t>
      </w:r>
      <w:r w:rsidRPr="00AE6476">
        <w:rPr>
          <w:rFonts w:cs="Simplified Arabic"/>
          <w:sz w:val="24"/>
          <w:szCs w:val="24"/>
          <w:rtl/>
          <w:lang w:bidi="ar-IQ"/>
        </w:rPr>
        <w:t xml:space="preserve"> 3 /</w:t>
      </w:r>
      <w:r w:rsidRPr="00AE6476">
        <w:rPr>
          <w:rFonts w:cs="Simplified Arabic" w:hint="cs"/>
          <w:sz w:val="24"/>
          <w:szCs w:val="24"/>
          <w:rtl/>
          <w:lang w:bidi="ar-IQ"/>
        </w:rPr>
        <w:t>85.</w:t>
      </w:r>
    </w:p>
  </w:footnote>
  <w:footnote w:id="465">
    <w:p w:rsidR="007F1C2F" w:rsidRPr="00AE6476" w:rsidRDefault="007F1C2F" w:rsidP="00A91A23">
      <w:pPr>
        <w:pStyle w:val="FootnoteText"/>
        <w:ind w:left="281" w:hanging="281"/>
        <w:jc w:val="both"/>
        <w:rPr>
          <w:rFonts w:cs="Simplified Arabic"/>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المغني: 3/85، و</w:t>
      </w:r>
      <w:r w:rsidRPr="00AE6476">
        <w:rPr>
          <w:rFonts w:cs="Simplified Arabic"/>
          <w:sz w:val="24"/>
          <w:szCs w:val="24"/>
          <w:rtl/>
          <w:lang w:bidi="ar-IQ"/>
        </w:rPr>
        <w:t>مراتب الإجماع في العبادات والمعاملات والاعتقادات</w:t>
      </w:r>
      <w:r w:rsidRPr="00AE6476">
        <w:rPr>
          <w:rFonts w:cs="Simplified Arabic" w:hint="cs"/>
          <w:sz w:val="24"/>
          <w:szCs w:val="24"/>
          <w:rtl/>
          <w:lang w:bidi="ar-IQ"/>
        </w:rPr>
        <w:t xml:space="preserve">، تأليف: </w:t>
      </w:r>
      <w:r w:rsidRPr="00AE6476">
        <w:rPr>
          <w:rFonts w:cs="Simplified Arabic"/>
          <w:sz w:val="24"/>
          <w:szCs w:val="24"/>
          <w:rtl/>
          <w:lang w:bidi="ar-IQ"/>
        </w:rPr>
        <w:t xml:space="preserve">أبو محمد علي بن أحمد بن سعيد بن حزم الظاهري </w:t>
      </w:r>
      <w:r w:rsidRPr="00AE6476">
        <w:rPr>
          <w:rFonts w:cs="Simplified Arabic" w:hint="cs"/>
          <w:sz w:val="24"/>
          <w:szCs w:val="24"/>
          <w:rtl/>
          <w:lang w:bidi="ar-IQ"/>
        </w:rPr>
        <w:t>(ت456هـ)</w:t>
      </w:r>
      <w:r w:rsidRPr="00AE6476">
        <w:rPr>
          <w:rFonts w:cs="Simplified Arabic"/>
          <w:sz w:val="24"/>
          <w:szCs w:val="24"/>
          <w:rtl/>
          <w:lang w:bidi="ar-IQ"/>
        </w:rPr>
        <w:t>، دار الكتب العلمية - بيروت</w:t>
      </w:r>
      <w:r w:rsidRPr="00AE6476">
        <w:rPr>
          <w:rFonts w:cs="Simplified Arabic" w:hint="cs"/>
          <w:sz w:val="24"/>
          <w:szCs w:val="24"/>
          <w:rtl/>
          <w:lang w:bidi="ar-IQ"/>
        </w:rPr>
        <w:t>: ص41، وذكر</w:t>
      </w:r>
      <w:r w:rsidRPr="00AE6476">
        <w:rPr>
          <w:rFonts w:cs="Simplified Arabic" w:hint="eastAsia"/>
          <w:sz w:val="24"/>
          <w:szCs w:val="24"/>
          <w:rtl/>
          <w:lang w:bidi="ar-IQ"/>
        </w:rPr>
        <w:t xml:space="preserve"> الرملي</w:t>
      </w:r>
      <w:r w:rsidRPr="00AE6476">
        <w:rPr>
          <w:rFonts w:cs="Simplified Arabic" w:hint="cs"/>
          <w:sz w:val="24"/>
          <w:szCs w:val="24"/>
          <w:rtl/>
          <w:lang w:bidi="ar-IQ"/>
        </w:rPr>
        <w:t xml:space="preserve"> </w:t>
      </w:r>
      <w:r w:rsidRPr="00AE6476">
        <w:rPr>
          <w:rFonts w:cs="Simplified Arabic" w:hint="eastAsia"/>
          <w:sz w:val="24"/>
          <w:szCs w:val="24"/>
          <w:rtl/>
          <w:lang w:bidi="ar-IQ"/>
        </w:rPr>
        <w:t>الإجماع</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نهاية</w:t>
      </w:r>
      <w:r w:rsidRPr="00AE6476">
        <w:rPr>
          <w:rFonts w:cs="Simplified Arabic"/>
          <w:sz w:val="24"/>
          <w:szCs w:val="24"/>
          <w:rtl/>
          <w:lang w:bidi="ar-IQ"/>
        </w:rPr>
        <w:t xml:space="preserve"> </w:t>
      </w:r>
      <w:r w:rsidRPr="00AE6476">
        <w:rPr>
          <w:rFonts w:cs="Simplified Arabic" w:hint="eastAsia"/>
          <w:sz w:val="24"/>
          <w:szCs w:val="24"/>
          <w:rtl/>
          <w:lang w:bidi="ar-IQ"/>
        </w:rPr>
        <w:t>المحتاج</w:t>
      </w:r>
      <w:r w:rsidRPr="00AE6476">
        <w:rPr>
          <w:rFonts w:cs="Simplified Arabic" w:hint="cs"/>
          <w:sz w:val="24"/>
          <w:szCs w:val="24"/>
          <w:rtl/>
          <w:lang w:bidi="ar-IQ"/>
        </w:rPr>
        <w:t>:3/243.</w:t>
      </w:r>
      <w:r w:rsidRPr="00AE6476">
        <w:rPr>
          <w:rFonts w:cs="Simplified Arabic"/>
          <w:sz w:val="24"/>
          <w:szCs w:val="24"/>
          <w:rtl/>
          <w:lang w:bidi="ar-IQ"/>
        </w:rPr>
        <w:t xml:space="preserve"> </w:t>
      </w:r>
    </w:p>
  </w:footnote>
  <w:footnote w:id="46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أخرجه مسلم في صحيحه:2/692، كتاب ( الزكاة)، باب ( فضل النفقة على العيال والمملوك وإثم من ضيعهم )، رقم(996).</w:t>
      </w:r>
    </w:p>
  </w:footnote>
  <w:footnote w:id="467">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 المغني: 3/88، و الفقه الإسلامي وأدلته:3/2090 ـ 2091.</w:t>
      </w:r>
    </w:p>
  </w:footnote>
  <w:footnote w:id="468">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ينظر: بدائع الصنائع :2/123، والجامع لأحكام القرآن:4/150، وروضة الطالبين :3/6، والمبدع:3/93 .</w:t>
      </w:r>
    </w:p>
  </w:footnote>
  <w:footnote w:id="469">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i/>
          <w:iCs/>
          <w:sz w:val="24"/>
          <w:szCs w:val="24"/>
        </w:rPr>
        <w:t xml:space="preserve"> </w:t>
      </w:r>
      <w:r w:rsidRPr="00AE6476">
        <w:rPr>
          <w:rFonts w:cs="Traditional Arabic" w:hint="cs"/>
          <w:sz w:val="24"/>
          <w:szCs w:val="24"/>
          <w:rtl/>
        </w:rPr>
        <w:t xml:space="preserve"> </w:t>
      </w:r>
      <w:r w:rsidRPr="00AE6476">
        <w:rPr>
          <w:rFonts w:cs="Simplified Arabic" w:hint="eastAsia"/>
          <w:sz w:val="24"/>
          <w:szCs w:val="24"/>
          <w:rtl/>
          <w:lang w:bidi="ar-IQ"/>
        </w:rPr>
        <w:t>هو</w:t>
      </w:r>
      <w:r w:rsidRPr="00AE6476">
        <w:rPr>
          <w:rFonts w:cs="Simplified Arabic"/>
          <w:sz w:val="24"/>
          <w:szCs w:val="24"/>
          <w:rtl/>
          <w:lang w:bidi="ar-IQ"/>
        </w:rPr>
        <w:t xml:space="preserve"> </w:t>
      </w:r>
      <w:r w:rsidRPr="00AE6476">
        <w:rPr>
          <w:rFonts w:cs="Simplified Arabic" w:hint="eastAsia"/>
          <w:sz w:val="24"/>
          <w:szCs w:val="24"/>
          <w:rtl/>
          <w:lang w:bidi="ar-IQ"/>
        </w:rPr>
        <w:t>أبو</w:t>
      </w:r>
      <w:r w:rsidRPr="00AE6476">
        <w:rPr>
          <w:rFonts w:cs="Simplified Arabic"/>
          <w:sz w:val="24"/>
          <w:szCs w:val="24"/>
          <w:rtl/>
          <w:lang w:bidi="ar-IQ"/>
        </w:rPr>
        <w:t xml:space="preserve"> </w:t>
      </w:r>
      <w:r w:rsidRPr="00AE6476">
        <w:rPr>
          <w:rFonts w:cs="Simplified Arabic" w:hint="eastAsia"/>
          <w:sz w:val="24"/>
          <w:szCs w:val="24"/>
          <w:rtl/>
          <w:lang w:bidi="ar-IQ"/>
        </w:rPr>
        <w:t>محمد،</w:t>
      </w:r>
      <w:r w:rsidRPr="00AE6476">
        <w:rPr>
          <w:rFonts w:cs="Simplified Arabic"/>
          <w:sz w:val="24"/>
          <w:szCs w:val="24"/>
          <w:rtl/>
          <w:lang w:bidi="ar-IQ"/>
        </w:rPr>
        <w:t xml:space="preserve"> </w:t>
      </w:r>
      <w:r w:rsidRPr="00AE6476">
        <w:rPr>
          <w:rFonts w:cs="Simplified Arabic" w:hint="eastAsia"/>
          <w:sz w:val="24"/>
          <w:szCs w:val="24"/>
          <w:rtl/>
          <w:lang w:bidi="ar-IQ"/>
        </w:rPr>
        <w:t>عبد</w:t>
      </w:r>
      <w:r w:rsidRPr="00AE6476">
        <w:rPr>
          <w:rFonts w:cs="Simplified Arabic"/>
          <w:sz w:val="24"/>
          <w:szCs w:val="24"/>
          <w:rtl/>
          <w:lang w:bidi="ar-IQ"/>
        </w:rPr>
        <w:t xml:space="preserve"> </w:t>
      </w:r>
      <w:r w:rsidRPr="00AE6476">
        <w:rPr>
          <w:rFonts w:cs="Simplified Arabic" w:hint="eastAsia"/>
          <w:sz w:val="24"/>
          <w:szCs w:val="24"/>
          <w:rtl/>
          <w:lang w:bidi="ar-IQ"/>
        </w:rPr>
        <w:t>الواحد</w:t>
      </w:r>
      <w:r w:rsidRPr="00AE6476">
        <w:rPr>
          <w:rFonts w:cs="Simplified Arabic"/>
          <w:sz w:val="24"/>
          <w:szCs w:val="24"/>
          <w:rtl/>
          <w:lang w:bidi="ar-IQ"/>
        </w:rPr>
        <w:t xml:space="preserve"> </w:t>
      </w:r>
      <w:r w:rsidRPr="00AE6476">
        <w:rPr>
          <w:rFonts w:cs="Simplified Arabic" w:hint="eastAsia"/>
          <w:sz w:val="24"/>
          <w:szCs w:val="24"/>
          <w:rtl/>
          <w:lang w:bidi="ar-IQ"/>
        </w:rPr>
        <w:t>بن</w:t>
      </w:r>
      <w:r w:rsidRPr="00AE6476">
        <w:rPr>
          <w:rFonts w:cs="Simplified Arabic"/>
          <w:sz w:val="24"/>
          <w:szCs w:val="24"/>
          <w:rtl/>
          <w:lang w:bidi="ar-IQ"/>
        </w:rPr>
        <w:t xml:space="preserve"> </w:t>
      </w:r>
      <w:r w:rsidRPr="00AE6476">
        <w:rPr>
          <w:rFonts w:cs="Simplified Arabic" w:hint="eastAsia"/>
          <w:sz w:val="24"/>
          <w:szCs w:val="24"/>
          <w:rtl/>
          <w:lang w:bidi="ar-IQ"/>
        </w:rPr>
        <w:t>التين،</w:t>
      </w:r>
      <w:r w:rsidRPr="00AE6476">
        <w:rPr>
          <w:rFonts w:cs="Simplified Arabic"/>
          <w:sz w:val="24"/>
          <w:szCs w:val="24"/>
          <w:rtl/>
          <w:lang w:bidi="ar-IQ"/>
        </w:rPr>
        <w:t xml:space="preserve"> </w:t>
      </w:r>
      <w:r w:rsidRPr="00AE6476">
        <w:rPr>
          <w:rFonts w:cs="Simplified Arabic" w:hint="eastAsia"/>
          <w:sz w:val="24"/>
          <w:szCs w:val="24"/>
          <w:rtl/>
          <w:lang w:bidi="ar-IQ"/>
        </w:rPr>
        <w:t>الصفاقسي،</w:t>
      </w:r>
      <w:r w:rsidRPr="00AE6476">
        <w:rPr>
          <w:rFonts w:cs="Simplified Arabic"/>
          <w:sz w:val="24"/>
          <w:szCs w:val="24"/>
          <w:rtl/>
          <w:lang w:bidi="ar-IQ"/>
        </w:rPr>
        <w:t xml:space="preserve"> </w:t>
      </w:r>
      <w:r w:rsidRPr="00AE6476">
        <w:rPr>
          <w:rFonts w:cs="Simplified Arabic" w:hint="eastAsia"/>
          <w:sz w:val="24"/>
          <w:szCs w:val="24"/>
          <w:rtl/>
          <w:lang w:bidi="ar-IQ"/>
        </w:rPr>
        <w:t>المغربي،</w:t>
      </w:r>
      <w:r w:rsidRPr="00AE6476">
        <w:rPr>
          <w:rFonts w:cs="Simplified Arabic"/>
          <w:sz w:val="24"/>
          <w:szCs w:val="24"/>
          <w:rtl/>
          <w:lang w:bidi="ar-IQ"/>
        </w:rPr>
        <w:t xml:space="preserve"> </w:t>
      </w:r>
      <w:r w:rsidRPr="00AE6476">
        <w:rPr>
          <w:rFonts w:cs="Simplified Arabic" w:hint="eastAsia"/>
          <w:sz w:val="24"/>
          <w:szCs w:val="24"/>
          <w:rtl/>
          <w:lang w:bidi="ar-IQ"/>
        </w:rPr>
        <w:t>المالكي</w:t>
      </w:r>
      <w:r w:rsidRPr="00AE6476">
        <w:rPr>
          <w:rFonts w:cs="Simplified Arabic"/>
          <w:sz w:val="24"/>
          <w:szCs w:val="24"/>
          <w:rtl/>
          <w:lang w:bidi="ar-IQ"/>
        </w:rPr>
        <w:t xml:space="preserve"> . </w:t>
      </w:r>
      <w:r w:rsidRPr="00AE6476">
        <w:rPr>
          <w:rFonts w:cs="Simplified Arabic" w:hint="eastAsia"/>
          <w:sz w:val="24"/>
          <w:szCs w:val="24"/>
          <w:rtl/>
          <w:lang w:bidi="ar-IQ"/>
        </w:rPr>
        <w:t>الشهير</w:t>
      </w:r>
      <w:r w:rsidRPr="00AE6476">
        <w:rPr>
          <w:rFonts w:cs="Simplified Arabic"/>
          <w:sz w:val="24"/>
          <w:szCs w:val="24"/>
          <w:rtl/>
          <w:lang w:bidi="ar-IQ"/>
        </w:rPr>
        <w:t xml:space="preserve"> </w:t>
      </w:r>
      <w:r w:rsidRPr="00AE6476">
        <w:rPr>
          <w:rFonts w:cs="Simplified Arabic" w:hint="eastAsia"/>
          <w:sz w:val="24"/>
          <w:szCs w:val="24"/>
          <w:rtl/>
          <w:lang w:bidi="ar-IQ"/>
        </w:rPr>
        <w:t>بابن</w:t>
      </w:r>
      <w:r w:rsidRPr="00AE6476">
        <w:rPr>
          <w:rFonts w:cs="Simplified Arabic"/>
          <w:sz w:val="24"/>
          <w:szCs w:val="24"/>
          <w:rtl/>
          <w:lang w:bidi="ar-IQ"/>
        </w:rPr>
        <w:t xml:space="preserve"> </w:t>
      </w:r>
      <w:r w:rsidRPr="00AE6476">
        <w:rPr>
          <w:rFonts w:cs="Simplified Arabic" w:hint="eastAsia"/>
          <w:sz w:val="24"/>
          <w:szCs w:val="24"/>
          <w:rtl/>
          <w:lang w:bidi="ar-IQ"/>
        </w:rPr>
        <w:t>التين</w:t>
      </w:r>
      <w:r w:rsidRPr="00AE6476">
        <w:rPr>
          <w:rFonts w:cs="Simplified Arabic"/>
          <w:sz w:val="24"/>
          <w:szCs w:val="24"/>
          <w:rtl/>
          <w:lang w:bidi="ar-IQ"/>
        </w:rPr>
        <w:t xml:space="preserve">( </w:t>
      </w:r>
      <w:r w:rsidRPr="00AE6476">
        <w:rPr>
          <w:rFonts w:cs="Simplified Arabic" w:hint="cs"/>
          <w:sz w:val="24"/>
          <w:szCs w:val="24"/>
          <w:rtl/>
          <w:lang w:bidi="ar-IQ"/>
        </w:rPr>
        <w:t>ت:</w:t>
      </w:r>
      <w:r w:rsidRPr="00AE6476">
        <w:rPr>
          <w:rFonts w:cs="Simplified Arabic"/>
          <w:sz w:val="24"/>
          <w:szCs w:val="24"/>
          <w:rtl/>
          <w:lang w:bidi="ar-IQ"/>
        </w:rPr>
        <w:t xml:space="preserve"> 611</w:t>
      </w:r>
      <w:r w:rsidRPr="00AE6476">
        <w:rPr>
          <w:rFonts w:cs="Simplified Arabic" w:hint="eastAsia"/>
          <w:sz w:val="24"/>
          <w:szCs w:val="24"/>
          <w:rtl/>
          <w:lang w:bidi="ar-IQ"/>
        </w:rPr>
        <w:t>هـ</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فقيه</w:t>
      </w:r>
      <w:r w:rsidRPr="00AE6476">
        <w:rPr>
          <w:rFonts w:cs="Simplified Arabic"/>
          <w:sz w:val="24"/>
          <w:szCs w:val="24"/>
          <w:rtl/>
          <w:lang w:bidi="ar-IQ"/>
        </w:rPr>
        <w:t xml:space="preserve"> </w:t>
      </w:r>
      <w:r w:rsidRPr="00AE6476">
        <w:rPr>
          <w:rFonts w:cs="Simplified Arabic" w:hint="eastAsia"/>
          <w:sz w:val="24"/>
          <w:szCs w:val="24"/>
          <w:rtl/>
          <w:lang w:bidi="ar-IQ"/>
        </w:rPr>
        <w:t>محدث</w:t>
      </w:r>
      <w:r w:rsidRPr="00AE6476">
        <w:rPr>
          <w:rFonts w:cs="Simplified Arabic"/>
          <w:sz w:val="24"/>
          <w:szCs w:val="24"/>
          <w:rtl/>
          <w:lang w:bidi="ar-IQ"/>
        </w:rPr>
        <w:t xml:space="preserve"> </w:t>
      </w:r>
      <w:r w:rsidRPr="00AE6476">
        <w:rPr>
          <w:rFonts w:cs="Simplified Arabic" w:hint="eastAsia"/>
          <w:sz w:val="24"/>
          <w:szCs w:val="24"/>
          <w:rtl/>
          <w:lang w:bidi="ar-IQ"/>
        </w:rPr>
        <w:t>مفسر</w:t>
      </w:r>
      <w:r w:rsidRPr="00AE6476">
        <w:rPr>
          <w:rFonts w:cs="Simplified Arabic"/>
          <w:sz w:val="24"/>
          <w:szCs w:val="24"/>
          <w:rtl/>
          <w:lang w:bidi="ar-IQ"/>
        </w:rPr>
        <w:t xml:space="preserve"> . </w:t>
      </w:r>
      <w:r w:rsidRPr="00AE6476">
        <w:rPr>
          <w:rFonts w:cs="Simplified Arabic" w:hint="eastAsia"/>
          <w:sz w:val="24"/>
          <w:szCs w:val="24"/>
          <w:rtl/>
          <w:lang w:bidi="ar-IQ"/>
        </w:rPr>
        <w:t>اعتمده</w:t>
      </w:r>
      <w:r w:rsidRPr="00AE6476">
        <w:rPr>
          <w:rFonts w:cs="Simplified Arabic"/>
          <w:sz w:val="24"/>
          <w:szCs w:val="24"/>
          <w:rtl/>
          <w:lang w:bidi="ar-IQ"/>
        </w:rPr>
        <w:t xml:space="preserve"> </w:t>
      </w:r>
      <w:r w:rsidRPr="00AE6476">
        <w:rPr>
          <w:rFonts w:cs="Simplified Arabic" w:hint="eastAsia"/>
          <w:sz w:val="24"/>
          <w:szCs w:val="24"/>
          <w:rtl/>
          <w:lang w:bidi="ar-IQ"/>
        </w:rPr>
        <w:t>الحافظ</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حجر</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البخاري</w:t>
      </w:r>
      <w:r w:rsidRPr="00AE6476">
        <w:rPr>
          <w:rFonts w:cs="Simplified Arabic"/>
          <w:sz w:val="24"/>
          <w:szCs w:val="24"/>
          <w:rtl/>
          <w:lang w:bidi="ar-IQ"/>
        </w:rPr>
        <w:t xml:space="preserve"> </w:t>
      </w:r>
      <w:r w:rsidRPr="00AE6476">
        <w:rPr>
          <w:rFonts w:cs="Simplified Arabic" w:hint="eastAsia"/>
          <w:sz w:val="24"/>
          <w:szCs w:val="24"/>
          <w:rtl/>
          <w:lang w:bidi="ar-IQ"/>
        </w:rPr>
        <w:t>وكذلك</w:t>
      </w:r>
      <w:r w:rsidRPr="00AE6476">
        <w:rPr>
          <w:rFonts w:cs="Simplified Arabic"/>
          <w:sz w:val="24"/>
          <w:szCs w:val="24"/>
          <w:rtl/>
          <w:lang w:bidi="ar-IQ"/>
        </w:rPr>
        <w:t xml:space="preserve"> </w:t>
      </w:r>
      <w:r w:rsidRPr="00AE6476">
        <w:rPr>
          <w:rFonts w:cs="Simplified Arabic" w:hint="eastAsia"/>
          <w:sz w:val="24"/>
          <w:szCs w:val="24"/>
          <w:rtl/>
          <w:lang w:bidi="ar-IQ"/>
        </w:rPr>
        <w:t>ابن</w:t>
      </w:r>
      <w:r w:rsidRPr="00AE6476">
        <w:rPr>
          <w:rFonts w:cs="Simplified Arabic"/>
          <w:sz w:val="24"/>
          <w:szCs w:val="24"/>
          <w:rtl/>
          <w:lang w:bidi="ar-IQ"/>
        </w:rPr>
        <w:t xml:space="preserve"> </w:t>
      </w:r>
      <w:r w:rsidRPr="00AE6476">
        <w:rPr>
          <w:rFonts w:cs="Simplified Arabic" w:hint="eastAsia"/>
          <w:sz w:val="24"/>
          <w:szCs w:val="24"/>
          <w:rtl/>
          <w:lang w:bidi="ar-IQ"/>
        </w:rPr>
        <w:t>رشد</w:t>
      </w:r>
      <w:r w:rsidRPr="00AE6476">
        <w:rPr>
          <w:rFonts w:cs="Simplified Arabic"/>
          <w:sz w:val="24"/>
          <w:szCs w:val="24"/>
          <w:rtl/>
          <w:lang w:bidi="ar-IQ"/>
        </w:rPr>
        <w:t xml:space="preserve"> </w:t>
      </w:r>
      <w:r w:rsidRPr="00AE6476">
        <w:rPr>
          <w:rFonts w:cs="Simplified Arabic" w:hint="eastAsia"/>
          <w:sz w:val="24"/>
          <w:szCs w:val="24"/>
          <w:rtl/>
          <w:lang w:bidi="ar-IQ"/>
        </w:rPr>
        <w:t>وغيرهما</w:t>
      </w:r>
      <w:r w:rsidRPr="00AE6476">
        <w:rPr>
          <w:rFonts w:cs="Simplified Arabic"/>
          <w:sz w:val="24"/>
          <w:szCs w:val="24"/>
          <w:rtl/>
          <w:lang w:bidi="ar-IQ"/>
        </w:rPr>
        <w:t xml:space="preserve"> </w:t>
      </w:r>
      <w:r w:rsidRPr="00AE6476">
        <w:rPr>
          <w:rFonts w:cs="Simplified Arabic" w:hint="cs"/>
          <w:sz w:val="24"/>
          <w:szCs w:val="24"/>
          <w:rtl/>
          <w:lang w:bidi="ar-IQ"/>
        </w:rPr>
        <w:t xml:space="preserve">، </w:t>
      </w:r>
      <w:r w:rsidRPr="00AE6476">
        <w:rPr>
          <w:rFonts w:cs="Simplified Arabic" w:hint="eastAsia"/>
          <w:sz w:val="24"/>
          <w:szCs w:val="24"/>
          <w:rtl/>
          <w:lang w:bidi="ar-IQ"/>
        </w:rPr>
        <w:t>من</w:t>
      </w:r>
      <w:r w:rsidRPr="00AE6476">
        <w:rPr>
          <w:rFonts w:cs="Simplified Arabic"/>
          <w:sz w:val="24"/>
          <w:szCs w:val="24"/>
          <w:rtl/>
          <w:lang w:bidi="ar-IQ"/>
        </w:rPr>
        <w:t xml:space="preserve"> </w:t>
      </w:r>
      <w:r w:rsidRPr="00AE6476">
        <w:rPr>
          <w:rFonts w:cs="Simplified Arabic" w:hint="cs"/>
          <w:sz w:val="24"/>
          <w:szCs w:val="24"/>
          <w:rtl/>
          <w:lang w:bidi="ar-IQ"/>
        </w:rPr>
        <w:t>مؤلفاته</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المخبر</w:t>
      </w:r>
      <w:r w:rsidRPr="00AE6476">
        <w:rPr>
          <w:rFonts w:cs="Simplified Arabic"/>
          <w:sz w:val="24"/>
          <w:szCs w:val="24"/>
          <w:rtl/>
          <w:lang w:bidi="ar-IQ"/>
        </w:rPr>
        <w:t xml:space="preserve"> </w:t>
      </w:r>
      <w:r w:rsidRPr="00AE6476">
        <w:rPr>
          <w:rFonts w:cs="Simplified Arabic" w:hint="eastAsia"/>
          <w:sz w:val="24"/>
          <w:szCs w:val="24"/>
          <w:rtl/>
          <w:lang w:bidi="ar-IQ"/>
        </w:rPr>
        <w:t>الفصيح</w:t>
      </w:r>
      <w:r w:rsidRPr="00AE6476">
        <w:rPr>
          <w:rFonts w:cs="Simplified Arabic"/>
          <w:sz w:val="24"/>
          <w:szCs w:val="24"/>
          <w:rtl/>
          <w:lang w:bidi="ar-IQ"/>
        </w:rPr>
        <w:t xml:space="preserve"> </w:t>
      </w:r>
      <w:r w:rsidRPr="00AE6476">
        <w:rPr>
          <w:rFonts w:cs="Simplified Arabic" w:hint="eastAsia"/>
          <w:sz w:val="24"/>
          <w:szCs w:val="24"/>
          <w:rtl/>
          <w:lang w:bidi="ar-IQ"/>
        </w:rPr>
        <w:t>في</w:t>
      </w:r>
      <w:r w:rsidRPr="00AE6476">
        <w:rPr>
          <w:rFonts w:cs="Simplified Arabic"/>
          <w:sz w:val="24"/>
          <w:szCs w:val="24"/>
          <w:rtl/>
          <w:lang w:bidi="ar-IQ"/>
        </w:rPr>
        <w:t xml:space="preserve"> </w:t>
      </w:r>
      <w:r w:rsidRPr="00AE6476">
        <w:rPr>
          <w:rFonts w:cs="Simplified Arabic" w:hint="eastAsia"/>
          <w:sz w:val="24"/>
          <w:szCs w:val="24"/>
          <w:rtl/>
          <w:lang w:bidi="ar-IQ"/>
        </w:rPr>
        <w:t>شرح</w:t>
      </w:r>
      <w:r w:rsidRPr="00AE6476">
        <w:rPr>
          <w:rFonts w:cs="Simplified Arabic"/>
          <w:sz w:val="24"/>
          <w:szCs w:val="24"/>
          <w:rtl/>
          <w:lang w:bidi="ar-IQ"/>
        </w:rPr>
        <w:t xml:space="preserve"> </w:t>
      </w:r>
      <w:r w:rsidRPr="00AE6476">
        <w:rPr>
          <w:rFonts w:cs="Simplified Arabic" w:hint="eastAsia"/>
          <w:sz w:val="24"/>
          <w:szCs w:val="24"/>
          <w:rtl/>
          <w:lang w:bidi="ar-IQ"/>
        </w:rPr>
        <w:t>البخاري</w:t>
      </w:r>
      <w:r w:rsidRPr="00AE6476">
        <w:rPr>
          <w:rFonts w:cs="Simplified Arabic"/>
          <w:sz w:val="24"/>
          <w:szCs w:val="24"/>
          <w:rtl/>
          <w:lang w:bidi="ar-IQ"/>
        </w:rPr>
        <w:t xml:space="preserve"> </w:t>
      </w:r>
      <w:r w:rsidRPr="00AE6476">
        <w:rPr>
          <w:rFonts w:cs="Simplified Arabic" w:hint="eastAsia"/>
          <w:sz w:val="24"/>
          <w:szCs w:val="24"/>
          <w:rtl/>
          <w:lang w:bidi="ar-IQ"/>
        </w:rPr>
        <w:t>الصحيح</w:t>
      </w:r>
      <w:r w:rsidRPr="00AE6476">
        <w:rPr>
          <w:rFonts w:cs="Simplified Arabic"/>
          <w:sz w:val="24"/>
          <w:szCs w:val="24"/>
          <w:rtl/>
          <w:lang w:bidi="ar-IQ"/>
        </w:rPr>
        <w:t xml:space="preserve"> </w:t>
      </w:r>
      <w:r w:rsidRPr="00AE6476">
        <w:rPr>
          <w:rFonts w:cs="Simplified Arabic" w:hint="cs"/>
          <w:sz w:val="24"/>
          <w:szCs w:val="24"/>
          <w:rtl/>
          <w:lang w:bidi="ar-IQ"/>
        </w:rPr>
        <w:t>)</w:t>
      </w:r>
      <w:r w:rsidRPr="00AE6476">
        <w:rPr>
          <w:rFonts w:cs="Simplified Arabic"/>
          <w:sz w:val="24"/>
          <w:szCs w:val="24"/>
          <w:rtl/>
          <w:lang w:bidi="ar-IQ"/>
        </w:rPr>
        <w:t>.</w:t>
      </w:r>
      <w:r w:rsidRPr="00AE6476">
        <w:rPr>
          <w:rFonts w:cs="Simplified Arabic" w:hint="cs"/>
          <w:sz w:val="24"/>
          <w:szCs w:val="24"/>
          <w:rtl/>
          <w:lang w:bidi="ar-IQ"/>
        </w:rPr>
        <w:t xml:space="preserve"> ينظر:</w:t>
      </w:r>
      <w:r w:rsidRPr="00AE6476">
        <w:rPr>
          <w:rFonts w:cs="Simplified Arabic" w:hint="eastAsia"/>
          <w:sz w:val="24"/>
          <w:szCs w:val="24"/>
          <w:rtl/>
          <w:lang w:bidi="ar-IQ"/>
        </w:rPr>
        <w:t xml:space="preserve"> شجرة</w:t>
      </w:r>
      <w:r w:rsidRPr="00AE6476">
        <w:rPr>
          <w:rFonts w:cs="Simplified Arabic"/>
          <w:sz w:val="24"/>
          <w:szCs w:val="24"/>
          <w:rtl/>
          <w:lang w:bidi="ar-IQ"/>
        </w:rPr>
        <w:t xml:space="preserve"> </w:t>
      </w:r>
      <w:r w:rsidRPr="00AE6476">
        <w:rPr>
          <w:rFonts w:cs="Simplified Arabic" w:hint="eastAsia"/>
          <w:sz w:val="24"/>
          <w:szCs w:val="24"/>
          <w:rtl/>
          <w:lang w:bidi="ar-IQ"/>
        </w:rPr>
        <w:t>النور</w:t>
      </w:r>
      <w:r w:rsidRPr="00AE6476">
        <w:rPr>
          <w:rFonts w:cs="Simplified Arabic"/>
          <w:sz w:val="24"/>
          <w:szCs w:val="24"/>
          <w:rtl/>
          <w:lang w:bidi="ar-IQ"/>
        </w:rPr>
        <w:t xml:space="preserve"> </w:t>
      </w:r>
      <w:r w:rsidRPr="00AE6476">
        <w:rPr>
          <w:rFonts w:cs="Simplified Arabic" w:hint="eastAsia"/>
          <w:sz w:val="24"/>
          <w:szCs w:val="24"/>
          <w:rtl/>
          <w:lang w:bidi="ar-IQ"/>
        </w:rPr>
        <w:t>الزكية</w:t>
      </w:r>
      <w:r w:rsidRPr="00AE6476">
        <w:rPr>
          <w:rFonts w:cs="Simplified Arabic" w:hint="cs"/>
          <w:sz w:val="24"/>
          <w:szCs w:val="24"/>
          <w:rtl/>
          <w:lang w:bidi="ar-IQ"/>
        </w:rPr>
        <w:t>: ص</w:t>
      </w:r>
      <w:r w:rsidRPr="00AE6476">
        <w:rPr>
          <w:rFonts w:cs="Simplified Arabic"/>
          <w:sz w:val="24"/>
          <w:szCs w:val="24"/>
          <w:rtl/>
          <w:lang w:bidi="ar-IQ"/>
        </w:rPr>
        <w:t xml:space="preserve"> 168</w:t>
      </w:r>
      <w:r w:rsidRPr="00AE6476">
        <w:rPr>
          <w:rFonts w:cs="Simplified Arabic" w:hint="eastAsia"/>
          <w:sz w:val="24"/>
          <w:szCs w:val="24"/>
          <w:rtl/>
          <w:lang w:bidi="ar-IQ"/>
        </w:rPr>
        <w:t>،</w:t>
      </w:r>
      <w:r w:rsidRPr="00AE6476">
        <w:rPr>
          <w:rFonts w:cs="Simplified Arabic"/>
          <w:sz w:val="24"/>
          <w:szCs w:val="24"/>
          <w:rtl/>
          <w:lang w:bidi="ar-IQ"/>
        </w:rPr>
        <w:t xml:space="preserve"> </w:t>
      </w:r>
      <w:r w:rsidRPr="00AE6476">
        <w:rPr>
          <w:rFonts w:cs="Simplified Arabic" w:hint="eastAsia"/>
          <w:sz w:val="24"/>
          <w:szCs w:val="24"/>
          <w:rtl/>
          <w:lang w:bidi="ar-IQ"/>
        </w:rPr>
        <w:t>ونيل</w:t>
      </w:r>
      <w:r w:rsidRPr="00AE6476">
        <w:rPr>
          <w:rFonts w:cs="Simplified Arabic"/>
          <w:sz w:val="24"/>
          <w:szCs w:val="24"/>
          <w:rtl/>
          <w:lang w:bidi="ar-IQ"/>
        </w:rPr>
        <w:t xml:space="preserve"> </w:t>
      </w:r>
      <w:r w:rsidRPr="00AE6476">
        <w:rPr>
          <w:rFonts w:cs="Simplified Arabic" w:hint="eastAsia"/>
          <w:sz w:val="24"/>
          <w:szCs w:val="24"/>
          <w:rtl/>
          <w:lang w:bidi="ar-IQ"/>
        </w:rPr>
        <w:t>الابتهاج</w:t>
      </w:r>
      <w:r w:rsidRPr="00AE6476">
        <w:rPr>
          <w:rFonts w:cs="Simplified Arabic"/>
          <w:sz w:val="24"/>
          <w:szCs w:val="24"/>
          <w:rtl/>
          <w:lang w:bidi="ar-IQ"/>
        </w:rPr>
        <w:t xml:space="preserve"> </w:t>
      </w:r>
      <w:r w:rsidRPr="00AE6476">
        <w:rPr>
          <w:rFonts w:cs="Simplified Arabic" w:hint="eastAsia"/>
          <w:sz w:val="24"/>
          <w:szCs w:val="24"/>
          <w:rtl/>
          <w:lang w:bidi="ar-IQ"/>
        </w:rPr>
        <w:t>على</w:t>
      </w:r>
      <w:r w:rsidRPr="00AE6476">
        <w:rPr>
          <w:rFonts w:cs="Simplified Arabic"/>
          <w:sz w:val="24"/>
          <w:szCs w:val="24"/>
          <w:rtl/>
          <w:lang w:bidi="ar-IQ"/>
        </w:rPr>
        <w:t xml:space="preserve"> </w:t>
      </w:r>
      <w:r w:rsidRPr="00AE6476">
        <w:rPr>
          <w:rFonts w:cs="Simplified Arabic" w:hint="eastAsia"/>
          <w:sz w:val="24"/>
          <w:szCs w:val="24"/>
          <w:rtl/>
          <w:lang w:bidi="ar-IQ"/>
        </w:rPr>
        <w:t>هامش</w:t>
      </w:r>
      <w:r w:rsidRPr="00AE6476">
        <w:rPr>
          <w:rFonts w:cs="Simplified Arabic"/>
          <w:sz w:val="24"/>
          <w:szCs w:val="24"/>
          <w:rtl/>
          <w:lang w:bidi="ar-IQ"/>
        </w:rPr>
        <w:t xml:space="preserve"> </w:t>
      </w:r>
      <w:r w:rsidRPr="00AE6476">
        <w:rPr>
          <w:rFonts w:cs="Simplified Arabic" w:hint="eastAsia"/>
          <w:sz w:val="24"/>
          <w:szCs w:val="24"/>
          <w:rtl/>
          <w:lang w:bidi="ar-IQ"/>
        </w:rPr>
        <w:t>الديباج</w:t>
      </w:r>
      <w:r w:rsidRPr="00AE6476">
        <w:rPr>
          <w:rFonts w:cs="Simplified Arabic"/>
          <w:sz w:val="24"/>
          <w:szCs w:val="24"/>
          <w:rtl/>
          <w:lang w:bidi="ar-IQ"/>
        </w:rPr>
        <w:t xml:space="preserve"> </w:t>
      </w:r>
      <w:r w:rsidRPr="00AE6476">
        <w:rPr>
          <w:rFonts w:cs="Simplified Arabic" w:hint="eastAsia"/>
          <w:sz w:val="24"/>
          <w:szCs w:val="24"/>
          <w:rtl/>
          <w:lang w:bidi="ar-IQ"/>
        </w:rPr>
        <w:t>المذهب</w:t>
      </w:r>
      <w:r w:rsidRPr="00AE6476">
        <w:rPr>
          <w:rFonts w:cs="Simplified Arabic" w:hint="cs"/>
          <w:sz w:val="24"/>
          <w:szCs w:val="24"/>
          <w:rtl/>
          <w:lang w:bidi="ar-IQ"/>
        </w:rPr>
        <w:t>:</w:t>
      </w:r>
      <w:r w:rsidRPr="00AE6476">
        <w:rPr>
          <w:rFonts w:cs="Simplified Arabic"/>
          <w:sz w:val="24"/>
          <w:szCs w:val="24"/>
          <w:rtl/>
          <w:lang w:bidi="ar-IQ"/>
        </w:rPr>
        <w:t xml:space="preserve"> 188</w:t>
      </w:r>
      <w:r w:rsidRPr="00AE6476">
        <w:rPr>
          <w:rFonts w:cs="Simplified Arabic" w:hint="cs"/>
          <w:sz w:val="24"/>
          <w:szCs w:val="24"/>
          <w:rtl/>
          <w:lang w:bidi="ar-IQ"/>
        </w:rPr>
        <w:t>.</w:t>
      </w:r>
    </w:p>
  </w:footnote>
  <w:footnote w:id="470">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فتح الباري:3/ 483.</w:t>
      </w:r>
    </w:p>
  </w:footnote>
  <w:footnote w:id="471">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sz w:val="24"/>
          <w:szCs w:val="24"/>
          <w:rtl/>
          <w:lang w:bidi="ar-IQ"/>
        </w:rPr>
        <w:t>المنهج لمن يريد العمرة والحج</w:t>
      </w:r>
      <w:r w:rsidRPr="00AE6476">
        <w:rPr>
          <w:rFonts w:cs="Simplified Arabic" w:hint="cs"/>
          <w:sz w:val="24"/>
          <w:szCs w:val="24"/>
          <w:rtl/>
          <w:lang w:bidi="ar-IQ"/>
        </w:rPr>
        <w:t>:</w:t>
      </w:r>
      <w:r w:rsidRPr="00AE6476">
        <w:rPr>
          <w:rFonts w:cs="Simplified Arabic"/>
          <w:sz w:val="24"/>
          <w:szCs w:val="24"/>
          <w:rtl/>
          <w:lang w:bidi="ar-IQ"/>
        </w:rPr>
        <w:t xml:space="preserve"> تأليف:</w:t>
      </w:r>
      <w:r w:rsidRPr="00AE6476">
        <w:rPr>
          <w:rFonts w:cs="Simplified Arabic" w:hint="cs"/>
          <w:sz w:val="24"/>
          <w:szCs w:val="24"/>
          <w:rtl/>
          <w:lang w:bidi="ar-IQ"/>
        </w:rPr>
        <w:t xml:space="preserve"> الشيخ </w:t>
      </w:r>
      <w:r w:rsidRPr="00AE6476">
        <w:rPr>
          <w:rFonts w:cs="Simplified Arabic"/>
          <w:sz w:val="24"/>
          <w:szCs w:val="24"/>
          <w:rtl/>
          <w:lang w:bidi="ar-IQ"/>
        </w:rPr>
        <w:t>محمد بن صالح العثيمين</w:t>
      </w:r>
      <w:r w:rsidRPr="00AE6476">
        <w:rPr>
          <w:rFonts w:cs="Simplified Arabic" w:hint="cs"/>
          <w:sz w:val="24"/>
          <w:szCs w:val="24"/>
          <w:rtl/>
          <w:lang w:bidi="ar-IQ"/>
        </w:rPr>
        <w:t>،(</w:t>
      </w:r>
      <w:r w:rsidRPr="00AE6476">
        <w:rPr>
          <w:rFonts w:cs="Simplified Arabic"/>
          <w:sz w:val="24"/>
          <w:szCs w:val="24"/>
          <w:rtl/>
          <w:lang w:bidi="ar-IQ"/>
        </w:rPr>
        <w:t xml:space="preserve"> دراسة وتحقيق: صالح العبد الله الخويطر</w:t>
      </w:r>
      <w:r w:rsidRPr="00AE6476">
        <w:rPr>
          <w:rFonts w:cs="Simplified Arabic" w:hint="cs"/>
          <w:sz w:val="24"/>
          <w:szCs w:val="24"/>
          <w:rtl/>
          <w:lang w:bidi="ar-IQ"/>
        </w:rPr>
        <w:t>)،</w:t>
      </w:r>
      <w:r w:rsidRPr="00AE6476">
        <w:rPr>
          <w:rFonts w:cs="Simplified Arabic"/>
          <w:sz w:val="24"/>
          <w:szCs w:val="24"/>
          <w:rtl/>
          <w:lang w:bidi="ar-IQ"/>
        </w:rPr>
        <w:t xml:space="preserve"> الناشر: الجامعة الإسلامية</w:t>
      </w:r>
      <w:r w:rsidRPr="00AE6476">
        <w:rPr>
          <w:rFonts w:cs="Simplified Arabic" w:hint="cs"/>
          <w:sz w:val="24"/>
          <w:szCs w:val="24"/>
          <w:rtl/>
          <w:lang w:bidi="ar-IQ"/>
        </w:rPr>
        <w:t xml:space="preserve"> ـ</w:t>
      </w:r>
      <w:r w:rsidRPr="00AE6476">
        <w:rPr>
          <w:rFonts w:cs="Simplified Arabic"/>
          <w:sz w:val="24"/>
          <w:szCs w:val="24"/>
          <w:rtl/>
          <w:lang w:bidi="ar-IQ"/>
        </w:rPr>
        <w:t xml:space="preserve"> المدينة المنورة</w:t>
      </w:r>
      <w:r w:rsidRPr="00AE6476">
        <w:rPr>
          <w:rFonts w:cs="Simplified Arabic" w:hint="cs"/>
          <w:sz w:val="24"/>
          <w:szCs w:val="24"/>
          <w:rtl/>
          <w:lang w:bidi="ar-IQ"/>
        </w:rPr>
        <w:t xml:space="preserve">، الطبعة </w:t>
      </w:r>
      <w:r w:rsidRPr="00AE6476">
        <w:rPr>
          <w:rFonts w:cs="Simplified Arabic"/>
          <w:sz w:val="24"/>
          <w:szCs w:val="24"/>
          <w:rtl/>
          <w:lang w:bidi="ar-IQ"/>
        </w:rPr>
        <w:t>الثانية، 1405هـ</w:t>
      </w:r>
      <w:r w:rsidRPr="00AE6476">
        <w:rPr>
          <w:rFonts w:cs="Simplified Arabic" w:hint="cs"/>
          <w:sz w:val="24"/>
          <w:szCs w:val="24"/>
          <w:rtl/>
          <w:lang w:bidi="ar-IQ"/>
        </w:rPr>
        <w:t>: ص 28.</w:t>
      </w:r>
    </w:p>
  </w:footnote>
  <w:footnote w:id="472">
    <w:p w:rsidR="007F1C2F" w:rsidRPr="00AE6476" w:rsidRDefault="007F1C2F" w:rsidP="00A91A23">
      <w:pPr>
        <w:pStyle w:val="FootnoteText"/>
        <w:ind w:left="281" w:hanging="281"/>
        <w:jc w:val="both"/>
        <w:rPr>
          <w:rFonts w:cs="Simplified Arabic"/>
          <w:sz w:val="24"/>
          <w:szCs w:val="24"/>
          <w:lang w:bidi="ar-IQ"/>
        </w:rPr>
      </w:pPr>
      <w:r w:rsidRPr="00AE6476">
        <w:rPr>
          <w:rFonts w:cs="Simplified Arabic"/>
          <w:sz w:val="24"/>
          <w:szCs w:val="24"/>
          <w:lang w:bidi="ar-IQ"/>
        </w:rPr>
        <w:t>(</w:t>
      </w:r>
      <w:r w:rsidRPr="00AE6476">
        <w:rPr>
          <w:rFonts w:cs="Ali-A-Traditional"/>
          <w:sz w:val="24"/>
          <w:szCs w:val="24"/>
        </w:rPr>
        <w:footnoteRef/>
      </w:r>
      <w:r w:rsidRPr="00AE6476">
        <w:rPr>
          <w:rFonts w:cs="Simplified Arabic"/>
          <w:sz w:val="24"/>
          <w:szCs w:val="24"/>
          <w:lang w:bidi="ar-IQ"/>
        </w:rPr>
        <w:t>)</w:t>
      </w:r>
      <w:r w:rsidRPr="00AE6476">
        <w:rPr>
          <w:rFonts w:cs="Simplified Arabic" w:hint="cs"/>
          <w:sz w:val="24"/>
          <w:szCs w:val="24"/>
          <w:rtl/>
          <w:lang w:bidi="ar-IQ"/>
        </w:rPr>
        <w:t>سورة الحج</w:t>
      </w:r>
      <w:r w:rsidRPr="00AE6476">
        <w:rPr>
          <w:rFonts w:cs="Simplified Arabic"/>
          <w:sz w:val="24"/>
          <w:szCs w:val="24"/>
          <w:rtl/>
          <w:lang w:bidi="ar-IQ"/>
        </w:rPr>
        <w:t xml:space="preserve"> </w:t>
      </w:r>
      <w:r w:rsidRPr="00AE6476">
        <w:rPr>
          <w:rFonts w:cs="Simplified Arabic" w:hint="cs"/>
          <w:sz w:val="24"/>
          <w:szCs w:val="24"/>
          <w:rtl/>
          <w:lang w:bidi="ar-IQ"/>
        </w:rPr>
        <w:t>، من الآية:30.</w:t>
      </w:r>
    </w:p>
  </w:footnote>
  <w:footnote w:id="473">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lang w:bidi="ar-IQ"/>
        </w:rPr>
        <w:t>سورة الحج، الآية:32.</w:t>
      </w:r>
    </w:p>
  </w:footnote>
  <w:footnote w:id="474">
    <w:p w:rsidR="007F1C2F" w:rsidRPr="00AE6476" w:rsidRDefault="007F1C2F" w:rsidP="0016553E">
      <w:pPr>
        <w:pStyle w:val="FootnoteText"/>
        <w:ind w:left="281" w:hanging="281"/>
        <w:jc w:val="both"/>
        <w:rPr>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sz w:val="24"/>
          <w:szCs w:val="24"/>
          <w:rtl/>
          <w:lang w:bidi="ar-IQ"/>
        </w:rPr>
        <w:t xml:space="preserve">هو أبو عبد الله عبد الرحمن بن ناصر بن عبد الله بن ناصر السعدي التميمي النجديّ الحنبلي. </w:t>
      </w:r>
      <w:r w:rsidRPr="00AE6476">
        <w:rPr>
          <w:rFonts w:cs="Simplified Arabic" w:hint="cs"/>
          <w:sz w:val="24"/>
          <w:szCs w:val="24"/>
          <w:rtl/>
          <w:lang w:bidi="ar-IQ"/>
        </w:rPr>
        <w:t>و</w:t>
      </w:r>
      <w:r>
        <w:rPr>
          <w:rFonts w:cs="Simplified Arabic"/>
          <w:sz w:val="24"/>
          <w:szCs w:val="24"/>
          <w:rtl/>
          <w:lang w:bidi="ar-IQ"/>
        </w:rPr>
        <w:t>لد في مدينة ( عنيزة - بالقصيم</w:t>
      </w:r>
      <w:r w:rsidRPr="00AE6476">
        <w:rPr>
          <w:rFonts w:cs="Simplified Arabic"/>
          <w:sz w:val="24"/>
          <w:szCs w:val="24"/>
          <w:rtl/>
          <w:lang w:bidi="ar-IQ"/>
        </w:rPr>
        <w:t xml:space="preserve">) في المملكة العربية السعودية، في </w:t>
      </w:r>
      <w:r w:rsidRPr="00AE6476">
        <w:rPr>
          <w:rFonts w:cs="Simplified Arabic" w:hint="cs"/>
          <w:sz w:val="24"/>
          <w:szCs w:val="24"/>
          <w:rtl/>
          <w:lang w:bidi="ar-IQ"/>
        </w:rPr>
        <w:t>(12)</w:t>
      </w:r>
      <w:r w:rsidRPr="00AE6476">
        <w:rPr>
          <w:rFonts w:cs="Simplified Arabic"/>
          <w:sz w:val="24"/>
          <w:szCs w:val="24"/>
          <w:rtl/>
          <w:lang w:bidi="ar-IQ"/>
        </w:rPr>
        <w:t xml:space="preserve"> من شهر محرم </w:t>
      </w:r>
      <w:r w:rsidRPr="00AE6476">
        <w:rPr>
          <w:rFonts w:cs="Simplified Arabic" w:hint="cs"/>
          <w:sz w:val="24"/>
          <w:szCs w:val="24"/>
          <w:rtl/>
          <w:lang w:bidi="ar-IQ"/>
        </w:rPr>
        <w:t>عام</w:t>
      </w:r>
      <w:r w:rsidRPr="00AE6476">
        <w:rPr>
          <w:rFonts w:cs="Simplified Arabic"/>
          <w:sz w:val="24"/>
          <w:szCs w:val="24"/>
          <w:rtl/>
          <w:lang w:bidi="ar-IQ"/>
        </w:rPr>
        <w:t xml:space="preserve"> ( 1307هـ)</w:t>
      </w:r>
      <w:r w:rsidRPr="00AE6476">
        <w:rPr>
          <w:rFonts w:cs="Simplified Arabic" w:hint="cs"/>
          <w:sz w:val="24"/>
          <w:szCs w:val="24"/>
          <w:rtl/>
          <w:lang w:bidi="ar-IQ"/>
        </w:rPr>
        <w:t>، كان</w:t>
      </w:r>
      <w:r w:rsidRPr="00AE6476">
        <w:rPr>
          <w:rFonts w:cs="Simplified Arabic"/>
          <w:sz w:val="24"/>
          <w:szCs w:val="24"/>
          <w:rtl/>
          <w:lang w:bidi="ar-IQ"/>
        </w:rPr>
        <w:t xml:space="preserve"> </w:t>
      </w:r>
      <w:r w:rsidRPr="00AE6476">
        <w:rPr>
          <w:rFonts w:cs="Simplified Arabic" w:hint="cs"/>
          <w:sz w:val="24"/>
          <w:szCs w:val="24"/>
          <w:rtl/>
          <w:lang w:bidi="ar-IQ"/>
        </w:rPr>
        <w:t xml:space="preserve">عالماً ورعاً  فقيهاً، </w:t>
      </w:r>
      <w:r w:rsidRPr="00AE6476">
        <w:rPr>
          <w:rFonts w:cs="Simplified Arabic"/>
          <w:sz w:val="24"/>
          <w:szCs w:val="24"/>
          <w:rtl/>
          <w:lang w:bidi="ar-IQ"/>
        </w:rPr>
        <w:t>قويّ الذاكرة، سريع الكتابة</w:t>
      </w:r>
      <w:r w:rsidRPr="00AE6476">
        <w:rPr>
          <w:rFonts w:cs="Simplified Arabic" w:hint="cs"/>
          <w:sz w:val="24"/>
          <w:szCs w:val="24"/>
          <w:rtl/>
          <w:lang w:bidi="ar-IQ"/>
        </w:rPr>
        <w:t>،</w:t>
      </w:r>
      <w:r w:rsidRPr="00AE6476">
        <w:rPr>
          <w:rFonts w:cs="Simplified Arabic"/>
          <w:sz w:val="24"/>
          <w:szCs w:val="24"/>
          <w:rtl/>
          <w:lang w:bidi="ar-IQ"/>
        </w:rPr>
        <w:t xml:space="preserve"> بديع التحرير</w:t>
      </w:r>
      <w:r w:rsidRPr="00AE6476">
        <w:rPr>
          <w:rFonts w:cs="Simplified Arabic" w:hint="cs"/>
          <w:sz w:val="24"/>
          <w:szCs w:val="24"/>
          <w:rtl/>
          <w:lang w:bidi="ar-IQ"/>
        </w:rPr>
        <w:t xml:space="preserve">، أكثر في التأليف، من مؤلفاته: </w:t>
      </w:r>
      <w:r w:rsidRPr="00AE6476">
        <w:rPr>
          <w:rFonts w:cs="Simplified Arabic"/>
          <w:sz w:val="24"/>
          <w:szCs w:val="24"/>
          <w:rtl/>
          <w:lang w:bidi="ar-IQ"/>
        </w:rPr>
        <w:t xml:space="preserve">( تيسير الكريم الرحمن في تفسير كلام المنان ) </w:t>
      </w:r>
      <w:r w:rsidRPr="00AE6476">
        <w:rPr>
          <w:rFonts w:cs="Simplified Arabic" w:hint="cs"/>
          <w:sz w:val="24"/>
          <w:szCs w:val="24"/>
          <w:rtl/>
          <w:lang w:bidi="ar-IQ"/>
        </w:rPr>
        <w:t>، و (</w:t>
      </w:r>
      <w:r w:rsidRPr="00AE6476">
        <w:rPr>
          <w:rFonts w:cs="Simplified Arabic"/>
          <w:sz w:val="24"/>
          <w:szCs w:val="24"/>
          <w:rtl/>
          <w:lang w:bidi="ar-IQ"/>
        </w:rPr>
        <w:t xml:space="preserve">الحق الواضح المبين في شرح توحيد الأنبياء والمرسلين </w:t>
      </w:r>
      <w:r w:rsidRPr="00AE6476">
        <w:rPr>
          <w:rFonts w:cs="Simplified Arabic" w:hint="cs"/>
          <w:sz w:val="24"/>
          <w:szCs w:val="24"/>
          <w:rtl/>
          <w:lang w:bidi="ar-IQ"/>
        </w:rPr>
        <w:t xml:space="preserve">)، مات في عام </w:t>
      </w:r>
      <w:r w:rsidRPr="00AE6476">
        <w:rPr>
          <w:rFonts w:cs="Simplified Arabic"/>
          <w:sz w:val="24"/>
          <w:szCs w:val="24"/>
          <w:rtl/>
          <w:lang w:bidi="ar-IQ"/>
        </w:rPr>
        <w:t>( 1371هـ)</w:t>
      </w:r>
      <w:r w:rsidRPr="00AE6476">
        <w:rPr>
          <w:rFonts w:cs="Simplified Arabic" w:hint="cs"/>
          <w:sz w:val="24"/>
          <w:szCs w:val="24"/>
          <w:rtl/>
          <w:lang w:bidi="ar-IQ"/>
        </w:rPr>
        <w:t xml:space="preserve">. ينظر: </w:t>
      </w:r>
      <w:r w:rsidRPr="00AE6476">
        <w:rPr>
          <w:rFonts w:cs="Simplified Arabic"/>
          <w:sz w:val="24"/>
          <w:szCs w:val="24"/>
          <w:rtl/>
          <w:lang w:bidi="ar-IQ"/>
        </w:rPr>
        <w:t>اللآلئ الحسان بذكر محاسن الدعاة والأعلام</w:t>
      </w:r>
      <w:r w:rsidRPr="00AE6476">
        <w:rPr>
          <w:rFonts w:cs="Simplified Arabic" w:hint="cs"/>
          <w:sz w:val="24"/>
          <w:szCs w:val="24"/>
          <w:rtl/>
          <w:lang w:bidi="ar-IQ"/>
        </w:rPr>
        <w:t>:1/37.</w:t>
      </w:r>
    </w:p>
  </w:footnote>
  <w:footnote w:id="475">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sz w:val="24"/>
          <w:szCs w:val="24"/>
          <w:rtl/>
          <w:lang w:bidi="ar-IQ"/>
        </w:rPr>
        <w:t xml:space="preserve">تيسير الكريم الرحمن في تفسير كلام المنان : </w:t>
      </w:r>
      <w:r w:rsidRPr="00AE6476">
        <w:rPr>
          <w:rFonts w:cs="Simplified Arabic" w:hint="cs"/>
          <w:sz w:val="24"/>
          <w:szCs w:val="24"/>
          <w:rtl/>
          <w:lang w:bidi="ar-IQ"/>
        </w:rPr>
        <w:t>تأليف: الشيخ</w:t>
      </w:r>
      <w:r w:rsidRPr="00AE6476">
        <w:rPr>
          <w:rFonts w:cs="Simplified Arabic"/>
          <w:sz w:val="24"/>
          <w:szCs w:val="24"/>
          <w:rtl/>
          <w:lang w:bidi="ar-IQ"/>
        </w:rPr>
        <w:t xml:space="preserve"> عبد الرحمن بن ناصر السعدي ،</w:t>
      </w:r>
      <w:r w:rsidRPr="00AE6476">
        <w:rPr>
          <w:rFonts w:cs="Simplified Arabic" w:hint="cs"/>
          <w:sz w:val="24"/>
          <w:szCs w:val="24"/>
          <w:rtl/>
          <w:lang w:bidi="ar-IQ"/>
        </w:rPr>
        <w:t>(</w:t>
      </w:r>
      <w:r w:rsidRPr="00AE6476">
        <w:rPr>
          <w:rFonts w:cs="Simplified Arabic"/>
          <w:sz w:val="24"/>
          <w:szCs w:val="24"/>
          <w:rtl/>
          <w:lang w:bidi="ar-IQ"/>
        </w:rPr>
        <w:t xml:space="preserve"> تحقيق : ابن عثيمين</w:t>
      </w:r>
      <w:r w:rsidRPr="00AE6476">
        <w:rPr>
          <w:rFonts w:cs="Simplified Arabic" w:hint="cs"/>
          <w:sz w:val="24"/>
          <w:szCs w:val="24"/>
          <w:rtl/>
          <w:lang w:bidi="ar-IQ"/>
        </w:rPr>
        <w:t xml:space="preserve">)، </w:t>
      </w:r>
      <w:r w:rsidRPr="00AE6476">
        <w:rPr>
          <w:rFonts w:cs="Simplified Arabic"/>
          <w:sz w:val="24"/>
          <w:szCs w:val="24"/>
          <w:rtl/>
          <w:lang w:bidi="ar-IQ"/>
        </w:rPr>
        <w:t xml:space="preserve"> مؤسسة الرسالة - بيروت </w:t>
      </w:r>
      <w:r w:rsidRPr="00AE6476">
        <w:rPr>
          <w:rFonts w:cs="Simplified Arabic" w:hint="cs"/>
          <w:sz w:val="24"/>
          <w:szCs w:val="24"/>
          <w:rtl/>
          <w:lang w:bidi="ar-IQ"/>
        </w:rPr>
        <w:t>،</w:t>
      </w:r>
      <w:r w:rsidRPr="00AE6476">
        <w:rPr>
          <w:rFonts w:cs="Simplified Arabic"/>
          <w:sz w:val="24"/>
          <w:szCs w:val="24"/>
          <w:rtl/>
          <w:lang w:bidi="ar-IQ"/>
        </w:rPr>
        <w:t xml:space="preserve"> 1421هـ- 2000م </w:t>
      </w:r>
      <w:r w:rsidRPr="00AE6476">
        <w:rPr>
          <w:rFonts w:cs="Simplified Arabic" w:hint="cs"/>
          <w:sz w:val="24"/>
          <w:szCs w:val="24"/>
          <w:rtl/>
          <w:lang w:bidi="ar-IQ"/>
        </w:rPr>
        <w:t>: ص537 .</w:t>
      </w:r>
    </w:p>
  </w:footnote>
  <w:footnote w:id="476">
    <w:p w:rsidR="007F1C2F" w:rsidRPr="00AE6476" w:rsidRDefault="007F1C2F" w:rsidP="00A91A23">
      <w:pPr>
        <w:pStyle w:val="FootnoteText"/>
        <w:ind w:left="281" w:hanging="281"/>
        <w:jc w:val="both"/>
        <w:rPr>
          <w:rFonts w:cs="Simplified Arabic"/>
          <w:sz w:val="24"/>
          <w:szCs w:val="24"/>
          <w:lang w:bidi="ar-IQ"/>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cs"/>
          <w:sz w:val="24"/>
          <w:szCs w:val="24"/>
          <w:rtl/>
          <w:lang w:bidi="ar-IQ"/>
        </w:rPr>
        <w:t>المصدر السابق: ص</w:t>
      </w:r>
      <w:r w:rsidRPr="00AE6476">
        <w:rPr>
          <w:rFonts w:cs="Simplified Arabic"/>
          <w:sz w:val="24"/>
          <w:szCs w:val="24"/>
          <w:rtl/>
          <w:lang w:bidi="ar-IQ"/>
        </w:rPr>
        <w:t xml:space="preserve"> </w:t>
      </w:r>
      <w:r w:rsidRPr="00AE6476">
        <w:rPr>
          <w:rFonts w:cs="Simplified Arabic" w:hint="cs"/>
          <w:sz w:val="24"/>
          <w:szCs w:val="24"/>
          <w:rtl/>
          <w:lang w:bidi="ar-IQ"/>
        </w:rPr>
        <w:t>538.</w:t>
      </w:r>
    </w:p>
  </w:footnote>
  <w:footnote w:id="477">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 xml:space="preserve">ينظر : </w:t>
      </w:r>
      <w:r w:rsidRPr="00AE6476">
        <w:rPr>
          <w:rFonts w:cs="Simplified Arabic"/>
          <w:sz w:val="24"/>
          <w:szCs w:val="24"/>
          <w:rtl/>
        </w:rPr>
        <w:t xml:space="preserve">المصباح المنير </w:t>
      </w:r>
      <w:r w:rsidRPr="00AE6476">
        <w:rPr>
          <w:rFonts w:cs="Simplified Arabic" w:hint="cs"/>
          <w:sz w:val="24"/>
          <w:szCs w:val="24"/>
          <w:rtl/>
        </w:rPr>
        <w:t>:2/430.</w:t>
      </w:r>
    </w:p>
  </w:footnote>
  <w:footnote w:id="47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 لسان العرب: 11/475.</w:t>
      </w:r>
    </w:p>
  </w:footnote>
  <w:footnote w:id="47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تاج العروس:30/62.</w:t>
      </w:r>
    </w:p>
  </w:footnote>
  <w:footnote w:id="48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المعجم الوسيط:2/628.</w:t>
      </w:r>
    </w:p>
  </w:footnote>
  <w:footnote w:id="48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حاشية ابن عابدين:4/500.</w:t>
      </w:r>
    </w:p>
  </w:footnote>
  <w:footnote w:id="482">
    <w:p w:rsidR="007F1C2F" w:rsidRPr="00AE6476" w:rsidRDefault="007F1C2F" w:rsidP="00FC1FE0">
      <w:pPr>
        <w:pStyle w:val="FootnoteText"/>
        <w:ind w:left="281" w:hanging="281"/>
        <w:jc w:val="both"/>
        <w:rPr>
          <w:rtl/>
        </w:rPr>
      </w:pPr>
      <w:r w:rsidRPr="00AE6476">
        <w:rPr>
          <w:rFonts w:cs="Simplified Arabic"/>
          <w:sz w:val="24"/>
          <w:szCs w:val="24"/>
        </w:rPr>
        <w:t>(</w:t>
      </w:r>
      <w:r w:rsidRPr="00AE6476">
        <w:rPr>
          <w:rStyle w:val="FootnoteReference"/>
          <w:vertAlign w:val="baseline"/>
        </w:rPr>
        <w:footnoteRef/>
      </w:r>
      <w:r w:rsidRPr="00AE6476">
        <w:rPr>
          <w:rFonts w:cs="Simplified Arabic"/>
          <w:sz w:val="24"/>
          <w:szCs w:val="24"/>
        </w:rPr>
        <w:t>)</w:t>
      </w:r>
      <w:r w:rsidRPr="00AE6476">
        <w:rPr>
          <w:rFonts w:cs="Simplified Arabic" w:hint="cs"/>
          <w:sz w:val="24"/>
          <w:szCs w:val="24"/>
          <w:rtl/>
        </w:rPr>
        <w:t xml:space="preserve"> </w:t>
      </w:r>
      <w:r w:rsidRPr="00AE6476">
        <w:rPr>
          <w:rFonts w:cs="Simplified Arabic"/>
          <w:sz w:val="24"/>
          <w:szCs w:val="24"/>
          <w:rtl/>
        </w:rPr>
        <w:t xml:space="preserve">ومعنى كلمة </w:t>
      </w:r>
      <w:r w:rsidRPr="00AE6476">
        <w:rPr>
          <w:rFonts w:cs="Simplified Arabic" w:hint="cs"/>
          <w:sz w:val="24"/>
          <w:szCs w:val="24"/>
          <w:rtl/>
        </w:rPr>
        <w:t>مصطلح</w:t>
      </w:r>
      <w:r w:rsidRPr="00AE6476">
        <w:rPr>
          <w:rFonts w:cs="Simplified Arabic"/>
          <w:sz w:val="24"/>
          <w:szCs w:val="24"/>
          <w:rtl/>
        </w:rPr>
        <w:t xml:space="preserve">: أي ما </w:t>
      </w:r>
      <w:r w:rsidRPr="00AE6476">
        <w:rPr>
          <w:rFonts w:cs="Simplified Arabic" w:hint="cs"/>
          <w:sz w:val="24"/>
          <w:szCs w:val="24"/>
          <w:rtl/>
        </w:rPr>
        <w:t>اصطلح</w:t>
      </w:r>
      <w:r w:rsidRPr="00AE6476">
        <w:rPr>
          <w:rFonts w:cs="Simplified Arabic"/>
          <w:sz w:val="24"/>
          <w:szCs w:val="24"/>
          <w:rtl/>
        </w:rPr>
        <w:t xml:space="preserve"> عليه أهل كل فن، فيسمى مصطلحاً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معجم</w:t>
      </w:r>
      <w:r w:rsidRPr="00AE6476">
        <w:rPr>
          <w:rFonts w:cs="Simplified Arabic"/>
          <w:sz w:val="24"/>
          <w:szCs w:val="24"/>
          <w:rtl/>
        </w:rPr>
        <w:t xml:space="preserve"> </w:t>
      </w:r>
      <w:r w:rsidRPr="00AE6476">
        <w:rPr>
          <w:rFonts w:cs="Simplified Arabic" w:hint="eastAsia"/>
          <w:sz w:val="24"/>
          <w:szCs w:val="24"/>
          <w:rtl/>
        </w:rPr>
        <w:t>مقاليد</w:t>
      </w:r>
      <w:r w:rsidRPr="00AE6476">
        <w:rPr>
          <w:rFonts w:cs="Simplified Arabic"/>
          <w:sz w:val="24"/>
          <w:szCs w:val="24"/>
          <w:rtl/>
        </w:rPr>
        <w:t xml:space="preserve"> </w:t>
      </w:r>
      <w:r w:rsidRPr="00AE6476">
        <w:rPr>
          <w:rFonts w:cs="Simplified Arabic" w:hint="eastAsia"/>
          <w:sz w:val="24"/>
          <w:szCs w:val="24"/>
          <w:rtl/>
        </w:rPr>
        <w:t>العلوم</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الحدود</w:t>
      </w:r>
      <w:r w:rsidRPr="00AE6476">
        <w:rPr>
          <w:rFonts w:cs="Simplified Arabic"/>
          <w:sz w:val="24"/>
          <w:szCs w:val="24"/>
          <w:rtl/>
        </w:rPr>
        <w:t xml:space="preserve"> </w:t>
      </w:r>
      <w:r w:rsidRPr="00AE6476">
        <w:rPr>
          <w:rFonts w:cs="Simplified Arabic" w:hint="eastAsia"/>
          <w:sz w:val="24"/>
          <w:szCs w:val="24"/>
          <w:rtl/>
        </w:rPr>
        <w:t>والرسوم</w:t>
      </w:r>
      <w:r w:rsidRPr="00AE6476">
        <w:rPr>
          <w:rFonts w:cs="Simplified Arabic" w:hint="cs"/>
          <w:sz w:val="24"/>
          <w:szCs w:val="24"/>
          <w:rtl/>
        </w:rPr>
        <w:t xml:space="preserve"> ل</w:t>
      </w:r>
      <w:r w:rsidRPr="00AE6476">
        <w:rPr>
          <w:rFonts w:cs="Simplified Arabic" w:hint="eastAsia"/>
          <w:sz w:val="24"/>
          <w:szCs w:val="24"/>
          <w:rtl/>
        </w:rPr>
        <w:t>أب</w:t>
      </w:r>
      <w:r w:rsidRPr="00AE6476">
        <w:rPr>
          <w:rFonts w:cs="Simplified Arabic" w:hint="cs"/>
          <w:sz w:val="24"/>
          <w:szCs w:val="24"/>
          <w:rtl/>
        </w:rPr>
        <w:t>ي</w:t>
      </w:r>
      <w:r w:rsidRPr="00AE6476">
        <w:rPr>
          <w:rFonts w:cs="Simplified Arabic"/>
          <w:sz w:val="24"/>
          <w:szCs w:val="24"/>
          <w:rtl/>
        </w:rPr>
        <w:t xml:space="preserve"> </w:t>
      </w:r>
      <w:r w:rsidRPr="00AE6476">
        <w:rPr>
          <w:rFonts w:cs="Simplified Arabic" w:hint="eastAsia"/>
          <w:sz w:val="24"/>
          <w:szCs w:val="24"/>
          <w:rtl/>
        </w:rPr>
        <w:t>الفضل</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الرحمن</w:t>
      </w:r>
      <w:r w:rsidRPr="00AE6476">
        <w:rPr>
          <w:rFonts w:cs="Simplified Arabic"/>
          <w:sz w:val="24"/>
          <w:szCs w:val="24"/>
          <w:rtl/>
        </w:rPr>
        <w:t xml:space="preserve"> </w:t>
      </w:r>
      <w:r w:rsidRPr="00AE6476">
        <w:rPr>
          <w:rFonts w:cs="Simplified Arabic" w:hint="eastAsia"/>
          <w:sz w:val="24"/>
          <w:szCs w:val="24"/>
          <w:rtl/>
        </w:rPr>
        <w:t>جلال</w:t>
      </w:r>
      <w:r w:rsidRPr="00AE6476">
        <w:rPr>
          <w:rFonts w:cs="Simplified Arabic"/>
          <w:sz w:val="24"/>
          <w:szCs w:val="24"/>
          <w:rtl/>
        </w:rPr>
        <w:t xml:space="preserve"> </w:t>
      </w:r>
      <w:r w:rsidRPr="00AE6476">
        <w:rPr>
          <w:rFonts w:cs="Simplified Arabic" w:hint="eastAsia"/>
          <w:sz w:val="24"/>
          <w:szCs w:val="24"/>
          <w:rtl/>
        </w:rPr>
        <w:t>الدين</w:t>
      </w:r>
      <w:r w:rsidRPr="00AE6476">
        <w:rPr>
          <w:rFonts w:cs="Simplified Arabic"/>
          <w:sz w:val="24"/>
          <w:szCs w:val="24"/>
          <w:rtl/>
        </w:rPr>
        <w:t xml:space="preserve"> </w:t>
      </w:r>
      <w:r w:rsidRPr="00AE6476">
        <w:rPr>
          <w:rFonts w:cs="Simplified Arabic" w:hint="eastAsia"/>
          <w:sz w:val="24"/>
          <w:szCs w:val="24"/>
          <w:rtl/>
        </w:rPr>
        <w:t>السيوطي</w:t>
      </w:r>
      <w:r w:rsidRPr="00AE6476">
        <w:rPr>
          <w:rFonts w:cs="Simplified Arabic" w:hint="cs"/>
          <w:sz w:val="24"/>
          <w:szCs w:val="24"/>
          <w:rtl/>
        </w:rPr>
        <w:t>، (</w:t>
      </w:r>
      <w:r w:rsidRPr="00AE6476">
        <w:rPr>
          <w:rFonts w:cs="Simplified Arabic" w:hint="eastAsia"/>
          <w:sz w:val="24"/>
          <w:szCs w:val="24"/>
          <w:rtl/>
        </w:rPr>
        <w:t>تحقيق</w:t>
      </w:r>
      <w:r w:rsidRPr="00AE6476">
        <w:rPr>
          <w:rFonts w:cs="Simplified Arabic"/>
          <w:sz w:val="24"/>
          <w:szCs w:val="24"/>
          <w:rtl/>
        </w:rPr>
        <w:t xml:space="preserve"> : </w:t>
      </w:r>
      <w:r w:rsidRPr="00AE6476">
        <w:rPr>
          <w:rFonts w:cs="Simplified Arabic" w:hint="eastAsia"/>
          <w:sz w:val="24"/>
          <w:szCs w:val="24"/>
          <w:rtl/>
        </w:rPr>
        <w:t>أ</w:t>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د</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 xml:space="preserve">عبادة </w:t>
      </w:r>
      <w:r w:rsidRPr="00AE6476">
        <w:rPr>
          <w:rFonts w:cs="Simplified Arabic" w:hint="cs"/>
          <w:sz w:val="24"/>
          <w:szCs w:val="24"/>
          <w:rtl/>
        </w:rPr>
        <w:t xml:space="preserve">)، </w:t>
      </w:r>
      <w:r w:rsidRPr="00AE6476">
        <w:rPr>
          <w:rFonts w:cs="Simplified Arabic" w:hint="eastAsia"/>
          <w:sz w:val="24"/>
          <w:szCs w:val="24"/>
          <w:rtl/>
        </w:rPr>
        <w:t>مكتبة</w:t>
      </w:r>
      <w:r w:rsidRPr="00AE6476">
        <w:rPr>
          <w:rFonts w:cs="Simplified Arabic"/>
          <w:sz w:val="24"/>
          <w:szCs w:val="24"/>
          <w:rtl/>
        </w:rPr>
        <w:t xml:space="preserve"> </w:t>
      </w:r>
      <w:r w:rsidRPr="00AE6476">
        <w:rPr>
          <w:rFonts w:cs="Simplified Arabic" w:hint="eastAsia"/>
          <w:sz w:val="24"/>
          <w:szCs w:val="24"/>
          <w:rtl/>
        </w:rPr>
        <w:t>الآداب</w:t>
      </w:r>
      <w:r w:rsidRPr="00AE6476">
        <w:rPr>
          <w:rFonts w:cs="Simplified Arabic"/>
          <w:sz w:val="24"/>
          <w:szCs w:val="24"/>
          <w:rtl/>
        </w:rPr>
        <w:t xml:space="preserve"> - </w:t>
      </w:r>
      <w:r w:rsidRPr="00AE6476">
        <w:rPr>
          <w:rFonts w:cs="Simplified Arabic" w:hint="eastAsia"/>
          <w:sz w:val="24"/>
          <w:szCs w:val="24"/>
          <w:rtl/>
        </w:rPr>
        <w:t>القاهرة</w:t>
      </w:r>
      <w:r w:rsidRPr="00AE6476">
        <w:rPr>
          <w:rFonts w:cs="Simplified Arabic"/>
          <w:sz w:val="24"/>
          <w:szCs w:val="24"/>
          <w:rtl/>
        </w:rPr>
        <w:t xml:space="preserve"> </w:t>
      </w:r>
      <w:r w:rsidRPr="00AE6476">
        <w:rPr>
          <w:rFonts w:cs="Simplified Arabic" w:hint="cs"/>
          <w:sz w:val="24"/>
          <w:szCs w:val="24"/>
          <w:rtl/>
        </w:rPr>
        <w:t>، الطبعة الأولى،</w:t>
      </w:r>
      <w:r w:rsidRPr="00AE6476">
        <w:rPr>
          <w:rFonts w:cs="Simplified Arabic"/>
          <w:sz w:val="24"/>
          <w:szCs w:val="24"/>
          <w:rtl/>
        </w:rPr>
        <w:t xml:space="preserve"> 1424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cs"/>
          <w:sz w:val="24"/>
          <w:szCs w:val="24"/>
          <w:rtl/>
        </w:rPr>
        <w:t xml:space="preserve"> 2004م: 1/29.</w:t>
      </w:r>
    </w:p>
  </w:footnote>
  <w:footnote w:id="483">
    <w:p w:rsidR="007F1C2F" w:rsidRPr="00AE6476" w:rsidRDefault="007F1C2F" w:rsidP="008E1BD0">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حاشية ابن عابدين:4/500، والموافقات</w:t>
      </w:r>
      <w:r w:rsidRPr="00AE6476">
        <w:rPr>
          <w:rFonts w:cs="Simplified Arabic"/>
          <w:sz w:val="24"/>
          <w:szCs w:val="24"/>
          <w:rtl/>
        </w:rPr>
        <w:t xml:space="preserve"> في أصول الفقه:</w:t>
      </w:r>
      <w:r w:rsidRPr="00AE6476">
        <w:rPr>
          <w:rFonts w:cs="Simplified Arabic" w:hint="cs"/>
          <w:sz w:val="24"/>
          <w:szCs w:val="24"/>
          <w:rtl/>
        </w:rPr>
        <w:t xml:space="preserve"> تصنيف:</w:t>
      </w:r>
      <w:r w:rsidRPr="00AE6476">
        <w:rPr>
          <w:rFonts w:cs="Simplified Arabic"/>
          <w:sz w:val="24"/>
          <w:szCs w:val="24"/>
          <w:rtl/>
        </w:rPr>
        <w:t xml:space="preserve"> </w:t>
      </w:r>
      <w:r w:rsidRPr="00AE6476">
        <w:rPr>
          <w:rFonts w:cs="Simplified Arabic" w:hint="cs"/>
          <w:sz w:val="24"/>
          <w:szCs w:val="24"/>
          <w:rtl/>
        </w:rPr>
        <w:t xml:space="preserve">العلامة أبي إسحاق </w:t>
      </w:r>
      <w:r w:rsidRPr="00AE6476">
        <w:rPr>
          <w:rFonts w:cs="Simplified Arabic"/>
          <w:sz w:val="24"/>
          <w:szCs w:val="24"/>
          <w:rtl/>
        </w:rPr>
        <w:t>إبراهيم بن موسى اللخمي الغرناطي المالكي</w:t>
      </w:r>
      <w:r w:rsidRPr="00AE6476">
        <w:rPr>
          <w:rFonts w:cs="Simplified Arabic" w:hint="cs"/>
          <w:sz w:val="24"/>
          <w:szCs w:val="24"/>
          <w:rtl/>
        </w:rPr>
        <w:t xml:space="preserve"> (ت:790هـ)</w:t>
      </w:r>
      <w:r w:rsidRPr="00AE6476">
        <w:rPr>
          <w:rFonts w:cs="Simplified Arabic"/>
          <w:sz w:val="24"/>
          <w:szCs w:val="24"/>
          <w:rtl/>
        </w:rPr>
        <w:t xml:space="preserve"> ، </w:t>
      </w:r>
      <w:r w:rsidRPr="00AE6476">
        <w:rPr>
          <w:rFonts w:cs="Simplified Arabic" w:hint="cs"/>
          <w:sz w:val="24"/>
          <w:szCs w:val="24"/>
          <w:rtl/>
        </w:rPr>
        <w:t>(</w:t>
      </w:r>
      <w:r w:rsidRPr="00AE6476">
        <w:rPr>
          <w:rFonts w:cs="Simplified Arabic"/>
          <w:sz w:val="24"/>
          <w:szCs w:val="24"/>
          <w:rtl/>
        </w:rPr>
        <w:t>ت</w:t>
      </w:r>
      <w:r w:rsidRPr="00AE6476">
        <w:rPr>
          <w:rFonts w:cs="Simplified Arabic" w:hint="cs"/>
          <w:sz w:val="24"/>
          <w:szCs w:val="24"/>
          <w:rtl/>
        </w:rPr>
        <w:t>قديم</w:t>
      </w:r>
      <w:r w:rsidRPr="00AE6476">
        <w:rPr>
          <w:rFonts w:cs="Simplified Arabic"/>
          <w:sz w:val="24"/>
          <w:szCs w:val="24"/>
          <w:rtl/>
        </w:rPr>
        <w:t>:</w:t>
      </w:r>
      <w:r w:rsidRPr="00AE6476">
        <w:rPr>
          <w:rFonts w:cs="Simplified Arabic"/>
          <w:sz w:val="24"/>
          <w:szCs w:val="24"/>
        </w:rPr>
        <w:t xml:space="preserve"> </w:t>
      </w:r>
      <w:r w:rsidRPr="00AE6476">
        <w:rPr>
          <w:rFonts w:cs="Simplified Arabic" w:hint="cs"/>
          <w:sz w:val="24"/>
          <w:szCs w:val="24"/>
          <w:rtl/>
        </w:rPr>
        <w:t xml:space="preserve">فضيلة الشيخ بكر بن عبد الله أبو زيد)، (ضبط نصه وقدم له وعلق عليه وخرج أحاديثه: أبو عبيدة مشهور بن حسن آل سلمان)، </w:t>
      </w:r>
      <w:r w:rsidRPr="00AE6476">
        <w:rPr>
          <w:rFonts w:cs="Simplified Arabic"/>
          <w:sz w:val="24"/>
          <w:szCs w:val="24"/>
          <w:rtl/>
        </w:rPr>
        <w:t>دار ا</w:t>
      </w:r>
      <w:r w:rsidRPr="00AE6476">
        <w:rPr>
          <w:rFonts w:cs="Simplified Arabic" w:hint="cs"/>
          <w:sz w:val="24"/>
          <w:szCs w:val="24"/>
          <w:rtl/>
        </w:rPr>
        <w:t>بن عفان</w:t>
      </w:r>
      <w:r w:rsidRPr="00AE6476">
        <w:rPr>
          <w:rFonts w:cs="Simplified Arabic"/>
          <w:sz w:val="24"/>
          <w:szCs w:val="24"/>
          <w:rtl/>
        </w:rPr>
        <w:t xml:space="preserve"> – </w:t>
      </w:r>
      <w:r w:rsidRPr="00AE6476">
        <w:rPr>
          <w:rFonts w:cs="Simplified Arabic" w:hint="cs"/>
          <w:sz w:val="24"/>
          <w:szCs w:val="24"/>
          <w:rtl/>
        </w:rPr>
        <w:t>المملكة العربية السعودية، الطبعة الأولى، 1417هـ ـ 1997م :2/21 ـ 22.</w:t>
      </w:r>
    </w:p>
  </w:footnote>
  <w:footnote w:id="48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المعجم الوسيط:2/892.</w:t>
      </w:r>
    </w:p>
  </w:footnote>
  <w:footnote w:id="48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لسان العرب:11/636، مادة (مَوَلَ).</w:t>
      </w:r>
    </w:p>
  </w:footnote>
  <w:footnote w:id="486">
    <w:p w:rsidR="007F1C2F" w:rsidRPr="00AE6476" w:rsidRDefault="007F1C2F" w:rsidP="001B3B06">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حاشية ابن عابدين:4/501.</w:t>
      </w:r>
    </w:p>
  </w:footnote>
  <w:footnote w:id="48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الموافقات للشاطبي : 2/32.</w:t>
      </w:r>
    </w:p>
  </w:footnote>
  <w:footnote w:id="48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الأشباه والنظائر للسيوطي: ص 327.</w:t>
      </w:r>
    </w:p>
  </w:footnote>
  <w:footnote w:id="48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الإنصاف:4/270.</w:t>
      </w:r>
    </w:p>
  </w:footnote>
  <w:footnote w:id="49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الأشباه والنظائر للسيوطي /327، ونظرية الحق في الفقه الإسلامي: للدكتور عبد الستار حامد، ط/ مركز البحوث والدراسات الإسلامي</w:t>
      </w:r>
      <w:r w:rsidRPr="00AE6476">
        <w:rPr>
          <w:rFonts w:cs="Simplified Arabic" w:hint="eastAsia"/>
          <w:sz w:val="24"/>
          <w:szCs w:val="24"/>
          <w:rtl/>
        </w:rPr>
        <w:t>ة</w:t>
      </w:r>
      <w:r w:rsidRPr="00AE6476">
        <w:rPr>
          <w:rFonts w:cs="Simplified Arabic" w:hint="cs"/>
          <w:sz w:val="24"/>
          <w:szCs w:val="24"/>
          <w:rtl/>
        </w:rPr>
        <w:t xml:space="preserve"> ديوان الوقف السني ـ بغداد ، الطبعة الأولى ،1429هـ ـ 2008م: ص 157. </w:t>
      </w:r>
    </w:p>
  </w:footnote>
  <w:footnote w:id="49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hint="cs"/>
          <w:sz w:val="24"/>
          <w:szCs w:val="24"/>
          <w:rtl/>
        </w:rPr>
        <w:t xml:space="preserve"> </w:t>
      </w:r>
      <w:r w:rsidRPr="00AE6476">
        <w:rPr>
          <w:rFonts w:cs="Simplified Arabic" w:hint="cs"/>
          <w:sz w:val="24"/>
          <w:szCs w:val="24"/>
          <w:rtl/>
        </w:rPr>
        <w:t>سورة يوسف ، من الآية : 20 .</w:t>
      </w:r>
    </w:p>
  </w:footnote>
  <w:footnote w:id="49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 2/752 ، كتاب (البيوع )، باب( لا يبيع على بيع أخيه)، رقم (2033) ، و مسلم في صحيحه :3/1154، كتاب( البيوع) ، باب (تحريم بيع الرجل على بيع أخيه) ، رقم (1412) .</w:t>
      </w:r>
    </w:p>
  </w:footnote>
  <w:footnote w:id="493">
    <w:p w:rsidR="007F1C2F" w:rsidRPr="00AE6476" w:rsidRDefault="007F1C2F" w:rsidP="00A91A23">
      <w:pPr>
        <w:pStyle w:val="FootnoteText"/>
        <w:ind w:left="281" w:hanging="281"/>
        <w:jc w:val="both"/>
        <w:rPr>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 لسان العرب:8/23، ومختار الصحاح : ص29، ومفردات ألفاظ القرآن :ص 155 ، والموسوعة الفقهية الكويتية: 9/5-6 ، مادة (بيع) ، ومعجم المصطلحات والألفاظ الفقهية:1/398 ـ401</w:t>
      </w:r>
      <w:r w:rsidRPr="00AE6476">
        <w:rPr>
          <w:rFonts w:hint="cs"/>
          <w:sz w:val="24"/>
          <w:szCs w:val="24"/>
          <w:rtl/>
        </w:rPr>
        <w:t>.</w:t>
      </w:r>
    </w:p>
  </w:footnote>
  <w:footnote w:id="494">
    <w:p w:rsidR="007F1C2F" w:rsidRPr="00AE6476" w:rsidRDefault="007F1C2F" w:rsidP="00A91A23">
      <w:pPr>
        <w:pStyle w:val="FootnoteText"/>
        <w:ind w:left="281" w:hanging="281"/>
        <w:jc w:val="both"/>
        <w:rPr>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درر الحكام شرح غرر الأحكام: 6/151. وبدائع الصنائع: 6/526 .</w:t>
      </w:r>
      <w:r w:rsidRPr="00AE6476">
        <w:rPr>
          <w:rFonts w:hint="cs"/>
          <w:sz w:val="24"/>
          <w:szCs w:val="24"/>
          <w:rtl/>
        </w:rPr>
        <w:t xml:space="preserve"> </w:t>
      </w:r>
    </w:p>
  </w:footnote>
  <w:footnote w:id="49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البهجة في شرح التحفة: </w:t>
      </w:r>
      <w:r w:rsidRPr="00AE6476">
        <w:rPr>
          <w:rFonts w:cs="Simplified Arabic" w:hint="cs"/>
          <w:sz w:val="24"/>
          <w:szCs w:val="24"/>
          <w:rtl/>
        </w:rPr>
        <w:t>تأليف:</w:t>
      </w:r>
      <w:r w:rsidRPr="00AE6476">
        <w:rPr>
          <w:rFonts w:cs="Simplified Arabic"/>
          <w:sz w:val="24"/>
          <w:szCs w:val="24"/>
          <w:rtl/>
        </w:rPr>
        <w:t xml:space="preserve"> أبو الحسن علي بن عبد السلام التسولي</w:t>
      </w:r>
      <w:r w:rsidRPr="00AE6476">
        <w:rPr>
          <w:rFonts w:cs="Simplified Arabic" w:hint="cs"/>
          <w:sz w:val="24"/>
          <w:szCs w:val="24"/>
          <w:rtl/>
        </w:rPr>
        <w:t xml:space="preserve"> (ت:1258هـ)</w:t>
      </w:r>
      <w:r w:rsidRPr="00AE6476">
        <w:rPr>
          <w:rFonts w:cs="Simplified Arabic"/>
          <w:sz w:val="24"/>
          <w:szCs w:val="24"/>
          <w:rtl/>
        </w:rPr>
        <w:t xml:space="preserve"> ، </w:t>
      </w:r>
      <w:r w:rsidRPr="00AE6476">
        <w:rPr>
          <w:rFonts w:cs="Simplified Arabic" w:hint="cs"/>
          <w:sz w:val="24"/>
          <w:szCs w:val="24"/>
          <w:rtl/>
        </w:rPr>
        <w:t>(</w:t>
      </w:r>
      <w:r w:rsidRPr="00AE6476">
        <w:rPr>
          <w:rFonts w:cs="Simplified Arabic"/>
          <w:sz w:val="24"/>
          <w:szCs w:val="24"/>
          <w:rtl/>
        </w:rPr>
        <w:t>ضبطه وصححه: محمد عبد القادر شاهين</w:t>
      </w:r>
      <w:r w:rsidRPr="00AE6476">
        <w:rPr>
          <w:rFonts w:cs="Simplified Arabic" w:hint="cs"/>
          <w:sz w:val="24"/>
          <w:szCs w:val="24"/>
          <w:rtl/>
        </w:rPr>
        <w:t>)،</w:t>
      </w:r>
      <w:r w:rsidRPr="00AE6476">
        <w:rPr>
          <w:rFonts w:cs="Simplified Arabic"/>
          <w:sz w:val="24"/>
          <w:szCs w:val="24"/>
          <w:rtl/>
        </w:rPr>
        <w:t xml:space="preserve"> دار الكتب العلمية - بيروت </w:t>
      </w:r>
      <w:r w:rsidRPr="00AE6476">
        <w:rPr>
          <w:rFonts w:cs="Simplified Arabic" w:hint="cs"/>
          <w:sz w:val="24"/>
          <w:szCs w:val="24"/>
          <w:rtl/>
        </w:rPr>
        <w:t>،</w:t>
      </w:r>
      <w:r w:rsidRPr="00AE6476">
        <w:rPr>
          <w:rFonts w:cs="Simplified Arabic"/>
          <w:sz w:val="24"/>
          <w:szCs w:val="24"/>
          <w:rtl/>
        </w:rPr>
        <w:t xml:space="preserve"> الطبعة الأولى </w:t>
      </w:r>
      <w:r w:rsidRPr="00AE6476">
        <w:rPr>
          <w:rFonts w:cs="Simplified Arabic" w:hint="cs"/>
          <w:sz w:val="24"/>
          <w:szCs w:val="24"/>
          <w:rtl/>
        </w:rPr>
        <w:t xml:space="preserve">، </w:t>
      </w:r>
      <w:r w:rsidRPr="00AE6476">
        <w:rPr>
          <w:rFonts w:cs="Simplified Arabic"/>
          <w:sz w:val="24"/>
          <w:szCs w:val="24"/>
          <w:rtl/>
        </w:rPr>
        <w:t>1418هـ - 1998م</w:t>
      </w:r>
      <w:r w:rsidRPr="00AE6476">
        <w:rPr>
          <w:rFonts w:cs="Simplified Arabic" w:hint="cs"/>
          <w:sz w:val="24"/>
          <w:szCs w:val="24"/>
          <w:rtl/>
        </w:rPr>
        <w:t xml:space="preserve"> </w:t>
      </w:r>
      <w:r w:rsidRPr="00AE6476">
        <w:rPr>
          <w:rFonts w:cs="Simplified Arabic"/>
          <w:sz w:val="24"/>
          <w:szCs w:val="24"/>
          <w:rtl/>
        </w:rPr>
        <w:t xml:space="preserve">: </w:t>
      </w:r>
      <w:r w:rsidRPr="00AE6476">
        <w:rPr>
          <w:rFonts w:cs="Simplified Arabic"/>
          <w:sz w:val="24"/>
          <w:szCs w:val="24"/>
        </w:rPr>
        <w:t>2</w:t>
      </w:r>
      <w:r w:rsidRPr="00AE6476">
        <w:rPr>
          <w:rFonts w:cs="Simplified Arabic" w:hint="cs"/>
          <w:sz w:val="24"/>
          <w:szCs w:val="24"/>
          <w:rtl/>
        </w:rPr>
        <w:t>/4</w:t>
      </w:r>
      <w:r w:rsidRPr="00AE6476">
        <w:rPr>
          <w:rFonts w:cs="Simplified Arabic"/>
          <w:sz w:val="24"/>
          <w:szCs w:val="24"/>
          <w:rtl/>
        </w:rPr>
        <w:t>.</w:t>
      </w:r>
    </w:p>
  </w:footnote>
  <w:footnote w:id="496">
    <w:p w:rsidR="007F1C2F" w:rsidRPr="00AE6476" w:rsidRDefault="007F1C2F" w:rsidP="00A91A23">
      <w:pPr>
        <w:pStyle w:val="FootnoteText"/>
        <w:ind w:left="281" w:hanging="281"/>
        <w:jc w:val="both"/>
        <w:rPr>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hint="cs"/>
          <w:sz w:val="24"/>
          <w:szCs w:val="24"/>
          <w:rtl/>
        </w:rPr>
        <w:t xml:space="preserve"> </w:t>
      </w:r>
      <w:r w:rsidRPr="00AE6476">
        <w:rPr>
          <w:rFonts w:cs="Simplified Arabic" w:hint="cs"/>
          <w:sz w:val="24"/>
          <w:szCs w:val="24"/>
          <w:rtl/>
        </w:rPr>
        <w:t>ينظر: مغني المحتاج : 2/2 .</w:t>
      </w:r>
      <w:r w:rsidRPr="00AE6476">
        <w:rPr>
          <w:rFonts w:hint="cs"/>
          <w:sz w:val="24"/>
          <w:szCs w:val="24"/>
          <w:rtl/>
        </w:rPr>
        <w:t xml:space="preserve"> </w:t>
      </w:r>
    </w:p>
  </w:footnote>
  <w:footnote w:id="49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كشاف القناع:3/146.</w:t>
      </w:r>
    </w:p>
  </w:footnote>
  <w:footnote w:id="49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المغني:4/3.</w:t>
      </w:r>
    </w:p>
  </w:footnote>
  <w:footnote w:id="49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هو </w:t>
      </w:r>
      <w:r w:rsidRPr="00AE6476">
        <w:rPr>
          <w:rFonts w:cs="Simplified Arabic" w:hint="eastAsia"/>
          <w:sz w:val="24"/>
          <w:szCs w:val="24"/>
          <w:rtl/>
        </w:rPr>
        <w:t>سفيان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سعيد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مسروق،</w:t>
      </w:r>
      <w:r w:rsidRPr="00AE6476">
        <w:rPr>
          <w:rFonts w:cs="Simplified Arabic"/>
          <w:sz w:val="24"/>
          <w:szCs w:val="24"/>
          <w:rtl/>
        </w:rPr>
        <w:t xml:space="preserve"> </w:t>
      </w:r>
      <w:r w:rsidRPr="00AE6476">
        <w:rPr>
          <w:rFonts w:cs="Simplified Arabic" w:hint="eastAsia"/>
          <w:sz w:val="24"/>
          <w:szCs w:val="24"/>
          <w:rtl/>
        </w:rPr>
        <w:t>الثوري</w:t>
      </w:r>
      <w:r w:rsidRPr="00AE6476">
        <w:rPr>
          <w:rFonts w:cs="Simplified Arabic"/>
          <w:sz w:val="24"/>
          <w:szCs w:val="24"/>
          <w:rtl/>
        </w:rPr>
        <w:t xml:space="preserve"> (97 - 161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أمير</w:t>
      </w:r>
      <w:r w:rsidRPr="00AE6476">
        <w:rPr>
          <w:rFonts w:cs="Simplified Arabic"/>
          <w:sz w:val="24"/>
          <w:szCs w:val="24"/>
          <w:rtl/>
        </w:rPr>
        <w:t xml:space="preserve"> </w:t>
      </w:r>
      <w:r w:rsidRPr="00AE6476">
        <w:rPr>
          <w:rFonts w:cs="Simplified Arabic" w:hint="eastAsia"/>
          <w:sz w:val="24"/>
          <w:szCs w:val="24"/>
          <w:rtl/>
        </w:rPr>
        <w:t>المؤمنين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رأسا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التقوى،</w:t>
      </w:r>
      <w:r w:rsidRPr="00AE6476">
        <w:rPr>
          <w:rFonts w:cs="Simplified Arabic"/>
          <w:sz w:val="24"/>
          <w:szCs w:val="24"/>
          <w:rtl/>
        </w:rPr>
        <w:t xml:space="preserve"> </w:t>
      </w:r>
      <w:r w:rsidRPr="00AE6476">
        <w:rPr>
          <w:rFonts w:cs="Simplified Arabic" w:hint="eastAsia"/>
          <w:sz w:val="24"/>
          <w:szCs w:val="24"/>
          <w:rtl/>
        </w:rPr>
        <w:t>طلبه</w:t>
      </w:r>
      <w:r w:rsidRPr="00AE6476">
        <w:rPr>
          <w:rFonts w:cs="Simplified Arabic"/>
          <w:sz w:val="24"/>
          <w:szCs w:val="24"/>
          <w:rtl/>
        </w:rPr>
        <w:t xml:space="preserve"> </w:t>
      </w:r>
      <w:r w:rsidRPr="00AE6476">
        <w:rPr>
          <w:rFonts w:cs="Simplified Arabic" w:hint="eastAsia"/>
          <w:sz w:val="24"/>
          <w:szCs w:val="24"/>
          <w:rtl/>
        </w:rPr>
        <w:t>المنصور</w:t>
      </w:r>
      <w:r w:rsidRPr="00AE6476">
        <w:rPr>
          <w:rFonts w:cs="Simplified Arabic"/>
          <w:sz w:val="24"/>
          <w:szCs w:val="24"/>
          <w:rtl/>
        </w:rPr>
        <w:t xml:space="preserve"> </w:t>
      </w:r>
      <w:r w:rsidRPr="00AE6476">
        <w:rPr>
          <w:rFonts w:cs="Simplified Arabic" w:hint="eastAsia"/>
          <w:sz w:val="24"/>
          <w:szCs w:val="24"/>
          <w:rtl/>
        </w:rPr>
        <w:t>ثم</w:t>
      </w:r>
      <w:r w:rsidRPr="00AE6476">
        <w:rPr>
          <w:rFonts w:cs="Simplified Arabic"/>
          <w:sz w:val="24"/>
          <w:szCs w:val="24"/>
          <w:rtl/>
        </w:rPr>
        <w:t xml:space="preserve"> </w:t>
      </w:r>
      <w:r w:rsidRPr="00AE6476">
        <w:rPr>
          <w:rFonts w:cs="Simplified Arabic" w:hint="eastAsia"/>
          <w:sz w:val="24"/>
          <w:szCs w:val="24"/>
          <w:rtl/>
        </w:rPr>
        <w:t>المهدي</w:t>
      </w:r>
      <w:r w:rsidRPr="00AE6476">
        <w:rPr>
          <w:rFonts w:cs="Simplified Arabic"/>
          <w:sz w:val="24"/>
          <w:szCs w:val="24"/>
          <w:rtl/>
        </w:rPr>
        <w:t xml:space="preserve"> </w:t>
      </w:r>
      <w:r w:rsidRPr="00AE6476">
        <w:rPr>
          <w:rFonts w:cs="Simplified Arabic" w:hint="eastAsia"/>
          <w:sz w:val="24"/>
          <w:szCs w:val="24"/>
          <w:rtl/>
        </w:rPr>
        <w:t>ليلي</w:t>
      </w:r>
      <w:r w:rsidRPr="00AE6476">
        <w:rPr>
          <w:rFonts w:cs="Simplified Arabic"/>
          <w:sz w:val="24"/>
          <w:szCs w:val="24"/>
          <w:rtl/>
        </w:rPr>
        <w:t xml:space="preserve"> </w:t>
      </w:r>
      <w:r w:rsidRPr="00AE6476">
        <w:rPr>
          <w:rFonts w:cs="Simplified Arabic" w:hint="eastAsia"/>
          <w:sz w:val="24"/>
          <w:szCs w:val="24"/>
          <w:rtl/>
        </w:rPr>
        <w:t>الحكم،</w:t>
      </w:r>
      <w:r w:rsidRPr="00AE6476">
        <w:rPr>
          <w:rFonts w:cs="Simplified Arabic"/>
          <w:sz w:val="24"/>
          <w:szCs w:val="24"/>
          <w:rtl/>
        </w:rPr>
        <w:t xml:space="preserve"> </w:t>
      </w:r>
      <w:r w:rsidRPr="00AE6476">
        <w:rPr>
          <w:rFonts w:cs="Simplified Arabic" w:hint="eastAsia"/>
          <w:sz w:val="24"/>
          <w:szCs w:val="24"/>
          <w:rtl/>
        </w:rPr>
        <w:t>فتوارى</w:t>
      </w:r>
      <w:r w:rsidRPr="00AE6476">
        <w:rPr>
          <w:rFonts w:cs="Simplified Arabic"/>
          <w:sz w:val="24"/>
          <w:szCs w:val="24"/>
          <w:rtl/>
        </w:rPr>
        <w:t xml:space="preserve"> </w:t>
      </w:r>
      <w:r w:rsidRPr="00AE6476">
        <w:rPr>
          <w:rFonts w:cs="Simplified Arabic" w:hint="eastAsia"/>
          <w:sz w:val="24"/>
          <w:szCs w:val="24"/>
          <w:rtl/>
        </w:rPr>
        <w:t>منهما</w:t>
      </w:r>
      <w:r w:rsidRPr="00AE6476">
        <w:rPr>
          <w:rFonts w:cs="Simplified Arabic"/>
          <w:sz w:val="24"/>
          <w:szCs w:val="24"/>
          <w:rtl/>
        </w:rPr>
        <w:t xml:space="preserve"> </w:t>
      </w:r>
      <w:r w:rsidRPr="00AE6476">
        <w:rPr>
          <w:rFonts w:cs="Simplified Arabic" w:hint="eastAsia"/>
          <w:sz w:val="24"/>
          <w:szCs w:val="24"/>
          <w:rtl/>
        </w:rPr>
        <w:t>سنين،</w:t>
      </w:r>
      <w:r w:rsidRPr="00AE6476">
        <w:rPr>
          <w:rFonts w:cs="Simplified Arabic"/>
          <w:sz w:val="24"/>
          <w:szCs w:val="24"/>
          <w:rtl/>
        </w:rPr>
        <w:t xml:space="preserve"> </w:t>
      </w:r>
      <w:r w:rsidRPr="00AE6476">
        <w:rPr>
          <w:rFonts w:cs="Simplified Arabic" w:hint="eastAsia"/>
          <w:sz w:val="24"/>
          <w:szCs w:val="24"/>
          <w:rtl/>
        </w:rPr>
        <w:t>ومات</w:t>
      </w:r>
      <w:r w:rsidRPr="00AE6476">
        <w:rPr>
          <w:rFonts w:cs="Simplified Arabic"/>
          <w:sz w:val="24"/>
          <w:szCs w:val="24"/>
          <w:rtl/>
        </w:rPr>
        <w:t xml:space="preserve"> </w:t>
      </w:r>
      <w:r w:rsidRPr="00AE6476">
        <w:rPr>
          <w:rFonts w:cs="Simplified Arabic" w:hint="eastAsia"/>
          <w:sz w:val="24"/>
          <w:szCs w:val="24"/>
          <w:rtl/>
        </w:rPr>
        <w:t>بالبصرة</w:t>
      </w:r>
      <w:r w:rsidRPr="00AE6476">
        <w:rPr>
          <w:rFonts w:cs="Simplified Arabic"/>
          <w:sz w:val="24"/>
          <w:szCs w:val="24"/>
          <w:rtl/>
        </w:rPr>
        <w:t xml:space="preserve"> </w:t>
      </w:r>
      <w:r w:rsidRPr="00AE6476">
        <w:rPr>
          <w:rFonts w:cs="Simplified Arabic" w:hint="eastAsia"/>
          <w:sz w:val="24"/>
          <w:szCs w:val="24"/>
          <w:rtl/>
        </w:rPr>
        <w:t>مستخفيا</w:t>
      </w:r>
      <w:r w:rsidRPr="00AE6476">
        <w:rPr>
          <w:rFonts w:cs="Simplified Arabic"/>
          <w:sz w:val="24"/>
          <w:szCs w:val="24"/>
          <w:rtl/>
        </w:rPr>
        <w:t>.</w:t>
      </w:r>
      <w:r w:rsidRPr="00AE6476">
        <w:rPr>
          <w:rFonts w:cs="Simplified Arabic" w:hint="eastAsia"/>
          <w:sz w:val="24"/>
          <w:szCs w:val="24"/>
          <w:rtl/>
        </w:rPr>
        <w:t xml:space="preserve"> من</w:t>
      </w:r>
      <w:r w:rsidRPr="00AE6476">
        <w:rPr>
          <w:rFonts w:cs="Simplified Arabic"/>
          <w:sz w:val="24"/>
          <w:szCs w:val="24"/>
          <w:rtl/>
        </w:rPr>
        <w:t xml:space="preserve"> </w:t>
      </w:r>
      <w:r w:rsidRPr="00AE6476">
        <w:rPr>
          <w:rFonts w:cs="Simplified Arabic" w:hint="eastAsia"/>
          <w:sz w:val="24"/>
          <w:szCs w:val="24"/>
          <w:rtl/>
        </w:rPr>
        <w:t>مصنفاته</w:t>
      </w:r>
      <w:r w:rsidRPr="00AE6476">
        <w:rPr>
          <w:rFonts w:cs="Simplified Arabic" w:hint="cs"/>
          <w:sz w:val="24"/>
          <w:szCs w:val="24"/>
          <w:rtl/>
        </w:rPr>
        <w:t>:</w:t>
      </w:r>
      <w:r w:rsidRPr="00AE6476">
        <w:rPr>
          <w:rFonts w:cs="Simplified Arabic"/>
          <w:sz w:val="24"/>
          <w:szCs w:val="24"/>
          <w:rtl/>
        </w:rPr>
        <w:t>(</w:t>
      </w:r>
      <w:r w:rsidRPr="00AE6476">
        <w:rPr>
          <w:rFonts w:cs="Simplified Arabic" w:hint="eastAsia"/>
          <w:sz w:val="24"/>
          <w:szCs w:val="24"/>
          <w:rtl/>
        </w:rPr>
        <w:t>الجامع</w:t>
      </w:r>
      <w:r w:rsidRPr="00AE6476">
        <w:rPr>
          <w:rFonts w:cs="Simplified Arabic"/>
          <w:sz w:val="24"/>
          <w:szCs w:val="24"/>
          <w:rtl/>
        </w:rPr>
        <w:t xml:space="preserve"> </w:t>
      </w:r>
      <w:r w:rsidRPr="00AE6476">
        <w:rPr>
          <w:rFonts w:cs="Simplified Arabic" w:hint="eastAsia"/>
          <w:sz w:val="24"/>
          <w:szCs w:val="24"/>
          <w:rtl/>
        </w:rPr>
        <w:t>الكبير</w:t>
      </w:r>
      <w:r w:rsidRPr="00AE6476">
        <w:rPr>
          <w:rFonts w:cs="Simplified Arabic" w:hint="cs"/>
          <w:sz w:val="24"/>
          <w:szCs w:val="24"/>
          <w:rtl/>
        </w:rPr>
        <w:t>)،</w:t>
      </w:r>
      <w:r w:rsidRPr="00AE6476">
        <w:rPr>
          <w:rFonts w:cs="Simplified Arabic" w:hint="eastAsia"/>
          <w:sz w:val="24"/>
          <w:szCs w:val="24"/>
          <w:rtl/>
        </w:rPr>
        <w:t>و</w:t>
      </w:r>
      <w:r w:rsidRPr="00AE6476">
        <w:rPr>
          <w:rFonts w:cs="Simplified Arabic"/>
          <w:sz w:val="24"/>
          <w:szCs w:val="24"/>
          <w:rtl/>
        </w:rPr>
        <w:t>(</w:t>
      </w:r>
      <w:r w:rsidRPr="00AE6476">
        <w:rPr>
          <w:rFonts w:cs="Simplified Arabic" w:hint="eastAsia"/>
          <w:sz w:val="24"/>
          <w:szCs w:val="24"/>
          <w:rtl/>
        </w:rPr>
        <w:t>الجامع</w:t>
      </w:r>
      <w:r w:rsidRPr="00AE6476">
        <w:rPr>
          <w:rFonts w:cs="Simplified Arabic"/>
          <w:sz w:val="24"/>
          <w:szCs w:val="24"/>
          <w:rtl/>
        </w:rPr>
        <w:t xml:space="preserve"> </w:t>
      </w:r>
      <w:r w:rsidRPr="00AE6476">
        <w:rPr>
          <w:rFonts w:cs="Simplified Arabic" w:hint="eastAsia"/>
          <w:sz w:val="24"/>
          <w:szCs w:val="24"/>
          <w:rtl/>
        </w:rPr>
        <w:t>الصغير</w:t>
      </w:r>
      <w:r w:rsidRPr="00AE6476">
        <w:rPr>
          <w:rFonts w:cs="Simplified Arabic"/>
          <w:sz w:val="24"/>
          <w:szCs w:val="24"/>
          <w:rtl/>
        </w:rPr>
        <w:t xml:space="preserve">) </w:t>
      </w:r>
      <w:r w:rsidRPr="00AE6476">
        <w:rPr>
          <w:rFonts w:cs="Simplified Arabic" w:hint="eastAsia"/>
          <w:sz w:val="24"/>
          <w:szCs w:val="24"/>
          <w:rtl/>
        </w:rPr>
        <w:t>كلاهما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hint="eastAsia"/>
          <w:sz w:val="24"/>
          <w:szCs w:val="24"/>
          <w:rtl/>
        </w:rPr>
        <w:t xml:space="preserve"> تاريخ</w:t>
      </w:r>
      <w:r w:rsidRPr="00AE6476">
        <w:rPr>
          <w:rFonts w:cs="Simplified Arabic"/>
          <w:sz w:val="24"/>
          <w:szCs w:val="24"/>
          <w:rtl/>
        </w:rPr>
        <w:t xml:space="preserve"> </w:t>
      </w:r>
      <w:r w:rsidRPr="00AE6476">
        <w:rPr>
          <w:rFonts w:cs="Simplified Arabic" w:hint="eastAsia"/>
          <w:sz w:val="24"/>
          <w:szCs w:val="24"/>
          <w:rtl/>
        </w:rPr>
        <w:t>بغداد</w:t>
      </w:r>
      <w:r w:rsidRPr="00AE6476">
        <w:rPr>
          <w:rFonts w:cs="Simplified Arabic" w:hint="cs"/>
          <w:sz w:val="24"/>
          <w:szCs w:val="24"/>
          <w:rtl/>
        </w:rPr>
        <w:t>:</w:t>
      </w:r>
      <w:r w:rsidRPr="00AE6476">
        <w:rPr>
          <w:rFonts w:cs="Simplified Arabic"/>
          <w:sz w:val="24"/>
          <w:szCs w:val="24"/>
          <w:rtl/>
        </w:rPr>
        <w:t>9/151</w:t>
      </w:r>
      <w:r w:rsidRPr="00AE6476">
        <w:rPr>
          <w:rFonts w:cs="Simplified Arabic" w:hint="cs"/>
          <w:sz w:val="24"/>
          <w:szCs w:val="24"/>
          <w:rtl/>
        </w:rPr>
        <w:t>، و</w:t>
      </w:r>
      <w:r w:rsidRPr="00AE6476">
        <w:rPr>
          <w:rFonts w:cs="Simplified Arabic" w:hint="eastAsia"/>
          <w:sz w:val="24"/>
          <w:szCs w:val="24"/>
          <w:rtl/>
        </w:rPr>
        <w:t>الأعلام</w:t>
      </w:r>
      <w:r w:rsidRPr="00AE6476">
        <w:rPr>
          <w:rFonts w:cs="Simplified Arabic" w:hint="cs"/>
          <w:sz w:val="24"/>
          <w:szCs w:val="24"/>
          <w:rtl/>
        </w:rPr>
        <w:t>: 6</w:t>
      </w:r>
      <w:r w:rsidRPr="00AE6476">
        <w:rPr>
          <w:rFonts w:cs="Simplified Arabic"/>
          <w:sz w:val="24"/>
          <w:szCs w:val="24"/>
          <w:rtl/>
        </w:rPr>
        <w:t>/</w:t>
      </w:r>
      <w:r w:rsidRPr="00AE6476">
        <w:rPr>
          <w:rFonts w:cs="Simplified Arabic" w:hint="cs"/>
          <w:sz w:val="24"/>
          <w:szCs w:val="24"/>
          <w:rtl/>
        </w:rPr>
        <w:t>276 ـ277.</w:t>
      </w:r>
    </w:p>
  </w:footnote>
  <w:footnote w:id="500">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المغني:4/154.</w:t>
      </w:r>
    </w:p>
  </w:footnote>
  <w:footnote w:id="50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الأم: 3/74.</w:t>
      </w:r>
    </w:p>
  </w:footnote>
  <w:footnote w:id="50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 من الآية: 275 .</w:t>
      </w:r>
    </w:p>
  </w:footnote>
  <w:footnote w:id="50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المغني:4/154.</w:t>
      </w:r>
    </w:p>
  </w:footnote>
  <w:footnote w:id="50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نفسه.</w:t>
      </w:r>
    </w:p>
  </w:footnote>
  <w:footnote w:id="50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المغني:4/154.</w:t>
      </w:r>
    </w:p>
  </w:footnote>
  <w:footnote w:id="50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الأم: 3/74.</w:t>
      </w:r>
    </w:p>
  </w:footnote>
  <w:footnote w:id="50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المغني:4/154ـ 155.</w:t>
      </w:r>
    </w:p>
  </w:footnote>
  <w:footnote w:id="508">
    <w:p w:rsidR="007F1C2F" w:rsidRPr="00AE6476" w:rsidRDefault="007F1C2F" w:rsidP="002D6161">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الصنائع:7/142. والكراهة إذا أطلقت يراد بها التحريمية عند الحنفية.</w:t>
      </w:r>
    </w:p>
  </w:footnote>
  <w:footnote w:id="50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 في المذهب الإمام الشافعي: للشيخ العلامة أبي الحسين يحيى بن أبي الخير بن سالم العمراني الشافعي اليمني(489 ـ558هـ)، (اعتنى به: قاسم محمد النوري)، دار المنهاج ـ بيروت، الطبعة الأولى، 1421هـ ـ 2000م:5/121.</w:t>
      </w:r>
    </w:p>
  </w:footnote>
  <w:footnote w:id="51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الأم: 3/74.</w:t>
      </w:r>
    </w:p>
  </w:footnote>
  <w:footnote w:id="511">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الأم: 3/74.</w:t>
      </w:r>
    </w:p>
  </w:footnote>
  <w:footnote w:id="512">
    <w:p w:rsidR="007F1C2F" w:rsidRPr="00AE6476" w:rsidRDefault="007F1C2F" w:rsidP="00624926">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الجليل:4/254، والمبدع:4/42، و كشاف القناع:3/181.</w:t>
      </w:r>
    </w:p>
  </w:footnote>
  <w:footnote w:id="51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 أبو</w:t>
      </w:r>
      <w:r w:rsidRPr="00AE6476">
        <w:rPr>
          <w:rFonts w:cs="Simplified Arabic"/>
          <w:sz w:val="24"/>
          <w:szCs w:val="24"/>
          <w:rtl/>
        </w:rPr>
        <w:t xml:space="preserve"> </w:t>
      </w:r>
      <w:r w:rsidRPr="00AE6476">
        <w:rPr>
          <w:rFonts w:cs="Simplified Arabic" w:hint="eastAsia"/>
          <w:sz w:val="24"/>
          <w:szCs w:val="24"/>
          <w:rtl/>
        </w:rPr>
        <w:t>حامد</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الإسفرايني</w:t>
      </w:r>
      <w:r w:rsidRPr="00AE6476">
        <w:rPr>
          <w:rFonts w:cs="Simplified Arabic"/>
          <w:sz w:val="24"/>
          <w:szCs w:val="24"/>
          <w:rtl/>
        </w:rPr>
        <w:t xml:space="preserve"> ( 344 - 406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نسبته</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 </w:t>
      </w:r>
      <w:r w:rsidRPr="00AE6476">
        <w:rPr>
          <w:rFonts w:cs="Simplified Arabic" w:hint="eastAsia"/>
          <w:sz w:val="24"/>
          <w:szCs w:val="24"/>
          <w:rtl/>
        </w:rPr>
        <w:t>إسفران</w:t>
      </w:r>
      <w:r w:rsidRPr="00AE6476">
        <w:rPr>
          <w:rFonts w:cs="Simplified Arabic"/>
          <w:sz w:val="24"/>
          <w:szCs w:val="24"/>
          <w:rtl/>
        </w:rPr>
        <w:t xml:space="preserve"> ) </w:t>
      </w:r>
      <w:r w:rsidRPr="00AE6476">
        <w:rPr>
          <w:rFonts w:cs="Simplified Arabic" w:hint="eastAsia"/>
          <w:sz w:val="24"/>
          <w:szCs w:val="24"/>
          <w:rtl/>
        </w:rPr>
        <w:t>بلدة</w:t>
      </w:r>
      <w:r w:rsidRPr="00AE6476">
        <w:rPr>
          <w:rFonts w:cs="Simplified Arabic"/>
          <w:sz w:val="24"/>
          <w:szCs w:val="24"/>
          <w:rtl/>
        </w:rPr>
        <w:t xml:space="preserve"> </w:t>
      </w:r>
      <w:r w:rsidRPr="00AE6476">
        <w:rPr>
          <w:rFonts w:cs="Simplified Arabic" w:hint="eastAsia"/>
          <w:sz w:val="24"/>
          <w:szCs w:val="24"/>
          <w:rtl/>
        </w:rPr>
        <w:t>بخراسان</w:t>
      </w:r>
      <w:r w:rsidRPr="00AE6476">
        <w:rPr>
          <w:rFonts w:cs="Simplified Arabic"/>
          <w:sz w:val="24"/>
          <w:szCs w:val="24"/>
          <w:rtl/>
        </w:rPr>
        <w:t xml:space="preserve"> </w:t>
      </w:r>
      <w:r w:rsidRPr="00AE6476">
        <w:rPr>
          <w:rFonts w:cs="Simplified Arabic" w:hint="eastAsia"/>
          <w:sz w:val="24"/>
          <w:szCs w:val="24"/>
          <w:rtl/>
        </w:rPr>
        <w:t>بنواحي</w:t>
      </w:r>
      <w:r w:rsidRPr="00AE6476">
        <w:rPr>
          <w:rFonts w:cs="Simplified Arabic"/>
          <w:sz w:val="24"/>
          <w:szCs w:val="24"/>
          <w:rtl/>
        </w:rPr>
        <w:t xml:space="preserve"> </w:t>
      </w:r>
      <w:r w:rsidRPr="00AE6476">
        <w:rPr>
          <w:rFonts w:cs="Simplified Arabic" w:hint="eastAsia"/>
          <w:sz w:val="24"/>
          <w:szCs w:val="24"/>
          <w:rtl/>
        </w:rPr>
        <w:t>نيسابور</w:t>
      </w:r>
      <w:r w:rsidRPr="00AE6476">
        <w:rPr>
          <w:rFonts w:cs="Simplified Arabic"/>
          <w:sz w:val="24"/>
          <w:szCs w:val="24"/>
          <w:rtl/>
        </w:rPr>
        <w:t xml:space="preserve"> . </w:t>
      </w:r>
      <w:r w:rsidRPr="00AE6476">
        <w:rPr>
          <w:rFonts w:cs="Simplified Arabic" w:hint="eastAsia"/>
          <w:sz w:val="24"/>
          <w:szCs w:val="24"/>
          <w:rtl/>
        </w:rPr>
        <w:t>استوطن</w:t>
      </w:r>
      <w:r w:rsidRPr="00AE6476">
        <w:rPr>
          <w:rFonts w:cs="Simplified Arabic"/>
          <w:sz w:val="24"/>
          <w:szCs w:val="24"/>
          <w:rtl/>
        </w:rPr>
        <w:t xml:space="preserve"> </w:t>
      </w:r>
      <w:r w:rsidRPr="00AE6476">
        <w:rPr>
          <w:rFonts w:cs="Simplified Arabic" w:hint="eastAsia"/>
          <w:sz w:val="24"/>
          <w:szCs w:val="24"/>
          <w:rtl/>
        </w:rPr>
        <w:t>بغداد</w:t>
      </w:r>
      <w:r w:rsidRPr="00AE6476">
        <w:rPr>
          <w:rFonts w:cs="Simplified Arabic"/>
          <w:sz w:val="24"/>
          <w:szCs w:val="24"/>
          <w:rtl/>
        </w:rPr>
        <w:t xml:space="preserve"> </w:t>
      </w:r>
      <w:r w:rsidRPr="00AE6476">
        <w:rPr>
          <w:rFonts w:cs="Simplified Arabic" w:hint="eastAsia"/>
          <w:sz w:val="24"/>
          <w:szCs w:val="24"/>
          <w:rtl/>
        </w:rPr>
        <w:t>مشغولا</w:t>
      </w:r>
      <w:r w:rsidRPr="00AE6476">
        <w:rPr>
          <w:rFonts w:cs="Simplified Arabic"/>
          <w:sz w:val="24"/>
          <w:szCs w:val="24"/>
          <w:rtl/>
        </w:rPr>
        <w:t xml:space="preserve"> </w:t>
      </w:r>
      <w:r w:rsidRPr="00AE6476">
        <w:rPr>
          <w:rFonts w:cs="Simplified Arabic" w:hint="eastAsia"/>
          <w:sz w:val="24"/>
          <w:szCs w:val="24"/>
          <w:rtl/>
        </w:rPr>
        <w:t>بالعلم</w:t>
      </w:r>
      <w:r w:rsidRPr="00AE6476">
        <w:rPr>
          <w:rFonts w:cs="Simplified Arabic"/>
          <w:sz w:val="24"/>
          <w:szCs w:val="24"/>
          <w:rtl/>
        </w:rPr>
        <w:t xml:space="preserve"> </w:t>
      </w:r>
      <w:r w:rsidRPr="00AE6476">
        <w:rPr>
          <w:rFonts w:cs="Simplified Arabic" w:hint="eastAsia"/>
          <w:sz w:val="24"/>
          <w:szCs w:val="24"/>
          <w:rtl/>
        </w:rPr>
        <w:t>حتى</w:t>
      </w:r>
      <w:r w:rsidRPr="00AE6476">
        <w:rPr>
          <w:rFonts w:cs="Simplified Arabic"/>
          <w:sz w:val="24"/>
          <w:szCs w:val="24"/>
          <w:rtl/>
        </w:rPr>
        <w:t xml:space="preserve"> </w:t>
      </w:r>
      <w:r w:rsidRPr="00AE6476">
        <w:rPr>
          <w:rFonts w:cs="Simplified Arabic" w:hint="eastAsia"/>
          <w:sz w:val="24"/>
          <w:szCs w:val="24"/>
          <w:rtl/>
        </w:rPr>
        <w:t>صار</w:t>
      </w:r>
      <w:r w:rsidRPr="00AE6476">
        <w:rPr>
          <w:rFonts w:cs="Simplified Arabic"/>
          <w:sz w:val="24"/>
          <w:szCs w:val="24"/>
          <w:rtl/>
        </w:rPr>
        <w:t xml:space="preserve"> </w:t>
      </w:r>
      <w:r w:rsidRPr="00AE6476">
        <w:rPr>
          <w:rFonts w:cs="Simplified Arabic" w:hint="eastAsia"/>
          <w:sz w:val="24"/>
          <w:szCs w:val="24"/>
          <w:rtl/>
        </w:rPr>
        <w:t>إمام</w:t>
      </w:r>
      <w:r w:rsidRPr="00AE6476">
        <w:rPr>
          <w:rFonts w:cs="Simplified Arabic"/>
          <w:sz w:val="24"/>
          <w:szCs w:val="24"/>
          <w:rtl/>
        </w:rPr>
        <w:t xml:space="preserve"> </w:t>
      </w:r>
      <w:r w:rsidRPr="00AE6476">
        <w:rPr>
          <w:rFonts w:cs="Simplified Arabic" w:hint="eastAsia"/>
          <w:sz w:val="24"/>
          <w:szCs w:val="24"/>
          <w:rtl/>
        </w:rPr>
        <w:t>الشافعية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زمنه</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وانتهت</w:t>
      </w:r>
      <w:r w:rsidRPr="00AE6476">
        <w:rPr>
          <w:rFonts w:cs="Simplified Arabic"/>
          <w:sz w:val="24"/>
          <w:szCs w:val="24"/>
          <w:rtl/>
        </w:rPr>
        <w:t xml:space="preserve"> </w:t>
      </w:r>
      <w:r w:rsidRPr="00AE6476">
        <w:rPr>
          <w:rFonts w:cs="Simplified Arabic" w:hint="eastAsia"/>
          <w:sz w:val="24"/>
          <w:szCs w:val="24"/>
          <w:rtl/>
        </w:rPr>
        <w:t>إليه</w:t>
      </w:r>
      <w:r w:rsidRPr="00AE6476">
        <w:rPr>
          <w:rFonts w:cs="Simplified Arabic"/>
          <w:sz w:val="24"/>
          <w:szCs w:val="24"/>
          <w:rtl/>
        </w:rPr>
        <w:t xml:space="preserve"> </w:t>
      </w:r>
      <w:r w:rsidRPr="00AE6476">
        <w:rPr>
          <w:rFonts w:cs="Simplified Arabic" w:hint="eastAsia"/>
          <w:sz w:val="24"/>
          <w:szCs w:val="24"/>
          <w:rtl/>
        </w:rPr>
        <w:t>رئاسة</w:t>
      </w:r>
      <w:r w:rsidRPr="00AE6476">
        <w:rPr>
          <w:rFonts w:cs="Simplified Arabic"/>
          <w:sz w:val="24"/>
          <w:szCs w:val="24"/>
          <w:rtl/>
        </w:rPr>
        <w:t xml:space="preserve"> </w:t>
      </w:r>
      <w:r w:rsidRPr="00AE6476">
        <w:rPr>
          <w:rFonts w:cs="Simplified Arabic" w:hint="eastAsia"/>
          <w:sz w:val="24"/>
          <w:szCs w:val="24"/>
          <w:rtl/>
        </w:rPr>
        <w:t>المذهب</w:t>
      </w:r>
      <w:r w:rsidRPr="00AE6476">
        <w:rPr>
          <w:rFonts w:cs="Simplified Arabic"/>
          <w:sz w:val="24"/>
          <w:szCs w:val="24"/>
          <w:rtl/>
        </w:rPr>
        <w:t xml:space="preserve">. </w:t>
      </w:r>
      <w:r w:rsidRPr="00AE6476">
        <w:rPr>
          <w:rFonts w:cs="Simplified Arabic" w:hint="eastAsia"/>
          <w:sz w:val="24"/>
          <w:szCs w:val="24"/>
          <w:rtl/>
        </w:rPr>
        <w:t>وكان</w:t>
      </w:r>
      <w:r w:rsidRPr="00AE6476">
        <w:rPr>
          <w:rFonts w:cs="Simplified Arabic"/>
          <w:sz w:val="24"/>
          <w:szCs w:val="24"/>
          <w:rtl/>
        </w:rPr>
        <w:t xml:space="preserve"> </w:t>
      </w:r>
      <w:r w:rsidRPr="00AE6476">
        <w:rPr>
          <w:rFonts w:cs="Simplified Arabic" w:hint="eastAsia"/>
          <w:sz w:val="24"/>
          <w:szCs w:val="24"/>
          <w:rtl/>
        </w:rPr>
        <w:t>قد</w:t>
      </w:r>
      <w:r w:rsidRPr="00AE6476">
        <w:rPr>
          <w:rFonts w:cs="Simplified Arabic"/>
          <w:sz w:val="24"/>
          <w:szCs w:val="24"/>
          <w:rtl/>
        </w:rPr>
        <w:t xml:space="preserve"> </w:t>
      </w:r>
      <w:r w:rsidRPr="00AE6476">
        <w:rPr>
          <w:rFonts w:cs="Simplified Arabic" w:hint="eastAsia"/>
          <w:sz w:val="24"/>
          <w:szCs w:val="24"/>
          <w:rtl/>
        </w:rPr>
        <w:t>أفتى</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cs"/>
          <w:sz w:val="24"/>
          <w:szCs w:val="24"/>
          <w:rtl/>
        </w:rPr>
        <w:t>(17)</w:t>
      </w:r>
      <w:r w:rsidRPr="00AE6476">
        <w:rPr>
          <w:rFonts w:cs="Simplified Arabic"/>
          <w:sz w:val="24"/>
          <w:szCs w:val="24"/>
          <w:rtl/>
        </w:rPr>
        <w:t xml:space="preserve"> </w:t>
      </w:r>
      <w:r w:rsidRPr="00AE6476">
        <w:rPr>
          <w:rFonts w:cs="Simplified Arabic" w:hint="eastAsia"/>
          <w:sz w:val="24"/>
          <w:szCs w:val="24"/>
          <w:rtl/>
        </w:rPr>
        <w:t>سنة</w:t>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sz w:val="24"/>
          <w:szCs w:val="24"/>
        </w:rPr>
        <w:t>:</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المزني</w:t>
      </w:r>
      <w:r w:rsidRPr="00AE6476">
        <w:rPr>
          <w:rFonts w:cs="Simplified Arabic"/>
          <w:sz w:val="24"/>
          <w:szCs w:val="24"/>
          <w:rtl/>
        </w:rPr>
        <w:t xml:space="preserve"> ).</w:t>
      </w:r>
      <w:r w:rsidRPr="00AE6476">
        <w:rPr>
          <w:rFonts w:cs="Simplified Arabic" w:hint="cs"/>
          <w:sz w:val="24"/>
          <w:szCs w:val="24"/>
          <w:rtl/>
        </w:rPr>
        <w:t xml:space="preserve"> ينظر: </w:t>
      </w:r>
      <w:r w:rsidRPr="00AE6476">
        <w:rPr>
          <w:rFonts w:cs="Simplified Arabic" w:hint="eastAsia"/>
          <w:sz w:val="24"/>
          <w:szCs w:val="24"/>
          <w:rtl/>
        </w:rPr>
        <w:t>طبقات</w:t>
      </w:r>
      <w:r w:rsidRPr="00AE6476">
        <w:rPr>
          <w:rFonts w:cs="Simplified Arabic"/>
          <w:sz w:val="24"/>
          <w:szCs w:val="24"/>
          <w:rtl/>
        </w:rPr>
        <w:t xml:space="preserve"> </w:t>
      </w:r>
      <w:r w:rsidRPr="00AE6476">
        <w:rPr>
          <w:rFonts w:cs="Simplified Arabic" w:hint="cs"/>
          <w:sz w:val="24"/>
          <w:szCs w:val="24"/>
          <w:rtl/>
        </w:rPr>
        <w:t xml:space="preserve">فقهاء </w:t>
      </w:r>
      <w:r w:rsidRPr="00AE6476">
        <w:rPr>
          <w:rFonts w:cs="Simplified Arabic" w:hint="eastAsia"/>
          <w:sz w:val="24"/>
          <w:szCs w:val="24"/>
          <w:rtl/>
        </w:rPr>
        <w:t>الشافعية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1/</w:t>
      </w:r>
      <w:r w:rsidRPr="00AE6476">
        <w:rPr>
          <w:rFonts w:cs="Simplified Arabic"/>
          <w:sz w:val="24"/>
          <w:szCs w:val="24"/>
          <w:rtl/>
        </w:rPr>
        <w:t xml:space="preserve"> </w:t>
      </w:r>
      <w:r w:rsidRPr="00AE6476">
        <w:rPr>
          <w:rFonts w:cs="Simplified Arabic" w:hint="cs"/>
          <w:sz w:val="24"/>
          <w:szCs w:val="24"/>
          <w:rtl/>
        </w:rPr>
        <w:t xml:space="preserve">373ـ 374، </w:t>
      </w:r>
      <w:r w:rsidRPr="00AE6476">
        <w:rPr>
          <w:rFonts w:cs="Simplified Arabic" w:hint="eastAsia"/>
          <w:sz w:val="24"/>
          <w:szCs w:val="24"/>
          <w:rtl/>
        </w:rPr>
        <w:t>وشذرات</w:t>
      </w:r>
      <w:r w:rsidRPr="00AE6476">
        <w:rPr>
          <w:rFonts w:cs="Simplified Arabic"/>
          <w:sz w:val="24"/>
          <w:szCs w:val="24"/>
          <w:rtl/>
        </w:rPr>
        <w:t xml:space="preserve"> </w:t>
      </w:r>
      <w:r w:rsidRPr="00AE6476">
        <w:rPr>
          <w:rFonts w:cs="Simplified Arabic" w:hint="eastAsia"/>
          <w:sz w:val="24"/>
          <w:szCs w:val="24"/>
          <w:rtl/>
        </w:rPr>
        <w:t>الذهب</w:t>
      </w:r>
      <w:r w:rsidRPr="00AE6476">
        <w:rPr>
          <w:rFonts w:cs="Simplified Arabic" w:hint="cs"/>
          <w:sz w:val="24"/>
          <w:szCs w:val="24"/>
          <w:rtl/>
        </w:rPr>
        <w:t>:</w:t>
      </w:r>
      <w:r w:rsidRPr="00AE6476">
        <w:rPr>
          <w:rFonts w:cs="Simplified Arabic"/>
          <w:sz w:val="24"/>
          <w:szCs w:val="24"/>
          <w:rtl/>
        </w:rPr>
        <w:t>3/178</w:t>
      </w:r>
      <w:r w:rsidRPr="00AE6476">
        <w:rPr>
          <w:rFonts w:cs="Simplified Arabic" w:hint="cs"/>
          <w:sz w:val="24"/>
          <w:szCs w:val="24"/>
          <w:rtl/>
        </w:rPr>
        <w:t>.</w:t>
      </w:r>
    </w:p>
  </w:footnote>
  <w:footnote w:id="514">
    <w:p w:rsidR="007F1C2F" w:rsidRPr="00AE6476" w:rsidRDefault="007F1C2F" w:rsidP="00624926">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روضة الطالبين:3/416، والبيان: 5/121ـ 122، والمجموع:9/335،  والمحلى:9/29.</w:t>
      </w:r>
    </w:p>
  </w:footnote>
  <w:footnote w:id="51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المائدة ، من الآية: 2 .</w:t>
      </w:r>
    </w:p>
  </w:footnote>
  <w:footnote w:id="51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المغني:4/154.</w:t>
      </w:r>
    </w:p>
  </w:footnote>
  <w:footnote w:id="517">
    <w:p w:rsidR="007F1C2F" w:rsidRPr="00AE6476" w:rsidRDefault="007F1C2F" w:rsidP="00624926">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مواهب الجليل:4/254، وروضة الطالبين:3/416، والبيان: 5/121، والمجموع:9/335.</w:t>
      </w:r>
    </w:p>
  </w:footnote>
  <w:footnote w:id="51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الفروع : 4/ 31.</w:t>
      </w:r>
    </w:p>
  </w:footnote>
  <w:footnote w:id="519">
    <w:p w:rsidR="007F1C2F" w:rsidRPr="00AE6476" w:rsidRDefault="007F1C2F" w:rsidP="00624926">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المغني:4/155، ومواهب الجليل:4/267.</w:t>
      </w:r>
    </w:p>
  </w:footnote>
  <w:footnote w:id="52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المغني:4/155.</w:t>
      </w:r>
    </w:p>
  </w:footnote>
  <w:footnote w:id="521">
    <w:p w:rsidR="007F1C2F" w:rsidRPr="00AE6476" w:rsidRDefault="007F1C2F" w:rsidP="00A91A23">
      <w:pPr>
        <w:pStyle w:val="FootnoteText"/>
        <w:ind w:left="281" w:hanging="281"/>
        <w:jc w:val="both"/>
        <w:rPr>
          <w:rFonts w:cs="Simplified Arabic"/>
          <w:sz w:val="24"/>
          <w:szCs w:val="24"/>
        </w:rPr>
      </w:pPr>
      <w:r w:rsidRPr="00AE6476">
        <w:rPr>
          <w:rStyle w:val="FootnoteReference"/>
          <w:vertAlign w:val="baseline"/>
        </w:rPr>
        <w:footnoteRef/>
      </w:r>
      <w:r w:rsidRPr="00AE6476">
        <w:t>)</w:t>
      </w:r>
      <w:r w:rsidRPr="00AE6476">
        <w:rPr>
          <w:rFonts w:hint="cs"/>
          <w:rtl/>
        </w:rPr>
        <w:t>)</w:t>
      </w:r>
      <w:r w:rsidRPr="00AE6476">
        <w:rPr>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علي</w:t>
      </w:r>
      <w:r w:rsidRPr="00AE6476">
        <w:rPr>
          <w:rFonts w:cs="Simplified Arabic"/>
          <w:sz w:val="24"/>
          <w:szCs w:val="24"/>
          <w:rtl/>
        </w:rPr>
        <w:t xml:space="preserve"> </w:t>
      </w:r>
      <w:r w:rsidRPr="00AE6476">
        <w:rPr>
          <w:rFonts w:cs="Simplified Arabic" w:hint="cs"/>
          <w:sz w:val="24"/>
          <w:szCs w:val="24"/>
          <w:rtl/>
        </w:rPr>
        <w:t xml:space="preserve">بن </w:t>
      </w:r>
      <w:r w:rsidRPr="00AE6476">
        <w:rPr>
          <w:rFonts w:cs="Simplified Arabic" w:hint="eastAsia"/>
          <w:sz w:val="24"/>
          <w:szCs w:val="24"/>
          <w:rtl/>
        </w:rPr>
        <w:t>عمر</w:t>
      </w:r>
      <w:r w:rsidRPr="00AE6476">
        <w:rPr>
          <w:rFonts w:cs="Simplified Arabic"/>
          <w:sz w:val="24"/>
          <w:szCs w:val="24"/>
          <w:rtl/>
        </w:rPr>
        <w:t xml:space="preserve"> </w:t>
      </w:r>
      <w:r w:rsidRPr="00AE6476">
        <w:rPr>
          <w:rFonts w:cs="Simplified Arabic" w:hint="eastAsia"/>
          <w:sz w:val="24"/>
          <w:szCs w:val="24"/>
          <w:rtl/>
        </w:rPr>
        <w:t>التميمي</w:t>
      </w:r>
      <w:r w:rsidRPr="00AE6476">
        <w:rPr>
          <w:rFonts w:cs="Simplified Arabic"/>
          <w:sz w:val="24"/>
          <w:szCs w:val="24"/>
          <w:rtl/>
        </w:rPr>
        <w:t xml:space="preserve"> </w:t>
      </w:r>
      <w:r w:rsidRPr="00AE6476">
        <w:rPr>
          <w:rFonts w:cs="Simplified Arabic" w:hint="eastAsia"/>
          <w:sz w:val="24"/>
          <w:szCs w:val="24"/>
          <w:rtl/>
        </w:rPr>
        <w:t>المازري</w:t>
      </w:r>
      <w:r w:rsidRPr="00AE6476">
        <w:rPr>
          <w:rFonts w:cs="Simplified Arabic"/>
          <w:sz w:val="24"/>
          <w:szCs w:val="24"/>
          <w:rtl/>
        </w:rPr>
        <w:t xml:space="preserve"> </w:t>
      </w:r>
      <w:r w:rsidRPr="00AE6476">
        <w:rPr>
          <w:rFonts w:cs="Simplified Arabic" w:hint="cs"/>
          <w:sz w:val="24"/>
          <w:szCs w:val="24"/>
          <w:rtl/>
        </w:rPr>
        <w:t xml:space="preserve">المالكي </w:t>
      </w:r>
      <w:r w:rsidRPr="00AE6476">
        <w:rPr>
          <w:rFonts w:cs="Simplified Arabic"/>
          <w:sz w:val="24"/>
          <w:szCs w:val="24"/>
          <w:rtl/>
        </w:rPr>
        <w:t xml:space="preserve">( 453 </w:t>
      </w:r>
      <w:r w:rsidRPr="00AE6476">
        <w:rPr>
          <w:rFonts w:cs="Simplified Arabic" w:hint="eastAsia"/>
          <w:sz w:val="24"/>
          <w:szCs w:val="24"/>
          <w:rtl/>
        </w:rPr>
        <w:t>وقيل</w:t>
      </w:r>
      <w:r w:rsidRPr="00AE6476">
        <w:rPr>
          <w:rFonts w:cs="Simplified Arabic"/>
          <w:sz w:val="24"/>
          <w:szCs w:val="24"/>
          <w:rtl/>
        </w:rPr>
        <w:t xml:space="preserve"> 443 - 536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نسبته</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 </w:t>
      </w:r>
      <w:r w:rsidRPr="00AE6476">
        <w:rPr>
          <w:rFonts w:cs="Simplified Arabic" w:hint="eastAsia"/>
          <w:sz w:val="24"/>
          <w:szCs w:val="24"/>
          <w:rtl/>
        </w:rPr>
        <w:t>مازر</w:t>
      </w:r>
      <w:r w:rsidRPr="00AE6476">
        <w:rPr>
          <w:rFonts w:cs="Simplified Arabic"/>
          <w:sz w:val="24"/>
          <w:szCs w:val="24"/>
          <w:rtl/>
        </w:rPr>
        <w:t xml:space="preserve">) </w:t>
      </w:r>
      <w:r w:rsidRPr="00AE6476">
        <w:rPr>
          <w:rFonts w:cs="Simplified Arabic" w:hint="eastAsia"/>
          <w:sz w:val="24"/>
          <w:szCs w:val="24"/>
          <w:rtl/>
        </w:rPr>
        <w:t>بليدة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صقلية</w:t>
      </w:r>
      <w:r w:rsidRPr="00AE6476">
        <w:rPr>
          <w:rFonts w:cs="Simplified Arabic"/>
          <w:sz w:val="24"/>
          <w:szCs w:val="24"/>
          <w:rtl/>
        </w:rPr>
        <w:t xml:space="preserve">. </w:t>
      </w:r>
      <w:r w:rsidRPr="00AE6476">
        <w:rPr>
          <w:rFonts w:cs="Simplified Arabic" w:hint="eastAsia"/>
          <w:sz w:val="24"/>
          <w:szCs w:val="24"/>
          <w:rtl/>
        </w:rPr>
        <w:t>لقب</w:t>
      </w:r>
      <w:r w:rsidRPr="00AE6476">
        <w:rPr>
          <w:rFonts w:cs="Simplified Arabic"/>
          <w:sz w:val="24"/>
          <w:szCs w:val="24"/>
          <w:rtl/>
        </w:rPr>
        <w:t xml:space="preserve"> </w:t>
      </w:r>
      <w:r w:rsidRPr="00AE6476">
        <w:rPr>
          <w:rFonts w:cs="Simplified Arabic" w:hint="eastAsia"/>
          <w:sz w:val="24"/>
          <w:szCs w:val="24"/>
          <w:rtl/>
        </w:rPr>
        <w:t>بالإمام</w:t>
      </w:r>
      <w:r w:rsidRPr="00AE6476">
        <w:rPr>
          <w:rFonts w:cs="Simplified Arabic"/>
          <w:sz w:val="24"/>
          <w:szCs w:val="24"/>
          <w:rtl/>
        </w:rPr>
        <w:t xml:space="preserve">.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أصولي</w:t>
      </w:r>
      <w:r w:rsidRPr="00AE6476">
        <w:rPr>
          <w:rFonts w:cs="Simplified Arabic"/>
          <w:sz w:val="24"/>
          <w:szCs w:val="24"/>
          <w:rtl/>
        </w:rPr>
        <w:t xml:space="preserve">. </w:t>
      </w:r>
      <w:r w:rsidRPr="00AE6476">
        <w:rPr>
          <w:rFonts w:cs="Simplified Arabic" w:hint="eastAsia"/>
          <w:sz w:val="24"/>
          <w:szCs w:val="24"/>
          <w:rtl/>
        </w:rPr>
        <w:t>له</w:t>
      </w:r>
      <w:r w:rsidRPr="00AE6476">
        <w:rPr>
          <w:rFonts w:cs="Simplified Arabic" w:hint="cs"/>
          <w:sz w:val="24"/>
          <w:szCs w:val="24"/>
          <w:rtl/>
        </w:rPr>
        <w:t xml:space="preserve"> مصنفات، منها:</w:t>
      </w:r>
      <w:r w:rsidRPr="00AE6476">
        <w:rPr>
          <w:rFonts w:cs="Simplified Arabic"/>
          <w:sz w:val="24"/>
          <w:szCs w:val="24"/>
          <w:rtl/>
        </w:rPr>
        <w:t xml:space="preserve"> ( </w:t>
      </w:r>
      <w:r w:rsidRPr="00AE6476">
        <w:rPr>
          <w:rFonts w:cs="Simplified Arabic" w:hint="eastAsia"/>
          <w:sz w:val="24"/>
          <w:szCs w:val="24"/>
          <w:rtl/>
        </w:rPr>
        <w:t>إيضاح</w:t>
      </w:r>
      <w:r w:rsidRPr="00AE6476">
        <w:rPr>
          <w:rFonts w:cs="Simplified Arabic"/>
          <w:sz w:val="24"/>
          <w:szCs w:val="24"/>
          <w:rtl/>
        </w:rPr>
        <w:t xml:space="preserve"> </w:t>
      </w:r>
      <w:r w:rsidRPr="00AE6476">
        <w:rPr>
          <w:rFonts w:cs="Simplified Arabic" w:hint="eastAsia"/>
          <w:sz w:val="24"/>
          <w:szCs w:val="24"/>
          <w:rtl/>
        </w:rPr>
        <w:t>المحصول</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برهان</w:t>
      </w:r>
      <w:r w:rsidRPr="00AE6476">
        <w:rPr>
          <w:rFonts w:cs="Simplified Arabic"/>
          <w:sz w:val="24"/>
          <w:szCs w:val="24"/>
          <w:rtl/>
        </w:rPr>
        <w:t xml:space="preserve"> </w:t>
      </w:r>
      <w:r w:rsidRPr="00AE6476">
        <w:rPr>
          <w:rFonts w:cs="Simplified Arabic" w:hint="eastAsia"/>
          <w:sz w:val="24"/>
          <w:szCs w:val="24"/>
          <w:rtl/>
        </w:rPr>
        <w:t>الأصول</w:t>
      </w:r>
      <w:r w:rsidRPr="00AE6476">
        <w:rPr>
          <w:rFonts w:cs="Simplified Arabic"/>
          <w:sz w:val="24"/>
          <w:szCs w:val="24"/>
          <w:rtl/>
        </w:rPr>
        <w:t xml:space="preserve"> </w:t>
      </w:r>
      <w:r w:rsidRPr="00AE6476">
        <w:rPr>
          <w:rFonts w:cs="Simplified Arabic" w:hint="eastAsia"/>
          <w:sz w:val="24"/>
          <w:szCs w:val="24"/>
          <w:rtl/>
        </w:rPr>
        <w:t>للجويني</w:t>
      </w:r>
      <w:r w:rsidRPr="00AE6476">
        <w:rPr>
          <w:rFonts w:cs="Simplified Arabic"/>
          <w:sz w:val="24"/>
          <w:szCs w:val="24"/>
          <w:rtl/>
        </w:rPr>
        <w:t xml:space="preserve"> )</w:t>
      </w:r>
      <w:r w:rsidRPr="00AE6476">
        <w:rPr>
          <w:rFonts w:cs="Simplified Arabic" w:hint="cs"/>
          <w:sz w:val="24"/>
          <w:szCs w:val="24"/>
          <w:rtl/>
        </w:rPr>
        <w:t>. ينظر:</w:t>
      </w:r>
      <w:r w:rsidRPr="00AE6476">
        <w:rPr>
          <w:rFonts w:cs="Simplified Arabic" w:hint="eastAsia"/>
          <w:sz w:val="24"/>
          <w:szCs w:val="24"/>
          <w:rtl/>
        </w:rPr>
        <w:t xml:space="preserve"> الديباج</w:t>
      </w:r>
      <w:r w:rsidRPr="00AE6476">
        <w:rPr>
          <w:rFonts w:cs="Simplified Arabic"/>
          <w:sz w:val="24"/>
          <w:szCs w:val="24"/>
          <w:rtl/>
        </w:rPr>
        <w:t xml:space="preserve"> </w:t>
      </w:r>
      <w:r w:rsidRPr="00AE6476">
        <w:rPr>
          <w:rFonts w:cs="Simplified Arabic" w:hint="eastAsia"/>
          <w:sz w:val="24"/>
          <w:szCs w:val="24"/>
          <w:rtl/>
        </w:rPr>
        <w:t>المذهب</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279</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ووفيات</w:t>
      </w:r>
      <w:r w:rsidRPr="00AE6476">
        <w:rPr>
          <w:rFonts w:cs="Simplified Arabic"/>
          <w:sz w:val="24"/>
          <w:szCs w:val="24"/>
          <w:rtl/>
        </w:rPr>
        <w:t xml:space="preserve"> </w:t>
      </w:r>
      <w:r w:rsidRPr="00AE6476">
        <w:rPr>
          <w:rFonts w:cs="Simplified Arabic" w:hint="eastAsia"/>
          <w:sz w:val="24"/>
          <w:szCs w:val="24"/>
          <w:rtl/>
        </w:rPr>
        <w:t>الأعيان</w:t>
      </w:r>
      <w:r w:rsidRPr="00AE6476">
        <w:rPr>
          <w:rFonts w:cs="Simplified Arabic" w:hint="cs"/>
          <w:sz w:val="24"/>
          <w:szCs w:val="24"/>
          <w:rtl/>
        </w:rPr>
        <w:t>:</w:t>
      </w:r>
      <w:r w:rsidRPr="00AE6476">
        <w:rPr>
          <w:rFonts w:cs="Simplified Arabic"/>
          <w:sz w:val="24"/>
          <w:szCs w:val="24"/>
          <w:rtl/>
        </w:rPr>
        <w:t>4/ 285</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hint="cs"/>
          <w:sz w:val="24"/>
          <w:szCs w:val="24"/>
          <w:rtl/>
        </w:rPr>
        <w:t>:14</w:t>
      </w:r>
      <w:r w:rsidRPr="00AE6476">
        <w:rPr>
          <w:rFonts w:cs="Simplified Arabic"/>
          <w:sz w:val="24"/>
          <w:szCs w:val="24"/>
          <w:rtl/>
        </w:rPr>
        <w:t xml:space="preserve">/ </w:t>
      </w:r>
      <w:r w:rsidRPr="00AE6476">
        <w:rPr>
          <w:rFonts w:cs="Simplified Arabic" w:hint="cs"/>
          <w:sz w:val="24"/>
          <w:szCs w:val="24"/>
          <w:rtl/>
        </w:rPr>
        <w:t>207 ـ208.</w:t>
      </w:r>
    </w:p>
  </w:footnote>
  <w:footnote w:id="522">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الفروع : 4/ 31.</w:t>
      </w:r>
    </w:p>
  </w:footnote>
  <w:footnote w:id="52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المغني:4/155.</w:t>
      </w:r>
    </w:p>
  </w:footnote>
  <w:footnote w:id="52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الإحكام للآمدي :2/ 209 </w:t>
      </w:r>
      <w:r w:rsidRPr="00AE6476">
        <w:rPr>
          <w:rFonts w:cs="Simplified Arabic"/>
          <w:sz w:val="24"/>
          <w:szCs w:val="24"/>
          <w:rtl/>
        </w:rPr>
        <w:t>–</w:t>
      </w:r>
      <w:r w:rsidRPr="00AE6476">
        <w:rPr>
          <w:rFonts w:cs="Simplified Arabic" w:hint="cs"/>
          <w:sz w:val="24"/>
          <w:szCs w:val="24"/>
          <w:rtl/>
        </w:rPr>
        <w:t xml:space="preserve"> 210 .</w:t>
      </w:r>
    </w:p>
  </w:footnote>
  <w:footnote w:id="52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المغني:4/155.</w:t>
      </w:r>
    </w:p>
  </w:footnote>
  <w:footnote w:id="52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الجليل:4/264.</w:t>
      </w:r>
    </w:p>
  </w:footnote>
  <w:footnote w:id="52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الأم: 3/74.</w:t>
      </w:r>
    </w:p>
  </w:footnote>
  <w:footnote w:id="52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الجليل:4/264.</w:t>
      </w:r>
    </w:p>
  </w:footnote>
  <w:footnote w:id="529">
    <w:p w:rsidR="007F1C2F" w:rsidRPr="00AE6476" w:rsidRDefault="007F1C2F" w:rsidP="0076740E">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الجليل:4/264، وروضة الطالبين:3/416، والبيان: 5/122.</w:t>
      </w:r>
    </w:p>
  </w:footnote>
  <w:footnote w:id="53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المغني:4/155.</w:t>
      </w:r>
    </w:p>
  </w:footnote>
  <w:footnote w:id="53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نفسه.</w:t>
      </w:r>
    </w:p>
  </w:footnote>
  <w:footnote w:id="532">
    <w:p w:rsidR="007F1C2F" w:rsidRPr="00AE6476" w:rsidRDefault="007F1C2F" w:rsidP="00A91A23">
      <w:pPr>
        <w:pStyle w:val="FootnoteText"/>
        <w:ind w:left="281" w:hanging="281"/>
        <w:jc w:val="both"/>
        <w:rPr>
          <w:rFonts w:cs="Simplified Arabic"/>
          <w:sz w:val="24"/>
          <w:szCs w:val="24"/>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rFonts w:hint="cs"/>
          <w:sz w:val="24"/>
          <w:szCs w:val="24"/>
          <w:rtl/>
          <w:lang w:bidi="ar-IQ"/>
        </w:rPr>
        <w:t xml:space="preserve"> </w:t>
      </w:r>
      <w:r w:rsidRPr="00AE6476">
        <w:rPr>
          <w:rFonts w:cs="Simplified Arabic" w:hint="cs"/>
          <w:sz w:val="24"/>
          <w:szCs w:val="24"/>
          <w:rtl/>
        </w:rPr>
        <w:t>ينظر: حكم إجراء العقود بوسائل الاتصال الحديثة، الهاتف ـ البرقية ـ التلكس، في ضوء الشريعة والقانون: للدكتور محمد عقلة الإبراهيم، دار الضياء ـ عمان، الطبعة الأولى، 1406هـ ـ 1986م، و المدخل في التعريف بالفقه الإسلامي، للدكتور محمد مصطفى شلبي، دار النهضة العربية، 1405هـ ، والاقتصاد الإسلامي والقضايا الفقهية المعاصرة ، للدكتور علي السالوس، دار الثقافة ـ قطر، الطبعة الأولى، 1416هـ:ص761 ـ762 ،  ومنهج استنباط أحكام النوازل الفقهية المعاصرة، للدكتور مسفر بن علي القحطاني، دار الأندلس الخضراء ـ جدة، دار ابن حزم ـ بيروت، الطبعة الثانية، 1431هـ ـ 2010م: ص 628 ـ 632، وبحوث الأساتذة: محمد الفرفور. ود. إبراهيم فاضل الدبو. د. وهبة الزحيلي. ود. علي القره داغي. ود. إبراهيم كافي دونمز، المنشورة في مجلة مجمع الفقه الإسلامي في الدورة السادسة:2/ 785 ـ 1051.</w:t>
      </w:r>
    </w:p>
  </w:footnote>
  <w:footnote w:id="533">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footnoteRef/>
      </w:r>
      <w:r w:rsidRPr="00AE6476">
        <w:rPr>
          <w:rFonts w:cs="Ali-A-Traditional"/>
          <w:sz w:val="24"/>
          <w:szCs w:val="24"/>
        </w:rPr>
        <w:t>)</w:t>
      </w:r>
      <w:r w:rsidRPr="00AE6476">
        <w:rPr>
          <w:rFonts w:cs="Ali-A-Traditional" w:hint="cs"/>
          <w:sz w:val="24"/>
          <w:szCs w:val="24"/>
          <w:rtl/>
        </w:rPr>
        <w:t>)</w:t>
      </w:r>
      <w:r w:rsidRPr="00AE6476">
        <w:rPr>
          <w:rFonts w:cs="Ali-A-Traditional"/>
          <w:sz w:val="24"/>
          <w:szCs w:val="24"/>
          <w:rtl/>
        </w:rPr>
        <w:t xml:space="preserve"> </w:t>
      </w:r>
      <w:r w:rsidRPr="00AE6476">
        <w:rPr>
          <w:rFonts w:cs="Simplified Arabic" w:hint="cs"/>
          <w:sz w:val="24"/>
          <w:szCs w:val="24"/>
          <w:rtl/>
        </w:rPr>
        <w:t>المجموع: 9/ 171.</w:t>
      </w:r>
    </w:p>
  </w:footnote>
  <w:footnote w:id="534">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ينظر: المصدر نفسه.</w:t>
      </w:r>
    </w:p>
  </w:footnote>
  <w:footnote w:id="53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بكر</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سهل</w:t>
      </w:r>
      <w:r w:rsidRPr="00AE6476">
        <w:rPr>
          <w:rFonts w:cs="Simplified Arabic"/>
          <w:sz w:val="24"/>
          <w:szCs w:val="24"/>
          <w:rtl/>
        </w:rPr>
        <w:t xml:space="preserve"> </w:t>
      </w:r>
      <w:r w:rsidRPr="00AE6476">
        <w:rPr>
          <w:rFonts w:cs="Simplified Arabic" w:hint="eastAsia"/>
          <w:sz w:val="24"/>
          <w:szCs w:val="24"/>
          <w:rtl/>
        </w:rPr>
        <w:t>السرخسي</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 </w:t>
      </w:r>
      <w:r w:rsidRPr="00AE6476">
        <w:rPr>
          <w:rFonts w:cs="Simplified Arabic" w:hint="eastAsia"/>
          <w:sz w:val="24"/>
          <w:szCs w:val="24"/>
          <w:rtl/>
        </w:rPr>
        <w:t>سرخس</w:t>
      </w:r>
      <w:r w:rsidRPr="00AE6476">
        <w:rPr>
          <w:rFonts w:cs="Simplified Arabic"/>
          <w:sz w:val="24"/>
          <w:szCs w:val="24"/>
          <w:rtl/>
        </w:rPr>
        <w:t xml:space="preserve"> ) </w:t>
      </w:r>
      <w:r w:rsidRPr="00AE6476">
        <w:rPr>
          <w:rFonts w:cs="Simplified Arabic" w:hint="eastAsia"/>
          <w:sz w:val="24"/>
          <w:szCs w:val="24"/>
          <w:rtl/>
        </w:rPr>
        <w:t>بلدة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خراسان</w:t>
      </w:r>
      <w:r w:rsidRPr="00AE6476">
        <w:rPr>
          <w:rFonts w:cs="Simplified Arabic"/>
          <w:sz w:val="24"/>
          <w:szCs w:val="24"/>
          <w:rtl/>
        </w:rPr>
        <w:t xml:space="preserve"> ( - 483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إماما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فقه</w:t>
      </w:r>
      <w:r w:rsidRPr="00AE6476">
        <w:rPr>
          <w:rFonts w:cs="Simplified Arabic"/>
          <w:sz w:val="24"/>
          <w:szCs w:val="24"/>
          <w:rtl/>
        </w:rPr>
        <w:t xml:space="preserve"> </w:t>
      </w:r>
      <w:r w:rsidRPr="00AE6476">
        <w:rPr>
          <w:rFonts w:cs="Simplified Arabic" w:hint="eastAsia"/>
          <w:sz w:val="24"/>
          <w:szCs w:val="24"/>
          <w:rtl/>
        </w:rPr>
        <w:t>الحنفية</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وعلامة</w:t>
      </w:r>
      <w:r w:rsidRPr="00AE6476">
        <w:rPr>
          <w:rFonts w:cs="Simplified Arabic"/>
          <w:sz w:val="24"/>
          <w:szCs w:val="24"/>
          <w:rtl/>
        </w:rPr>
        <w:t xml:space="preserve"> </w:t>
      </w:r>
      <w:r w:rsidRPr="00AE6476">
        <w:rPr>
          <w:rFonts w:cs="Simplified Arabic" w:hint="eastAsia"/>
          <w:sz w:val="24"/>
          <w:szCs w:val="24"/>
          <w:rtl/>
        </w:rPr>
        <w:t>حجة</w:t>
      </w:r>
      <w:r w:rsidRPr="00AE6476">
        <w:rPr>
          <w:rFonts w:cs="Simplified Arabic"/>
          <w:sz w:val="24"/>
          <w:szCs w:val="24"/>
          <w:rtl/>
        </w:rPr>
        <w:t xml:space="preserve"> </w:t>
      </w:r>
      <w:r w:rsidRPr="00AE6476">
        <w:rPr>
          <w:rFonts w:cs="Simplified Arabic" w:hint="eastAsia"/>
          <w:sz w:val="24"/>
          <w:szCs w:val="24"/>
          <w:rtl/>
        </w:rPr>
        <w:t>متكلما</w:t>
      </w:r>
      <w:r w:rsidRPr="00AE6476">
        <w:rPr>
          <w:rFonts w:cs="Simplified Arabic"/>
          <w:sz w:val="24"/>
          <w:szCs w:val="24"/>
          <w:rtl/>
        </w:rPr>
        <w:t xml:space="preserve"> </w:t>
      </w:r>
      <w:r w:rsidRPr="00AE6476">
        <w:rPr>
          <w:rFonts w:cs="Simplified Arabic" w:hint="eastAsia"/>
          <w:sz w:val="24"/>
          <w:szCs w:val="24"/>
          <w:rtl/>
        </w:rPr>
        <w:t>ناظرا</w:t>
      </w:r>
      <w:r w:rsidRPr="00AE6476">
        <w:rPr>
          <w:rFonts w:cs="Simplified Arabic"/>
          <w:sz w:val="24"/>
          <w:szCs w:val="24"/>
          <w:rtl/>
        </w:rPr>
        <w:t xml:space="preserve"> </w:t>
      </w:r>
      <w:r w:rsidRPr="00AE6476">
        <w:rPr>
          <w:rFonts w:cs="Simplified Arabic" w:hint="eastAsia"/>
          <w:sz w:val="24"/>
          <w:szCs w:val="24"/>
          <w:rtl/>
        </w:rPr>
        <w:t>أصوليا</w:t>
      </w:r>
      <w:r w:rsidRPr="00AE6476">
        <w:rPr>
          <w:rFonts w:cs="Simplified Arabic"/>
          <w:sz w:val="24"/>
          <w:szCs w:val="24"/>
          <w:rtl/>
        </w:rPr>
        <w:t xml:space="preserve"> </w:t>
      </w:r>
      <w:r w:rsidRPr="00AE6476">
        <w:rPr>
          <w:rFonts w:cs="Simplified Arabic" w:hint="eastAsia"/>
          <w:sz w:val="24"/>
          <w:szCs w:val="24"/>
          <w:rtl/>
        </w:rPr>
        <w:t>مجتهدا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المسائل</w:t>
      </w:r>
      <w:r w:rsidRPr="00AE6476">
        <w:rPr>
          <w:rFonts w:cs="Simplified Arabic"/>
          <w:sz w:val="24"/>
          <w:szCs w:val="24"/>
          <w:rtl/>
        </w:rPr>
        <w:t xml:space="preserve"> . </w:t>
      </w:r>
      <w:r w:rsidRPr="00AE6476">
        <w:rPr>
          <w:rFonts w:cs="Simplified Arabic" w:hint="eastAsia"/>
          <w:sz w:val="24"/>
          <w:szCs w:val="24"/>
          <w:rtl/>
        </w:rPr>
        <w:t>سجن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جب</w:t>
      </w:r>
      <w:r w:rsidRPr="00AE6476">
        <w:rPr>
          <w:rFonts w:cs="Simplified Arabic"/>
          <w:sz w:val="24"/>
          <w:szCs w:val="24"/>
          <w:rtl/>
        </w:rPr>
        <w:t xml:space="preserve"> </w:t>
      </w:r>
      <w:r w:rsidRPr="00AE6476">
        <w:rPr>
          <w:rFonts w:cs="Simplified Arabic" w:hint="eastAsia"/>
          <w:sz w:val="24"/>
          <w:szCs w:val="24"/>
          <w:rtl/>
        </w:rPr>
        <w:t>بسبب</w:t>
      </w:r>
      <w:r w:rsidRPr="00AE6476">
        <w:rPr>
          <w:rFonts w:cs="Simplified Arabic"/>
          <w:sz w:val="24"/>
          <w:szCs w:val="24"/>
          <w:rtl/>
        </w:rPr>
        <w:t xml:space="preserve"> </w:t>
      </w:r>
      <w:r w:rsidRPr="00AE6476">
        <w:rPr>
          <w:rFonts w:cs="Simplified Arabic" w:hint="eastAsia"/>
          <w:sz w:val="24"/>
          <w:szCs w:val="24"/>
          <w:rtl/>
        </w:rPr>
        <w:t>نصحه</w:t>
      </w:r>
      <w:r w:rsidRPr="00AE6476">
        <w:rPr>
          <w:rFonts w:cs="Simplified Arabic"/>
          <w:sz w:val="24"/>
          <w:szCs w:val="24"/>
          <w:rtl/>
        </w:rPr>
        <w:t xml:space="preserve"> </w:t>
      </w:r>
      <w:r w:rsidRPr="00AE6476">
        <w:rPr>
          <w:rFonts w:cs="Simplified Arabic" w:hint="eastAsia"/>
          <w:sz w:val="24"/>
          <w:szCs w:val="24"/>
          <w:rtl/>
        </w:rPr>
        <w:t>لبعض</w:t>
      </w:r>
      <w:r w:rsidRPr="00AE6476">
        <w:rPr>
          <w:rFonts w:cs="Simplified Arabic"/>
          <w:sz w:val="24"/>
          <w:szCs w:val="24"/>
          <w:rtl/>
        </w:rPr>
        <w:t xml:space="preserve"> </w:t>
      </w:r>
      <w:r w:rsidRPr="00AE6476">
        <w:rPr>
          <w:rFonts w:cs="Simplified Arabic" w:hint="eastAsia"/>
          <w:sz w:val="24"/>
          <w:szCs w:val="24"/>
          <w:rtl/>
        </w:rPr>
        <w:t>الأمراء</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وأملى</w:t>
      </w:r>
      <w:r w:rsidRPr="00AE6476">
        <w:rPr>
          <w:rFonts w:cs="Simplified Arabic"/>
          <w:sz w:val="24"/>
          <w:szCs w:val="24"/>
          <w:rtl/>
        </w:rPr>
        <w:t xml:space="preserve"> </w:t>
      </w:r>
      <w:r w:rsidRPr="00AE6476">
        <w:rPr>
          <w:rFonts w:cs="Simplified Arabic" w:hint="eastAsia"/>
          <w:sz w:val="24"/>
          <w:szCs w:val="24"/>
          <w:rtl/>
        </w:rPr>
        <w:t>كثيرا</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كتبه</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أصحابه</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السجن</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أملاها</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حفظه</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sz w:val="24"/>
          <w:szCs w:val="24"/>
          <w:rtl/>
        </w:rPr>
        <w:t xml:space="preserve"> : ( </w:t>
      </w:r>
      <w:r w:rsidRPr="00AE6476">
        <w:rPr>
          <w:rFonts w:cs="Simplified Arabic" w:hint="eastAsia"/>
          <w:sz w:val="24"/>
          <w:szCs w:val="24"/>
          <w:rtl/>
        </w:rPr>
        <w:t>المبسوط</w:t>
      </w:r>
      <w:r w:rsidRPr="00AE6476">
        <w:rPr>
          <w:rFonts w:cs="Simplified Arabic"/>
          <w:sz w:val="24"/>
          <w:szCs w:val="24"/>
          <w:rtl/>
        </w:rPr>
        <w:t xml:space="preserve"> )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الفقه</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eastAsia"/>
          <w:sz w:val="24"/>
          <w:szCs w:val="24"/>
          <w:rtl/>
        </w:rPr>
        <w:t>الأصول</w:t>
      </w:r>
      <w:r w:rsidRPr="00AE6476">
        <w:rPr>
          <w:rFonts w:cs="Simplified Arabic"/>
          <w:sz w:val="24"/>
          <w:szCs w:val="24"/>
          <w:rtl/>
        </w:rPr>
        <w:t xml:space="preserve"> )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أصول</w:t>
      </w:r>
      <w:r w:rsidRPr="00AE6476">
        <w:rPr>
          <w:rFonts w:cs="Simplified Arabic"/>
          <w:sz w:val="24"/>
          <w:szCs w:val="24"/>
          <w:rtl/>
        </w:rPr>
        <w:t xml:space="preserve"> </w:t>
      </w:r>
      <w:r w:rsidRPr="00AE6476">
        <w:rPr>
          <w:rFonts w:cs="Simplified Arabic" w:hint="eastAsia"/>
          <w:sz w:val="24"/>
          <w:szCs w:val="24"/>
          <w:rtl/>
        </w:rPr>
        <w:t>الفقه</w:t>
      </w:r>
      <w:r w:rsidRPr="00AE6476">
        <w:rPr>
          <w:rFonts w:cs="Simplified Arabic"/>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الفوائد</w:t>
      </w:r>
      <w:r w:rsidRPr="00AE6476">
        <w:rPr>
          <w:rFonts w:cs="Simplified Arabic"/>
          <w:sz w:val="24"/>
          <w:szCs w:val="24"/>
          <w:rtl/>
        </w:rPr>
        <w:t xml:space="preserve"> </w:t>
      </w:r>
      <w:r w:rsidRPr="00AE6476">
        <w:rPr>
          <w:rFonts w:cs="Simplified Arabic" w:hint="eastAsia"/>
          <w:sz w:val="24"/>
          <w:szCs w:val="24"/>
          <w:rtl/>
        </w:rPr>
        <w:t>البهية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158 </w:t>
      </w:r>
      <w:r w:rsidRPr="00AE6476">
        <w:rPr>
          <w:rFonts w:cs="Simplified Arabic" w:hint="cs"/>
          <w:sz w:val="24"/>
          <w:szCs w:val="24"/>
          <w:rtl/>
        </w:rPr>
        <w:t>، ومعجم المؤلفين:3/68.</w:t>
      </w:r>
      <w:r w:rsidRPr="00AE6476">
        <w:rPr>
          <w:rFonts w:cs="Simplified Arabic"/>
          <w:sz w:val="24"/>
          <w:szCs w:val="24"/>
          <w:rtl/>
        </w:rPr>
        <w:t xml:space="preserve"> </w:t>
      </w:r>
    </w:p>
  </w:footnote>
  <w:footnote w:id="536">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eastAsia"/>
          <w:sz w:val="24"/>
          <w:szCs w:val="24"/>
          <w:rtl/>
        </w:rPr>
        <w:t>المبسوط</w:t>
      </w:r>
      <w:r w:rsidRPr="00AE6476">
        <w:rPr>
          <w:rFonts w:cs="Simplified Arabic" w:hint="cs"/>
          <w:sz w:val="24"/>
          <w:szCs w:val="24"/>
          <w:rtl/>
        </w:rPr>
        <w:t>:</w:t>
      </w:r>
      <w:r w:rsidRPr="00AE6476">
        <w:rPr>
          <w:rFonts w:cs="Simplified Arabic"/>
          <w:sz w:val="24"/>
          <w:szCs w:val="24"/>
          <w:rtl/>
        </w:rPr>
        <w:t xml:space="preserve"> 11/150</w:t>
      </w:r>
      <w:r w:rsidRPr="00AE6476">
        <w:rPr>
          <w:rFonts w:cs="Simplified Arabic" w:hint="cs"/>
          <w:sz w:val="24"/>
          <w:szCs w:val="24"/>
          <w:rtl/>
        </w:rPr>
        <w:t>.</w:t>
      </w:r>
    </w:p>
  </w:footnote>
  <w:footnote w:id="53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مواهب</w:t>
      </w:r>
      <w:r w:rsidRPr="00AE6476">
        <w:rPr>
          <w:rFonts w:cs="Simplified Arabic"/>
          <w:sz w:val="24"/>
          <w:szCs w:val="24"/>
          <w:rtl/>
        </w:rPr>
        <w:t xml:space="preserve"> </w:t>
      </w:r>
      <w:r w:rsidRPr="00AE6476">
        <w:rPr>
          <w:rFonts w:cs="Simplified Arabic" w:hint="eastAsia"/>
          <w:sz w:val="24"/>
          <w:szCs w:val="24"/>
          <w:rtl/>
        </w:rPr>
        <w:t>الجليل</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مختصر</w:t>
      </w:r>
      <w:r w:rsidRPr="00AE6476">
        <w:rPr>
          <w:rFonts w:cs="Simplified Arabic"/>
          <w:sz w:val="24"/>
          <w:szCs w:val="24"/>
          <w:rtl/>
        </w:rPr>
        <w:t xml:space="preserve"> </w:t>
      </w:r>
      <w:r w:rsidRPr="00AE6476">
        <w:rPr>
          <w:rFonts w:cs="Simplified Arabic" w:hint="eastAsia"/>
          <w:sz w:val="24"/>
          <w:szCs w:val="24"/>
          <w:rtl/>
        </w:rPr>
        <w:t>خليل</w:t>
      </w:r>
      <w:r w:rsidRPr="00AE6476">
        <w:rPr>
          <w:rFonts w:cs="Simplified Arabic"/>
          <w:sz w:val="24"/>
          <w:szCs w:val="24"/>
          <w:rtl/>
        </w:rPr>
        <w:t xml:space="preserve"> : </w:t>
      </w:r>
      <w:r w:rsidRPr="00AE6476">
        <w:rPr>
          <w:rFonts w:cs="Simplified Arabic" w:hint="cs"/>
          <w:sz w:val="24"/>
          <w:szCs w:val="24"/>
          <w:rtl/>
        </w:rPr>
        <w:t>4/228.</w:t>
      </w:r>
    </w:p>
  </w:footnote>
  <w:footnote w:id="53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المغني</w:t>
      </w:r>
      <w:r w:rsidRPr="00AE6476">
        <w:rPr>
          <w:rFonts w:cs="Simplified Arabic"/>
          <w:sz w:val="24"/>
          <w:szCs w:val="24"/>
          <w:rtl/>
        </w:rPr>
        <w:t xml:space="preserve"> : </w:t>
      </w:r>
      <w:r w:rsidRPr="00AE6476">
        <w:rPr>
          <w:rFonts w:cs="Simplified Arabic" w:hint="cs"/>
          <w:sz w:val="24"/>
          <w:szCs w:val="24"/>
          <w:rtl/>
        </w:rPr>
        <w:t>4/ 4</w:t>
      </w:r>
      <w:r w:rsidRPr="00AE6476">
        <w:rPr>
          <w:rFonts w:cs="Simplified Arabic"/>
          <w:sz w:val="24"/>
          <w:szCs w:val="24"/>
          <w:rtl/>
        </w:rPr>
        <w:t>.</w:t>
      </w:r>
    </w:p>
  </w:footnote>
  <w:footnote w:id="53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المصدر نفسه</w:t>
      </w:r>
      <w:r w:rsidRPr="00AE6476">
        <w:rPr>
          <w:rFonts w:cs="Simplified Arabic"/>
          <w:sz w:val="24"/>
          <w:szCs w:val="24"/>
          <w:rtl/>
        </w:rPr>
        <w:t>.</w:t>
      </w:r>
    </w:p>
  </w:footnote>
  <w:footnote w:id="54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الأشباه والنظائر: للعلامة زين الدين بن إبراهيم المعروف بابن نجيم الحنفي (ت 970هـ)، (تحقيق وتقديم: محمد مطيع الحافظ)، دار الفكر ـ دمشق، الطبعة الأولى، 1403هـ ـ 1983م:ص 101، والأشباه والنظائر:</w:t>
      </w:r>
      <w:r w:rsidRPr="00AE6476">
        <w:rPr>
          <w:rFonts w:cs="Simplified Arabic"/>
          <w:sz w:val="24"/>
          <w:szCs w:val="24"/>
          <w:rtl/>
        </w:rPr>
        <w:t xml:space="preserve"> </w:t>
      </w:r>
      <w:r w:rsidRPr="00AE6476">
        <w:rPr>
          <w:rFonts w:cs="Simplified Arabic" w:hint="cs"/>
          <w:sz w:val="24"/>
          <w:szCs w:val="24"/>
          <w:rtl/>
        </w:rPr>
        <w:t>ل</w:t>
      </w:r>
      <w:r w:rsidRPr="00AE6476">
        <w:rPr>
          <w:rFonts w:cs="Simplified Arabic"/>
          <w:sz w:val="24"/>
          <w:szCs w:val="24"/>
          <w:rtl/>
        </w:rPr>
        <w:t>لسيوطي</w:t>
      </w:r>
      <w:r w:rsidRPr="00AE6476">
        <w:rPr>
          <w:rFonts w:cs="Simplified Arabic" w:hint="cs"/>
          <w:sz w:val="24"/>
          <w:szCs w:val="24"/>
          <w:rtl/>
        </w:rPr>
        <w:t>: ص 89.</w:t>
      </w:r>
    </w:p>
  </w:footnote>
  <w:footnote w:id="54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إسحاق</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موسى</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اللخمي</w:t>
      </w:r>
      <w:r w:rsidRPr="00AE6476">
        <w:rPr>
          <w:rFonts w:cs="Simplified Arabic"/>
          <w:sz w:val="24"/>
          <w:szCs w:val="24"/>
          <w:rtl/>
        </w:rPr>
        <w:t xml:space="preserve"> </w:t>
      </w:r>
      <w:r w:rsidRPr="00AE6476">
        <w:rPr>
          <w:rFonts w:cs="Simplified Arabic" w:hint="eastAsia"/>
          <w:sz w:val="24"/>
          <w:szCs w:val="24"/>
          <w:rtl/>
        </w:rPr>
        <w:t>الغرناطي</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الشهير</w:t>
      </w:r>
      <w:r w:rsidRPr="00AE6476">
        <w:rPr>
          <w:rFonts w:cs="Simplified Arabic"/>
          <w:sz w:val="24"/>
          <w:szCs w:val="24"/>
          <w:rtl/>
        </w:rPr>
        <w:t xml:space="preserve"> </w:t>
      </w:r>
      <w:r w:rsidRPr="00AE6476">
        <w:rPr>
          <w:rFonts w:cs="Simplified Arabic" w:hint="eastAsia"/>
          <w:sz w:val="24"/>
          <w:szCs w:val="24"/>
          <w:rtl/>
        </w:rPr>
        <w:t>بالشاطبي</w:t>
      </w:r>
      <w:r w:rsidRPr="00AE6476">
        <w:rPr>
          <w:rFonts w:cs="Simplified Arabic"/>
          <w:sz w:val="24"/>
          <w:szCs w:val="24"/>
          <w:rtl/>
        </w:rPr>
        <w:t xml:space="preserve"> (</w:t>
      </w:r>
      <w:r w:rsidRPr="00AE6476">
        <w:rPr>
          <w:rFonts w:cs="Simplified Arabic" w:hint="cs"/>
          <w:sz w:val="24"/>
          <w:szCs w:val="24"/>
          <w:rtl/>
        </w:rPr>
        <w:t>ت</w:t>
      </w:r>
      <w:r w:rsidRPr="00AE6476">
        <w:rPr>
          <w:rFonts w:cs="Simplified Arabic"/>
          <w:sz w:val="24"/>
          <w:szCs w:val="24"/>
          <w:rtl/>
        </w:rPr>
        <w:t xml:space="preserve"> - 790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علماء</w:t>
      </w:r>
      <w:r w:rsidRPr="00AE6476">
        <w:rPr>
          <w:rFonts w:cs="Simplified Arabic"/>
          <w:sz w:val="24"/>
          <w:szCs w:val="24"/>
          <w:rtl/>
        </w:rPr>
        <w:t xml:space="preserve"> </w:t>
      </w:r>
      <w:r w:rsidRPr="00AE6476">
        <w:rPr>
          <w:rFonts w:cs="Simplified Arabic" w:hint="eastAsia"/>
          <w:sz w:val="24"/>
          <w:szCs w:val="24"/>
          <w:rtl/>
        </w:rPr>
        <w:t>المالكية</w:t>
      </w:r>
      <w:r w:rsidRPr="00AE6476">
        <w:rPr>
          <w:rFonts w:cs="Simplified Arabic"/>
          <w:sz w:val="24"/>
          <w:szCs w:val="24"/>
          <w:rtl/>
        </w:rPr>
        <w:t xml:space="preserve"> .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إماما</w:t>
      </w:r>
      <w:r w:rsidRPr="00AE6476">
        <w:rPr>
          <w:rFonts w:cs="Simplified Arabic"/>
          <w:sz w:val="24"/>
          <w:szCs w:val="24"/>
          <w:rtl/>
        </w:rPr>
        <w:t xml:space="preserve"> </w:t>
      </w:r>
      <w:r w:rsidRPr="00AE6476">
        <w:rPr>
          <w:rFonts w:cs="Simplified Arabic" w:hint="eastAsia"/>
          <w:sz w:val="24"/>
          <w:szCs w:val="24"/>
          <w:rtl/>
        </w:rPr>
        <w:t>محققا</w:t>
      </w:r>
      <w:r w:rsidRPr="00AE6476">
        <w:rPr>
          <w:rFonts w:cs="Simplified Arabic"/>
          <w:sz w:val="24"/>
          <w:szCs w:val="24"/>
          <w:rtl/>
        </w:rPr>
        <w:t xml:space="preserve"> </w:t>
      </w:r>
      <w:r w:rsidRPr="00AE6476">
        <w:rPr>
          <w:rFonts w:cs="Simplified Arabic" w:hint="eastAsia"/>
          <w:sz w:val="24"/>
          <w:szCs w:val="24"/>
          <w:rtl/>
        </w:rPr>
        <w:t>أصوليا</w:t>
      </w:r>
      <w:r w:rsidRPr="00AE6476">
        <w:rPr>
          <w:rFonts w:cs="Simplified Arabic"/>
          <w:sz w:val="24"/>
          <w:szCs w:val="24"/>
          <w:rtl/>
        </w:rPr>
        <w:t xml:space="preserve"> </w:t>
      </w:r>
      <w:r w:rsidRPr="00AE6476">
        <w:rPr>
          <w:rFonts w:cs="Simplified Arabic" w:hint="eastAsia"/>
          <w:sz w:val="24"/>
          <w:szCs w:val="24"/>
          <w:rtl/>
        </w:rPr>
        <w:t>مفسرا</w:t>
      </w:r>
      <w:r w:rsidRPr="00AE6476">
        <w:rPr>
          <w:rFonts w:cs="Simplified Arabic"/>
          <w:sz w:val="24"/>
          <w:szCs w:val="24"/>
          <w:rtl/>
        </w:rPr>
        <w:t xml:space="preserve"> </w:t>
      </w:r>
      <w:r w:rsidRPr="00AE6476">
        <w:rPr>
          <w:rFonts w:cs="Simplified Arabic" w:hint="eastAsia"/>
          <w:sz w:val="24"/>
          <w:szCs w:val="24"/>
          <w:rtl/>
        </w:rPr>
        <w:t>فقيها</w:t>
      </w:r>
      <w:r w:rsidRPr="00AE6476">
        <w:rPr>
          <w:rFonts w:cs="Simplified Arabic"/>
          <w:sz w:val="24"/>
          <w:szCs w:val="24"/>
          <w:rtl/>
        </w:rPr>
        <w:t xml:space="preserve"> </w:t>
      </w:r>
      <w:r w:rsidRPr="00AE6476">
        <w:rPr>
          <w:rFonts w:cs="Simplified Arabic" w:hint="eastAsia"/>
          <w:sz w:val="24"/>
          <w:szCs w:val="24"/>
          <w:rtl/>
        </w:rPr>
        <w:t>محدثا</w:t>
      </w:r>
      <w:r w:rsidRPr="00AE6476">
        <w:rPr>
          <w:rFonts w:cs="Simplified Arabic"/>
          <w:sz w:val="24"/>
          <w:szCs w:val="24"/>
          <w:rtl/>
        </w:rPr>
        <w:t xml:space="preserve"> </w:t>
      </w:r>
      <w:r w:rsidRPr="00AE6476">
        <w:rPr>
          <w:rFonts w:cs="Simplified Arabic" w:hint="eastAsia"/>
          <w:sz w:val="24"/>
          <w:szCs w:val="24"/>
          <w:rtl/>
        </w:rPr>
        <w:t>نظارا</w:t>
      </w:r>
      <w:r w:rsidRPr="00AE6476">
        <w:rPr>
          <w:rFonts w:cs="Simplified Arabic"/>
          <w:sz w:val="24"/>
          <w:szCs w:val="24"/>
          <w:rtl/>
        </w:rPr>
        <w:t xml:space="preserve"> </w:t>
      </w:r>
      <w:r w:rsidRPr="00AE6476">
        <w:rPr>
          <w:rFonts w:cs="Simplified Arabic" w:hint="eastAsia"/>
          <w:sz w:val="24"/>
          <w:szCs w:val="24"/>
          <w:rtl/>
        </w:rPr>
        <w:t>ثبتا</w:t>
      </w:r>
      <w:r w:rsidRPr="00AE6476">
        <w:rPr>
          <w:rFonts w:cs="Simplified Arabic"/>
          <w:sz w:val="24"/>
          <w:szCs w:val="24"/>
          <w:rtl/>
        </w:rPr>
        <w:t xml:space="preserve"> </w:t>
      </w:r>
      <w:r w:rsidRPr="00AE6476">
        <w:rPr>
          <w:rFonts w:cs="Simplified Arabic" w:hint="eastAsia"/>
          <w:sz w:val="24"/>
          <w:szCs w:val="24"/>
          <w:rtl/>
        </w:rPr>
        <w:t>بارعا</w:t>
      </w:r>
      <w:r w:rsidRPr="00AE6476">
        <w:rPr>
          <w:rFonts w:cs="Simplified Arabic"/>
          <w:sz w:val="24"/>
          <w:szCs w:val="24"/>
          <w:rtl/>
        </w:rPr>
        <w:t xml:space="preserve"> </w:t>
      </w:r>
      <w:r w:rsidRPr="00AE6476">
        <w:rPr>
          <w:rFonts w:cs="Simplified Arabic" w:hint="eastAsia"/>
          <w:sz w:val="24"/>
          <w:szCs w:val="24"/>
          <w:rtl/>
        </w:rPr>
        <w:t>في العلوم</w:t>
      </w:r>
      <w:r w:rsidRPr="00AE6476">
        <w:rPr>
          <w:rFonts w:cs="Simplified Arabic"/>
          <w:sz w:val="24"/>
          <w:szCs w:val="24"/>
          <w:rtl/>
        </w:rPr>
        <w:t xml:space="preserve"> . </w:t>
      </w:r>
      <w:r w:rsidRPr="00AE6476">
        <w:rPr>
          <w:rFonts w:cs="Simplified Arabic" w:hint="eastAsia"/>
          <w:sz w:val="24"/>
          <w:szCs w:val="24"/>
          <w:rtl/>
        </w:rPr>
        <w:t>له</w:t>
      </w:r>
      <w:r w:rsidRPr="00AE6476">
        <w:rPr>
          <w:rFonts w:cs="Simplified Arabic"/>
          <w:sz w:val="24"/>
          <w:szCs w:val="24"/>
          <w:rtl/>
        </w:rPr>
        <w:t xml:space="preserve"> </w:t>
      </w:r>
      <w:r w:rsidRPr="00AE6476">
        <w:rPr>
          <w:rFonts w:cs="Simplified Arabic" w:hint="eastAsia"/>
          <w:sz w:val="24"/>
          <w:szCs w:val="24"/>
          <w:rtl/>
        </w:rPr>
        <w:t>استنباطات</w:t>
      </w:r>
      <w:r w:rsidRPr="00AE6476">
        <w:rPr>
          <w:rFonts w:cs="Simplified Arabic"/>
          <w:sz w:val="24"/>
          <w:szCs w:val="24"/>
          <w:rtl/>
        </w:rPr>
        <w:t xml:space="preserve"> </w:t>
      </w:r>
      <w:r w:rsidRPr="00AE6476">
        <w:rPr>
          <w:rFonts w:cs="Simplified Arabic" w:hint="eastAsia"/>
          <w:sz w:val="24"/>
          <w:szCs w:val="24"/>
          <w:rtl/>
        </w:rPr>
        <w:t>جليلة</w:t>
      </w:r>
      <w:r w:rsidRPr="00AE6476">
        <w:rPr>
          <w:rFonts w:cs="Simplified Arabic"/>
          <w:sz w:val="24"/>
          <w:szCs w:val="24"/>
          <w:rtl/>
        </w:rPr>
        <w:t xml:space="preserve"> </w:t>
      </w:r>
      <w:r w:rsidRPr="00AE6476">
        <w:rPr>
          <w:rFonts w:cs="Simplified Arabic" w:hint="eastAsia"/>
          <w:sz w:val="24"/>
          <w:szCs w:val="24"/>
          <w:rtl/>
        </w:rPr>
        <w:t>وأبحاث</w:t>
      </w:r>
      <w:r w:rsidRPr="00AE6476">
        <w:rPr>
          <w:rFonts w:cs="Simplified Arabic"/>
          <w:sz w:val="24"/>
          <w:szCs w:val="24"/>
          <w:rtl/>
        </w:rPr>
        <w:t xml:space="preserve"> </w:t>
      </w:r>
      <w:r w:rsidRPr="00AE6476">
        <w:rPr>
          <w:rFonts w:cs="Simplified Arabic" w:hint="cs"/>
          <w:sz w:val="24"/>
          <w:szCs w:val="24"/>
          <w:rtl/>
        </w:rPr>
        <w:t>مفيدة،</w:t>
      </w:r>
      <w:r w:rsidRPr="00AE6476">
        <w:rPr>
          <w:rFonts w:cs="Simplified Arabic"/>
          <w:sz w:val="24"/>
          <w:szCs w:val="24"/>
          <w:rtl/>
        </w:rPr>
        <w:t xml:space="preserve"> </w:t>
      </w:r>
      <w:r w:rsidRPr="00AE6476">
        <w:rPr>
          <w:rFonts w:cs="Simplified Arabic" w:hint="eastAsia"/>
          <w:sz w:val="24"/>
          <w:szCs w:val="24"/>
          <w:rtl/>
        </w:rPr>
        <w:t>مع</w:t>
      </w:r>
      <w:r w:rsidRPr="00AE6476">
        <w:rPr>
          <w:rFonts w:cs="Simplified Arabic"/>
          <w:sz w:val="24"/>
          <w:szCs w:val="24"/>
          <w:rtl/>
        </w:rPr>
        <w:t xml:space="preserve"> </w:t>
      </w:r>
      <w:r w:rsidRPr="00AE6476">
        <w:rPr>
          <w:rFonts w:cs="Simplified Arabic" w:hint="eastAsia"/>
          <w:sz w:val="24"/>
          <w:szCs w:val="24"/>
          <w:rtl/>
        </w:rPr>
        <w:t>الصلاح</w:t>
      </w:r>
      <w:r w:rsidRPr="00AE6476">
        <w:rPr>
          <w:rFonts w:cs="Simplified Arabic"/>
          <w:sz w:val="24"/>
          <w:szCs w:val="24"/>
          <w:rtl/>
        </w:rPr>
        <w:t xml:space="preserve"> </w:t>
      </w:r>
      <w:r w:rsidRPr="00AE6476">
        <w:rPr>
          <w:rFonts w:cs="Simplified Arabic" w:hint="eastAsia"/>
          <w:sz w:val="24"/>
          <w:szCs w:val="24"/>
          <w:rtl/>
        </w:rPr>
        <w:t>والعفة</w:t>
      </w:r>
      <w:r w:rsidRPr="00AE6476">
        <w:rPr>
          <w:rFonts w:cs="Simplified Arabic"/>
          <w:sz w:val="24"/>
          <w:szCs w:val="24"/>
          <w:rtl/>
        </w:rPr>
        <w:t xml:space="preserve"> </w:t>
      </w:r>
      <w:r w:rsidRPr="00AE6476">
        <w:rPr>
          <w:rFonts w:cs="Simplified Arabic" w:hint="eastAsia"/>
          <w:sz w:val="24"/>
          <w:szCs w:val="24"/>
          <w:rtl/>
        </w:rPr>
        <w:t>والورع</w:t>
      </w:r>
      <w:r w:rsidRPr="00AE6476">
        <w:rPr>
          <w:rFonts w:cs="Simplified Arabic"/>
          <w:sz w:val="24"/>
          <w:szCs w:val="24"/>
          <w:rtl/>
        </w:rPr>
        <w:t xml:space="preserve"> </w:t>
      </w:r>
      <w:r w:rsidRPr="00AE6476">
        <w:rPr>
          <w:rFonts w:cs="Simplified Arabic" w:hint="cs"/>
          <w:sz w:val="24"/>
          <w:szCs w:val="24"/>
          <w:rtl/>
        </w:rPr>
        <w:t>وإتباع</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sz w:val="24"/>
          <w:szCs w:val="24"/>
          <w:rtl/>
        </w:rPr>
        <w:t xml:space="preserve"> : </w:t>
      </w:r>
      <w:r w:rsidRPr="00AE6476">
        <w:rPr>
          <w:rFonts w:cs="Simplified Arabic" w:hint="cs"/>
          <w:sz w:val="24"/>
          <w:szCs w:val="24"/>
          <w:rtl/>
        </w:rPr>
        <w:t>(</w:t>
      </w:r>
      <w:r w:rsidRPr="00AE6476">
        <w:rPr>
          <w:rFonts w:cs="Simplified Arabic" w:hint="eastAsia"/>
          <w:sz w:val="24"/>
          <w:szCs w:val="24"/>
          <w:rtl/>
        </w:rPr>
        <w:t>الموافقات</w:t>
      </w:r>
      <w:r w:rsidRPr="00AE6476">
        <w:rPr>
          <w:rFonts w:cs="Simplified Arabic" w:hint="cs"/>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أصول</w:t>
      </w:r>
      <w:r w:rsidRPr="00AE6476">
        <w:rPr>
          <w:rFonts w:cs="Simplified Arabic"/>
          <w:sz w:val="24"/>
          <w:szCs w:val="24"/>
          <w:rtl/>
        </w:rPr>
        <w:t xml:space="preserve"> </w:t>
      </w:r>
      <w:r w:rsidRPr="00AE6476">
        <w:rPr>
          <w:rFonts w:cs="Simplified Arabic" w:hint="eastAsia"/>
          <w:sz w:val="24"/>
          <w:szCs w:val="24"/>
          <w:rtl/>
        </w:rPr>
        <w:t>الفقه</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الاعتصام</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 ينظر:</w:t>
      </w:r>
      <w:r w:rsidRPr="00AE6476">
        <w:rPr>
          <w:rFonts w:cs="Simplified Arabic" w:hint="eastAsia"/>
          <w:sz w:val="24"/>
          <w:szCs w:val="24"/>
          <w:rtl/>
        </w:rPr>
        <w:t xml:space="preserve"> شجرة</w:t>
      </w:r>
      <w:r w:rsidRPr="00AE6476">
        <w:rPr>
          <w:rFonts w:cs="Simplified Arabic"/>
          <w:sz w:val="24"/>
          <w:szCs w:val="24"/>
          <w:rtl/>
        </w:rPr>
        <w:t xml:space="preserve"> </w:t>
      </w:r>
      <w:r w:rsidRPr="00AE6476">
        <w:rPr>
          <w:rFonts w:cs="Simplified Arabic" w:hint="eastAsia"/>
          <w:sz w:val="24"/>
          <w:szCs w:val="24"/>
          <w:rtl/>
        </w:rPr>
        <w:t>النور</w:t>
      </w:r>
      <w:r w:rsidRPr="00AE6476">
        <w:rPr>
          <w:rFonts w:cs="Simplified Arabic"/>
          <w:sz w:val="24"/>
          <w:szCs w:val="24"/>
          <w:rtl/>
        </w:rPr>
        <w:t xml:space="preserve"> </w:t>
      </w:r>
      <w:r w:rsidRPr="00AE6476">
        <w:rPr>
          <w:rFonts w:cs="Simplified Arabic" w:hint="eastAsia"/>
          <w:sz w:val="24"/>
          <w:szCs w:val="24"/>
          <w:rtl/>
        </w:rPr>
        <w:t>الزكية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231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1 / </w:t>
      </w:r>
      <w:r w:rsidRPr="00AE6476">
        <w:rPr>
          <w:rFonts w:cs="Simplified Arabic"/>
          <w:sz w:val="24"/>
          <w:szCs w:val="24"/>
        </w:rPr>
        <w:t>213</w:t>
      </w:r>
      <w:r w:rsidRPr="00AE6476">
        <w:rPr>
          <w:rFonts w:cs="Simplified Arabic"/>
          <w:sz w:val="24"/>
          <w:szCs w:val="24"/>
          <w:rtl/>
        </w:rPr>
        <w:t>.</w:t>
      </w:r>
      <w:r w:rsidRPr="00AE6476">
        <w:rPr>
          <w:rFonts w:cs="Simplified Arabic" w:hint="eastAsia"/>
          <w:sz w:val="24"/>
          <w:szCs w:val="24"/>
          <w:rtl/>
        </w:rPr>
        <w:t xml:space="preserve"> </w:t>
      </w:r>
    </w:p>
  </w:footnote>
  <w:footnote w:id="54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الموافقات</w:t>
      </w:r>
      <w:r w:rsidRPr="00AE6476">
        <w:rPr>
          <w:rFonts w:cs="Simplified Arabic"/>
          <w:sz w:val="24"/>
          <w:szCs w:val="24"/>
          <w:rtl/>
        </w:rPr>
        <w:t xml:space="preserve"> في أصول الفقه</w:t>
      </w:r>
      <w:r w:rsidRPr="00AE6476">
        <w:rPr>
          <w:rFonts w:cs="Simplified Arabic" w:hint="cs"/>
          <w:sz w:val="24"/>
          <w:szCs w:val="24"/>
          <w:rtl/>
        </w:rPr>
        <w:t>: 2/138.</w:t>
      </w:r>
    </w:p>
  </w:footnote>
  <w:footnote w:id="54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حكم إجراء العقود بوسائل الاتصال الحديثة: للدكتور علي القره داغي، من مجلة مجمع الفقه الإسلامي، الدورة السادسة . العدد السادس :ص 698 ـ 699. وينظر: حكم إجراء العقود بوسائل الاتصال الحديثة:  ل</w:t>
      </w:r>
      <w:r w:rsidRPr="00AE6476">
        <w:rPr>
          <w:rFonts w:cs="Simplified Arabic" w:hint="eastAsia"/>
          <w:sz w:val="24"/>
          <w:szCs w:val="24"/>
          <w:rtl/>
        </w:rPr>
        <w:t>لدكتور</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فاضل</w:t>
      </w:r>
      <w:r w:rsidRPr="00AE6476">
        <w:rPr>
          <w:rFonts w:cs="Simplified Arabic"/>
          <w:sz w:val="24"/>
          <w:szCs w:val="24"/>
          <w:rtl/>
        </w:rPr>
        <w:t xml:space="preserve"> </w:t>
      </w:r>
      <w:r w:rsidRPr="00AE6476">
        <w:rPr>
          <w:rFonts w:cs="Simplified Arabic" w:hint="eastAsia"/>
          <w:sz w:val="24"/>
          <w:szCs w:val="24"/>
          <w:rtl/>
        </w:rPr>
        <w:t>الدبو</w:t>
      </w:r>
      <w:r w:rsidRPr="00AE6476">
        <w:rPr>
          <w:rFonts w:cs="Simplified Arabic" w:hint="cs"/>
          <w:sz w:val="24"/>
          <w:szCs w:val="24"/>
          <w:rtl/>
        </w:rPr>
        <w:t>، من مجلة مجمع الفقه الإسلامي الدورة السادسة . العدد السادس :ص653.</w:t>
      </w:r>
    </w:p>
  </w:footnote>
  <w:footnote w:id="54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المدخل في التعريف بالفقه الإسلامي: ص 423، وحكم إجراء العقود بوسائل الاتصال الحديثة: للدكتور علي القره داغي، من مجلة مجمع الفقه الإسلامي، الدورة السادسة . العدد السادس :ص 704 ـ 705.</w:t>
      </w:r>
    </w:p>
  </w:footnote>
  <w:footnote w:id="545">
    <w:p w:rsidR="007F1C2F" w:rsidRPr="00AE6476" w:rsidRDefault="007F1C2F" w:rsidP="00C61E11">
      <w:pPr>
        <w:pStyle w:val="FootnoteText"/>
        <w:jc w:val="both"/>
        <w:rPr>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sz w:val="24"/>
          <w:szCs w:val="24"/>
          <w:rtl/>
        </w:rPr>
        <w:t>درر الحكام شرح مجلة الأحكام: تأليف: علي حيدر، ( تحقيق: تعريب: المحامي فهمي الحسيني)، دار الكتب العلمية -  بيروت</w:t>
      </w:r>
      <w:r w:rsidRPr="00AE6476">
        <w:rPr>
          <w:rFonts w:cs="Simplified Arabic" w:hint="cs"/>
          <w:sz w:val="24"/>
          <w:szCs w:val="24"/>
          <w:rtl/>
        </w:rPr>
        <w:t>:1/132.</w:t>
      </w:r>
    </w:p>
  </w:footnote>
  <w:footnote w:id="546">
    <w:p w:rsidR="007F1C2F" w:rsidRPr="00AE6476" w:rsidRDefault="007F1C2F" w:rsidP="00082AF1">
      <w:pPr>
        <w:pStyle w:val="FootnoteText"/>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علي</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علاء</w:t>
      </w:r>
      <w:r w:rsidRPr="00AE6476">
        <w:rPr>
          <w:rFonts w:cs="Simplified Arabic"/>
          <w:sz w:val="24"/>
          <w:szCs w:val="24"/>
          <w:rtl/>
        </w:rPr>
        <w:t xml:space="preserve"> </w:t>
      </w:r>
      <w:r w:rsidRPr="00AE6476">
        <w:rPr>
          <w:rFonts w:cs="Simplified Arabic" w:hint="eastAsia"/>
          <w:sz w:val="24"/>
          <w:szCs w:val="24"/>
          <w:rtl/>
        </w:rPr>
        <w:t>الدين</w:t>
      </w:r>
      <w:r w:rsidRPr="00AE6476">
        <w:rPr>
          <w:rFonts w:cs="Simplified Arabic"/>
          <w:sz w:val="24"/>
          <w:szCs w:val="24"/>
          <w:rtl/>
        </w:rPr>
        <w:t xml:space="preserve"> </w:t>
      </w:r>
      <w:r w:rsidRPr="00AE6476">
        <w:rPr>
          <w:rFonts w:cs="Simplified Arabic" w:hint="eastAsia"/>
          <w:sz w:val="24"/>
          <w:szCs w:val="24"/>
          <w:rtl/>
        </w:rPr>
        <w:t>الحصكفي</w:t>
      </w:r>
      <w:r w:rsidRPr="00AE6476">
        <w:rPr>
          <w:rFonts w:cs="Simplified Arabic"/>
          <w:sz w:val="24"/>
          <w:szCs w:val="24"/>
          <w:rtl/>
        </w:rPr>
        <w:t xml:space="preserve"> ( 1025 - 1088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نسبته</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w:t>
      </w:r>
      <w:r w:rsidRPr="00AE6476">
        <w:rPr>
          <w:rFonts w:cs="Simplified Arabic" w:hint="eastAsia"/>
          <w:sz w:val="24"/>
          <w:szCs w:val="24"/>
          <w:rtl/>
        </w:rPr>
        <w:t>حصن</w:t>
      </w:r>
      <w:r w:rsidRPr="00AE6476">
        <w:rPr>
          <w:rFonts w:cs="Simplified Arabic"/>
          <w:sz w:val="24"/>
          <w:szCs w:val="24"/>
          <w:rtl/>
        </w:rPr>
        <w:t xml:space="preserve"> </w:t>
      </w:r>
      <w:r w:rsidRPr="00AE6476">
        <w:rPr>
          <w:rFonts w:cs="Simplified Arabic" w:hint="eastAsia"/>
          <w:sz w:val="24"/>
          <w:szCs w:val="24"/>
          <w:rtl/>
        </w:rPr>
        <w:t>كيفا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ديار</w:t>
      </w:r>
      <w:r w:rsidRPr="00AE6476">
        <w:rPr>
          <w:rFonts w:cs="Simplified Arabic"/>
          <w:sz w:val="24"/>
          <w:szCs w:val="24"/>
          <w:rtl/>
        </w:rPr>
        <w:t xml:space="preserve"> </w:t>
      </w:r>
      <w:r w:rsidRPr="00AE6476">
        <w:rPr>
          <w:rFonts w:cs="Simplified Arabic" w:hint="eastAsia"/>
          <w:sz w:val="24"/>
          <w:szCs w:val="24"/>
          <w:rtl/>
        </w:rPr>
        <w:t>بكر</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وتعرف</w:t>
      </w:r>
      <w:r w:rsidRPr="00AE6476">
        <w:rPr>
          <w:rFonts w:cs="Simplified Arabic"/>
          <w:sz w:val="24"/>
          <w:szCs w:val="24"/>
          <w:rtl/>
        </w:rPr>
        <w:t xml:space="preserve"> </w:t>
      </w:r>
      <w:r w:rsidRPr="00AE6476">
        <w:rPr>
          <w:rFonts w:cs="Simplified Arabic" w:hint="eastAsia"/>
          <w:sz w:val="24"/>
          <w:szCs w:val="24"/>
          <w:rtl/>
        </w:rPr>
        <w:t>اليوم</w:t>
      </w:r>
      <w:r w:rsidRPr="00AE6476">
        <w:rPr>
          <w:rFonts w:cs="Simplified Arabic"/>
          <w:sz w:val="24"/>
          <w:szCs w:val="24"/>
          <w:rtl/>
        </w:rPr>
        <w:t xml:space="preserve"> </w:t>
      </w:r>
      <w:r w:rsidRPr="00AE6476">
        <w:rPr>
          <w:rFonts w:cs="Simplified Arabic" w:hint="eastAsia"/>
          <w:sz w:val="24"/>
          <w:szCs w:val="24"/>
          <w:rtl/>
        </w:rPr>
        <w:t>باسم</w:t>
      </w:r>
      <w:r w:rsidRPr="00AE6476">
        <w:rPr>
          <w:rFonts w:cs="Simplified Arabic" w:hint="cs"/>
          <w:sz w:val="24"/>
          <w:szCs w:val="24"/>
          <w:rtl/>
        </w:rPr>
        <w:t xml:space="preserve"> </w:t>
      </w:r>
      <w:r w:rsidRPr="00AE6476">
        <w:rPr>
          <w:rFonts w:cs="Simplified Arabic"/>
          <w:sz w:val="24"/>
          <w:szCs w:val="24"/>
          <w:rtl/>
        </w:rPr>
        <w:t xml:space="preserve">( </w:t>
      </w:r>
      <w:r w:rsidRPr="00AE6476">
        <w:rPr>
          <w:rFonts w:cs="Simplified Arabic" w:hint="eastAsia"/>
          <w:sz w:val="24"/>
          <w:szCs w:val="24"/>
          <w:rtl/>
        </w:rPr>
        <w:t>شرناخ</w:t>
      </w:r>
      <w:r w:rsidRPr="00AE6476">
        <w:rPr>
          <w:rFonts w:cs="Simplified Arabic"/>
          <w:sz w:val="24"/>
          <w:szCs w:val="24"/>
          <w:rtl/>
        </w:rPr>
        <w:t xml:space="preserve"> ).</w:t>
      </w:r>
      <w:r w:rsidRPr="00AE6476">
        <w:rPr>
          <w:rFonts w:cs="Simplified Arabic" w:hint="cs"/>
          <w:sz w:val="24"/>
          <w:szCs w:val="24"/>
          <w:rtl/>
        </w:rPr>
        <w:t xml:space="preserve"> أخذ</w:t>
      </w:r>
      <w:r w:rsidRPr="00AE6476">
        <w:rPr>
          <w:rFonts w:cs="Simplified Arabic" w:hint="eastAsia"/>
          <w:sz w:val="24"/>
          <w:szCs w:val="24"/>
          <w:rtl/>
        </w:rPr>
        <w:t xml:space="preserve"> الفقه</w:t>
      </w:r>
      <w:r w:rsidRPr="00AE6476">
        <w:rPr>
          <w:rFonts w:cs="Simplified Arabic"/>
          <w:sz w:val="24"/>
          <w:szCs w:val="24"/>
          <w:rtl/>
        </w:rPr>
        <w:t xml:space="preserve"> </w:t>
      </w:r>
      <w:r w:rsidRPr="00AE6476">
        <w:rPr>
          <w:rFonts w:cs="Simplified Arabic" w:hint="eastAsia"/>
          <w:sz w:val="24"/>
          <w:szCs w:val="24"/>
          <w:rtl/>
        </w:rPr>
        <w:t>عن</w:t>
      </w:r>
      <w:r w:rsidRPr="00AE6476">
        <w:rPr>
          <w:rFonts w:cs="Simplified Arabic"/>
          <w:sz w:val="24"/>
          <w:szCs w:val="24"/>
          <w:rtl/>
        </w:rPr>
        <w:t xml:space="preserve"> </w:t>
      </w:r>
      <w:r w:rsidRPr="00AE6476">
        <w:rPr>
          <w:rFonts w:cs="Simplified Arabic" w:hint="eastAsia"/>
          <w:sz w:val="24"/>
          <w:szCs w:val="24"/>
          <w:rtl/>
        </w:rPr>
        <w:t>الخير</w:t>
      </w:r>
      <w:r w:rsidRPr="00AE6476">
        <w:rPr>
          <w:rFonts w:cs="Simplified Arabic"/>
          <w:sz w:val="24"/>
          <w:szCs w:val="24"/>
          <w:rtl/>
        </w:rPr>
        <w:t xml:space="preserve"> </w:t>
      </w:r>
      <w:r w:rsidRPr="00AE6476">
        <w:rPr>
          <w:rFonts w:cs="Simplified Arabic" w:hint="eastAsia"/>
          <w:sz w:val="24"/>
          <w:szCs w:val="24"/>
          <w:rtl/>
        </w:rPr>
        <w:t>الرملي</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والفخر</w:t>
      </w:r>
      <w:r w:rsidRPr="00AE6476">
        <w:rPr>
          <w:rFonts w:cs="Simplified Arabic"/>
          <w:sz w:val="24"/>
          <w:szCs w:val="24"/>
          <w:rtl/>
        </w:rPr>
        <w:t xml:space="preserve"> </w:t>
      </w:r>
      <w:r w:rsidRPr="00AE6476">
        <w:rPr>
          <w:rFonts w:cs="Simplified Arabic" w:hint="eastAsia"/>
          <w:sz w:val="24"/>
          <w:szCs w:val="24"/>
          <w:rtl/>
        </w:rPr>
        <w:t>المقدسي</w:t>
      </w:r>
      <w:r w:rsidRPr="00AE6476">
        <w:rPr>
          <w:rFonts w:cs="Simplified Arabic"/>
          <w:sz w:val="24"/>
          <w:szCs w:val="24"/>
          <w:rtl/>
        </w:rPr>
        <w:t xml:space="preserve"> </w:t>
      </w:r>
      <w:r w:rsidRPr="00AE6476">
        <w:rPr>
          <w:rFonts w:cs="Simplified Arabic" w:hint="eastAsia"/>
          <w:sz w:val="24"/>
          <w:szCs w:val="24"/>
          <w:rtl/>
        </w:rPr>
        <w:t>الحنفي</w:t>
      </w:r>
      <w:r w:rsidRPr="00AE6476">
        <w:rPr>
          <w:rFonts w:cs="Simplified Arabic"/>
          <w:sz w:val="24"/>
          <w:szCs w:val="24"/>
          <w:rtl/>
        </w:rPr>
        <w:t xml:space="preserve"> </w:t>
      </w:r>
      <w:r w:rsidRPr="00AE6476">
        <w:rPr>
          <w:rFonts w:cs="Simplified Arabic" w:hint="cs"/>
          <w:sz w:val="24"/>
          <w:szCs w:val="24"/>
          <w:rtl/>
        </w:rPr>
        <w:t>وغيرهما</w:t>
      </w:r>
      <w:r w:rsidRPr="00AE6476">
        <w:rPr>
          <w:rFonts w:cs="Simplified Arabic"/>
          <w:sz w:val="24"/>
          <w:szCs w:val="24"/>
          <w:rtl/>
        </w:rPr>
        <w:t xml:space="preserve">. </w:t>
      </w:r>
      <w:r w:rsidRPr="00AE6476">
        <w:rPr>
          <w:rFonts w:cs="Simplified Arabic" w:hint="eastAsia"/>
          <w:sz w:val="24"/>
          <w:szCs w:val="24"/>
          <w:rtl/>
        </w:rPr>
        <w:t>وتولى</w:t>
      </w:r>
      <w:r w:rsidRPr="00AE6476">
        <w:rPr>
          <w:rFonts w:cs="Simplified Arabic"/>
          <w:sz w:val="24"/>
          <w:szCs w:val="24"/>
          <w:rtl/>
        </w:rPr>
        <w:t xml:space="preserve"> </w:t>
      </w:r>
      <w:r w:rsidRPr="00AE6476">
        <w:rPr>
          <w:rFonts w:cs="Simplified Arabic" w:hint="eastAsia"/>
          <w:sz w:val="24"/>
          <w:szCs w:val="24"/>
          <w:rtl/>
        </w:rPr>
        <w:t>إفتاء</w:t>
      </w:r>
      <w:r w:rsidRPr="00AE6476">
        <w:rPr>
          <w:rFonts w:cs="Simplified Arabic"/>
          <w:sz w:val="24"/>
          <w:szCs w:val="24"/>
          <w:rtl/>
        </w:rPr>
        <w:t xml:space="preserve"> </w:t>
      </w:r>
      <w:r w:rsidRPr="00AE6476">
        <w:rPr>
          <w:rFonts w:cs="Simplified Arabic" w:hint="eastAsia"/>
          <w:sz w:val="24"/>
          <w:szCs w:val="24"/>
          <w:rtl/>
        </w:rPr>
        <w:t>الحنفية</w:t>
      </w:r>
      <w:r w:rsidRPr="00AE6476">
        <w:rPr>
          <w:rFonts w:cs="Simplified Arabic"/>
          <w:sz w:val="24"/>
          <w:szCs w:val="24"/>
          <w:rtl/>
        </w:rPr>
        <w:t xml:space="preserve"> </w:t>
      </w:r>
      <w:r w:rsidRPr="00AE6476">
        <w:rPr>
          <w:rFonts w:cs="Simplified Arabic" w:hint="eastAsia"/>
          <w:sz w:val="24"/>
          <w:szCs w:val="24"/>
          <w:rtl/>
        </w:rPr>
        <w:t>بدمشق</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sz w:val="24"/>
          <w:szCs w:val="24"/>
          <w:rtl/>
        </w:rPr>
        <w:t xml:space="preserve">:( </w:t>
      </w:r>
      <w:r w:rsidRPr="00AE6476">
        <w:rPr>
          <w:rFonts w:cs="Simplified Arabic" w:hint="eastAsia"/>
          <w:sz w:val="24"/>
          <w:szCs w:val="24"/>
          <w:rtl/>
        </w:rPr>
        <w:t>الدرالمختار</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تنوير</w:t>
      </w:r>
      <w:r w:rsidRPr="00AE6476">
        <w:rPr>
          <w:rFonts w:cs="Simplified Arabic"/>
          <w:sz w:val="24"/>
          <w:szCs w:val="24"/>
          <w:rtl/>
        </w:rPr>
        <w:t xml:space="preserve"> </w:t>
      </w:r>
      <w:r w:rsidRPr="00AE6476">
        <w:rPr>
          <w:rFonts w:cs="Simplified Arabic" w:hint="eastAsia"/>
          <w:sz w:val="24"/>
          <w:szCs w:val="24"/>
          <w:rtl/>
        </w:rPr>
        <w:t>الأبصار</w:t>
      </w:r>
      <w:r w:rsidRPr="00AE6476">
        <w:rPr>
          <w:rFonts w:cs="Simplified Arabic"/>
          <w:sz w:val="24"/>
          <w:szCs w:val="24"/>
          <w:rtl/>
        </w:rPr>
        <w:t>)</w:t>
      </w:r>
      <w:r w:rsidRPr="00AE6476">
        <w:rPr>
          <w:rFonts w:cs="Simplified Arabic" w:hint="cs"/>
          <w:sz w:val="24"/>
          <w:szCs w:val="24"/>
          <w:rtl/>
        </w:rPr>
        <w:t>، في الفقه</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eastAsia"/>
          <w:sz w:val="24"/>
          <w:szCs w:val="24"/>
          <w:rtl/>
        </w:rPr>
        <w:t>إفاضة</w:t>
      </w:r>
      <w:r w:rsidRPr="00AE6476">
        <w:rPr>
          <w:rFonts w:cs="Simplified Arabic"/>
          <w:sz w:val="24"/>
          <w:szCs w:val="24"/>
          <w:rtl/>
        </w:rPr>
        <w:t xml:space="preserve"> </w:t>
      </w:r>
      <w:r w:rsidRPr="00AE6476">
        <w:rPr>
          <w:rFonts w:cs="Simplified Arabic" w:hint="eastAsia"/>
          <w:sz w:val="24"/>
          <w:szCs w:val="24"/>
          <w:rtl/>
        </w:rPr>
        <w:t>الأنوار</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المنار</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الأصول</w:t>
      </w:r>
      <w:r w:rsidRPr="00AE6476">
        <w:rPr>
          <w:rFonts w:cs="Simplified Arabic"/>
          <w:sz w:val="24"/>
          <w:szCs w:val="24"/>
          <w:rtl/>
        </w:rPr>
        <w:t xml:space="preserve"> .</w:t>
      </w:r>
      <w:r w:rsidRPr="00AE6476">
        <w:rPr>
          <w:rFonts w:cs="Simplified Arabic"/>
          <w:sz w:val="24"/>
          <w:szCs w:val="24"/>
        </w:rPr>
        <w:t xml:space="preserve"> </w:t>
      </w:r>
      <w:r w:rsidRPr="00AE6476">
        <w:rPr>
          <w:rFonts w:cs="Simplified Arabic" w:hint="cs"/>
          <w:sz w:val="24"/>
          <w:szCs w:val="24"/>
          <w:rtl/>
        </w:rPr>
        <w:t>ينظر:</w:t>
      </w:r>
      <w:r w:rsidRPr="00AE6476">
        <w:rPr>
          <w:rFonts w:cs="Simplified Arabic" w:hint="eastAsia"/>
          <w:sz w:val="24"/>
          <w:szCs w:val="24"/>
          <w:rtl/>
        </w:rPr>
        <w:t xml:space="preserve"> خلاصة</w:t>
      </w:r>
      <w:r w:rsidRPr="00AE6476">
        <w:rPr>
          <w:rFonts w:cs="Simplified Arabic"/>
          <w:sz w:val="24"/>
          <w:szCs w:val="24"/>
          <w:rtl/>
        </w:rPr>
        <w:t xml:space="preserve"> </w:t>
      </w:r>
      <w:r w:rsidRPr="00AE6476">
        <w:rPr>
          <w:rFonts w:cs="Simplified Arabic" w:hint="eastAsia"/>
          <w:sz w:val="24"/>
          <w:szCs w:val="24"/>
          <w:rtl/>
        </w:rPr>
        <w:t>الأثر</w:t>
      </w:r>
      <w:r w:rsidRPr="00AE6476">
        <w:rPr>
          <w:rFonts w:cs="Simplified Arabic" w:hint="cs"/>
          <w:sz w:val="24"/>
          <w:szCs w:val="24"/>
          <w:rtl/>
        </w:rPr>
        <w:t>:</w:t>
      </w:r>
      <w:r w:rsidRPr="00AE6476">
        <w:rPr>
          <w:rFonts w:cs="Simplified Arabic"/>
          <w:sz w:val="24"/>
          <w:szCs w:val="24"/>
          <w:rtl/>
        </w:rPr>
        <w:t>4/63</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والأعلام للزركلي</w:t>
      </w:r>
      <w:r w:rsidRPr="00AE6476">
        <w:rPr>
          <w:rFonts w:cs="Simplified Arabic" w:hint="cs"/>
          <w:sz w:val="24"/>
          <w:szCs w:val="24"/>
          <w:rtl/>
        </w:rPr>
        <w:t>:14</w:t>
      </w:r>
      <w:r w:rsidRPr="00AE6476">
        <w:rPr>
          <w:rFonts w:cs="Simplified Arabic"/>
          <w:sz w:val="24"/>
          <w:szCs w:val="24"/>
          <w:rtl/>
        </w:rPr>
        <w:t xml:space="preserve">/ </w:t>
      </w:r>
      <w:r w:rsidRPr="00AE6476">
        <w:rPr>
          <w:rFonts w:cs="Simplified Arabic" w:hint="cs"/>
          <w:sz w:val="24"/>
          <w:szCs w:val="24"/>
          <w:rtl/>
        </w:rPr>
        <w:t>258 ـ259.</w:t>
      </w:r>
      <w:r w:rsidRPr="00AE6476">
        <w:rPr>
          <w:rFonts w:cs="Simplified Arabic"/>
          <w:sz w:val="24"/>
          <w:szCs w:val="24"/>
        </w:rPr>
        <w:t xml:space="preserve"> </w:t>
      </w:r>
      <w:r w:rsidRPr="00AE6476">
        <w:rPr>
          <w:rFonts w:cs="Simplified Arabic" w:hint="cs"/>
          <w:sz w:val="24"/>
          <w:szCs w:val="24"/>
          <w:rtl/>
        </w:rPr>
        <w:t xml:space="preserve"> </w:t>
      </w:r>
    </w:p>
  </w:footnote>
  <w:footnote w:id="547">
    <w:p w:rsidR="007F1C2F" w:rsidRPr="00AE6476" w:rsidRDefault="007F1C2F" w:rsidP="00F46544">
      <w:pPr>
        <w:pStyle w:val="FootnoteText"/>
        <w:widowControl w:val="0"/>
        <w:jc w:val="both"/>
        <w:rPr>
          <w:rtl/>
        </w:rPr>
      </w:pP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0"/>
          <w:szCs w:val="20"/>
          <w:rtl/>
        </w:rPr>
        <w:t>)</w:t>
      </w:r>
      <w:r w:rsidRPr="00AE6476">
        <w:rPr>
          <w:rFonts w:cs="Simplified Arabic" w:hint="cs"/>
          <w:sz w:val="24"/>
          <w:szCs w:val="24"/>
          <w:rtl/>
        </w:rPr>
        <w:t xml:space="preserve"> </w:t>
      </w:r>
      <w:r w:rsidRPr="00AE6476">
        <w:rPr>
          <w:rFonts w:cs="Simplified Arabic"/>
          <w:sz w:val="24"/>
          <w:szCs w:val="24"/>
          <w:rtl/>
        </w:rPr>
        <w:t>الدر المختار</w:t>
      </w:r>
      <w:r w:rsidRPr="00AE6476">
        <w:rPr>
          <w:rFonts w:cs="Simplified Arabic" w:hint="eastAsia"/>
          <w:sz w:val="24"/>
          <w:szCs w:val="24"/>
          <w:rtl/>
        </w:rPr>
        <w:t xml:space="preserve"> شرح</w:t>
      </w:r>
      <w:r w:rsidRPr="00AE6476">
        <w:rPr>
          <w:rFonts w:cs="Simplified Arabic"/>
          <w:sz w:val="24"/>
          <w:szCs w:val="24"/>
          <w:rtl/>
        </w:rPr>
        <w:t xml:space="preserve"> </w:t>
      </w:r>
      <w:r w:rsidRPr="00AE6476">
        <w:rPr>
          <w:rFonts w:cs="Simplified Arabic" w:hint="eastAsia"/>
          <w:sz w:val="24"/>
          <w:szCs w:val="24"/>
          <w:rtl/>
        </w:rPr>
        <w:t>تنوير</w:t>
      </w:r>
      <w:r w:rsidRPr="00AE6476">
        <w:rPr>
          <w:rFonts w:cs="Simplified Arabic"/>
          <w:sz w:val="24"/>
          <w:szCs w:val="24"/>
          <w:rtl/>
        </w:rPr>
        <w:t xml:space="preserve"> </w:t>
      </w:r>
      <w:r w:rsidRPr="00AE6476">
        <w:rPr>
          <w:rFonts w:cs="Simplified Arabic" w:hint="eastAsia"/>
          <w:sz w:val="24"/>
          <w:szCs w:val="24"/>
          <w:rtl/>
        </w:rPr>
        <w:t>الأبصار</w:t>
      </w:r>
      <w:r w:rsidRPr="00AE6476">
        <w:rPr>
          <w:rFonts w:cs="Simplified Arabic"/>
          <w:sz w:val="24"/>
          <w:szCs w:val="24"/>
          <w:rtl/>
        </w:rPr>
        <w:t>: تأليف:</w:t>
      </w:r>
      <w:r w:rsidRPr="00AE6476">
        <w:rPr>
          <w:rFonts w:cs="Simplified Arabic" w:hint="eastAsia"/>
          <w:sz w:val="24"/>
          <w:szCs w:val="24"/>
          <w:rtl/>
        </w:rPr>
        <w:t xml:space="preserve"> 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علي</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علاء</w:t>
      </w:r>
      <w:r w:rsidRPr="00AE6476">
        <w:rPr>
          <w:rFonts w:cs="Simplified Arabic"/>
          <w:sz w:val="24"/>
          <w:szCs w:val="24"/>
          <w:rtl/>
        </w:rPr>
        <w:t xml:space="preserve"> </w:t>
      </w:r>
      <w:r w:rsidRPr="00AE6476">
        <w:rPr>
          <w:rFonts w:cs="Simplified Arabic" w:hint="eastAsia"/>
          <w:sz w:val="24"/>
          <w:szCs w:val="24"/>
          <w:rtl/>
        </w:rPr>
        <w:t>الدين</w:t>
      </w:r>
      <w:r w:rsidRPr="00AE6476">
        <w:rPr>
          <w:rFonts w:cs="Simplified Arabic"/>
          <w:sz w:val="24"/>
          <w:szCs w:val="24"/>
          <w:rtl/>
        </w:rPr>
        <w:t xml:space="preserve"> </w:t>
      </w:r>
      <w:r w:rsidRPr="00AE6476">
        <w:rPr>
          <w:rFonts w:cs="Simplified Arabic" w:hint="eastAsia"/>
          <w:sz w:val="24"/>
          <w:szCs w:val="24"/>
          <w:rtl/>
        </w:rPr>
        <w:t>الحصكفي</w:t>
      </w:r>
      <w:r w:rsidRPr="00AE6476">
        <w:rPr>
          <w:rFonts w:cs="Simplified Arabic"/>
          <w:sz w:val="24"/>
          <w:szCs w:val="24"/>
          <w:rtl/>
        </w:rPr>
        <w:t xml:space="preserve"> (ت 1088 </w:t>
      </w:r>
      <w:r w:rsidRPr="00AE6476">
        <w:rPr>
          <w:rFonts w:cs="Simplified Arabic" w:hint="eastAsia"/>
          <w:sz w:val="24"/>
          <w:szCs w:val="24"/>
          <w:rtl/>
        </w:rPr>
        <w:t>هـ</w:t>
      </w:r>
      <w:r w:rsidRPr="00AE6476">
        <w:rPr>
          <w:rFonts w:cs="Simplified Arabic"/>
          <w:sz w:val="24"/>
          <w:szCs w:val="24"/>
          <w:rtl/>
        </w:rPr>
        <w:t>).  دار الفكر - بيروت ، الطبعة الثانية، 1386 هـ</w:t>
      </w:r>
      <w:r w:rsidRPr="00AE6476">
        <w:rPr>
          <w:rFonts w:cs="Simplified Arabic" w:hint="cs"/>
          <w:sz w:val="24"/>
          <w:szCs w:val="24"/>
          <w:rtl/>
        </w:rPr>
        <w:t>:4/512.</w:t>
      </w:r>
    </w:p>
  </w:footnote>
  <w:footnote w:id="54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rPr>
        <w:t xml:space="preserve">أخرجه </w:t>
      </w:r>
      <w:r w:rsidRPr="00AE6476">
        <w:rPr>
          <w:rFonts w:cs="Simplified Arabic" w:hint="eastAsia"/>
          <w:sz w:val="24"/>
          <w:szCs w:val="24"/>
          <w:rtl/>
        </w:rPr>
        <w:t>البخاري</w:t>
      </w:r>
      <w:r w:rsidRPr="00AE6476">
        <w:rPr>
          <w:rFonts w:cs="Simplified Arabic"/>
          <w:sz w:val="24"/>
          <w:szCs w:val="24"/>
          <w:rtl/>
        </w:rPr>
        <w:t xml:space="preserve"> </w:t>
      </w:r>
      <w:r w:rsidRPr="00AE6476">
        <w:rPr>
          <w:rFonts w:cs="Simplified Arabic" w:hint="cs"/>
          <w:sz w:val="24"/>
          <w:szCs w:val="24"/>
          <w:rtl/>
        </w:rPr>
        <w:t>في صحيحه:2/949، كتاب (الصلح)، باب (اليمين على المُدّعَى عليه في الأموال والحدود)</w:t>
      </w:r>
      <w:r w:rsidRPr="00AE6476">
        <w:rPr>
          <w:rFonts w:cs="Simplified Arabic" w:hint="eastAsia"/>
          <w:sz w:val="24"/>
          <w:szCs w:val="24"/>
          <w:rtl/>
        </w:rPr>
        <w:t>،</w:t>
      </w:r>
      <w:r w:rsidRPr="00AE6476">
        <w:rPr>
          <w:rFonts w:cs="Simplified Arabic" w:hint="cs"/>
          <w:sz w:val="24"/>
          <w:szCs w:val="24"/>
          <w:rtl/>
        </w:rPr>
        <w:t xml:space="preserve"> رقم (</w:t>
      </w:r>
      <w:r w:rsidRPr="00AE6476">
        <w:rPr>
          <w:rFonts w:cs="Simplified Arabic"/>
          <w:sz w:val="24"/>
          <w:szCs w:val="24"/>
          <w:rtl/>
        </w:rPr>
        <w:t>2524</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ومسلم</w:t>
      </w:r>
      <w:r w:rsidRPr="00AE6476">
        <w:rPr>
          <w:rFonts w:cs="Simplified Arabic"/>
          <w:sz w:val="24"/>
          <w:szCs w:val="24"/>
          <w:rtl/>
        </w:rPr>
        <w:t xml:space="preserve"> </w:t>
      </w:r>
      <w:r w:rsidRPr="00AE6476">
        <w:rPr>
          <w:rFonts w:cs="Simplified Arabic" w:hint="cs"/>
          <w:sz w:val="24"/>
          <w:szCs w:val="24"/>
          <w:rtl/>
        </w:rPr>
        <w:t xml:space="preserve"> في صحيحه:</w:t>
      </w:r>
      <w:r w:rsidRPr="00AE6476">
        <w:rPr>
          <w:rFonts w:cs="Simplified Arabic"/>
          <w:sz w:val="24"/>
          <w:szCs w:val="24"/>
          <w:rtl/>
        </w:rPr>
        <w:t xml:space="preserve"> 3/1336</w:t>
      </w:r>
      <w:r w:rsidRPr="00AE6476">
        <w:rPr>
          <w:rFonts w:cs="Simplified Arabic" w:hint="cs"/>
          <w:sz w:val="24"/>
          <w:szCs w:val="24"/>
          <w:rtl/>
        </w:rPr>
        <w:t>، كتاب (الأقضية)، باب(اليمين على المدعى عليه)، رقم (1711).</w:t>
      </w:r>
      <w:r w:rsidRPr="00AE6476">
        <w:rPr>
          <w:rFonts w:cs="Simplified Arabic"/>
          <w:sz w:val="24"/>
          <w:szCs w:val="24"/>
          <w:rtl/>
        </w:rPr>
        <w:t xml:space="preserve"> </w:t>
      </w:r>
      <w:r w:rsidRPr="00AE6476">
        <w:rPr>
          <w:rFonts w:cs="Simplified Arabic" w:hint="eastAsia"/>
          <w:sz w:val="24"/>
          <w:szCs w:val="24"/>
          <w:rtl/>
        </w:rPr>
        <w:t>بلفظ</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قضى</w:t>
      </w:r>
      <w:r w:rsidRPr="00AE6476">
        <w:rPr>
          <w:rFonts w:cs="Simplified Arabic"/>
          <w:sz w:val="24"/>
          <w:szCs w:val="24"/>
          <w:rtl/>
        </w:rPr>
        <w:t xml:space="preserve"> </w:t>
      </w:r>
      <w:r w:rsidRPr="00AE6476">
        <w:rPr>
          <w:rFonts w:cs="Simplified Arabic" w:hint="eastAsia"/>
          <w:sz w:val="24"/>
          <w:szCs w:val="24"/>
          <w:rtl/>
        </w:rPr>
        <w:t>باليمين</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المدعى</w:t>
      </w:r>
      <w:r w:rsidRPr="00AE6476">
        <w:rPr>
          <w:rFonts w:cs="Simplified Arabic"/>
          <w:sz w:val="24"/>
          <w:szCs w:val="24"/>
          <w:rtl/>
        </w:rPr>
        <w:t xml:space="preserve"> </w:t>
      </w:r>
      <w:r w:rsidRPr="00AE6476">
        <w:rPr>
          <w:rFonts w:cs="Simplified Arabic" w:hint="eastAsia"/>
          <w:sz w:val="24"/>
          <w:szCs w:val="24"/>
          <w:rtl/>
        </w:rPr>
        <w:t>عليه</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 xml:space="preserve"> وينظر:</w:t>
      </w:r>
      <w:r w:rsidRPr="00AE6476">
        <w:rPr>
          <w:rFonts w:cs="Simplified Arabic" w:hint="eastAsia"/>
          <w:sz w:val="24"/>
          <w:szCs w:val="24"/>
          <w:rtl/>
        </w:rPr>
        <w:t xml:space="preserve"> فتح</w:t>
      </w:r>
      <w:r w:rsidRPr="00AE6476">
        <w:rPr>
          <w:rFonts w:cs="Simplified Arabic"/>
          <w:sz w:val="24"/>
          <w:szCs w:val="24"/>
          <w:rtl/>
        </w:rPr>
        <w:t xml:space="preserve"> </w:t>
      </w:r>
      <w:r w:rsidRPr="00AE6476">
        <w:rPr>
          <w:rFonts w:cs="Simplified Arabic" w:hint="eastAsia"/>
          <w:sz w:val="24"/>
          <w:szCs w:val="24"/>
          <w:rtl/>
        </w:rPr>
        <w:t>الباري</w:t>
      </w:r>
      <w:r w:rsidRPr="00AE6476">
        <w:rPr>
          <w:rFonts w:cs="Simplified Arabic"/>
          <w:sz w:val="24"/>
          <w:szCs w:val="24"/>
          <w:rtl/>
        </w:rPr>
        <w:t xml:space="preserve"> : 5/</w:t>
      </w:r>
      <w:r w:rsidRPr="00AE6476">
        <w:rPr>
          <w:rFonts w:cs="Simplified Arabic" w:hint="cs"/>
          <w:sz w:val="24"/>
          <w:szCs w:val="24"/>
          <w:rtl/>
        </w:rPr>
        <w:t>285</w:t>
      </w:r>
      <w:r w:rsidRPr="00AE6476">
        <w:rPr>
          <w:rFonts w:cs="Simplified Arabic"/>
          <w:sz w:val="24"/>
          <w:szCs w:val="24"/>
          <w:rtl/>
        </w:rPr>
        <w:t xml:space="preserve"> </w:t>
      </w:r>
      <w:r w:rsidRPr="00AE6476">
        <w:rPr>
          <w:rFonts w:cs="Simplified Arabic" w:hint="cs"/>
          <w:sz w:val="24"/>
          <w:szCs w:val="24"/>
          <w:rtl/>
        </w:rPr>
        <w:t>.</w:t>
      </w:r>
    </w:p>
  </w:footnote>
  <w:footnote w:id="549">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المدخل في التعريف بالفقه الإسلامي: ص423، وحكم إجراء العقود بوسائل الاتصال الحديثة: للدكتور علي القره داغي: ص 704 ـ 705.</w:t>
      </w:r>
    </w:p>
  </w:footnote>
  <w:footnote w:id="550">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Fonts w:cs="Ali-A-Traditional"/>
          <w:sz w:val="24"/>
          <w:szCs w:val="24"/>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 xml:space="preserve">ينظر: التقابض في الفقه الإسلامي وأثره على البيوع المعاصرة </w:t>
      </w:r>
      <w:r w:rsidRPr="00AE6476">
        <w:rPr>
          <w:rFonts w:cs="Simplified Arabic"/>
          <w:sz w:val="24"/>
          <w:szCs w:val="24"/>
        </w:rPr>
        <w:t>:</w:t>
      </w:r>
      <w:r w:rsidRPr="00AE6476">
        <w:rPr>
          <w:rFonts w:cs="Simplified Arabic"/>
          <w:sz w:val="24"/>
          <w:szCs w:val="24"/>
          <w:rtl/>
        </w:rPr>
        <w:t xml:space="preserve"> تأليف: </w:t>
      </w:r>
      <w:hyperlink r:id="rId5" w:history="1">
        <w:r w:rsidRPr="00AE6476">
          <w:rPr>
            <w:rFonts w:cs="Simplified Arabic"/>
            <w:sz w:val="24"/>
            <w:szCs w:val="24"/>
            <w:rtl/>
          </w:rPr>
          <w:t>علاء الدين عبد الرزاق</w:t>
        </w:r>
      </w:hyperlink>
      <w:r w:rsidRPr="00AE6476">
        <w:rPr>
          <w:rFonts w:cs="Simplified Arabic"/>
          <w:sz w:val="24"/>
          <w:szCs w:val="24"/>
          <w:rtl/>
        </w:rPr>
        <w:t> </w:t>
      </w:r>
      <w:r w:rsidRPr="00AE6476">
        <w:rPr>
          <w:rFonts w:cs="Simplified Arabic" w:hint="cs"/>
          <w:sz w:val="24"/>
          <w:szCs w:val="24"/>
          <w:rtl/>
        </w:rPr>
        <w:t xml:space="preserve"> الجنكو، دار النفائس ـ الأردن . الطبعة الأولى، 1423هـ:</w:t>
      </w:r>
      <w:r w:rsidRPr="00AE6476">
        <w:rPr>
          <w:rFonts w:cs="Simplified Arabic"/>
          <w:sz w:val="24"/>
          <w:szCs w:val="24"/>
        </w:rPr>
        <w:t xml:space="preserve"> </w:t>
      </w:r>
      <w:r w:rsidRPr="00AE6476">
        <w:rPr>
          <w:rFonts w:cs="Simplified Arabic" w:hint="cs"/>
          <w:sz w:val="24"/>
          <w:szCs w:val="24"/>
          <w:rtl/>
        </w:rPr>
        <w:t>ص 333 .</w:t>
      </w:r>
    </w:p>
  </w:footnote>
  <w:footnote w:id="551">
    <w:p w:rsidR="007F1C2F" w:rsidRPr="00AE6476" w:rsidRDefault="007F1C2F" w:rsidP="00C61E11">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روضة الطالبين :3/ 433، والمغني : 4/ 23.</w:t>
      </w:r>
    </w:p>
  </w:footnote>
  <w:footnote w:id="552">
    <w:p w:rsidR="007F1C2F" w:rsidRPr="00AE6476" w:rsidRDefault="007F1C2F">
      <w:pPr>
        <w:pStyle w:val="FootnoteText"/>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rPr>
        <w:t>المصدر السابق:4/6.</w:t>
      </w:r>
    </w:p>
  </w:footnote>
  <w:footnote w:id="55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حكم إجراء العقود بوسائل الاتصال الحديثة: للدكتور علي القره داغي: ص 708.</w:t>
      </w:r>
    </w:p>
  </w:footnote>
  <w:footnote w:id="554">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نفسه.</w:t>
      </w:r>
    </w:p>
  </w:footnote>
  <w:footnote w:id="55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hint="cs"/>
          <w:sz w:val="24"/>
          <w:szCs w:val="24"/>
          <w:rtl/>
        </w:rPr>
        <w:t xml:space="preserve"> </w:t>
      </w:r>
      <w:r w:rsidRPr="00AE6476">
        <w:rPr>
          <w:rFonts w:cs="Simplified Arabic" w:hint="cs"/>
          <w:sz w:val="24"/>
          <w:szCs w:val="24"/>
          <w:rtl/>
        </w:rPr>
        <w:t>موسوعة الفقه الإسلامي المعاصر: للأستاذ الدكتور وهبة الزحيلي، دار المكتبي ـ دمشق، الطبعة الثانية، 1429هـ ـ 2008م:3/244.</w:t>
      </w:r>
    </w:p>
  </w:footnote>
  <w:footnote w:id="55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السابق: 3/247.</w:t>
      </w:r>
    </w:p>
  </w:footnote>
  <w:footnote w:id="557">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sz w:val="24"/>
          <w:szCs w:val="24"/>
          <w:rtl/>
        </w:rPr>
        <w:t xml:space="preserve">بدائع </w:t>
      </w:r>
      <w:r w:rsidRPr="00AE6476">
        <w:rPr>
          <w:rFonts w:cs="Simplified Arabic" w:hint="cs"/>
          <w:sz w:val="24"/>
          <w:szCs w:val="24"/>
          <w:rtl/>
        </w:rPr>
        <w:t>الصنائع:</w:t>
      </w:r>
      <w:r w:rsidRPr="00AE6476">
        <w:rPr>
          <w:rFonts w:cs="Simplified Arabic"/>
          <w:sz w:val="24"/>
          <w:szCs w:val="24"/>
          <w:rtl/>
        </w:rPr>
        <w:t xml:space="preserve"> </w:t>
      </w:r>
      <w:r w:rsidRPr="00AE6476">
        <w:rPr>
          <w:rFonts w:cs="Simplified Arabic" w:hint="cs"/>
          <w:sz w:val="24"/>
          <w:szCs w:val="24"/>
          <w:rtl/>
        </w:rPr>
        <w:t>5/137ـ 138.</w:t>
      </w:r>
    </w:p>
  </w:footnote>
  <w:footnote w:id="558">
    <w:p w:rsidR="007F1C2F" w:rsidRPr="00AE6476" w:rsidRDefault="007F1C2F" w:rsidP="00C61E11">
      <w:pPr>
        <w:pStyle w:val="FootnoteText"/>
        <w:jc w:val="both"/>
        <w:rPr>
          <w:rtl/>
          <w:lang w:bidi="ar-IQ"/>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color w:val="000000"/>
          <w:sz w:val="24"/>
          <w:szCs w:val="24"/>
          <w:rtl/>
        </w:rPr>
        <w:t>هو</w:t>
      </w:r>
      <w:r w:rsidRPr="00AE6476">
        <w:rPr>
          <w:rFonts w:cs="Simplified Arabic"/>
          <w:color w:val="000000"/>
          <w:sz w:val="24"/>
          <w:szCs w:val="24"/>
          <w:rtl/>
        </w:rPr>
        <w:t xml:space="preserve"> </w:t>
      </w:r>
      <w:r w:rsidRPr="00AE6476">
        <w:rPr>
          <w:rFonts w:cs="Simplified Arabic" w:hint="eastAsia"/>
          <w:color w:val="000000"/>
          <w:sz w:val="24"/>
          <w:szCs w:val="24"/>
          <w:rtl/>
        </w:rPr>
        <w:t>أبو</w:t>
      </w:r>
      <w:r w:rsidRPr="00AE6476">
        <w:rPr>
          <w:rFonts w:cs="Simplified Arabic"/>
          <w:color w:val="000000"/>
          <w:sz w:val="24"/>
          <w:szCs w:val="24"/>
          <w:rtl/>
        </w:rPr>
        <w:t xml:space="preserve"> </w:t>
      </w:r>
      <w:r w:rsidRPr="00AE6476">
        <w:rPr>
          <w:rFonts w:cs="Simplified Arabic" w:hint="eastAsia"/>
          <w:color w:val="000000"/>
          <w:sz w:val="24"/>
          <w:szCs w:val="24"/>
          <w:rtl/>
        </w:rPr>
        <w:t>البركات</w:t>
      </w:r>
      <w:r w:rsidRPr="00AE6476">
        <w:rPr>
          <w:rFonts w:cs="Simplified Arabic"/>
          <w:color w:val="000000"/>
          <w:sz w:val="24"/>
          <w:szCs w:val="24"/>
          <w:rtl/>
        </w:rPr>
        <w:t xml:space="preserve"> </w:t>
      </w:r>
      <w:r w:rsidRPr="00AE6476">
        <w:rPr>
          <w:rFonts w:cs="Simplified Arabic" w:hint="eastAsia"/>
          <w:color w:val="000000"/>
          <w:sz w:val="24"/>
          <w:szCs w:val="24"/>
          <w:rtl/>
        </w:rPr>
        <w:t>أحمد</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محمد</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أحمد</w:t>
      </w:r>
      <w:r w:rsidRPr="00AE6476">
        <w:rPr>
          <w:rFonts w:cs="Simplified Arabic"/>
          <w:color w:val="000000"/>
          <w:sz w:val="24"/>
          <w:szCs w:val="24"/>
          <w:rtl/>
        </w:rPr>
        <w:t xml:space="preserve"> </w:t>
      </w:r>
      <w:r w:rsidRPr="00AE6476">
        <w:rPr>
          <w:rFonts w:cs="Simplified Arabic" w:hint="eastAsia"/>
          <w:color w:val="000000"/>
          <w:sz w:val="24"/>
          <w:szCs w:val="24"/>
          <w:rtl/>
        </w:rPr>
        <w:t>العدوي</w:t>
      </w:r>
      <w:r w:rsidRPr="00AE6476">
        <w:rPr>
          <w:rFonts w:cs="Simplified Arabic"/>
          <w:color w:val="000000"/>
          <w:sz w:val="24"/>
          <w:szCs w:val="24"/>
          <w:rtl/>
        </w:rPr>
        <w:t xml:space="preserve"> </w:t>
      </w:r>
      <w:r w:rsidRPr="00AE6476">
        <w:rPr>
          <w:rFonts w:cs="Simplified Arabic" w:hint="eastAsia"/>
          <w:color w:val="000000"/>
          <w:sz w:val="24"/>
          <w:szCs w:val="24"/>
          <w:rtl/>
        </w:rPr>
        <w:t>الدردير</w:t>
      </w:r>
      <w:r w:rsidRPr="00AE6476">
        <w:rPr>
          <w:rFonts w:cs="Simplified Arabic"/>
          <w:color w:val="000000"/>
          <w:sz w:val="24"/>
          <w:szCs w:val="24"/>
          <w:rtl/>
        </w:rPr>
        <w:t xml:space="preserve"> </w:t>
      </w:r>
      <w:r w:rsidRPr="00AE6476">
        <w:rPr>
          <w:rFonts w:cs="Simplified Arabic" w:hint="eastAsia"/>
          <w:color w:val="000000"/>
          <w:sz w:val="24"/>
          <w:szCs w:val="24"/>
          <w:rtl/>
        </w:rPr>
        <w:t>،</w:t>
      </w:r>
      <w:r w:rsidRPr="00AE6476">
        <w:rPr>
          <w:rFonts w:cs="Simplified Arabic"/>
          <w:color w:val="000000"/>
          <w:sz w:val="24"/>
          <w:szCs w:val="24"/>
          <w:rtl/>
        </w:rPr>
        <w:t xml:space="preserve"> ( 1127 - 1201 </w:t>
      </w:r>
      <w:r w:rsidRPr="00AE6476">
        <w:rPr>
          <w:rFonts w:cs="Simplified Arabic" w:hint="eastAsia"/>
          <w:color w:val="000000"/>
          <w:sz w:val="24"/>
          <w:szCs w:val="24"/>
          <w:rtl/>
        </w:rPr>
        <w:t>هـ</w:t>
      </w:r>
      <w:r w:rsidRPr="00AE6476">
        <w:rPr>
          <w:rFonts w:cs="Simplified Arabic"/>
          <w:color w:val="000000"/>
          <w:sz w:val="24"/>
          <w:szCs w:val="24"/>
          <w:rtl/>
        </w:rPr>
        <w:t xml:space="preserve"> ). </w:t>
      </w:r>
      <w:r w:rsidRPr="00AE6476">
        <w:rPr>
          <w:rFonts w:cs="Simplified Arabic" w:hint="eastAsia"/>
          <w:color w:val="000000"/>
          <w:sz w:val="24"/>
          <w:szCs w:val="24"/>
          <w:rtl/>
        </w:rPr>
        <w:t>فاضل</w:t>
      </w:r>
      <w:r w:rsidRPr="00AE6476">
        <w:rPr>
          <w:rFonts w:cs="Simplified Arabic"/>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فقهاء</w:t>
      </w:r>
      <w:r w:rsidRPr="00AE6476">
        <w:rPr>
          <w:rFonts w:cs="Simplified Arabic"/>
          <w:color w:val="000000"/>
          <w:sz w:val="24"/>
          <w:szCs w:val="24"/>
          <w:rtl/>
        </w:rPr>
        <w:t xml:space="preserve"> </w:t>
      </w:r>
      <w:r w:rsidRPr="00AE6476">
        <w:rPr>
          <w:rFonts w:cs="Simplified Arabic" w:hint="eastAsia"/>
          <w:color w:val="000000"/>
          <w:sz w:val="24"/>
          <w:szCs w:val="24"/>
          <w:rtl/>
        </w:rPr>
        <w:t>المالكية</w:t>
      </w:r>
      <w:r w:rsidRPr="00AE6476">
        <w:rPr>
          <w:rFonts w:cs="Simplified Arabic"/>
          <w:color w:val="000000"/>
          <w:sz w:val="24"/>
          <w:szCs w:val="24"/>
          <w:rtl/>
        </w:rPr>
        <w:t xml:space="preserve"> . </w:t>
      </w:r>
      <w:r w:rsidRPr="00AE6476">
        <w:rPr>
          <w:rFonts w:cs="Simplified Arabic" w:hint="eastAsia"/>
          <w:color w:val="000000"/>
          <w:sz w:val="24"/>
          <w:szCs w:val="24"/>
          <w:rtl/>
        </w:rPr>
        <w:t>ولد</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بني</w:t>
      </w:r>
      <w:r w:rsidRPr="00AE6476">
        <w:rPr>
          <w:rFonts w:cs="Simplified Arabic"/>
          <w:color w:val="000000"/>
          <w:sz w:val="24"/>
          <w:szCs w:val="24"/>
          <w:rtl/>
        </w:rPr>
        <w:t xml:space="preserve"> </w:t>
      </w:r>
      <w:r w:rsidRPr="00AE6476">
        <w:rPr>
          <w:rFonts w:cs="Simplified Arabic" w:hint="eastAsia"/>
          <w:color w:val="000000"/>
          <w:sz w:val="24"/>
          <w:szCs w:val="24"/>
          <w:rtl/>
        </w:rPr>
        <w:t>عدي</w:t>
      </w:r>
      <w:r w:rsidRPr="00AE6476">
        <w:rPr>
          <w:rFonts w:cs="Simplified Arabic"/>
          <w:color w:val="000000"/>
          <w:sz w:val="24"/>
          <w:szCs w:val="24"/>
          <w:rtl/>
        </w:rPr>
        <w:t xml:space="preserve"> ( </w:t>
      </w:r>
      <w:r w:rsidRPr="00AE6476">
        <w:rPr>
          <w:rFonts w:cs="Simplified Arabic" w:hint="eastAsia"/>
          <w:color w:val="000000"/>
          <w:sz w:val="24"/>
          <w:szCs w:val="24"/>
          <w:rtl/>
        </w:rPr>
        <w:t>بمصر</w:t>
      </w:r>
      <w:r w:rsidRPr="00AE6476">
        <w:rPr>
          <w:rFonts w:cs="Simplified Arabic"/>
          <w:color w:val="000000"/>
          <w:sz w:val="24"/>
          <w:szCs w:val="24"/>
          <w:rtl/>
        </w:rPr>
        <w:t xml:space="preserve"> ) </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وتعلم</w:t>
      </w:r>
      <w:r w:rsidRPr="00AE6476">
        <w:rPr>
          <w:rFonts w:cs="Simplified Arabic"/>
          <w:color w:val="000000"/>
          <w:sz w:val="24"/>
          <w:szCs w:val="24"/>
          <w:rtl/>
        </w:rPr>
        <w:t xml:space="preserve"> </w:t>
      </w:r>
      <w:r w:rsidRPr="00AE6476">
        <w:rPr>
          <w:rFonts w:cs="Simplified Arabic" w:hint="eastAsia"/>
          <w:color w:val="000000"/>
          <w:sz w:val="24"/>
          <w:szCs w:val="24"/>
          <w:rtl/>
        </w:rPr>
        <w:t>بالأزهر</w:t>
      </w:r>
      <w:r w:rsidRPr="00AE6476">
        <w:rPr>
          <w:rFonts w:cs="Simplified Arabic"/>
          <w:color w:val="000000"/>
          <w:sz w:val="24"/>
          <w:szCs w:val="24"/>
          <w:rtl/>
        </w:rPr>
        <w:t xml:space="preserve"> </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وتوفي</w:t>
      </w:r>
      <w:r w:rsidRPr="00AE6476">
        <w:rPr>
          <w:rFonts w:cs="Simplified Arabic"/>
          <w:color w:val="000000"/>
          <w:sz w:val="24"/>
          <w:szCs w:val="24"/>
          <w:rtl/>
        </w:rPr>
        <w:t xml:space="preserve"> </w:t>
      </w:r>
      <w:r w:rsidRPr="00AE6476">
        <w:rPr>
          <w:rFonts w:cs="Simplified Arabic" w:hint="eastAsia"/>
          <w:color w:val="000000"/>
          <w:sz w:val="24"/>
          <w:szCs w:val="24"/>
          <w:rtl/>
        </w:rPr>
        <w:t>بالقاهرة</w:t>
      </w:r>
      <w:r w:rsidRPr="00AE6476">
        <w:rPr>
          <w:rFonts w:cs="Simplified Arabic"/>
          <w:color w:val="000000"/>
          <w:sz w:val="24"/>
          <w:szCs w:val="24"/>
          <w:rtl/>
        </w:rPr>
        <w:t xml:space="preserve"> .</w:t>
      </w:r>
      <w:r w:rsidRPr="00AE6476">
        <w:rPr>
          <w:rFonts w:cs="Simplified Arabic" w:hint="eastAsia"/>
          <w:color w:val="000000"/>
          <w:sz w:val="24"/>
          <w:szCs w:val="24"/>
          <w:rtl/>
        </w:rPr>
        <w:t xml:space="preserve"> من</w:t>
      </w:r>
      <w:r w:rsidRPr="00AE6476">
        <w:rPr>
          <w:rFonts w:cs="Simplified Arabic"/>
          <w:color w:val="000000"/>
          <w:sz w:val="24"/>
          <w:szCs w:val="24"/>
          <w:rtl/>
        </w:rPr>
        <w:t xml:space="preserve"> </w:t>
      </w:r>
      <w:r w:rsidRPr="00AE6476">
        <w:rPr>
          <w:rFonts w:cs="Simplified Arabic" w:hint="eastAsia"/>
          <w:color w:val="000000"/>
          <w:sz w:val="24"/>
          <w:szCs w:val="24"/>
          <w:rtl/>
        </w:rPr>
        <w:t>تصانيفه</w:t>
      </w:r>
      <w:r w:rsidRPr="00AE6476">
        <w:rPr>
          <w:rFonts w:cs="Simplified Arabic"/>
          <w:color w:val="000000"/>
          <w:sz w:val="24"/>
          <w:szCs w:val="24"/>
          <w:rtl/>
        </w:rPr>
        <w:t xml:space="preserve"> :( </w:t>
      </w:r>
      <w:r w:rsidRPr="00AE6476">
        <w:rPr>
          <w:rFonts w:cs="Simplified Arabic" w:hint="eastAsia"/>
          <w:color w:val="000000"/>
          <w:sz w:val="24"/>
          <w:szCs w:val="24"/>
          <w:rtl/>
        </w:rPr>
        <w:t>أقرب</w:t>
      </w:r>
      <w:r w:rsidRPr="00AE6476">
        <w:rPr>
          <w:rFonts w:cs="Simplified Arabic"/>
          <w:color w:val="000000"/>
          <w:sz w:val="24"/>
          <w:szCs w:val="24"/>
          <w:rtl/>
        </w:rPr>
        <w:t xml:space="preserve"> </w:t>
      </w:r>
      <w:r w:rsidRPr="00AE6476">
        <w:rPr>
          <w:rFonts w:cs="Simplified Arabic" w:hint="eastAsia"/>
          <w:color w:val="000000"/>
          <w:sz w:val="24"/>
          <w:szCs w:val="24"/>
          <w:rtl/>
        </w:rPr>
        <w:t>المسالك</w:t>
      </w:r>
      <w:r w:rsidRPr="00AE6476">
        <w:rPr>
          <w:rFonts w:cs="Simplified Arabic"/>
          <w:color w:val="000000"/>
          <w:sz w:val="24"/>
          <w:szCs w:val="24"/>
          <w:rtl/>
        </w:rPr>
        <w:t xml:space="preserve"> </w:t>
      </w:r>
      <w:r w:rsidRPr="00AE6476">
        <w:rPr>
          <w:rFonts w:cs="Simplified Arabic" w:hint="eastAsia"/>
          <w:color w:val="000000"/>
          <w:sz w:val="24"/>
          <w:szCs w:val="24"/>
          <w:rtl/>
        </w:rPr>
        <w:t>لمذهب</w:t>
      </w:r>
      <w:r w:rsidRPr="00AE6476">
        <w:rPr>
          <w:rFonts w:cs="Simplified Arabic"/>
          <w:color w:val="000000"/>
          <w:sz w:val="24"/>
          <w:szCs w:val="24"/>
          <w:rtl/>
        </w:rPr>
        <w:t xml:space="preserve"> </w:t>
      </w:r>
      <w:r w:rsidRPr="00AE6476">
        <w:rPr>
          <w:rFonts w:cs="Simplified Arabic" w:hint="eastAsia"/>
          <w:color w:val="000000"/>
          <w:sz w:val="24"/>
          <w:szCs w:val="24"/>
          <w:rtl/>
        </w:rPr>
        <w:t>الإمام</w:t>
      </w:r>
      <w:r w:rsidRPr="00AE6476">
        <w:rPr>
          <w:rFonts w:cs="Simplified Arabic"/>
          <w:color w:val="000000"/>
          <w:sz w:val="24"/>
          <w:szCs w:val="24"/>
          <w:rtl/>
        </w:rPr>
        <w:t xml:space="preserve"> </w:t>
      </w:r>
      <w:r w:rsidRPr="00AE6476">
        <w:rPr>
          <w:rFonts w:cs="Simplified Arabic" w:hint="eastAsia"/>
          <w:color w:val="000000"/>
          <w:sz w:val="24"/>
          <w:szCs w:val="24"/>
          <w:rtl/>
        </w:rPr>
        <w:t>مالك</w:t>
      </w:r>
      <w:r w:rsidRPr="00AE6476">
        <w:rPr>
          <w:rFonts w:cs="Simplified Arabic"/>
          <w:color w:val="000000"/>
          <w:sz w:val="24"/>
          <w:szCs w:val="24"/>
          <w:rtl/>
        </w:rPr>
        <w:t xml:space="preserve"> ) </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w:t>
      </w:r>
      <w:r w:rsidRPr="00AE6476">
        <w:rPr>
          <w:rFonts w:cs="Simplified Arabic"/>
          <w:color w:val="000000"/>
          <w:sz w:val="24"/>
          <w:szCs w:val="24"/>
          <w:rtl/>
        </w:rPr>
        <w:t xml:space="preserve"> ( </w:t>
      </w:r>
      <w:r w:rsidRPr="00AE6476">
        <w:rPr>
          <w:rFonts w:cs="Simplified Arabic" w:hint="eastAsia"/>
          <w:color w:val="000000"/>
          <w:sz w:val="24"/>
          <w:szCs w:val="24"/>
          <w:rtl/>
        </w:rPr>
        <w:t>منح</w:t>
      </w:r>
      <w:r w:rsidRPr="00AE6476">
        <w:rPr>
          <w:rFonts w:cs="Simplified Arabic"/>
          <w:color w:val="000000"/>
          <w:sz w:val="24"/>
          <w:szCs w:val="24"/>
          <w:rtl/>
        </w:rPr>
        <w:t xml:space="preserve"> </w:t>
      </w:r>
      <w:r w:rsidRPr="00AE6476">
        <w:rPr>
          <w:rFonts w:cs="Simplified Arabic" w:hint="eastAsia"/>
          <w:color w:val="000000"/>
          <w:sz w:val="24"/>
          <w:szCs w:val="24"/>
          <w:rtl/>
        </w:rPr>
        <w:t>القدير</w:t>
      </w:r>
      <w:r w:rsidRPr="00AE6476">
        <w:rPr>
          <w:rFonts w:cs="Simplified Arabic"/>
          <w:color w:val="000000"/>
          <w:sz w:val="24"/>
          <w:szCs w:val="24"/>
          <w:rtl/>
        </w:rPr>
        <w:t xml:space="preserve"> ) </w:t>
      </w:r>
      <w:r w:rsidRPr="00AE6476">
        <w:rPr>
          <w:rFonts w:cs="Simplified Arabic" w:hint="eastAsia"/>
          <w:color w:val="000000"/>
          <w:sz w:val="24"/>
          <w:szCs w:val="24"/>
          <w:rtl/>
        </w:rPr>
        <w:t>شرح</w:t>
      </w:r>
      <w:r w:rsidRPr="00AE6476">
        <w:rPr>
          <w:rFonts w:cs="Simplified Arabic"/>
          <w:color w:val="000000"/>
          <w:sz w:val="24"/>
          <w:szCs w:val="24"/>
          <w:rtl/>
        </w:rPr>
        <w:t xml:space="preserve"> </w:t>
      </w:r>
      <w:r w:rsidRPr="00AE6476">
        <w:rPr>
          <w:rFonts w:cs="Simplified Arabic" w:hint="eastAsia"/>
          <w:color w:val="000000"/>
          <w:sz w:val="24"/>
          <w:szCs w:val="24"/>
          <w:rtl/>
        </w:rPr>
        <w:t>مختصر</w:t>
      </w:r>
      <w:r w:rsidRPr="00AE6476">
        <w:rPr>
          <w:rFonts w:cs="Simplified Arabic"/>
          <w:color w:val="000000"/>
          <w:sz w:val="24"/>
          <w:szCs w:val="24"/>
          <w:rtl/>
        </w:rPr>
        <w:t xml:space="preserve"> </w:t>
      </w:r>
      <w:r w:rsidRPr="00AE6476">
        <w:rPr>
          <w:rFonts w:cs="Simplified Arabic" w:hint="eastAsia"/>
          <w:color w:val="000000"/>
          <w:sz w:val="24"/>
          <w:szCs w:val="24"/>
          <w:rtl/>
        </w:rPr>
        <w:t>خليل</w:t>
      </w:r>
      <w:r w:rsidRPr="00AE6476">
        <w:rPr>
          <w:rFonts w:cs="Simplified Arabic"/>
          <w:color w:val="000000"/>
          <w:sz w:val="24"/>
          <w:szCs w:val="24"/>
          <w:rtl/>
        </w:rPr>
        <w:t xml:space="preserve"> </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الفقه</w:t>
      </w:r>
      <w:r w:rsidRPr="00AE6476">
        <w:rPr>
          <w:rFonts w:cs="Simplified Arabic"/>
          <w:color w:val="000000"/>
          <w:sz w:val="24"/>
          <w:szCs w:val="24"/>
          <w:rtl/>
        </w:rPr>
        <w:t xml:space="preserve"> .</w:t>
      </w:r>
      <w:r w:rsidRPr="00AE6476">
        <w:rPr>
          <w:rFonts w:cs="Simplified Arabic" w:hint="cs"/>
          <w:color w:val="000000"/>
          <w:sz w:val="24"/>
          <w:szCs w:val="24"/>
          <w:rtl/>
        </w:rPr>
        <w:t xml:space="preserve"> ينظر: معجم المؤلفين: 1/242، و</w:t>
      </w:r>
      <w:r w:rsidRPr="00AE6476">
        <w:rPr>
          <w:rFonts w:cs="Simplified Arabic" w:hint="eastAsia"/>
          <w:color w:val="000000"/>
          <w:sz w:val="24"/>
          <w:szCs w:val="24"/>
          <w:rtl/>
        </w:rPr>
        <w:t>الأعلام</w:t>
      </w:r>
      <w:r w:rsidRPr="00AE6476">
        <w:rPr>
          <w:rFonts w:cs="Simplified Arabic"/>
          <w:color w:val="000000"/>
          <w:sz w:val="24"/>
          <w:szCs w:val="24"/>
          <w:rtl/>
        </w:rPr>
        <w:t xml:space="preserve"> </w:t>
      </w:r>
      <w:r w:rsidRPr="00AE6476">
        <w:rPr>
          <w:rFonts w:cs="Simplified Arabic" w:hint="cs"/>
          <w:color w:val="000000"/>
          <w:sz w:val="24"/>
          <w:szCs w:val="24"/>
          <w:rtl/>
        </w:rPr>
        <w:t>للزركلي:2</w:t>
      </w:r>
      <w:r w:rsidRPr="00AE6476">
        <w:rPr>
          <w:rFonts w:cs="Simplified Arabic"/>
          <w:color w:val="000000"/>
          <w:sz w:val="24"/>
          <w:szCs w:val="24"/>
          <w:rtl/>
        </w:rPr>
        <w:t>/ 2</w:t>
      </w:r>
      <w:r w:rsidRPr="00AE6476">
        <w:rPr>
          <w:rFonts w:cs="Simplified Arabic" w:hint="cs"/>
          <w:color w:val="000000"/>
          <w:sz w:val="24"/>
          <w:szCs w:val="24"/>
          <w:rtl/>
        </w:rPr>
        <w:t>66</w:t>
      </w:r>
      <w:r w:rsidRPr="00AE6476">
        <w:rPr>
          <w:rFonts w:cs="Simplified Arabic"/>
          <w:color w:val="000000"/>
          <w:sz w:val="24"/>
          <w:szCs w:val="24"/>
          <w:rtl/>
        </w:rPr>
        <w:t xml:space="preserve"> </w:t>
      </w:r>
      <w:r w:rsidRPr="00AE6476">
        <w:rPr>
          <w:rFonts w:cs="Simplified Arabic" w:hint="cs"/>
          <w:color w:val="000000"/>
          <w:sz w:val="24"/>
          <w:szCs w:val="24"/>
          <w:rtl/>
        </w:rPr>
        <w:t>.</w:t>
      </w:r>
    </w:p>
  </w:footnote>
  <w:footnote w:id="55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الشرح</w:t>
      </w:r>
      <w:r w:rsidRPr="00AE6476">
        <w:rPr>
          <w:rFonts w:cs="Simplified Arabic"/>
          <w:sz w:val="24"/>
          <w:szCs w:val="24"/>
          <w:rtl/>
        </w:rPr>
        <w:t xml:space="preserve"> </w:t>
      </w:r>
      <w:r w:rsidRPr="00AE6476">
        <w:rPr>
          <w:rFonts w:cs="Simplified Arabic" w:hint="eastAsia"/>
          <w:sz w:val="24"/>
          <w:szCs w:val="24"/>
          <w:rtl/>
        </w:rPr>
        <w:t>الكبير</w:t>
      </w:r>
      <w:r w:rsidRPr="00AE6476">
        <w:rPr>
          <w:rFonts w:cs="Simplified Arabic"/>
          <w:sz w:val="24"/>
          <w:szCs w:val="24"/>
          <w:rtl/>
        </w:rPr>
        <w:t xml:space="preserve"> : 3/</w:t>
      </w:r>
      <w:r w:rsidRPr="00AE6476">
        <w:rPr>
          <w:rFonts w:cs="Simplified Arabic" w:hint="cs"/>
          <w:sz w:val="24"/>
          <w:szCs w:val="24"/>
          <w:rtl/>
        </w:rPr>
        <w:t>2 ـ3.</w:t>
      </w:r>
    </w:p>
  </w:footnote>
  <w:footnote w:id="56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روضة الطالبين:3/ 338.</w:t>
      </w:r>
    </w:p>
  </w:footnote>
  <w:footnote w:id="56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كشاف</w:t>
      </w:r>
      <w:r w:rsidRPr="00AE6476">
        <w:rPr>
          <w:rFonts w:cs="Simplified Arabic"/>
          <w:sz w:val="24"/>
          <w:szCs w:val="24"/>
          <w:rtl/>
        </w:rPr>
        <w:t xml:space="preserve"> </w:t>
      </w:r>
      <w:r w:rsidRPr="00AE6476">
        <w:rPr>
          <w:rFonts w:cs="Simplified Arabic" w:hint="eastAsia"/>
          <w:sz w:val="24"/>
          <w:szCs w:val="24"/>
          <w:rtl/>
        </w:rPr>
        <w:t>القناع</w:t>
      </w:r>
      <w:r w:rsidRPr="00AE6476">
        <w:rPr>
          <w:rFonts w:cs="Simplified Arabic"/>
          <w:sz w:val="24"/>
          <w:szCs w:val="24"/>
          <w:rtl/>
        </w:rPr>
        <w:t xml:space="preserve"> : 3/148.</w:t>
      </w:r>
    </w:p>
  </w:footnote>
  <w:footnote w:id="56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المهذب:1/257، و </w:t>
      </w:r>
      <w:r w:rsidRPr="00AE6476">
        <w:rPr>
          <w:rFonts w:cs="Simplified Arabic"/>
          <w:sz w:val="24"/>
          <w:szCs w:val="24"/>
          <w:rtl/>
        </w:rPr>
        <w:t>مطالب أولي النهى</w:t>
      </w:r>
      <w:r w:rsidRPr="00AE6476">
        <w:rPr>
          <w:rFonts w:cs="Simplified Arabic" w:hint="cs"/>
          <w:sz w:val="24"/>
          <w:szCs w:val="24"/>
          <w:rtl/>
        </w:rPr>
        <w:t>:5/49.</w:t>
      </w:r>
    </w:p>
  </w:footnote>
  <w:footnote w:id="563">
    <w:p w:rsidR="007F1C2F" w:rsidRPr="00AE6476" w:rsidRDefault="007F1C2F" w:rsidP="0010774E">
      <w:pPr>
        <w:pStyle w:val="FootnoteText"/>
        <w:ind w:left="281" w:hanging="281"/>
        <w:jc w:val="both"/>
        <w:rPr>
          <w:rFonts w:cs="Simplified Arabic"/>
          <w:sz w:val="24"/>
          <w:szCs w:val="24"/>
          <w:rtl/>
        </w:rPr>
      </w:pPr>
      <w:r w:rsidRPr="00AE6476">
        <w:rPr>
          <w:sz w:val="24"/>
          <w:szCs w:val="24"/>
          <w:rtl/>
          <w:lang w:bidi="ar-IQ"/>
        </w:rPr>
        <w:t>(</w:t>
      </w:r>
      <w:r w:rsidRPr="00AE6476">
        <w:rPr>
          <w:sz w:val="24"/>
          <w:szCs w:val="24"/>
          <w:lang w:bidi="ar-IQ"/>
        </w:rPr>
        <w:footnoteRef/>
      </w:r>
      <w:r w:rsidRPr="00AE6476">
        <w:rPr>
          <w:sz w:val="24"/>
          <w:szCs w:val="24"/>
          <w:rtl/>
          <w:lang w:bidi="ar-IQ"/>
        </w:rPr>
        <w:t xml:space="preserve">) </w:t>
      </w:r>
      <w:r w:rsidRPr="00AE6476">
        <w:rPr>
          <w:rFonts w:cs="Simplified Arabic"/>
          <w:sz w:val="24"/>
          <w:szCs w:val="24"/>
          <w:rtl/>
        </w:rPr>
        <w:t>سورة البقرة الآية :282.</w:t>
      </w:r>
    </w:p>
  </w:footnote>
  <w:footnote w:id="564">
    <w:p w:rsidR="007F1C2F" w:rsidRPr="00AE6476" w:rsidRDefault="007F1C2F" w:rsidP="0010774E">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الجامع لأحكام القرآن</w:t>
      </w:r>
      <w:r w:rsidRPr="00AE6476">
        <w:rPr>
          <w:rFonts w:cs="Simplified Arabic" w:hint="cs"/>
          <w:sz w:val="24"/>
          <w:szCs w:val="24"/>
          <w:rtl/>
        </w:rPr>
        <w:t>:</w:t>
      </w:r>
      <w:r w:rsidRPr="00AE6476">
        <w:rPr>
          <w:rFonts w:cs="Simplified Arabic"/>
          <w:sz w:val="24"/>
          <w:szCs w:val="24"/>
          <w:rtl/>
        </w:rPr>
        <w:t xml:space="preserve"> 3/276.</w:t>
      </w:r>
    </w:p>
  </w:footnote>
  <w:footnote w:id="565">
    <w:p w:rsidR="007F1C2F" w:rsidRPr="00AE6476" w:rsidRDefault="007F1C2F" w:rsidP="0010774E">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 أخرجه مسلم في صحيحه</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3/1397</w:t>
      </w:r>
      <w:r w:rsidRPr="00AE6476">
        <w:rPr>
          <w:rFonts w:cs="Simplified Arabic"/>
          <w:sz w:val="24"/>
          <w:szCs w:val="24"/>
          <w:rtl/>
        </w:rPr>
        <w:t xml:space="preserve">، كتاب </w:t>
      </w:r>
      <w:r w:rsidRPr="00AE6476">
        <w:rPr>
          <w:rFonts w:cs="Simplified Arabic" w:hint="cs"/>
          <w:sz w:val="24"/>
          <w:szCs w:val="24"/>
          <w:rtl/>
        </w:rPr>
        <w:t>(</w:t>
      </w:r>
      <w:r w:rsidRPr="00AE6476">
        <w:rPr>
          <w:rFonts w:cs="Simplified Arabic"/>
          <w:sz w:val="24"/>
          <w:szCs w:val="24"/>
          <w:rtl/>
        </w:rPr>
        <w:t>الجهاد والسير</w:t>
      </w:r>
      <w:r w:rsidRPr="00AE6476">
        <w:rPr>
          <w:rFonts w:cs="Simplified Arabic" w:hint="cs"/>
          <w:sz w:val="24"/>
          <w:szCs w:val="24"/>
          <w:rtl/>
        </w:rPr>
        <w:t>)</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 xml:space="preserve">باب </w:t>
      </w:r>
      <w:r w:rsidRPr="00AE6476">
        <w:rPr>
          <w:rFonts w:cs="Simplified Arabic" w:hint="cs"/>
          <w:sz w:val="24"/>
          <w:szCs w:val="24"/>
          <w:rtl/>
        </w:rPr>
        <w:t>(</w:t>
      </w:r>
      <w:r w:rsidRPr="00AE6476">
        <w:rPr>
          <w:rFonts w:cs="Simplified Arabic"/>
          <w:sz w:val="24"/>
          <w:szCs w:val="24"/>
          <w:rtl/>
        </w:rPr>
        <w:t xml:space="preserve">كتب النبي </w:t>
      </w:r>
      <w:r w:rsidRPr="00AE6476">
        <w:rPr>
          <w:rFonts w:ascii="AGA Arabesque" w:hAnsi="AGA Arabesque"/>
        </w:rPr>
        <w:t></w:t>
      </w:r>
      <w:r w:rsidRPr="00AE6476">
        <w:rPr>
          <w:rFonts w:cs="Simplified Arabic"/>
          <w:sz w:val="24"/>
          <w:szCs w:val="24"/>
          <w:rtl/>
        </w:rPr>
        <w:t xml:space="preserve"> إلى ملوك الكفار</w:t>
      </w:r>
      <w:r w:rsidRPr="00AE6476">
        <w:rPr>
          <w:rFonts w:cs="Simplified Arabic" w:hint="cs"/>
          <w:sz w:val="24"/>
          <w:szCs w:val="24"/>
          <w:rtl/>
        </w:rPr>
        <w:t>)</w:t>
      </w:r>
      <w:r w:rsidRPr="00AE6476">
        <w:rPr>
          <w:rFonts w:cs="Simplified Arabic"/>
          <w:sz w:val="24"/>
          <w:szCs w:val="24"/>
          <w:rtl/>
        </w:rPr>
        <w:t>، رقم(1774)</w:t>
      </w:r>
      <w:r w:rsidRPr="00AE6476">
        <w:rPr>
          <w:rFonts w:cs="Simplified Arabic" w:hint="cs"/>
          <w:sz w:val="24"/>
          <w:szCs w:val="24"/>
          <w:rtl/>
        </w:rPr>
        <w:t>.</w:t>
      </w:r>
    </w:p>
  </w:footnote>
  <w:footnote w:id="566">
    <w:p w:rsidR="007F1C2F" w:rsidRPr="00AE6476" w:rsidRDefault="007F1C2F" w:rsidP="0010774E">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المغني</w:t>
      </w:r>
      <w:r w:rsidRPr="00AE6476">
        <w:rPr>
          <w:rFonts w:cs="Simplified Arabic" w:hint="cs"/>
          <w:sz w:val="24"/>
          <w:szCs w:val="24"/>
          <w:rtl/>
        </w:rPr>
        <w:t>:</w:t>
      </w:r>
      <w:r w:rsidRPr="00AE6476">
        <w:rPr>
          <w:rFonts w:cs="Simplified Arabic"/>
          <w:sz w:val="24"/>
          <w:szCs w:val="24"/>
          <w:rtl/>
        </w:rPr>
        <w:t xml:space="preserve">10/126، </w:t>
      </w:r>
      <w:r w:rsidRPr="00AE6476">
        <w:rPr>
          <w:rFonts w:cs="Simplified Arabic" w:hint="cs"/>
          <w:sz w:val="24"/>
          <w:szCs w:val="24"/>
          <w:rtl/>
        </w:rPr>
        <w:t>و</w:t>
      </w:r>
      <w:r w:rsidRPr="00AE6476">
        <w:rPr>
          <w:rFonts w:cs="Simplified Arabic"/>
          <w:sz w:val="24"/>
          <w:szCs w:val="24"/>
          <w:rtl/>
        </w:rPr>
        <w:t>تحفة الأحوذي</w:t>
      </w:r>
      <w:r w:rsidRPr="00AE6476">
        <w:rPr>
          <w:rFonts w:cs="Simplified Arabic" w:hint="cs"/>
          <w:sz w:val="24"/>
          <w:szCs w:val="24"/>
          <w:rtl/>
        </w:rPr>
        <w:t>:</w:t>
      </w:r>
      <w:r w:rsidRPr="00AE6476">
        <w:rPr>
          <w:rFonts w:asciiTheme="minorHAnsi" w:eastAsiaTheme="minorHAnsi" w:hAnsiTheme="minorHAnsi" w:cs="Simplified Arabic"/>
          <w:sz w:val="24"/>
          <w:szCs w:val="24"/>
          <w:rtl/>
        </w:rPr>
        <w:t xml:space="preserve"> </w:t>
      </w:r>
      <w:r w:rsidRPr="00AE6476">
        <w:rPr>
          <w:rFonts w:cs="Simplified Arabic"/>
          <w:sz w:val="24"/>
          <w:szCs w:val="24"/>
          <w:rtl/>
        </w:rPr>
        <w:t>محمد بن عبد الرحمن المباركفوري (ت1352هـ) ،</w:t>
      </w:r>
      <w:r w:rsidRPr="00AE6476">
        <w:rPr>
          <w:rFonts w:cs="Simplified Arabic" w:hint="cs"/>
          <w:sz w:val="24"/>
          <w:szCs w:val="24"/>
          <w:rtl/>
        </w:rPr>
        <w:t xml:space="preserve"> ال</w:t>
      </w:r>
      <w:r w:rsidRPr="00AE6476">
        <w:rPr>
          <w:rFonts w:cs="Simplified Arabic"/>
          <w:sz w:val="24"/>
          <w:szCs w:val="24"/>
          <w:rtl/>
        </w:rPr>
        <w:t>ط</w:t>
      </w:r>
      <w:r w:rsidRPr="00AE6476">
        <w:rPr>
          <w:rFonts w:cs="Simplified Arabic" w:hint="cs"/>
          <w:sz w:val="24"/>
          <w:szCs w:val="24"/>
          <w:rtl/>
        </w:rPr>
        <w:t>بعة الأولى</w:t>
      </w:r>
      <w:r w:rsidRPr="00AE6476">
        <w:rPr>
          <w:rFonts w:cs="Simplified Arabic"/>
          <w:sz w:val="24"/>
          <w:szCs w:val="24"/>
          <w:rtl/>
        </w:rPr>
        <w:t xml:space="preserve">، دار الكتب العلمية </w:t>
      </w:r>
      <w:r w:rsidRPr="00AE6476">
        <w:rPr>
          <w:rFonts w:cs="Simplified Arabic" w:hint="cs"/>
          <w:sz w:val="24"/>
          <w:szCs w:val="24"/>
          <w:rtl/>
        </w:rPr>
        <w:t>ـ بيروت:</w:t>
      </w:r>
      <w:r w:rsidRPr="00AE6476">
        <w:rPr>
          <w:rFonts w:cs="Simplified Arabic"/>
          <w:sz w:val="24"/>
          <w:szCs w:val="24"/>
          <w:rtl/>
        </w:rPr>
        <w:t>7/ 414-415.</w:t>
      </w:r>
    </w:p>
  </w:footnote>
  <w:footnote w:id="567">
    <w:p w:rsidR="007F1C2F" w:rsidRPr="00AE6476" w:rsidRDefault="007F1C2F" w:rsidP="0010774E">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 أخرجه البخاري في صحيحه</w:t>
      </w:r>
      <w:r w:rsidRPr="00AE6476">
        <w:rPr>
          <w:rFonts w:cs="Simplified Arabic" w:hint="cs"/>
          <w:sz w:val="24"/>
          <w:szCs w:val="24"/>
          <w:rtl/>
        </w:rPr>
        <w:t>:2/894</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sz w:val="24"/>
          <w:szCs w:val="24"/>
          <w:rtl/>
        </w:rPr>
        <w:t xml:space="preserve">كتاب </w:t>
      </w:r>
      <w:r w:rsidRPr="00AE6476">
        <w:rPr>
          <w:rFonts w:cs="Simplified Arabic" w:hint="cs"/>
          <w:sz w:val="24"/>
          <w:szCs w:val="24"/>
          <w:rtl/>
        </w:rPr>
        <w:t>(</w:t>
      </w:r>
      <w:r w:rsidRPr="00AE6476">
        <w:rPr>
          <w:rFonts w:cs="Simplified Arabic"/>
          <w:sz w:val="24"/>
          <w:szCs w:val="24"/>
          <w:rtl/>
        </w:rPr>
        <w:t>العتق</w:t>
      </w:r>
      <w:r w:rsidRPr="00AE6476">
        <w:rPr>
          <w:rFonts w:cs="Simplified Arabic" w:hint="cs"/>
          <w:sz w:val="24"/>
          <w:szCs w:val="24"/>
          <w:rtl/>
        </w:rPr>
        <w:t>)</w:t>
      </w:r>
      <w:r w:rsidRPr="00AE6476">
        <w:rPr>
          <w:rFonts w:cs="Simplified Arabic"/>
          <w:sz w:val="24"/>
          <w:szCs w:val="24"/>
          <w:rtl/>
        </w:rPr>
        <w:t xml:space="preserve">، باب </w:t>
      </w:r>
      <w:r w:rsidRPr="00AE6476">
        <w:rPr>
          <w:rFonts w:cs="Simplified Arabic" w:hint="cs"/>
          <w:sz w:val="24"/>
          <w:szCs w:val="24"/>
          <w:rtl/>
        </w:rPr>
        <w:t>(</w:t>
      </w:r>
      <w:r w:rsidRPr="00AE6476">
        <w:rPr>
          <w:rFonts w:cs="Simplified Arabic"/>
          <w:sz w:val="24"/>
          <w:szCs w:val="24"/>
          <w:rtl/>
        </w:rPr>
        <w:t>الخطأ والنسيان</w:t>
      </w:r>
      <w:r w:rsidRPr="00AE6476">
        <w:rPr>
          <w:rFonts w:cs="Simplified Arabic" w:hint="cs"/>
          <w:sz w:val="24"/>
          <w:szCs w:val="24"/>
          <w:rtl/>
        </w:rPr>
        <w:t>)</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رقم</w:t>
      </w:r>
      <w:r w:rsidRPr="00AE6476">
        <w:rPr>
          <w:rFonts w:cs="Simplified Arabic" w:hint="cs"/>
          <w:sz w:val="24"/>
          <w:szCs w:val="24"/>
          <w:rtl/>
        </w:rPr>
        <w:t xml:space="preserve"> </w:t>
      </w:r>
      <w:r w:rsidRPr="00AE6476">
        <w:rPr>
          <w:rFonts w:cs="Simplified Arabic"/>
          <w:sz w:val="24"/>
          <w:szCs w:val="24"/>
          <w:rtl/>
        </w:rPr>
        <w:t>(4968</w:t>
      </w:r>
      <w:r w:rsidRPr="00AE6476">
        <w:rPr>
          <w:rFonts w:cs="Simplified Arabic" w:hint="cs"/>
          <w:sz w:val="24"/>
          <w:szCs w:val="24"/>
          <w:rtl/>
        </w:rPr>
        <w:t>)</w:t>
      </w:r>
      <w:r w:rsidRPr="00AE6476">
        <w:rPr>
          <w:rFonts w:cs="Simplified Arabic"/>
          <w:sz w:val="24"/>
          <w:szCs w:val="24"/>
          <w:rtl/>
        </w:rPr>
        <w:t>، ومسلم في صحيحه</w:t>
      </w:r>
      <w:r w:rsidRPr="00AE6476">
        <w:rPr>
          <w:rFonts w:cs="Simplified Arabic" w:hint="cs"/>
          <w:sz w:val="24"/>
          <w:szCs w:val="24"/>
          <w:rtl/>
        </w:rPr>
        <w:t>:1/116</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sz w:val="24"/>
          <w:szCs w:val="24"/>
          <w:rtl/>
        </w:rPr>
        <w:t xml:space="preserve">كتاب </w:t>
      </w:r>
      <w:r w:rsidRPr="00AE6476">
        <w:rPr>
          <w:rFonts w:cs="Simplified Arabic" w:hint="cs"/>
          <w:sz w:val="24"/>
          <w:szCs w:val="24"/>
          <w:rtl/>
        </w:rPr>
        <w:t>(</w:t>
      </w:r>
      <w:r w:rsidRPr="00AE6476">
        <w:rPr>
          <w:rFonts w:cs="Simplified Arabic"/>
          <w:sz w:val="24"/>
          <w:szCs w:val="24"/>
          <w:rtl/>
        </w:rPr>
        <w:t>الأيمان</w:t>
      </w:r>
      <w:r w:rsidRPr="00AE6476">
        <w:rPr>
          <w:rFonts w:cs="Simplified Arabic" w:hint="cs"/>
          <w:sz w:val="24"/>
          <w:szCs w:val="24"/>
          <w:rtl/>
        </w:rPr>
        <w:t>)</w:t>
      </w:r>
      <w:r w:rsidRPr="00AE6476">
        <w:rPr>
          <w:rFonts w:cs="Simplified Arabic"/>
          <w:sz w:val="24"/>
          <w:szCs w:val="24"/>
          <w:rtl/>
        </w:rPr>
        <w:t xml:space="preserve">، باب </w:t>
      </w:r>
      <w:r w:rsidRPr="00AE6476">
        <w:rPr>
          <w:rFonts w:cs="Simplified Arabic" w:hint="cs"/>
          <w:sz w:val="24"/>
          <w:szCs w:val="24"/>
          <w:rtl/>
        </w:rPr>
        <w:t>(</w:t>
      </w:r>
      <w:r w:rsidRPr="00AE6476">
        <w:rPr>
          <w:rFonts w:cs="Simplified Arabic"/>
          <w:sz w:val="24"/>
          <w:szCs w:val="24"/>
          <w:rtl/>
        </w:rPr>
        <w:t>تجاوز الله عن حديث النفس والخواطر بالقلم إذا لم تستقر</w:t>
      </w:r>
      <w:r w:rsidRPr="00AE6476">
        <w:rPr>
          <w:rFonts w:cs="Simplified Arabic" w:hint="cs"/>
          <w:sz w:val="24"/>
          <w:szCs w:val="24"/>
          <w:rtl/>
        </w:rPr>
        <w:t>)</w:t>
      </w:r>
      <w:r w:rsidRPr="00AE6476">
        <w:rPr>
          <w:rFonts w:cs="Simplified Arabic"/>
          <w:sz w:val="24"/>
          <w:szCs w:val="24"/>
          <w:rtl/>
        </w:rPr>
        <w:t>، رقم (127)، واللفظ للبخاري.</w:t>
      </w:r>
    </w:p>
  </w:footnote>
  <w:footnote w:id="568">
    <w:p w:rsidR="007F1C2F" w:rsidRPr="00AE6476" w:rsidRDefault="007F1C2F" w:rsidP="0010774E">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 الفتاوى الكبرى</w:t>
      </w:r>
      <w:r w:rsidRPr="00AE6476">
        <w:rPr>
          <w:rFonts w:cs="Simplified Arabic" w:hint="cs"/>
          <w:sz w:val="24"/>
          <w:szCs w:val="24"/>
          <w:rtl/>
        </w:rPr>
        <w:t>:</w:t>
      </w:r>
      <w:r w:rsidRPr="00AE6476">
        <w:rPr>
          <w:rFonts w:cs="Simplified Arabic"/>
          <w:sz w:val="24"/>
          <w:szCs w:val="24"/>
          <w:rtl/>
        </w:rPr>
        <w:t xml:space="preserve"> 3/408.</w:t>
      </w:r>
    </w:p>
  </w:footnote>
  <w:footnote w:id="569">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روضة الطالبين:3/ 338،</w:t>
      </w:r>
      <w:r w:rsidRPr="00AE6476">
        <w:rPr>
          <w:rFonts w:cs="Simplified Arabic"/>
          <w:sz w:val="24"/>
          <w:szCs w:val="24"/>
          <w:rtl/>
        </w:rPr>
        <w:t xml:space="preserve"> </w:t>
      </w:r>
      <w:r w:rsidRPr="00AE6476">
        <w:rPr>
          <w:rFonts w:cs="Simplified Arabic" w:hint="eastAsia"/>
          <w:sz w:val="24"/>
          <w:szCs w:val="24"/>
          <w:rtl/>
        </w:rPr>
        <w:t>والبحر</w:t>
      </w:r>
      <w:r w:rsidRPr="00AE6476">
        <w:rPr>
          <w:rFonts w:cs="Simplified Arabic"/>
          <w:sz w:val="24"/>
          <w:szCs w:val="24"/>
          <w:rtl/>
        </w:rPr>
        <w:t xml:space="preserve"> </w:t>
      </w:r>
      <w:r w:rsidRPr="00AE6476">
        <w:rPr>
          <w:rFonts w:cs="Simplified Arabic" w:hint="eastAsia"/>
          <w:sz w:val="24"/>
          <w:szCs w:val="24"/>
          <w:rtl/>
        </w:rPr>
        <w:t>الزخار</w:t>
      </w:r>
      <w:r w:rsidRPr="00AE6476">
        <w:rPr>
          <w:rFonts w:cs="Simplified Arabic" w:hint="cs"/>
          <w:sz w:val="24"/>
          <w:szCs w:val="24"/>
          <w:rtl/>
        </w:rPr>
        <w:t xml:space="preserve"> الجامع لمذاهب علماء الأمصار، تأليف: الإمام أحمد بن يحيى بن المرتضى (ت 840هـ)، ( ضبط وتخريج وتعليق: الدكتور محمد محمد تامر)، دار الكتب العلمية ـ بيروت، الطبعة الأولى، 1422هـ ـ 2001م</w:t>
      </w:r>
      <w:r w:rsidRPr="00AE6476">
        <w:rPr>
          <w:rFonts w:cs="Simplified Arabic"/>
          <w:sz w:val="24"/>
          <w:szCs w:val="24"/>
          <w:rtl/>
        </w:rPr>
        <w:t>: 4/</w:t>
      </w:r>
      <w:r w:rsidRPr="00AE6476">
        <w:rPr>
          <w:rFonts w:cs="Simplified Arabic" w:hint="cs"/>
          <w:sz w:val="24"/>
          <w:szCs w:val="24"/>
          <w:rtl/>
        </w:rPr>
        <w:t>475</w:t>
      </w:r>
      <w:r w:rsidRPr="00AE6476">
        <w:rPr>
          <w:rFonts w:cs="Simplified Arabic"/>
          <w:sz w:val="24"/>
          <w:szCs w:val="24"/>
          <w:rtl/>
        </w:rPr>
        <w:t>.</w:t>
      </w:r>
    </w:p>
  </w:footnote>
  <w:footnote w:id="570">
    <w:p w:rsidR="007F1C2F" w:rsidRPr="00AE6476" w:rsidRDefault="007F1C2F" w:rsidP="0010774E">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مبدأ الرضا في العقود</w:t>
      </w:r>
      <w:r w:rsidRPr="00AE6476">
        <w:rPr>
          <w:rFonts w:cs="Simplified Arabic" w:hint="cs"/>
          <w:sz w:val="24"/>
          <w:szCs w:val="24"/>
          <w:rtl/>
        </w:rPr>
        <w:t>، تأليف:</w:t>
      </w:r>
      <w:r w:rsidRPr="00AE6476">
        <w:rPr>
          <w:rFonts w:cs="Simplified Arabic"/>
          <w:sz w:val="24"/>
          <w:szCs w:val="24"/>
          <w:rtl/>
        </w:rPr>
        <w:t xml:space="preserve"> </w:t>
      </w:r>
      <w:r w:rsidRPr="00AE6476">
        <w:rPr>
          <w:rFonts w:cs="Simplified Arabic" w:hint="cs"/>
          <w:sz w:val="24"/>
          <w:szCs w:val="24"/>
          <w:rtl/>
        </w:rPr>
        <w:t>ال</w:t>
      </w:r>
      <w:r w:rsidRPr="00AE6476">
        <w:rPr>
          <w:rFonts w:cs="Simplified Arabic"/>
          <w:sz w:val="24"/>
          <w:szCs w:val="24"/>
          <w:rtl/>
        </w:rPr>
        <w:t>د</w:t>
      </w:r>
      <w:r w:rsidRPr="00AE6476">
        <w:rPr>
          <w:rFonts w:cs="Simplified Arabic" w:hint="cs"/>
          <w:sz w:val="24"/>
          <w:szCs w:val="24"/>
          <w:rtl/>
        </w:rPr>
        <w:t>كتور</w:t>
      </w:r>
      <w:r w:rsidRPr="00AE6476">
        <w:rPr>
          <w:rFonts w:cs="Simplified Arabic"/>
          <w:sz w:val="24"/>
          <w:szCs w:val="24"/>
          <w:rtl/>
        </w:rPr>
        <w:t xml:space="preserve"> علي محي الدين القره داغي،</w:t>
      </w:r>
      <w:r w:rsidRPr="00AE6476">
        <w:rPr>
          <w:rFonts w:cs="Simplified Arabic" w:hint="cs"/>
          <w:sz w:val="24"/>
          <w:szCs w:val="24"/>
          <w:rtl/>
        </w:rPr>
        <w:t xml:space="preserve"> ال</w:t>
      </w:r>
      <w:r w:rsidRPr="00AE6476">
        <w:rPr>
          <w:rFonts w:cs="Simplified Arabic"/>
          <w:sz w:val="24"/>
          <w:szCs w:val="24"/>
          <w:rtl/>
        </w:rPr>
        <w:t>ط</w:t>
      </w:r>
      <w:r w:rsidRPr="00AE6476">
        <w:rPr>
          <w:rFonts w:cs="Simplified Arabic" w:hint="cs"/>
          <w:sz w:val="24"/>
          <w:szCs w:val="24"/>
          <w:rtl/>
        </w:rPr>
        <w:t>بعة الثالثة</w:t>
      </w:r>
      <w:r w:rsidRPr="00AE6476">
        <w:rPr>
          <w:rFonts w:cs="Simplified Arabic"/>
          <w:sz w:val="24"/>
          <w:szCs w:val="24"/>
          <w:rtl/>
        </w:rPr>
        <w:t>، دار البشائر الإسلامية</w:t>
      </w:r>
      <w:r w:rsidRPr="00AE6476">
        <w:rPr>
          <w:rFonts w:cs="Simplified Arabic" w:hint="cs"/>
          <w:sz w:val="24"/>
          <w:szCs w:val="24"/>
          <w:rtl/>
        </w:rPr>
        <w:t xml:space="preserve"> ـ </w:t>
      </w:r>
      <w:r w:rsidRPr="00AE6476">
        <w:rPr>
          <w:rFonts w:cs="Simplified Arabic"/>
          <w:sz w:val="24"/>
          <w:szCs w:val="24"/>
          <w:rtl/>
        </w:rPr>
        <w:t xml:space="preserve">بيروت، 1423هـ </w:t>
      </w:r>
      <w:r w:rsidRPr="00AE6476">
        <w:rPr>
          <w:rFonts w:cs="Simplified Arabic" w:hint="cs"/>
          <w:sz w:val="24"/>
          <w:szCs w:val="24"/>
          <w:rtl/>
        </w:rPr>
        <w:t>:</w:t>
      </w:r>
      <w:r w:rsidRPr="00AE6476">
        <w:rPr>
          <w:rFonts w:cs="Simplified Arabic"/>
          <w:sz w:val="24"/>
          <w:szCs w:val="24"/>
          <w:rtl/>
        </w:rPr>
        <w:t>2/947 .</w:t>
      </w:r>
    </w:p>
  </w:footnote>
  <w:footnote w:id="571">
    <w:p w:rsidR="007F1C2F" w:rsidRPr="00AE6476" w:rsidRDefault="007F1C2F" w:rsidP="00C23709">
      <w:pPr>
        <w:pStyle w:val="FootnoteText"/>
        <w:ind w:left="281" w:hanging="281"/>
        <w:jc w:val="both"/>
        <w:rPr>
          <w:rFonts w:cs="Simplified Arabic"/>
          <w:sz w:val="24"/>
          <w:szCs w:val="24"/>
        </w:rPr>
      </w:pPr>
      <w:r w:rsidRPr="00AE6476">
        <w:rPr>
          <w:rFonts w:cs="Simplified Arabic"/>
          <w:sz w:val="24"/>
          <w:szCs w:val="24"/>
          <w:rtl/>
        </w:rPr>
        <w:t>(</w:t>
      </w:r>
      <w:r w:rsidRPr="00AE6476">
        <w:rPr>
          <w:rFonts w:cs="Simplified Arabic"/>
          <w:sz w:val="24"/>
          <w:szCs w:val="24"/>
        </w:rPr>
        <w:footnoteRef/>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المهذب</w:t>
      </w:r>
      <w:r w:rsidRPr="00AE6476">
        <w:rPr>
          <w:rFonts w:cs="Simplified Arabic" w:hint="cs"/>
          <w:sz w:val="24"/>
          <w:szCs w:val="24"/>
          <w:rtl/>
        </w:rPr>
        <w:t>:</w:t>
      </w:r>
      <w:r w:rsidRPr="00AE6476">
        <w:rPr>
          <w:rFonts w:cs="Simplified Arabic"/>
          <w:sz w:val="24"/>
          <w:szCs w:val="24"/>
          <w:rtl/>
        </w:rPr>
        <w:t>1/302-303 .</w:t>
      </w:r>
    </w:p>
  </w:footnote>
  <w:footnote w:id="572">
    <w:p w:rsidR="007F1C2F" w:rsidRPr="00AE6476" w:rsidRDefault="007F1C2F" w:rsidP="005C01D7">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حكم إجراء العقود بوسائل الاتصال الحديثة: للدكتور علي القره داغي: ص 715.</w:t>
      </w:r>
    </w:p>
  </w:footnote>
  <w:footnote w:id="57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 :5/ 138 ، وينظر: البيان: 5/ 16.</w:t>
      </w:r>
    </w:p>
  </w:footnote>
  <w:footnote w:id="57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حكم إجراء العقود بوسائل الاتصال الحديثة: للدكتور علي القره داغي: ص 718.</w:t>
      </w:r>
    </w:p>
  </w:footnote>
  <w:footnote w:id="57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الفقه الإسلامي وأدلته: 7/ 5174 ـ 5175، رقم القرار( 52 / 3/ 6 )</w:t>
      </w:r>
      <w:r w:rsidRPr="00AE6476">
        <w:rPr>
          <w:rFonts w:cs="Simplified Arabic" w:hint="eastAsia"/>
          <w:sz w:val="24"/>
          <w:szCs w:val="24"/>
          <w:rtl/>
        </w:rPr>
        <w:t xml:space="preserve"> </w:t>
      </w:r>
      <w:r w:rsidRPr="00AE6476">
        <w:rPr>
          <w:rFonts w:cs="Simplified Arabic" w:hint="cs"/>
          <w:sz w:val="24"/>
          <w:szCs w:val="24"/>
          <w:rtl/>
        </w:rPr>
        <w:t xml:space="preserve">صدر لدى </w:t>
      </w:r>
      <w:r w:rsidRPr="00AE6476">
        <w:rPr>
          <w:rFonts w:cs="Simplified Arabic" w:hint="eastAsia"/>
          <w:sz w:val="24"/>
          <w:szCs w:val="24"/>
          <w:rtl/>
        </w:rPr>
        <w:t>مجلس</w:t>
      </w:r>
      <w:r w:rsidRPr="00AE6476">
        <w:rPr>
          <w:rFonts w:cs="Simplified Arabic"/>
          <w:sz w:val="24"/>
          <w:szCs w:val="24"/>
          <w:rtl/>
        </w:rPr>
        <w:t xml:space="preserve"> </w:t>
      </w:r>
      <w:r w:rsidRPr="00AE6476">
        <w:rPr>
          <w:rFonts w:cs="Simplified Arabic" w:hint="eastAsia"/>
          <w:sz w:val="24"/>
          <w:szCs w:val="24"/>
          <w:rtl/>
        </w:rPr>
        <w:t>مجمع</w:t>
      </w:r>
      <w:r w:rsidRPr="00AE6476">
        <w:rPr>
          <w:rFonts w:cs="Simplified Arabic"/>
          <w:sz w:val="24"/>
          <w:szCs w:val="24"/>
          <w:rtl/>
        </w:rPr>
        <w:t xml:space="preserve"> </w:t>
      </w:r>
      <w:r w:rsidRPr="00AE6476">
        <w:rPr>
          <w:rFonts w:cs="Simplified Arabic" w:hint="eastAsia"/>
          <w:sz w:val="24"/>
          <w:szCs w:val="24"/>
          <w:rtl/>
        </w:rPr>
        <w:t>الفقه</w:t>
      </w:r>
      <w:r w:rsidRPr="00AE6476">
        <w:rPr>
          <w:rFonts w:cs="Simplified Arabic"/>
          <w:sz w:val="24"/>
          <w:szCs w:val="24"/>
          <w:rtl/>
        </w:rPr>
        <w:t xml:space="preserve"> </w:t>
      </w:r>
      <w:r w:rsidRPr="00AE6476">
        <w:rPr>
          <w:rFonts w:cs="Simplified Arabic" w:hint="eastAsia"/>
          <w:sz w:val="24"/>
          <w:szCs w:val="24"/>
          <w:rtl/>
        </w:rPr>
        <w:t>الإسلامي</w:t>
      </w:r>
      <w:r w:rsidRPr="00AE6476">
        <w:rPr>
          <w:rFonts w:cs="Simplified Arabic"/>
          <w:sz w:val="24"/>
          <w:szCs w:val="24"/>
          <w:rtl/>
        </w:rPr>
        <w:t xml:space="preserve"> </w:t>
      </w:r>
      <w:r w:rsidRPr="00AE6476">
        <w:rPr>
          <w:rFonts w:cs="Simplified Arabic" w:hint="eastAsia"/>
          <w:sz w:val="24"/>
          <w:szCs w:val="24"/>
          <w:rtl/>
        </w:rPr>
        <w:t>المنعقد</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دورة</w:t>
      </w:r>
      <w:r w:rsidRPr="00AE6476">
        <w:rPr>
          <w:rFonts w:cs="Simplified Arabic"/>
          <w:sz w:val="24"/>
          <w:szCs w:val="24"/>
          <w:rtl/>
        </w:rPr>
        <w:t xml:space="preserve"> </w:t>
      </w:r>
      <w:r w:rsidRPr="00AE6476">
        <w:rPr>
          <w:rFonts w:cs="Simplified Arabic" w:hint="eastAsia"/>
          <w:sz w:val="24"/>
          <w:szCs w:val="24"/>
          <w:rtl/>
        </w:rPr>
        <w:t>مؤتمره</w:t>
      </w:r>
      <w:r w:rsidRPr="00AE6476">
        <w:rPr>
          <w:rFonts w:cs="Simplified Arabic"/>
          <w:sz w:val="24"/>
          <w:szCs w:val="24"/>
          <w:rtl/>
        </w:rPr>
        <w:t xml:space="preserve"> </w:t>
      </w:r>
      <w:r w:rsidRPr="00AE6476">
        <w:rPr>
          <w:rFonts w:cs="Simplified Arabic" w:hint="eastAsia"/>
          <w:sz w:val="24"/>
          <w:szCs w:val="24"/>
          <w:rtl/>
        </w:rPr>
        <w:t>السادس</w:t>
      </w:r>
      <w:r w:rsidRPr="00AE6476">
        <w:rPr>
          <w:rFonts w:cs="Simplified Arabic"/>
          <w:sz w:val="24"/>
          <w:szCs w:val="24"/>
          <w:rtl/>
        </w:rPr>
        <w:t xml:space="preserve"> </w:t>
      </w:r>
      <w:r w:rsidRPr="00AE6476">
        <w:rPr>
          <w:rFonts w:cs="Simplified Arabic" w:hint="eastAsia"/>
          <w:sz w:val="24"/>
          <w:szCs w:val="24"/>
          <w:rtl/>
        </w:rPr>
        <w:t>بجدة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المملكة</w:t>
      </w:r>
      <w:r w:rsidRPr="00AE6476">
        <w:rPr>
          <w:rFonts w:cs="Simplified Arabic"/>
          <w:sz w:val="24"/>
          <w:szCs w:val="24"/>
          <w:rtl/>
        </w:rPr>
        <w:t xml:space="preserve"> </w:t>
      </w:r>
      <w:r w:rsidRPr="00AE6476">
        <w:rPr>
          <w:rFonts w:cs="Simplified Arabic" w:hint="eastAsia"/>
          <w:sz w:val="24"/>
          <w:szCs w:val="24"/>
          <w:rtl/>
        </w:rPr>
        <w:t>العربية</w:t>
      </w:r>
      <w:r w:rsidRPr="00AE6476">
        <w:rPr>
          <w:rFonts w:cs="Simplified Arabic"/>
          <w:sz w:val="24"/>
          <w:szCs w:val="24"/>
          <w:rtl/>
        </w:rPr>
        <w:t xml:space="preserve"> </w:t>
      </w:r>
      <w:r w:rsidRPr="00AE6476">
        <w:rPr>
          <w:rFonts w:cs="Simplified Arabic" w:hint="eastAsia"/>
          <w:sz w:val="24"/>
          <w:szCs w:val="24"/>
          <w:rtl/>
        </w:rPr>
        <w:t>السعودية</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17- 23 </w:t>
      </w:r>
      <w:r w:rsidRPr="00AE6476">
        <w:rPr>
          <w:rFonts w:cs="Simplified Arabic" w:hint="eastAsia"/>
          <w:sz w:val="24"/>
          <w:szCs w:val="24"/>
          <w:rtl/>
        </w:rPr>
        <w:t>شعبان</w:t>
      </w:r>
      <w:r w:rsidRPr="00AE6476">
        <w:rPr>
          <w:rFonts w:cs="Simplified Arabic"/>
          <w:sz w:val="24"/>
          <w:szCs w:val="24"/>
          <w:rtl/>
        </w:rPr>
        <w:t xml:space="preserve"> 1410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الموافق</w:t>
      </w:r>
      <w:r w:rsidRPr="00AE6476">
        <w:rPr>
          <w:rFonts w:cs="Simplified Arabic"/>
          <w:sz w:val="24"/>
          <w:szCs w:val="24"/>
          <w:rtl/>
        </w:rPr>
        <w:t xml:space="preserve"> 14-20 </w:t>
      </w:r>
      <w:r w:rsidRPr="00AE6476">
        <w:rPr>
          <w:rFonts w:cs="Simplified Arabic" w:hint="eastAsia"/>
          <w:sz w:val="24"/>
          <w:szCs w:val="24"/>
          <w:rtl/>
        </w:rPr>
        <w:t>آذار</w:t>
      </w:r>
      <w:r w:rsidRPr="00AE6476">
        <w:rPr>
          <w:rFonts w:cs="Simplified Arabic"/>
          <w:sz w:val="24"/>
          <w:szCs w:val="24"/>
          <w:rtl/>
        </w:rPr>
        <w:t xml:space="preserve"> (</w:t>
      </w:r>
      <w:r w:rsidRPr="00AE6476">
        <w:rPr>
          <w:rFonts w:cs="Simplified Arabic" w:hint="eastAsia"/>
          <w:sz w:val="24"/>
          <w:szCs w:val="24"/>
          <w:rtl/>
        </w:rPr>
        <w:t>مارس</w:t>
      </w:r>
      <w:r w:rsidRPr="00AE6476">
        <w:rPr>
          <w:rFonts w:cs="Simplified Arabic"/>
          <w:sz w:val="24"/>
          <w:szCs w:val="24"/>
          <w:rtl/>
        </w:rPr>
        <w:t xml:space="preserve">) 1990 </w:t>
      </w:r>
      <w:r w:rsidRPr="00AE6476">
        <w:rPr>
          <w:rFonts w:cs="Simplified Arabic" w:hint="eastAsia"/>
          <w:sz w:val="24"/>
          <w:szCs w:val="24"/>
          <w:rtl/>
        </w:rPr>
        <w:t>م</w:t>
      </w:r>
      <w:r w:rsidRPr="00AE6476">
        <w:rPr>
          <w:rFonts w:cs="Simplified Arabic"/>
          <w:sz w:val="24"/>
          <w:szCs w:val="24"/>
          <w:rtl/>
        </w:rPr>
        <w:t>.</w:t>
      </w:r>
    </w:p>
  </w:footnote>
  <w:footnote w:id="576">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ينظر: بدائع الصنائع:5/147، وبداية المجتهد:2/129، والمجموع:9/249، وشرح منتهى الإرادات:2/9.</w:t>
      </w:r>
    </w:p>
  </w:footnote>
  <w:footnote w:id="57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أبو داود في سننه:3/283، كتاب (البيوع) ، باب (في الرجل يبيع ما ليس عنده) رقم ح( 3503)، والترمذي في سننه:3/534، كتاب (البيوع) باب ( ما جاء في كراهية بيع ما ليس عندك) رقم ( 1232 )،</w:t>
      </w:r>
      <w:r w:rsidRPr="00AE6476">
        <w:rPr>
          <w:rFonts w:cs="Simplified Arabic"/>
          <w:sz w:val="24"/>
          <w:szCs w:val="24"/>
          <w:rtl/>
        </w:rPr>
        <w:t xml:space="preserve"> قال</w:t>
      </w:r>
      <w:r w:rsidRPr="00AE6476">
        <w:rPr>
          <w:rFonts w:cs="Simplified Arabic" w:hint="cs"/>
          <w:sz w:val="24"/>
          <w:szCs w:val="24"/>
          <w:rtl/>
        </w:rPr>
        <w:t xml:space="preserve"> الترمذي:</w:t>
      </w:r>
      <w:r w:rsidRPr="00AE6476">
        <w:rPr>
          <w:rFonts w:cs="Simplified Arabic"/>
          <w:sz w:val="24"/>
          <w:szCs w:val="24"/>
          <w:rtl/>
        </w:rPr>
        <w:t xml:space="preserve"> هذا حديث حسن صحيح</w:t>
      </w:r>
      <w:r w:rsidRPr="00AE6476">
        <w:rPr>
          <w:rFonts w:cs="Simplified Arabic" w:hint="cs"/>
          <w:sz w:val="24"/>
          <w:szCs w:val="24"/>
          <w:rtl/>
        </w:rPr>
        <w:t xml:space="preserve">، والنسائي في سننه:7/288، كتاب ( البيوع )، باب ( بيع ما ليس عندك) رقم  ( 4612 )، وابن ماجه في سننه:2/ 737، كتاب(التجارات) باب ( النهي عن بيع ما ليس عندك وعن ربح ما لم يضمن) رقم ( 2187 ). وقال ابن حجر </w:t>
      </w:r>
      <w:r w:rsidRPr="00AE6476">
        <w:rPr>
          <w:rFonts w:cs="Simplified Arabic"/>
          <w:sz w:val="24"/>
          <w:szCs w:val="24"/>
          <w:rtl/>
        </w:rPr>
        <w:t>–</w:t>
      </w:r>
      <w:r w:rsidRPr="00AE6476">
        <w:rPr>
          <w:rFonts w:cs="Simplified Arabic" w:hint="cs"/>
          <w:sz w:val="24"/>
          <w:szCs w:val="24"/>
          <w:rtl/>
        </w:rPr>
        <w:t xml:space="preserve"> رحمه الله - : ( صححه الترمذي ، وابن خزيمة ، والحاكم ، من حديث عمرو بن شعيب عن أبيه عن جده بنحوه ). ينظر: بلوغ المرام : للحافظ</w:t>
      </w:r>
      <w:r w:rsidRPr="00AE6476">
        <w:rPr>
          <w:rFonts w:cs="Simplified Arabic"/>
          <w:sz w:val="24"/>
          <w:szCs w:val="24"/>
          <w:rtl/>
        </w:rPr>
        <w:t xml:space="preserve"> ابن حجر العسقلاني</w:t>
      </w:r>
      <w:r w:rsidRPr="00AE6476">
        <w:rPr>
          <w:rFonts w:cs="Simplified Arabic" w:hint="cs"/>
          <w:sz w:val="24"/>
          <w:szCs w:val="24"/>
          <w:rtl/>
        </w:rPr>
        <w:t>: ص 286.</w:t>
      </w:r>
      <w:r w:rsidRPr="00AE6476">
        <w:rPr>
          <w:rFonts w:cs="Ali-A-Traditional" w:hint="cs"/>
          <w:sz w:val="24"/>
          <w:szCs w:val="24"/>
          <w:rtl/>
        </w:rPr>
        <w:t xml:space="preserve">  </w:t>
      </w:r>
    </w:p>
  </w:footnote>
  <w:footnote w:id="57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سبل السلام شرح بلوغ المرام من أدلة الأحكام:  </w:t>
      </w:r>
      <w:r w:rsidRPr="00AE6476">
        <w:rPr>
          <w:rFonts w:cs="Simplified Arabic" w:hint="cs"/>
          <w:sz w:val="24"/>
          <w:szCs w:val="24"/>
          <w:rtl/>
        </w:rPr>
        <w:t xml:space="preserve">تأليف: </w:t>
      </w:r>
      <w:r w:rsidRPr="00AE6476">
        <w:rPr>
          <w:rFonts w:cs="Simplified Arabic"/>
          <w:sz w:val="24"/>
          <w:szCs w:val="24"/>
          <w:rtl/>
        </w:rPr>
        <w:t xml:space="preserve">محمد بن إسماعيل الصنعاني، </w:t>
      </w:r>
      <w:r w:rsidRPr="00AE6476">
        <w:rPr>
          <w:rFonts w:cs="Simplified Arabic" w:hint="cs"/>
          <w:sz w:val="24"/>
          <w:szCs w:val="24"/>
          <w:rtl/>
        </w:rPr>
        <w:t>(</w:t>
      </w:r>
      <w:r w:rsidRPr="00AE6476">
        <w:rPr>
          <w:rFonts w:cs="Simplified Arabic"/>
          <w:sz w:val="24"/>
          <w:szCs w:val="24"/>
          <w:rtl/>
        </w:rPr>
        <w:t>تحقيق: محمد عبد العزيز الخولي</w:t>
      </w:r>
      <w:r w:rsidRPr="00AE6476">
        <w:rPr>
          <w:rFonts w:cs="Simplified Arabic" w:hint="cs"/>
          <w:sz w:val="24"/>
          <w:szCs w:val="24"/>
          <w:rtl/>
        </w:rPr>
        <w:t xml:space="preserve">) ، </w:t>
      </w:r>
      <w:r w:rsidRPr="00AE6476">
        <w:rPr>
          <w:rFonts w:cs="Simplified Arabic"/>
          <w:sz w:val="24"/>
          <w:szCs w:val="24"/>
          <w:rtl/>
        </w:rPr>
        <w:t xml:space="preserve">دار إحياء التراث العربي - بيروت </w:t>
      </w:r>
      <w:r w:rsidRPr="00AE6476">
        <w:rPr>
          <w:rFonts w:cs="Simplified Arabic" w:hint="cs"/>
          <w:sz w:val="24"/>
          <w:szCs w:val="24"/>
          <w:rtl/>
        </w:rPr>
        <w:t>،</w:t>
      </w:r>
      <w:r w:rsidRPr="00AE6476">
        <w:rPr>
          <w:rFonts w:cs="Simplified Arabic"/>
          <w:sz w:val="24"/>
          <w:szCs w:val="24"/>
          <w:rtl/>
        </w:rPr>
        <w:t xml:space="preserve"> الطبعة</w:t>
      </w:r>
      <w:r w:rsidRPr="00AE6476">
        <w:rPr>
          <w:rFonts w:cs="Simplified Arabic" w:hint="cs"/>
          <w:sz w:val="24"/>
          <w:szCs w:val="24"/>
          <w:rtl/>
        </w:rPr>
        <w:t xml:space="preserve"> </w:t>
      </w:r>
      <w:r w:rsidRPr="00AE6476">
        <w:rPr>
          <w:rFonts w:cs="Simplified Arabic"/>
          <w:sz w:val="24"/>
          <w:szCs w:val="24"/>
          <w:rtl/>
        </w:rPr>
        <w:t xml:space="preserve">الرابعة ،  1379 </w:t>
      </w:r>
      <w:r w:rsidRPr="00AE6476">
        <w:rPr>
          <w:rFonts w:cs="Simplified Arabic" w:hint="cs"/>
          <w:sz w:val="24"/>
          <w:szCs w:val="24"/>
          <w:rtl/>
        </w:rPr>
        <w:t>هـ:3/17.</w:t>
      </w:r>
    </w:p>
  </w:footnote>
  <w:footnote w:id="57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المجموع:9/ 247.</w:t>
      </w:r>
    </w:p>
  </w:footnote>
  <w:footnote w:id="58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المغني:4/ 145.</w:t>
      </w:r>
    </w:p>
  </w:footnote>
  <w:footnote w:id="58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المحلى:8/ 434.</w:t>
      </w:r>
    </w:p>
  </w:footnote>
  <w:footnote w:id="58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الصنائع:5/185.</w:t>
      </w:r>
    </w:p>
  </w:footnote>
  <w:footnote w:id="58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المغني:4/28 ـ29.</w:t>
      </w:r>
    </w:p>
  </w:footnote>
  <w:footnote w:id="58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مسلم : 11/ 39 .</w:t>
      </w:r>
    </w:p>
  </w:footnote>
  <w:footnote w:id="58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عون المعبود شرح سنن أبي داود: </w:t>
      </w:r>
      <w:r w:rsidRPr="00AE6476">
        <w:rPr>
          <w:rFonts w:cs="Simplified Arabic" w:hint="cs"/>
          <w:sz w:val="24"/>
          <w:szCs w:val="24"/>
          <w:rtl/>
        </w:rPr>
        <w:t>تأليف:</w:t>
      </w:r>
      <w:r w:rsidRPr="00AE6476">
        <w:rPr>
          <w:rFonts w:cs="Simplified Arabic"/>
          <w:sz w:val="24"/>
          <w:szCs w:val="24"/>
          <w:rtl/>
        </w:rPr>
        <w:t xml:space="preserve"> محمد شمس الحق العظيم آبادي ، دار الكتب العلمية - بيروت ، الطبعة الثانية</w:t>
      </w:r>
      <w:r w:rsidRPr="00AE6476">
        <w:rPr>
          <w:rFonts w:cs="Simplified Arabic" w:hint="cs"/>
          <w:sz w:val="24"/>
          <w:szCs w:val="24"/>
          <w:rtl/>
        </w:rPr>
        <w:t xml:space="preserve"> ، </w:t>
      </w:r>
      <w:r w:rsidRPr="00AE6476">
        <w:rPr>
          <w:rFonts w:cs="Simplified Arabic"/>
          <w:sz w:val="24"/>
          <w:szCs w:val="24"/>
          <w:rtl/>
        </w:rPr>
        <w:t>1995م</w:t>
      </w:r>
      <w:r w:rsidRPr="00AE6476">
        <w:rPr>
          <w:rFonts w:cs="Simplified Arabic" w:hint="cs"/>
          <w:sz w:val="24"/>
          <w:szCs w:val="24"/>
          <w:rtl/>
        </w:rPr>
        <w:t>:9/149.</w:t>
      </w:r>
    </w:p>
  </w:footnote>
  <w:footnote w:id="586">
    <w:p w:rsidR="007F1C2F" w:rsidRPr="00AE6476" w:rsidRDefault="007F1C2F" w:rsidP="005C01D7">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روضة الطالبين:3/378، والمغني:4/31.</w:t>
      </w:r>
    </w:p>
  </w:footnote>
  <w:footnote w:id="58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أحمد في المسند:2/ 171، رقم (6593)، وأبو داود  في سننه:3/ 250، كتاب ( البيوع)</w:t>
      </w:r>
      <w:r w:rsidRPr="00AE6476">
        <w:rPr>
          <w:rFonts w:cs="Simplified Arabic"/>
          <w:sz w:val="24"/>
          <w:szCs w:val="24"/>
          <w:rtl/>
        </w:rPr>
        <w:t xml:space="preserve"> </w:t>
      </w:r>
      <w:r w:rsidRPr="00AE6476">
        <w:rPr>
          <w:rFonts w:cs="Simplified Arabic" w:hint="cs"/>
          <w:sz w:val="24"/>
          <w:szCs w:val="24"/>
          <w:rtl/>
        </w:rPr>
        <w:t xml:space="preserve"> باب (في الرخصة في بيع الحيوان بالحيوان نسيئة) رقم ( 3357 ) ، والحاكم في المستدرك: 2/65، وقال : صحيح على شرط مسلم ، ينظر: البدر المنير:6/ 472 ـ 473.</w:t>
      </w:r>
    </w:p>
  </w:footnote>
  <w:footnote w:id="588">
    <w:p w:rsidR="007F1C2F" w:rsidRPr="00AE6476" w:rsidRDefault="007F1C2F" w:rsidP="005C01D7">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الصنائع:5/187. والمغني:4/31. وعون المعبود: 9/146. وعند الحنفية: المراد بالجنس هو ما يتغير بالصنعة، ولذا نصوا على جواز بيع الهروي بالمروي نسيئة، قال الزيلعي: (واختلاف الجنس يعرف باختلاف الاسم الخاص والمقصود)...(والثوب الهروي والمَروي جنسان لاختلاف الصنعة). شرح فتح القدير:7/14. وعلى هذا نجد أن لكل جهاز (الموبايل) اسم خاص اضافة إلى المقصود منه يختلف بحسب المواصفات وتأثير الصنعة فية، وبالتالي يجوز بيع جهاو نوكيا بجهاز سامسونك مثلاً.</w:t>
      </w:r>
    </w:p>
  </w:footnote>
  <w:footnote w:id="589">
    <w:p w:rsidR="007F1C2F" w:rsidRPr="00AE6476" w:rsidRDefault="007F1C2F" w:rsidP="006430DB">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w:t>
      </w:r>
      <w:r w:rsidRPr="00AE6476">
        <w:rPr>
          <w:rFonts w:cs="Simplified Arabic"/>
          <w:sz w:val="24"/>
          <w:szCs w:val="24"/>
          <w:rtl/>
        </w:rPr>
        <w:t xml:space="preserve"> </w:t>
      </w:r>
      <w:r w:rsidRPr="00AE6476">
        <w:rPr>
          <w:rFonts w:cs="Simplified Arabic" w:hint="cs"/>
          <w:sz w:val="24"/>
          <w:szCs w:val="24"/>
          <w:rtl/>
        </w:rPr>
        <w:t xml:space="preserve">أبو داود في سننه:3/250، كتاب ( البيوع)  باب(في الحيوان بالحيوان نسيئة) رقم ( 3356 )، والترمذي في سننه:3/538، كتاب ( البيوع)  باب (  ما جاء في كراهية بيع الحيوان بالحيوان نسيئة) رقم (1237 )، وقال: حديث حسن صحيح ، وفي الباب عن ابن عباس وجابر وابن عمر ، والعمل على هذا عند أكثر أهل العلم من أصحاب النبي </w:t>
      </w:r>
      <w:r w:rsidRPr="00AE6476">
        <w:rPr>
          <w:rFonts w:ascii="AGA Arabesque" w:hAnsi="AGA Arabesque"/>
          <w:sz w:val="24"/>
          <w:szCs w:val="24"/>
        </w:rPr>
        <w:t></w:t>
      </w:r>
      <w:r w:rsidRPr="00AE6476">
        <w:rPr>
          <w:rFonts w:cs="Simplified Arabic" w:hint="cs"/>
          <w:sz w:val="24"/>
          <w:szCs w:val="24"/>
          <w:rtl/>
        </w:rPr>
        <w:t>، والنسائي في سننه المجتبى:7/292،  كتاب ( البيوع)  باب (بيع الحيوان بالحيوان نسيئة) رقم  ( 4620 ) ، وابن ماجه في سننه:2/763،  كتاب ( التجارات)  باب ( الحيوان بالحيوان نسيئة) رقم ( 2270 ).</w:t>
      </w:r>
    </w:p>
  </w:footnote>
  <w:footnote w:id="59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عون المعبود:9/147.</w:t>
      </w:r>
    </w:p>
  </w:footnote>
  <w:footnote w:id="591">
    <w:p w:rsidR="007F1C2F" w:rsidRPr="00AE6476" w:rsidRDefault="007F1C2F" w:rsidP="00A91A23">
      <w:pPr>
        <w:pStyle w:val="FootnoteText"/>
        <w:ind w:left="281" w:hanging="281"/>
        <w:jc w:val="both"/>
        <w:rPr>
          <w:rFonts w:cs="Simplified Arabic"/>
          <w:sz w:val="24"/>
          <w:szCs w:val="24"/>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سليمان</w:t>
      </w:r>
      <w:r w:rsidRPr="00AE6476">
        <w:rPr>
          <w:rFonts w:cs="Simplified Arabic"/>
          <w:sz w:val="24"/>
          <w:szCs w:val="24"/>
          <w:rtl/>
        </w:rPr>
        <w:t xml:space="preserve"> </w:t>
      </w:r>
      <w:r w:rsidRPr="00AE6476">
        <w:rPr>
          <w:rFonts w:cs="Simplified Arabic" w:hint="cs"/>
          <w:sz w:val="24"/>
          <w:szCs w:val="24"/>
          <w:rtl/>
        </w:rPr>
        <w:t>أ</w:t>
      </w:r>
      <w:r w:rsidRPr="00AE6476">
        <w:rPr>
          <w:rFonts w:cs="Simplified Arabic" w:hint="eastAsia"/>
          <w:sz w:val="24"/>
          <w:szCs w:val="24"/>
          <w:rtl/>
        </w:rPr>
        <w:t>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البستي</w:t>
      </w:r>
      <w:r w:rsidRPr="00AE6476">
        <w:rPr>
          <w:rFonts w:cs="Simplified Arabic"/>
          <w:sz w:val="24"/>
          <w:szCs w:val="24"/>
          <w:rtl/>
        </w:rPr>
        <w:t xml:space="preserve"> </w:t>
      </w:r>
      <w:r w:rsidRPr="00AE6476">
        <w:rPr>
          <w:rFonts w:cs="Simplified Arabic" w:hint="eastAsia"/>
          <w:sz w:val="24"/>
          <w:szCs w:val="24"/>
          <w:rtl/>
        </w:rPr>
        <w:t>الخطابي</w:t>
      </w:r>
      <w:r w:rsidRPr="00AE6476">
        <w:rPr>
          <w:rFonts w:cs="Simplified Arabic"/>
          <w:sz w:val="24"/>
          <w:szCs w:val="24"/>
          <w:rtl/>
        </w:rPr>
        <w:t xml:space="preserve"> ( 319 - 388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كابل</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نسل</w:t>
      </w:r>
      <w:r w:rsidRPr="00AE6476">
        <w:rPr>
          <w:rFonts w:cs="Simplified Arabic"/>
          <w:sz w:val="24"/>
          <w:szCs w:val="24"/>
          <w:rtl/>
        </w:rPr>
        <w:t xml:space="preserve"> </w:t>
      </w:r>
      <w:r w:rsidRPr="00AE6476">
        <w:rPr>
          <w:rFonts w:cs="Simplified Arabic" w:hint="eastAsia"/>
          <w:sz w:val="24"/>
          <w:szCs w:val="24"/>
          <w:rtl/>
        </w:rPr>
        <w:t>زيد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الخطاب</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محدث</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فيه</w:t>
      </w:r>
      <w:r w:rsidRPr="00AE6476">
        <w:rPr>
          <w:rFonts w:cs="Simplified Arabic"/>
          <w:sz w:val="24"/>
          <w:szCs w:val="24"/>
          <w:rtl/>
        </w:rPr>
        <w:t xml:space="preserve"> </w:t>
      </w:r>
      <w:r w:rsidRPr="00AE6476">
        <w:rPr>
          <w:rFonts w:cs="Simplified Arabic" w:hint="eastAsia"/>
          <w:sz w:val="24"/>
          <w:szCs w:val="24"/>
          <w:rtl/>
        </w:rPr>
        <w:t>السمعاني</w:t>
      </w:r>
      <w:r w:rsidRPr="00AE6476">
        <w:rPr>
          <w:rFonts w:cs="Simplified Arabic"/>
          <w:sz w:val="24"/>
          <w:szCs w:val="24"/>
          <w:rtl/>
        </w:rPr>
        <w:t xml:space="preserve"> : </w:t>
      </w:r>
      <w:r w:rsidRPr="00AE6476">
        <w:rPr>
          <w:rFonts w:cs="Simplified Arabic" w:hint="eastAsia"/>
          <w:sz w:val="24"/>
          <w:szCs w:val="24"/>
          <w:rtl/>
        </w:rPr>
        <w:t>إمام</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أئمة</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sz w:val="24"/>
          <w:szCs w:val="24"/>
          <w:rtl/>
        </w:rPr>
        <w:t xml:space="preserve"> .</w:t>
      </w:r>
      <w:r w:rsidRPr="00AE6476">
        <w:rPr>
          <w:rFonts w:cs="Simplified Arabic" w:hint="eastAsia"/>
          <w:sz w:val="24"/>
          <w:szCs w:val="24"/>
          <w:rtl/>
        </w:rPr>
        <w:t xml:space="preserve"> من</w:t>
      </w:r>
      <w:r w:rsidRPr="00AE6476">
        <w:rPr>
          <w:rFonts w:cs="Simplified Arabic"/>
          <w:sz w:val="24"/>
          <w:szCs w:val="24"/>
          <w:rtl/>
        </w:rPr>
        <w:t xml:space="preserve"> </w:t>
      </w:r>
      <w:r w:rsidRPr="00AE6476">
        <w:rPr>
          <w:rFonts w:cs="Simplified Arabic" w:hint="cs"/>
          <w:sz w:val="24"/>
          <w:szCs w:val="24"/>
          <w:rtl/>
        </w:rPr>
        <w:t>تصنيفاته</w:t>
      </w:r>
      <w:r w:rsidRPr="00AE6476">
        <w:rPr>
          <w:rFonts w:cs="Simplified Arabic"/>
          <w:sz w:val="24"/>
          <w:szCs w:val="24"/>
          <w:rtl/>
        </w:rPr>
        <w:t xml:space="preserve">: ( </w:t>
      </w:r>
      <w:r w:rsidRPr="00AE6476">
        <w:rPr>
          <w:rFonts w:cs="Simplified Arabic" w:hint="eastAsia"/>
          <w:sz w:val="24"/>
          <w:szCs w:val="24"/>
          <w:rtl/>
        </w:rPr>
        <w:t>معالم</w:t>
      </w:r>
      <w:r w:rsidRPr="00AE6476">
        <w:rPr>
          <w:rFonts w:cs="Simplified Arabic"/>
          <w:sz w:val="24"/>
          <w:szCs w:val="24"/>
          <w:rtl/>
        </w:rPr>
        <w:t xml:space="preserve"> </w:t>
      </w:r>
      <w:r w:rsidRPr="00AE6476">
        <w:rPr>
          <w:rFonts w:cs="Simplified Arabic" w:hint="eastAsia"/>
          <w:sz w:val="24"/>
          <w:szCs w:val="24"/>
          <w:rtl/>
        </w:rPr>
        <w:t>السنن</w:t>
      </w:r>
      <w:r w:rsidRPr="00AE6476">
        <w:rPr>
          <w:rFonts w:cs="Simplified Arabic"/>
          <w:sz w:val="24"/>
          <w:szCs w:val="24"/>
          <w:rtl/>
        </w:rPr>
        <w:t xml:space="preserve"> )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cs"/>
          <w:sz w:val="24"/>
          <w:szCs w:val="24"/>
          <w:rtl/>
        </w:rPr>
        <w:t xml:space="preserve"> سنن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داود</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البخاري</w:t>
      </w:r>
      <w:r w:rsidRPr="00AE6476">
        <w:rPr>
          <w:rFonts w:cs="Simplified Arabic"/>
          <w:sz w:val="24"/>
          <w:szCs w:val="24"/>
          <w:rtl/>
        </w:rPr>
        <w:t xml:space="preserve"> ) </w:t>
      </w:r>
      <w:r w:rsidRPr="00AE6476">
        <w:rPr>
          <w:rFonts w:cs="Simplified Arabic" w:hint="cs"/>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eastAsia"/>
          <w:sz w:val="24"/>
          <w:szCs w:val="24"/>
          <w:rtl/>
        </w:rPr>
        <w:t>الغنية</w:t>
      </w:r>
      <w:r w:rsidRPr="00AE6476">
        <w:rPr>
          <w:rFonts w:cs="Simplified Arabic"/>
          <w:sz w:val="24"/>
          <w:szCs w:val="24"/>
          <w:rtl/>
        </w:rPr>
        <w:t xml:space="preserve"> ) </w:t>
      </w:r>
      <w:r w:rsidRPr="00AE6476">
        <w:rPr>
          <w:rFonts w:cs="Simplified Arabic" w:hint="cs"/>
          <w:sz w:val="24"/>
          <w:szCs w:val="24"/>
          <w:rtl/>
        </w:rPr>
        <w:t xml:space="preserve">. ينظر: </w:t>
      </w:r>
      <w:r w:rsidRPr="00AE6476">
        <w:rPr>
          <w:rFonts w:cs="Simplified Arabic" w:hint="eastAsia"/>
          <w:sz w:val="24"/>
          <w:szCs w:val="24"/>
          <w:rtl/>
        </w:rPr>
        <w:t>طبقات</w:t>
      </w:r>
      <w:r w:rsidRPr="00AE6476">
        <w:rPr>
          <w:rFonts w:cs="Simplified Arabic"/>
          <w:sz w:val="24"/>
          <w:szCs w:val="24"/>
          <w:rtl/>
        </w:rPr>
        <w:t xml:space="preserve"> </w:t>
      </w:r>
      <w:r w:rsidRPr="00AE6476">
        <w:rPr>
          <w:rFonts w:cs="Simplified Arabic" w:hint="eastAsia"/>
          <w:sz w:val="24"/>
          <w:szCs w:val="24"/>
          <w:rtl/>
        </w:rPr>
        <w:t>الشافعية</w:t>
      </w:r>
      <w:r w:rsidRPr="00AE6476">
        <w:rPr>
          <w:rFonts w:cs="Simplified Arabic"/>
          <w:sz w:val="24"/>
          <w:szCs w:val="24"/>
          <w:rtl/>
        </w:rPr>
        <w:t xml:space="preserve"> </w:t>
      </w:r>
      <w:r w:rsidRPr="00AE6476">
        <w:rPr>
          <w:rFonts w:cs="Simplified Arabic" w:hint="cs"/>
          <w:sz w:val="24"/>
          <w:szCs w:val="24"/>
          <w:rtl/>
        </w:rPr>
        <w:t>:1</w:t>
      </w:r>
      <w:r w:rsidRPr="00AE6476">
        <w:rPr>
          <w:rFonts w:cs="Simplified Arabic"/>
          <w:sz w:val="24"/>
          <w:szCs w:val="24"/>
          <w:rtl/>
        </w:rPr>
        <w:t xml:space="preserve">/ </w:t>
      </w:r>
      <w:r w:rsidRPr="00AE6476">
        <w:rPr>
          <w:rFonts w:cs="Simplified Arabic" w:hint="cs"/>
          <w:sz w:val="24"/>
          <w:szCs w:val="24"/>
          <w:rtl/>
        </w:rPr>
        <w:t xml:space="preserve">156 ـ157، </w:t>
      </w:r>
      <w:r w:rsidRPr="00AE6476">
        <w:rPr>
          <w:rFonts w:cs="Simplified Arabic" w:hint="eastAsia"/>
          <w:sz w:val="24"/>
          <w:szCs w:val="24"/>
          <w:rtl/>
        </w:rPr>
        <w:t>ومعجم</w:t>
      </w:r>
      <w:r w:rsidRPr="00AE6476">
        <w:rPr>
          <w:rFonts w:cs="Simplified Arabic"/>
          <w:sz w:val="24"/>
          <w:szCs w:val="24"/>
          <w:rtl/>
        </w:rPr>
        <w:t xml:space="preserve"> </w:t>
      </w:r>
      <w:r w:rsidRPr="00AE6476">
        <w:rPr>
          <w:rFonts w:cs="Simplified Arabic" w:hint="eastAsia"/>
          <w:sz w:val="24"/>
          <w:szCs w:val="24"/>
          <w:rtl/>
        </w:rPr>
        <w:t>المؤلفين</w:t>
      </w:r>
      <w:r w:rsidRPr="00AE6476">
        <w:rPr>
          <w:rFonts w:cs="Simplified Arabic" w:hint="cs"/>
          <w:sz w:val="24"/>
          <w:szCs w:val="24"/>
          <w:rtl/>
        </w:rPr>
        <w:t>:3</w:t>
      </w:r>
      <w:r w:rsidRPr="00AE6476">
        <w:rPr>
          <w:rFonts w:cs="Simplified Arabic"/>
          <w:sz w:val="24"/>
          <w:szCs w:val="24"/>
          <w:rtl/>
        </w:rPr>
        <w:t xml:space="preserve"> / </w:t>
      </w:r>
      <w:r w:rsidRPr="00AE6476">
        <w:rPr>
          <w:rFonts w:cs="Simplified Arabic" w:hint="cs"/>
          <w:sz w:val="24"/>
          <w:szCs w:val="24"/>
          <w:rtl/>
        </w:rPr>
        <w:t>43</w:t>
      </w:r>
      <w:r w:rsidRPr="00AE6476">
        <w:rPr>
          <w:rFonts w:cs="Simplified Arabic"/>
          <w:sz w:val="24"/>
          <w:szCs w:val="24"/>
          <w:rtl/>
        </w:rPr>
        <w:t xml:space="preserve"> </w:t>
      </w:r>
      <w:r w:rsidRPr="00AE6476">
        <w:rPr>
          <w:rFonts w:cs="Simplified Arabic" w:hint="cs"/>
          <w:sz w:val="24"/>
          <w:szCs w:val="24"/>
          <w:rtl/>
        </w:rPr>
        <w:t>.</w:t>
      </w:r>
    </w:p>
  </w:footnote>
  <w:footnote w:id="592">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عون المعبود: 9/147.</w:t>
      </w:r>
    </w:p>
  </w:footnote>
  <w:footnote w:id="593">
    <w:p w:rsidR="007F1C2F" w:rsidRPr="00AE6476" w:rsidRDefault="007F1C2F" w:rsidP="003F726E">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عون المعبود، شرح سنن أبي داود، للعلامة أبي الطيب محمد شمس الحق العظيم آبادي، مع شرح الحافظ ابن قيم الجوزية: (ضبط وتحقيق: عبد الرحمن محمد عثمان)، المكتبة السلفية ـ بالمدينة المنورة، الطبعة الثانية، 1388هـ ـ 1968م: 9/ </w:t>
      </w:r>
      <w:r w:rsidRPr="00AE6476">
        <w:rPr>
          <w:rFonts w:cs="Simplified Arabic"/>
          <w:sz w:val="24"/>
          <w:szCs w:val="24"/>
        </w:rPr>
        <w:t xml:space="preserve">209 </w:t>
      </w:r>
      <w:r w:rsidRPr="00AE6476">
        <w:rPr>
          <w:rFonts w:cs="Simplified Arabic" w:hint="cs"/>
          <w:sz w:val="24"/>
          <w:szCs w:val="24"/>
          <w:rtl/>
        </w:rPr>
        <w:t xml:space="preserve"> ـ 210،</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والمغني:4/31.</w:t>
      </w:r>
    </w:p>
  </w:footnote>
  <w:footnote w:id="594">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أخرجه الترمذي في سننه:3/539، كتاب ( البيوع)  باب (  ما جاء في كراهية بيع الحيوان بالحيوان نسيئة) رقم (1238 )، وقال: حديث حسن صحيح، وابن ماجه في سننه:2/763،  كتاب ( التجارات)  باب ( الحيوان بالحيوان نسيئة) رقم ( 2271 ). وصححه الألباني في صحيح سنن الترمذي:2/21.</w:t>
      </w:r>
    </w:p>
  </w:footnote>
  <w:footnote w:id="595">
    <w:p w:rsidR="007F1C2F" w:rsidRPr="00AE6476" w:rsidRDefault="007F1C2F" w:rsidP="00A91A23">
      <w:pPr>
        <w:autoSpaceDE w:val="0"/>
        <w:autoSpaceDN w:val="0"/>
        <w:adjustRightInd w:val="0"/>
        <w:spacing w:after="0"/>
        <w:ind w:left="281" w:hanging="281"/>
        <w:jc w:val="both"/>
        <w:rPr>
          <w:rFonts w:cs="Simplified Arabic"/>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rtl/>
        </w:rPr>
        <w:t>ينظر:</w:t>
      </w:r>
      <w:r w:rsidRPr="00AE6476">
        <w:rPr>
          <w:rFonts w:cs="Simplified Arabic"/>
          <w:rtl/>
        </w:rPr>
        <w:t xml:space="preserve"> </w:t>
      </w:r>
      <w:r w:rsidRPr="00AE6476">
        <w:rPr>
          <w:rFonts w:cs="Simplified Arabic" w:hint="eastAsia"/>
          <w:rtl/>
        </w:rPr>
        <w:t>تنقيح</w:t>
      </w:r>
      <w:r w:rsidRPr="00AE6476">
        <w:rPr>
          <w:rFonts w:cs="Simplified Arabic"/>
          <w:rtl/>
        </w:rPr>
        <w:t xml:space="preserve"> </w:t>
      </w:r>
      <w:r w:rsidRPr="00AE6476">
        <w:rPr>
          <w:rFonts w:cs="Simplified Arabic" w:hint="eastAsia"/>
          <w:rtl/>
        </w:rPr>
        <w:t>التّحقيق</w:t>
      </w:r>
      <w:r w:rsidRPr="00AE6476">
        <w:rPr>
          <w:rFonts w:cs="Simplified Arabic"/>
          <w:rtl/>
        </w:rPr>
        <w:t xml:space="preserve"> </w:t>
      </w:r>
      <w:r w:rsidRPr="00AE6476">
        <w:rPr>
          <w:rFonts w:cs="Simplified Arabic" w:hint="eastAsia"/>
          <w:rtl/>
        </w:rPr>
        <w:t>في</w:t>
      </w:r>
      <w:r w:rsidRPr="00AE6476">
        <w:rPr>
          <w:rFonts w:cs="Simplified Arabic"/>
          <w:rtl/>
        </w:rPr>
        <w:t xml:space="preserve"> </w:t>
      </w:r>
      <w:r w:rsidRPr="00AE6476">
        <w:rPr>
          <w:rFonts w:cs="Simplified Arabic" w:hint="eastAsia"/>
          <w:rtl/>
        </w:rPr>
        <w:t>أحاديث</w:t>
      </w:r>
      <w:r w:rsidRPr="00AE6476">
        <w:rPr>
          <w:rFonts w:cs="Simplified Arabic"/>
          <w:rtl/>
        </w:rPr>
        <w:t xml:space="preserve"> </w:t>
      </w:r>
      <w:r w:rsidRPr="00AE6476">
        <w:rPr>
          <w:rFonts w:cs="Simplified Arabic" w:hint="eastAsia"/>
          <w:rtl/>
        </w:rPr>
        <w:t>التّعليق</w:t>
      </w:r>
      <w:r w:rsidRPr="00AE6476">
        <w:rPr>
          <w:rFonts w:cs="Simplified Arabic" w:hint="cs"/>
          <w:rtl/>
        </w:rPr>
        <w:t xml:space="preserve">: تأليف: </w:t>
      </w:r>
      <w:r w:rsidRPr="00AE6476">
        <w:rPr>
          <w:rFonts w:cs="Simplified Arabic" w:hint="eastAsia"/>
          <w:rtl/>
        </w:rPr>
        <w:t>شمس</w:t>
      </w:r>
      <w:r w:rsidRPr="00AE6476">
        <w:rPr>
          <w:rFonts w:cs="Simplified Arabic"/>
          <w:rtl/>
        </w:rPr>
        <w:t xml:space="preserve"> </w:t>
      </w:r>
      <w:r w:rsidRPr="00AE6476">
        <w:rPr>
          <w:rFonts w:cs="Simplified Arabic" w:hint="eastAsia"/>
          <w:rtl/>
        </w:rPr>
        <w:t>الدين</w:t>
      </w:r>
      <w:r w:rsidRPr="00AE6476">
        <w:rPr>
          <w:rFonts w:cs="Simplified Arabic"/>
          <w:rtl/>
        </w:rPr>
        <w:t xml:space="preserve"> </w:t>
      </w:r>
      <w:r w:rsidRPr="00AE6476">
        <w:rPr>
          <w:rFonts w:cs="Simplified Arabic" w:hint="eastAsia"/>
          <w:rtl/>
        </w:rPr>
        <w:t>محمد</w:t>
      </w:r>
      <w:r w:rsidRPr="00AE6476">
        <w:rPr>
          <w:rFonts w:cs="Simplified Arabic"/>
          <w:rtl/>
        </w:rPr>
        <w:t xml:space="preserve"> </w:t>
      </w:r>
      <w:r w:rsidRPr="00AE6476">
        <w:rPr>
          <w:rFonts w:cs="Simplified Arabic" w:hint="eastAsia"/>
          <w:rtl/>
        </w:rPr>
        <w:t>بن</w:t>
      </w:r>
      <w:r w:rsidRPr="00AE6476">
        <w:rPr>
          <w:rFonts w:cs="Simplified Arabic"/>
          <w:rtl/>
        </w:rPr>
        <w:t xml:space="preserve"> </w:t>
      </w:r>
      <w:r w:rsidRPr="00AE6476">
        <w:rPr>
          <w:rFonts w:cs="Simplified Arabic" w:hint="eastAsia"/>
          <w:rtl/>
        </w:rPr>
        <w:t>أحمد</w:t>
      </w:r>
      <w:r w:rsidRPr="00AE6476">
        <w:rPr>
          <w:rFonts w:cs="Simplified Arabic"/>
          <w:rtl/>
        </w:rPr>
        <w:t xml:space="preserve"> </w:t>
      </w:r>
      <w:r w:rsidRPr="00AE6476">
        <w:rPr>
          <w:rFonts w:cs="Simplified Arabic" w:hint="eastAsia"/>
          <w:rtl/>
        </w:rPr>
        <w:t>بن</w:t>
      </w:r>
      <w:r w:rsidRPr="00AE6476">
        <w:rPr>
          <w:rFonts w:cs="Simplified Arabic"/>
          <w:rtl/>
        </w:rPr>
        <w:t xml:space="preserve"> </w:t>
      </w:r>
      <w:r w:rsidRPr="00AE6476">
        <w:rPr>
          <w:rFonts w:cs="Simplified Arabic" w:hint="eastAsia"/>
          <w:rtl/>
        </w:rPr>
        <w:t>عبد</w:t>
      </w:r>
      <w:r w:rsidRPr="00AE6476">
        <w:rPr>
          <w:rFonts w:cs="Simplified Arabic"/>
          <w:rtl/>
        </w:rPr>
        <w:t xml:space="preserve"> </w:t>
      </w:r>
      <w:r w:rsidRPr="00AE6476">
        <w:rPr>
          <w:rFonts w:cs="Simplified Arabic" w:hint="eastAsia"/>
          <w:rtl/>
        </w:rPr>
        <w:t>الهادي</w:t>
      </w:r>
      <w:r w:rsidRPr="00AE6476">
        <w:rPr>
          <w:rFonts w:cs="Simplified Arabic"/>
          <w:rtl/>
        </w:rPr>
        <w:t xml:space="preserve"> </w:t>
      </w:r>
      <w:r w:rsidRPr="00AE6476">
        <w:rPr>
          <w:rFonts w:cs="Simplified Arabic" w:hint="eastAsia"/>
          <w:rtl/>
        </w:rPr>
        <w:t>الحنبلي</w:t>
      </w:r>
      <w:r w:rsidRPr="00AE6476">
        <w:rPr>
          <w:rFonts w:cs="Simplified Arabic" w:hint="cs"/>
          <w:rtl/>
        </w:rPr>
        <w:t>، (</w:t>
      </w:r>
      <w:r w:rsidRPr="00AE6476">
        <w:rPr>
          <w:rFonts w:cs="Simplified Arabic" w:hint="eastAsia"/>
          <w:rtl/>
        </w:rPr>
        <w:t>تحقيق</w:t>
      </w:r>
      <w:r w:rsidRPr="00AE6476">
        <w:rPr>
          <w:rFonts w:cs="Simplified Arabic"/>
          <w:rtl/>
        </w:rPr>
        <w:t xml:space="preserve">: </w:t>
      </w:r>
      <w:r w:rsidRPr="00AE6476">
        <w:rPr>
          <w:rFonts w:cs="Simplified Arabic" w:hint="eastAsia"/>
          <w:rtl/>
        </w:rPr>
        <w:t>أيمن</w:t>
      </w:r>
      <w:r w:rsidRPr="00AE6476">
        <w:rPr>
          <w:rFonts w:cs="Simplified Arabic"/>
          <w:rtl/>
        </w:rPr>
        <w:t xml:space="preserve"> </w:t>
      </w:r>
      <w:r w:rsidRPr="00AE6476">
        <w:rPr>
          <w:rFonts w:cs="Simplified Arabic" w:hint="eastAsia"/>
          <w:rtl/>
        </w:rPr>
        <w:t>صالح</w:t>
      </w:r>
      <w:r w:rsidRPr="00AE6476">
        <w:rPr>
          <w:rFonts w:cs="Simplified Arabic"/>
          <w:rtl/>
        </w:rPr>
        <w:t xml:space="preserve"> </w:t>
      </w:r>
      <w:r w:rsidRPr="00AE6476">
        <w:rPr>
          <w:rFonts w:cs="Simplified Arabic" w:hint="eastAsia"/>
          <w:rtl/>
        </w:rPr>
        <w:t>شعبان</w:t>
      </w:r>
      <w:r w:rsidRPr="00AE6476">
        <w:rPr>
          <w:rFonts w:cs="Simplified Arabic" w:hint="cs"/>
          <w:rtl/>
        </w:rPr>
        <w:t xml:space="preserve">)، </w:t>
      </w:r>
      <w:r w:rsidRPr="00AE6476">
        <w:rPr>
          <w:rFonts w:cs="Simplified Arabic" w:hint="eastAsia"/>
          <w:rtl/>
        </w:rPr>
        <w:t>دار</w:t>
      </w:r>
      <w:r w:rsidRPr="00AE6476">
        <w:rPr>
          <w:rFonts w:cs="Simplified Arabic"/>
          <w:rtl/>
        </w:rPr>
        <w:t xml:space="preserve"> </w:t>
      </w:r>
      <w:r w:rsidRPr="00AE6476">
        <w:rPr>
          <w:rFonts w:cs="Simplified Arabic" w:hint="eastAsia"/>
          <w:rtl/>
        </w:rPr>
        <w:t>الكتب</w:t>
      </w:r>
      <w:r w:rsidRPr="00AE6476">
        <w:rPr>
          <w:rFonts w:cs="Simplified Arabic"/>
          <w:rtl/>
        </w:rPr>
        <w:t xml:space="preserve"> </w:t>
      </w:r>
      <w:r w:rsidRPr="00AE6476">
        <w:rPr>
          <w:rFonts w:cs="Simplified Arabic" w:hint="eastAsia"/>
          <w:rtl/>
        </w:rPr>
        <w:t>العلمية</w:t>
      </w:r>
      <w:r w:rsidRPr="00AE6476">
        <w:rPr>
          <w:rFonts w:cs="Simplified Arabic" w:hint="cs"/>
          <w:rtl/>
        </w:rPr>
        <w:t xml:space="preserve"> ـ</w:t>
      </w:r>
      <w:r w:rsidRPr="00AE6476">
        <w:rPr>
          <w:rFonts w:cs="Simplified Arabic"/>
          <w:rtl/>
        </w:rPr>
        <w:t xml:space="preserve"> </w:t>
      </w:r>
      <w:r w:rsidRPr="00AE6476">
        <w:rPr>
          <w:rFonts w:cs="Simplified Arabic" w:hint="eastAsia"/>
          <w:rtl/>
        </w:rPr>
        <w:t>بيروت</w:t>
      </w:r>
      <w:r w:rsidRPr="00AE6476">
        <w:rPr>
          <w:rFonts w:cs="Simplified Arabic" w:hint="cs"/>
          <w:rtl/>
        </w:rPr>
        <w:t>،</w:t>
      </w:r>
      <w:r w:rsidRPr="00AE6476">
        <w:rPr>
          <w:rFonts w:cs="Simplified Arabic"/>
          <w:rtl/>
        </w:rPr>
        <w:t xml:space="preserve"> </w:t>
      </w:r>
      <w:r w:rsidRPr="00AE6476">
        <w:rPr>
          <w:rFonts w:cs="Simplified Arabic" w:hint="eastAsia"/>
          <w:rtl/>
        </w:rPr>
        <w:t>الطبعة</w:t>
      </w:r>
      <w:r w:rsidRPr="00AE6476">
        <w:rPr>
          <w:rFonts w:cs="Simplified Arabic"/>
          <w:rtl/>
        </w:rPr>
        <w:t xml:space="preserve"> </w:t>
      </w:r>
      <w:r w:rsidRPr="00AE6476">
        <w:rPr>
          <w:rFonts w:cs="Simplified Arabic" w:hint="eastAsia"/>
          <w:rtl/>
        </w:rPr>
        <w:t>الأولى</w:t>
      </w:r>
      <w:r w:rsidRPr="00AE6476">
        <w:rPr>
          <w:rFonts w:cs="Simplified Arabic" w:hint="cs"/>
          <w:rtl/>
        </w:rPr>
        <w:t>،</w:t>
      </w:r>
      <w:r w:rsidRPr="00AE6476">
        <w:rPr>
          <w:rFonts w:cs="Simplified Arabic"/>
          <w:rtl/>
        </w:rPr>
        <w:t xml:space="preserve"> </w:t>
      </w:r>
      <w:r w:rsidRPr="00AE6476">
        <w:rPr>
          <w:rFonts w:cs="Simplified Arabic" w:hint="eastAsia"/>
          <w:rtl/>
        </w:rPr>
        <w:t>عام</w:t>
      </w:r>
      <w:r w:rsidRPr="00AE6476">
        <w:rPr>
          <w:rFonts w:cs="Simplified Arabic"/>
          <w:rtl/>
        </w:rPr>
        <w:t xml:space="preserve"> 1998</w:t>
      </w:r>
      <w:r w:rsidRPr="00AE6476">
        <w:rPr>
          <w:rFonts w:cs="Simplified Arabic" w:hint="eastAsia"/>
          <w:rtl/>
        </w:rPr>
        <w:t>م</w:t>
      </w:r>
      <w:r w:rsidRPr="00AE6476">
        <w:rPr>
          <w:rFonts w:cs="Simplified Arabic" w:hint="cs"/>
          <w:rtl/>
        </w:rPr>
        <w:t>:2/349.</w:t>
      </w:r>
    </w:p>
  </w:footnote>
  <w:footnote w:id="59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الآية:275.</w:t>
      </w:r>
    </w:p>
  </w:footnote>
  <w:footnote w:id="59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الموافقا</w:t>
      </w:r>
      <w:r w:rsidRPr="00AE6476">
        <w:rPr>
          <w:rFonts w:cs="Simplified Arabic" w:hint="eastAsia"/>
          <w:sz w:val="24"/>
          <w:szCs w:val="24"/>
          <w:rtl/>
        </w:rPr>
        <w:t>ت</w:t>
      </w:r>
      <w:r w:rsidRPr="00AE6476">
        <w:rPr>
          <w:rFonts w:cs="Simplified Arabic" w:hint="cs"/>
          <w:sz w:val="24"/>
          <w:szCs w:val="24"/>
          <w:rtl/>
        </w:rPr>
        <w:t>: 2/138.</w:t>
      </w:r>
    </w:p>
  </w:footnote>
  <w:footnote w:id="59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أخرجه البخاري في صحيحه:2/761، كتاب (البيوع)، </w:t>
      </w:r>
      <w:r w:rsidRPr="00AE6476">
        <w:rPr>
          <w:rFonts w:cs="Simplified Arabic" w:hint="eastAsia"/>
          <w:sz w:val="24"/>
          <w:szCs w:val="24"/>
          <w:rtl/>
        </w:rPr>
        <w:t>باب</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بيع</w:t>
      </w:r>
      <w:r w:rsidRPr="00AE6476">
        <w:rPr>
          <w:rFonts w:cs="Simplified Arabic"/>
          <w:sz w:val="24"/>
          <w:szCs w:val="24"/>
          <w:rtl/>
        </w:rPr>
        <w:t xml:space="preserve"> </w:t>
      </w:r>
      <w:r w:rsidRPr="00AE6476">
        <w:rPr>
          <w:rFonts w:cs="Simplified Arabic" w:hint="eastAsia"/>
          <w:sz w:val="24"/>
          <w:szCs w:val="24"/>
          <w:rtl/>
        </w:rPr>
        <w:t>الذهب</w:t>
      </w:r>
      <w:r w:rsidRPr="00AE6476">
        <w:rPr>
          <w:rFonts w:cs="Simplified Arabic"/>
          <w:sz w:val="24"/>
          <w:szCs w:val="24"/>
          <w:rtl/>
        </w:rPr>
        <w:t xml:space="preserve"> </w:t>
      </w:r>
      <w:r w:rsidRPr="00AE6476">
        <w:rPr>
          <w:rFonts w:cs="Simplified Arabic" w:hint="eastAsia"/>
          <w:sz w:val="24"/>
          <w:szCs w:val="24"/>
          <w:rtl/>
        </w:rPr>
        <w:t>بالذهب</w:t>
      </w:r>
      <w:r w:rsidRPr="00AE6476">
        <w:rPr>
          <w:rFonts w:cs="Simplified Arabic" w:hint="cs"/>
          <w:sz w:val="24"/>
          <w:szCs w:val="24"/>
          <w:rtl/>
        </w:rPr>
        <w:t>)، رقم (2066)، ومسلم في صحيحه: 3/1211، كتاب (</w:t>
      </w:r>
      <w:r w:rsidRPr="00AE6476">
        <w:rPr>
          <w:rFonts w:cs="Simplified Arabic" w:hint="eastAsia"/>
          <w:sz w:val="24"/>
          <w:szCs w:val="24"/>
          <w:rtl/>
        </w:rPr>
        <w:t>المساقاة</w:t>
      </w:r>
      <w:r w:rsidRPr="00AE6476">
        <w:rPr>
          <w:rFonts w:cs="Simplified Arabic" w:hint="cs"/>
          <w:sz w:val="24"/>
          <w:szCs w:val="24"/>
          <w:rtl/>
        </w:rPr>
        <w:t>)، باب (</w:t>
      </w:r>
      <w:r w:rsidRPr="00AE6476">
        <w:rPr>
          <w:rFonts w:cs="Simplified Arabic" w:hint="eastAsia"/>
          <w:sz w:val="24"/>
          <w:szCs w:val="24"/>
          <w:rtl/>
        </w:rPr>
        <w:t>الصرف</w:t>
      </w:r>
      <w:r w:rsidRPr="00AE6476">
        <w:rPr>
          <w:rFonts w:cs="Simplified Arabic"/>
          <w:sz w:val="24"/>
          <w:szCs w:val="24"/>
          <w:rtl/>
        </w:rPr>
        <w:t xml:space="preserve"> </w:t>
      </w:r>
      <w:r w:rsidRPr="00AE6476">
        <w:rPr>
          <w:rFonts w:cs="Simplified Arabic" w:hint="eastAsia"/>
          <w:sz w:val="24"/>
          <w:szCs w:val="24"/>
          <w:rtl/>
        </w:rPr>
        <w:t>وبيع</w:t>
      </w:r>
      <w:r w:rsidRPr="00AE6476">
        <w:rPr>
          <w:rFonts w:cs="Simplified Arabic"/>
          <w:sz w:val="24"/>
          <w:szCs w:val="24"/>
          <w:rtl/>
        </w:rPr>
        <w:t xml:space="preserve"> </w:t>
      </w:r>
      <w:r w:rsidRPr="00AE6476">
        <w:rPr>
          <w:rFonts w:cs="Simplified Arabic" w:hint="eastAsia"/>
          <w:sz w:val="24"/>
          <w:szCs w:val="24"/>
          <w:rtl/>
        </w:rPr>
        <w:t>الذهب</w:t>
      </w:r>
      <w:r w:rsidRPr="00AE6476">
        <w:rPr>
          <w:rFonts w:cs="Simplified Arabic"/>
          <w:sz w:val="24"/>
          <w:szCs w:val="24"/>
          <w:rtl/>
        </w:rPr>
        <w:t xml:space="preserve"> </w:t>
      </w:r>
      <w:r w:rsidRPr="00AE6476">
        <w:rPr>
          <w:rFonts w:cs="Simplified Arabic" w:hint="eastAsia"/>
          <w:sz w:val="24"/>
          <w:szCs w:val="24"/>
          <w:rtl/>
        </w:rPr>
        <w:t>بالورق</w:t>
      </w:r>
      <w:r w:rsidRPr="00AE6476">
        <w:rPr>
          <w:rFonts w:cs="Simplified Arabic"/>
          <w:sz w:val="24"/>
          <w:szCs w:val="24"/>
          <w:rtl/>
        </w:rPr>
        <w:t xml:space="preserve"> </w:t>
      </w:r>
      <w:r w:rsidRPr="00AE6476">
        <w:rPr>
          <w:rFonts w:cs="Simplified Arabic" w:hint="eastAsia"/>
          <w:sz w:val="24"/>
          <w:szCs w:val="24"/>
          <w:rtl/>
        </w:rPr>
        <w:t>نقدا</w:t>
      </w:r>
      <w:r w:rsidRPr="00AE6476">
        <w:rPr>
          <w:rFonts w:cs="Simplified Arabic" w:hint="cs"/>
          <w:sz w:val="24"/>
          <w:szCs w:val="24"/>
          <w:rtl/>
        </w:rPr>
        <w:t>) ، رقم (1587)، بلفظ {</w:t>
      </w:r>
      <w:r w:rsidRPr="00AE6476">
        <w:rPr>
          <w:rFonts w:cs="Simplified Arabic" w:hint="eastAsia"/>
          <w:sz w:val="24"/>
          <w:szCs w:val="24"/>
          <w:rtl/>
        </w:rPr>
        <w:t>الذهب</w:t>
      </w:r>
      <w:r w:rsidRPr="00AE6476">
        <w:rPr>
          <w:rFonts w:cs="Simplified Arabic"/>
          <w:sz w:val="24"/>
          <w:szCs w:val="24"/>
          <w:rtl/>
        </w:rPr>
        <w:t xml:space="preserve"> </w:t>
      </w:r>
      <w:r w:rsidRPr="00AE6476">
        <w:rPr>
          <w:rFonts w:cs="Simplified Arabic" w:hint="eastAsia"/>
          <w:sz w:val="24"/>
          <w:szCs w:val="24"/>
          <w:rtl/>
        </w:rPr>
        <w:t>بالذهب</w:t>
      </w:r>
      <w:r w:rsidRPr="00AE6476">
        <w:rPr>
          <w:rFonts w:cs="Simplified Arabic"/>
          <w:sz w:val="24"/>
          <w:szCs w:val="24"/>
          <w:rtl/>
        </w:rPr>
        <w:t xml:space="preserve"> </w:t>
      </w:r>
      <w:r w:rsidRPr="00AE6476">
        <w:rPr>
          <w:rFonts w:cs="Simplified Arabic" w:hint="eastAsia"/>
          <w:sz w:val="24"/>
          <w:szCs w:val="24"/>
          <w:rtl/>
        </w:rPr>
        <w:t>والفضة</w:t>
      </w:r>
      <w:r w:rsidRPr="00AE6476">
        <w:rPr>
          <w:rFonts w:cs="Simplified Arabic"/>
          <w:sz w:val="24"/>
          <w:szCs w:val="24"/>
          <w:rtl/>
        </w:rPr>
        <w:t xml:space="preserve"> </w:t>
      </w:r>
      <w:r w:rsidRPr="00AE6476">
        <w:rPr>
          <w:rFonts w:cs="Simplified Arabic" w:hint="eastAsia"/>
          <w:sz w:val="24"/>
          <w:szCs w:val="24"/>
          <w:rtl/>
        </w:rPr>
        <w:t>بالفضة</w:t>
      </w:r>
      <w:r w:rsidRPr="00AE6476">
        <w:rPr>
          <w:rFonts w:cs="Simplified Arabic"/>
          <w:sz w:val="24"/>
          <w:szCs w:val="24"/>
          <w:rtl/>
        </w:rPr>
        <w:t xml:space="preserve"> </w:t>
      </w:r>
      <w:r w:rsidRPr="00AE6476">
        <w:rPr>
          <w:rFonts w:cs="Simplified Arabic" w:hint="eastAsia"/>
          <w:sz w:val="24"/>
          <w:szCs w:val="24"/>
          <w:rtl/>
        </w:rPr>
        <w:t>والبر</w:t>
      </w:r>
      <w:r w:rsidRPr="00AE6476">
        <w:rPr>
          <w:rFonts w:cs="Simplified Arabic"/>
          <w:sz w:val="24"/>
          <w:szCs w:val="24"/>
          <w:rtl/>
        </w:rPr>
        <w:t xml:space="preserve"> </w:t>
      </w:r>
      <w:r w:rsidRPr="00AE6476">
        <w:rPr>
          <w:rFonts w:cs="Simplified Arabic" w:hint="eastAsia"/>
          <w:sz w:val="24"/>
          <w:szCs w:val="24"/>
          <w:rtl/>
        </w:rPr>
        <w:t>بالبر</w:t>
      </w:r>
      <w:r w:rsidRPr="00AE6476">
        <w:rPr>
          <w:rFonts w:cs="Simplified Arabic"/>
          <w:sz w:val="24"/>
          <w:szCs w:val="24"/>
          <w:rtl/>
        </w:rPr>
        <w:t xml:space="preserve"> </w:t>
      </w:r>
      <w:r w:rsidRPr="00AE6476">
        <w:rPr>
          <w:rFonts w:cs="Simplified Arabic" w:hint="eastAsia"/>
          <w:sz w:val="24"/>
          <w:szCs w:val="24"/>
          <w:rtl/>
        </w:rPr>
        <w:t>والشعير</w:t>
      </w:r>
      <w:r w:rsidRPr="00AE6476">
        <w:rPr>
          <w:rFonts w:cs="Simplified Arabic"/>
          <w:sz w:val="24"/>
          <w:szCs w:val="24"/>
          <w:rtl/>
        </w:rPr>
        <w:t xml:space="preserve"> </w:t>
      </w:r>
      <w:r w:rsidRPr="00AE6476">
        <w:rPr>
          <w:rFonts w:cs="Simplified Arabic" w:hint="eastAsia"/>
          <w:sz w:val="24"/>
          <w:szCs w:val="24"/>
          <w:rtl/>
        </w:rPr>
        <w:t>بالشعير</w:t>
      </w:r>
      <w:r w:rsidRPr="00AE6476">
        <w:rPr>
          <w:rFonts w:cs="Simplified Arabic"/>
          <w:sz w:val="24"/>
          <w:szCs w:val="24"/>
          <w:rtl/>
        </w:rPr>
        <w:t xml:space="preserve"> </w:t>
      </w:r>
      <w:r w:rsidRPr="00AE6476">
        <w:rPr>
          <w:rFonts w:cs="Simplified Arabic" w:hint="eastAsia"/>
          <w:sz w:val="24"/>
          <w:szCs w:val="24"/>
          <w:rtl/>
        </w:rPr>
        <w:t>والتمر</w:t>
      </w:r>
      <w:r w:rsidRPr="00AE6476">
        <w:rPr>
          <w:rFonts w:cs="Simplified Arabic"/>
          <w:sz w:val="24"/>
          <w:szCs w:val="24"/>
          <w:rtl/>
        </w:rPr>
        <w:t xml:space="preserve"> </w:t>
      </w:r>
      <w:r w:rsidRPr="00AE6476">
        <w:rPr>
          <w:rFonts w:cs="Simplified Arabic" w:hint="eastAsia"/>
          <w:sz w:val="24"/>
          <w:szCs w:val="24"/>
          <w:rtl/>
        </w:rPr>
        <w:t>بالتمر</w:t>
      </w:r>
      <w:r w:rsidRPr="00AE6476">
        <w:rPr>
          <w:rFonts w:cs="Simplified Arabic"/>
          <w:sz w:val="24"/>
          <w:szCs w:val="24"/>
          <w:rtl/>
        </w:rPr>
        <w:t xml:space="preserve"> </w:t>
      </w:r>
      <w:r w:rsidRPr="00AE6476">
        <w:rPr>
          <w:rFonts w:cs="Simplified Arabic" w:hint="eastAsia"/>
          <w:sz w:val="24"/>
          <w:szCs w:val="24"/>
          <w:rtl/>
        </w:rPr>
        <w:t>والملح</w:t>
      </w:r>
      <w:r w:rsidRPr="00AE6476">
        <w:rPr>
          <w:rFonts w:cs="Simplified Arabic"/>
          <w:sz w:val="24"/>
          <w:szCs w:val="24"/>
          <w:rtl/>
        </w:rPr>
        <w:t xml:space="preserve"> </w:t>
      </w:r>
      <w:r w:rsidRPr="00AE6476">
        <w:rPr>
          <w:rFonts w:cs="Simplified Arabic" w:hint="eastAsia"/>
          <w:sz w:val="24"/>
          <w:szCs w:val="24"/>
          <w:rtl/>
        </w:rPr>
        <w:t>بالملح</w:t>
      </w:r>
      <w:r w:rsidRPr="00AE6476">
        <w:rPr>
          <w:rFonts w:cs="Simplified Arabic"/>
          <w:sz w:val="24"/>
          <w:szCs w:val="24"/>
          <w:rtl/>
        </w:rPr>
        <w:t xml:space="preserve"> </w:t>
      </w:r>
      <w:r w:rsidRPr="00AE6476">
        <w:rPr>
          <w:rFonts w:cs="Simplified Arabic" w:hint="eastAsia"/>
          <w:sz w:val="24"/>
          <w:szCs w:val="24"/>
          <w:rtl/>
        </w:rPr>
        <w:t>مثلا</w:t>
      </w:r>
      <w:r w:rsidRPr="00AE6476">
        <w:rPr>
          <w:rFonts w:cs="Simplified Arabic"/>
          <w:sz w:val="24"/>
          <w:szCs w:val="24"/>
          <w:rtl/>
        </w:rPr>
        <w:t xml:space="preserve"> </w:t>
      </w:r>
      <w:r w:rsidRPr="00AE6476">
        <w:rPr>
          <w:rFonts w:cs="Simplified Arabic" w:hint="eastAsia"/>
          <w:sz w:val="24"/>
          <w:szCs w:val="24"/>
          <w:rtl/>
        </w:rPr>
        <w:t>بمثل</w:t>
      </w:r>
      <w:r w:rsidRPr="00AE6476">
        <w:rPr>
          <w:rFonts w:cs="Simplified Arabic"/>
          <w:sz w:val="24"/>
          <w:szCs w:val="24"/>
          <w:rtl/>
        </w:rPr>
        <w:t xml:space="preserve"> </w:t>
      </w:r>
      <w:r w:rsidRPr="00AE6476">
        <w:rPr>
          <w:rFonts w:cs="Simplified Arabic" w:hint="eastAsia"/>
          <w:sz w:val="24"/>
          <w:szCs w:val="24"/>
          <w:rtl/>
        </w:rPr>
        <w:t>سواء</w:t>
      </w:r>
      <w:r w:rsidRPr="00AE6476">
        <w:rPr>
          <w:rFonts w:cs="Simplified Arabic"/>
          <w:sz w:val="24"/>
          <w:szCs w:val="24"/>
          <w:rtl/>
        </w:rPr>
        <w:t xml:space="preserve"> </w:t>
      </w:r>
      <w:r w:rsidRPr="00AE6476">
        <w:rPr>
          <w:rFonts w:cs="Simplified Arabic" w:hint="eastAsia"/>
          <w:sz w:val="24"/>
          <w:szCs w:val="24"/>
          <w:rtl/>
        </w:rPr>
        <w:t>بسواء</w:t>
      </w:r>
      <w:r w:rsidRPr="00AE6476">
        <w:rPr>
          <w:rFonts w:cs="Simplified Arabic"/>
          <w:sz w:val="24"/>
          <w:szCs w:val="24"/>
          <w:rtl/>
        </w:rPr>
        <w:t xml:space="preserve"> </w:t>
      </w:r>
      <w:r w:rsidRPr="00AE6476">
        <w:rPr>
          <w:rFonts w:cs="Simplified Arabic" w:hint="eastAsia"/>
          <w:sz w:val="24"/>
          <w:szCs w:val="24"/>
          <w:rtl/>
        </w:rPr>
        <w:t>يدا</w:t>
      </w:r>
      <w:r w:rsidRPr="00AE6476">
        <w:rPr>
          <w:rFonts w:cs="Simplified Arabic"/>
          <w:sz w:val="24"/>
          <w:szCs w:val="24"/>
          <w:rtl/>
        </w:rPr>
        <w:t xml:space="preserve"> </w:t>
      </w:r>
      <w:r w:rsidRPr="00AE6476">
        <w:rPr>
          <w:rFonts w:cs="Simplified Arabic" w:hint="eastAsia"/>
          <w:sz w:val="24"/>
          <w:szCs w:val="24"/>
          <w:rtl/>
        </w:rPr>
        <w:t>بيد</w:t>
      </w:r>
      <w:r w:rsidRPr="00AE6476">
        <w:rPr>
          <w:rFonts w:cs="Simplified Arabic"/>
          <w:sz w:val="24"/>
          <w:szCs w:val="24"/>
          <w:rtl/>
        </w:rPr>
        <w:t xml:space="preserve"> </w:t>
      </w:r>
      <w:r w:rsidRPr="00AE6476">
        <w:rPr>
          <w:rFonts w:cs="Simplified Arabic" w:hint="eastAsia"/>
          <w:sz w:val="24"/>
          <w:szCs w:val="24"/>
          <w:rtl/>
        </w:rPr>
        <w:t>فإذا</w:t>
      </w:r>
      <w:r w:rsidRPr="00AE6476">
        <w:rPr>
          <w:rFonts w:cs="Simplified Arabic"/>
          <w:sz w:val="24"/>
          <w:szCs w:val="24"/>
          <w:rtl/>
        </w:rPr>
        <w:t xml:space="preserve"> </w:t>
      </w:r>
      <w:r w:rsidRPr="00AE6476">
        <w:rPr>
          <w:rFonts w:cs="Simplified Arabic" w:hint="eastAsia"/>
          <w:sz w:val="24"/>
          <w:szCs w:val="24"/>
          <w:rtl/>
        </w:rPr>
        <w:t>اختلفت</w:t>
      </w:r>
      <w:r w:rsidRPr="00AE6476">
        <w:rPr>
          <w:rFonts w:cs="Simplified Arabic"/>
          <w:sz w:val="24"/>
          <w:szCs w:val="24"/>
          <w:rtl/>
        </w:rPr>
        <w:t xml:space="preserve"> </w:t>
      </w:r>
      <w:r w:rsidRPr="00AE6476">
        <w:rPr>
          <w:rFonts w:cs="Simplified Arabic" w:hint="eastAsia"/>
          <w:sz w:val="24"/>
          <w:szCs w:val="24"/>
          <w:rtl/>
        </w:rPr>
        <w:t>هذه</w:t>
      </w:r>
      <w:r w:rsidRPr="00AE6476">
        <w:rPr>
          <w:rFonts w:cs="Simplified Arabic"/>
          <w:sz w:val="24"/>
          <w:szCs w:val="24"/>
          <w:rtl/>
        </w:rPr>
        <w:t xml:space="preserve"> </w:t>
      </w:r>
      <w:r w:rsidRPr="00AE6476">
        <w:rPr>
          <w:rFonts w:cs="Simplified Arabic" w:hint="eastAsia"/>
          <w:sz w:val="24"/>
          <w:szCs w:val="24"/>
          <w:rtl/>
        </w:rPr>
        <w:t>الأصناف</w:t>
      </w:r>
      <w:r w:rsidRPr="00AE6476">
        <w:rPr>
          <w:rFonts w:cs="Simplified Arabic"/>
          <w:sz w:val="24"/>
          <w:szCs w:val="24"/>
          <w:rtl/>
        </w:rPr>
        <w:t xml:space="preserve"> </w:t>
      </w:r>
      <w:r w:rsidRPr="00AE6476">
        <w:rPr>
          <w:rFonts w:cs="Simplified Arabic" w:hint="eastAsia"/>
          <w:sz w:val="24"/>
          <w:szCs w:val="24"/>
          <w:rtl/>
        </w:rPr>
        <w:t>فبيعوا</w:t>
      </w:r>
      <w:r w:rsidRPr="00AE6476">
        <w:rPr>
          <w:rFonts w:cs="Simplified Arabic"/>
          <w:sz w:val="24"/>
          <w:szCs w:val="24"/>
          <w:rtl/>
        </w:rPr>
        <w:t xml:space="preserve"> </w:t>
      </w:r>
      <w:r w:rsidRPr="00AE6476">
        <w:rPr>
          <w:rFonts w:cs="Simplified Arabic" w:hint="eastAsia"/>
          <w:sz w:val="24"/>
          <w:szCs w:val="24"/>
          <w:rtl/>
        </w:rPr>
        <w:t>كيف</w:t>
      </w:r>
      <w:r w:rsidRPr="00AE6476">
        <w:rPr>
          <w:rFonts w:cs="Simplified Arabic"/>
          <w:sz w:val="24"/>
          <w:szCs w:val="24"/>
          <w:rtl/>
        </w:rPr>
        <w:t xml:space="preserve"> </w:t>
      </w:r>
      <w:r w:rsidRPr="00AE6476">
        <w:rPr>
          <w:rFonts w:cs="Simplified Arabic" w:hint="eastAsia"/>
          <w:sz w:val="24"/>
          <w:szCs w:val="24"/>
          <w:rtl/>
        </w:rPr>
        <w:t>شئتم</w:t>
      </w:r>
      <w:r w:rsidRPr="00AE6476">
        <w:rPr>
          <w:rFonts w:cs="Simplified Arabic"/>
          <w:sz w:val="24"/>
          <w:szCs w:val="24"/>
          <w:rtl/>
        </w:rPr>
        <w:t xml:space="preserve"> </w:t>
      </w:r>
      <w:r w:rsidRPr="00AE6476">
        <w:rPr>
          <w:rFonts w:cs="Simplified Arabic" w:hint="eastAsia"/>
          <w:sz w:val="24"/>
          <w:szCs w:val="24"/>
          <w:rtl/>
        </w:rPr>
        <w:t>إذا</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يدا</w:t>
      </w:r>
      <w:r w:rsidRPr="00AE6476">
        <w:rPr>
          <w:rFonts w:cs="Simplified Arabic"/>
          <w:sz w:val="24"/>
          <w:szCs w:val="24"/>
          <w:rtl/>
        </w:rPr>
        <w:t xml:space="preserve"> </w:t>
      </w:r>
      <w:r w:rsidRPr="00AE6476">
        <w:rPr>
          <w:rFonts w:cs="Simplified Arabic" w:hint="eastAsia"/>
          <w:sz w:val="24"/>
          <w:szCs w:val="24"/>
          <w:rtl/>
        </w:rPr>
        <w:t>بيد</w:t>
      </w:r>
      <w:r w:rsidRPr="00AE6476">
        <w:rPr>
          <w:rFonts w:cs="Simplified Arabic" w:hint="cs"/>
          <w:sz w:val="24"/>
          <w:szCs w:val="24"/>
          <w:rtl/>
        </w:rPr>
        <w:t xml:space="preserve">}. </w:t>
      </w:r>
    </w:p>
  </w:footnote>
  <w:footnote w:id="59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الآية:275.</w:t>
      </w:r>
    </w:p>
  </w:footnote>
  <w:footnote w:id="60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النساء، من الآية:29.</w:t>
      </w:r>
    </w:p>
  </w:footnote>
  <w:footnote w:id="60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أخرجه ابن ماجة في سننه</w:t>
      </w:r>
      <w:r w:rsidRPr="00AE6476">
        <w:rPr>
          <w:rFonts w:cs="Simplified Arabic" w:hint="cs"/>
          <w:sz w:val="24"/>
          <w:szCs w:val="24"/>
          <w:rtl/>
        </w:rPr>
        <w:t xml:space="preserve">:2/737، كتاب (التجارات)، باب (بيع الخيار)، رقم (2185)، </w:t>
      </w:r>
      <w:r w:rsidRPr="00AE6476">
        <w:rPr>
          <w:rFonts w:cs="Simplified Arabic"/>
          <w:sz w:val="24"/>
          <w:szCs w:val="24"/>
          <w:rtl/>
        </w:rPr>
        <w:t>وابن حبان</w:t>
      </w:r>
      <w:r w:rsidRPr="00AE6476">
        <w:rPr>
          <w:rFonts w:cs="Simplified Arabic" w:hint="cs"/>
          <w:sz w:val="24"/>
          <w:szCs w:val="24"/>
          <w:rtl/>
        </w:rPr>
        <w:t xml:space="preserve"> في صحيحه:11/340، رقم (4967)،</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صححه الألباني في صحيح الجامع</w:t>
      </w:r>
      <w:r w:rsidRPr="00AE6476">
        <w:rPr>
          <w:rFonts w:cs="Simplified Arabic" w:hint="cs"/>
          <w:sz w:val="24"/>
          <w:szCs w:val="24"/>
          <w:rtl/>
        </w:rPr>
        <w:t>:1/460، رقم</w:t>
      </w:r>
      <w:r w:rsidRPr="00AE6476">
        <w:rPr>
          <w:rFonts w:cs="Simplified Arabic"/>
          <w:sz w:val="24"/>
          <w:szCs w:val="24"/>
          <w:rtl/>
        </w:rPr>
        <w:t xml:space="preserve"> (2323</w:t>
      </w:r>
      <w:r w:rsidRPr="00AE6476">
        <w:rPr>
          <w:rFonts w:cs="Simplified Arabic" w:hint="cs"/>
          <w:sz w:val="24"/>
          <w:szCs w:val="24"/>
          <w:rtl/>
        </w:rPr>
        <w:t>).</w:t>
      </w:r>
    </w:p>
  </w:footnote>
  <w:footnote w:id="602">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موقع الشيخ محمد</w:t>
      </w:r>
      <w:r w:rsidRPr="00AE6476">
        <w:rPr>
          <w:rFonts w:cs="Simplified Arabic"/>
          <w:sz w:val="24"/>
          <w:szCs w:val="24"/>
        </w:rPr>
        <w:t xml:space="preserve"> </w:t>
      </w:r>
      <w:r w:rsidRPr="00AE6476">
        <w:rPr>
          <w:rFonts w:cs="Simplified Arabic"/>
          <w:sz w:val="24"/>
          <w:szCs w:val="24"/>
          <w:rtl/>
        </w:rPr>
        <w:t>حسن ولد الددو</w:t>
      </w:r>
      <w:r w:rsidRPr="00AE6476">
        <w:rPr>
          <w:rFonts w:cs="Simplified Arabic" w:hint="cs"/>
          <w:sz w:val="24"/>
          <w:szCs w:val="24"/>
          <w:rtl/>
        </w:rPr>
        <w:t xml:space="preserve"> </w:t>
      </w:r>
    </w:p>
    <w:p w:rsidR="007F1C2F" w:rsidRPr="00AE6476" w:rsidRDefault="00FE1372" w:rsidP="00A91A23">
      <w:pPr>
        <w:pStyle w:val="FootnoteText"/>
        <w:bidi w:val="0"/>
        <w:ind w:left="281" w:hanging="281"/>
        <w:jc w:val="both"/>
        <w:rPr>
          <w:sz w:val="24"/>
          <w:szCs w:val="24"/>
        </w:rPr>
      </w:pPr>
      <w:hyperlink r:id="rId6" w:tgtFrame="_blank" w:history="1">
        <w:r w:rsidR="007F1C2F" w:rsidRPr="00AE6476">
          <w:rPr>
            <w:rFonts w:cs="Simplified Arabic"/>
            <w:sz w:val="24"/>
            <w:szCs w:val="24"/>
          </w:rPr>
          <w:t>http://www.dedew.net/index.php?A__=5&amp;type=4&amp;h=1&amp;linkid=889</w:t>
        </w:r>
      </w:hyperlink>
      <w:r w:rsidR="007F1C2F" w:rsidRPr="00AE6476">
        <w:rPr>
          <w:rFonts w:hint="cs"/>
          <w:sz w:val="24"/>
          <w:szCs w:val="24"/>
          <w:rtl/>
        </w:rPr>
        <w:t>.</w:t>
      </w:r>
    </w:p>
  </w:footnote>
  <w:footnote w:id="603">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ينظر: موقع : الإسلام سؤال وجواب، </w:t>
      </w:r>
    </w:p>
    <w:p w:rsidR="007F1C2F" w:rsidRPr="00AE6476" w:rsidRDefault="00FE1372" w:rsidP="00A91A23">
      <w:pPr>
        <w:pStyle w:val="FootnoteText"/>
        <w:ind w:left="281" w:hanging="281"/>
        <w:jc w:val="right"/>
        <w:rPr>
          <w:sz w:val="24"/>
          <w:szCs w:val="24"/>
        </w:rPr>
      </w:pPr>
      <w:hyperlink r:id="rId7" w:tgtFrame="_blank" w:history="1">
        <w:r w:rsidR="007F1C2F" w:rsidRPr="00AE6476">
          <w:rPr>
            <w:rFonts w:cs="Simplified Arabic"/>
            <w:sz w:val="24"/>
            <w:szCs w:val="24"/>
          </w:rPr>
          <w:t>http://www.islam-qa.com/ar/ref/103185</w:t>
        </w:r>
      </w:hyperlink>
    </w:p>
  </w:footnote>
  <w:footnote w:id="60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المسابقات التجارية في الفقه الإسلامي وتطبيقاتها المعاصرة، بحث تكميلي للطالب: فراس محمد رضوان، قدمه إلى كلية الشريعة والقانون في الجامعة الإسلامية بغزة: ص 72.</w:t>
      </w:r>
    </w:p>
  </w:footnote>
  <w:footnote w:id="605">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فقه اللهو والترويح: للدكتور يوسف القرضاوي، مكتبة وهبة ـ القاهرة، الطبعة الثانية، 1427هـ ـ2006م:ص 158، وينظر: موقع : إسلام أون لاين، (علماء مصر اليانصيب الحالي مقامرة عصرية)  </w:t>
      </w:r>
    </w:p>
    <w:p w:rsidR="007F1C2F" w:rsidRPr="00AE6476" w:rsidRDefault="007F1C2F" w:rsidP="00A91A23">
      <w:pPr>
        <w:pStyle w:val="FootnoteText"/>
        <w:bidi w:val="0"/>
        <w:ind w:left="281" w:hanging="281"/>
        <w:jc w:val="both"/>
        <w:rPr>
          <w:rFonts w:cs="Simplified Arabic"/>
          <w:sz w:val="24"/>
          <w:szCs w:val="24"/>
        </w:rPr>
      </w:pPr>
      <w:r w:rsidRPr="00AE6476">
        <w:rPr>
          <w:rFonts w:cs="Simplified Arabic"/>
          <w:sz w:val="24"/>
          <w:szCs w:val="24"/>
        </w:rPr>
        <w:t>article2.shtml</w:t>
      </w:r>
      <w:r w:rsidRPr="00AE6476">
        <w:rPr>
          <w:rFonts w:cs="Simplified Arabic" w:hint="cs"/>
          <w:sz w:val="24"/>
          <w:szCs w:val="24"/>
          <w:rtl/>
        </w:rPr>
        <w:t>22ـ5ـ2001/</w:t>
      </w:r>
      <w:r w:rsidRPr="00AE6476">
        <w:rPr>
          <w:rFonts w:cs="Simplified Arabic"/>
          <w:sz w:val="24"/>
          <w:szCs w:val="24"/>
        </w:rPr>
        <w:t>news</w:t>
      </w:r>
      <w:r w:rsidRPr="00AE6476">
        <w:rPr>
          <w:rFonts w:cs="Simplified Arabic" w:hint="cs"/>
          <w:sz w:val="24"/>
          <w:szCs w:val="24"/>
          <w:rtl/>
        </w:rPr>
        <w:t>/</w:t>
      </w:r>
      <w:r w:rsidRPr="00AE6476">
        <w:rPr>
          <w:rFonts w:cs="Simplified Arabic"/>
          <w:sz w:val="24"/>
          <w:szCs w:val="24"/>
        </w:rPr>
        <w:t>arabice</w:t>
      </w:r>
      <w:r w:rsidRPr="00AE6476">
        <w:rPr>
          <w:rFonts w:cs="Simplified Arabic" w:hint="cs"/>
          <w:sz w:val="24"/>
          <w:szCs w:val="24"/>
          <w:rtl/>
        </w:rPr>
        <w:t>/</w:t>
      </w:r>
      <w:r w:rsidRPr="00AE6476">
        <w:rPr>
          <w:rFonts w:cs="Simplified Arabic"/>
          <w:sz w:val="24"/>
          <w:szCs w:val="24"/>
        </w:rPr>
        <w:t>www.islamonline.net</w:t>
      </w:r>
    </w:p>
  </w:footnote>
  <w:footnote w:id="606">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ينظر: فقه اللهو والترويح: ص 158.</w:t>
      </w:r>
    </w:p>
  </w:footnote>
  <w:footnote w:id="607">
    <w:p w:rsidR="007F1C2F" w:rsidRPr="00AE6476" w:rsidRDefault="007F1C2F" w:rsidP="00A91A23">
      <w:pPr>
        <w:pStyle w:val="FootnoteText"/>
        <w:ind w:left="281" w:hanging="281"/>
        <w:jc w:val="both"/>
        <w:rPr>
          <w:rFonts w:cs="Simplified Arabic"/>
          <w:sz w:val="22"/>
          <w:szCs w:val="22"/>
          <w:rtl/>
        </w:rPr>
      </w:pPr>
      <w:r w:rsidRPr="00AE6476">
        <w:rPr>
          <w:rFonts w:cs="Simplified Arabic"/>
          <w:sz w:val="22"/>
          <w:szCs w:val="22"/>
        </w:rPr>
        <w:t xml:space="preserve"> (</w:t>
      </w:r>
      <w:r w:rsidRPr="00AE6476">
        <w:rPr>
          <w:rFonts w:cs="Simplified Arabic"/>
          <w:sz w:val="22"/>
          <w:szCs w:val="22"/>
        </w:rPr>
        <w:footnoteRef/>
      </w:r>
      <w:r w:rsidRPr="00AE6476">
        <w:rPr>
          <w:rFonts w:cs="Simplified Arabic"/>
          <w:sz w:val="22"/>
          <w:szCs w:val="22"/>
        </w:rPr>
        <w:t>)</w:t>
      </w:r>
      <w:r w:rsidRPr="00AE6476">
        <w:rPr>
          <w:rFonts w:cs="Simplified Arabic" w:hint="cs"/>
          <w:sz w:val="22"/>
          <w:szCs w:val="22"/>
          <w:rtl/>
        </w:rPr>
        <w:t xml:space="preserve">ينظر: موقع: إسلام أون لاين، (علماء مصر اليانصيب الحالي مقامرة عصرية) </w:t>
      </w:r>
    </w:p>
    <w:p w:rsidR="007F1C2F" w:rsidRPr="00AE6476" w:rsidRDefault="007F1C2F" w:rsidP="00A91A23">
      <w:pPr>
        <w:pStyle w:val="FootnoteText"/>
        <w:ind w:left="281" w:hanging="281"/>
        <w:jc w:val="right"/>
        <w:rPr>
          <w:rFonts w:cs="Simplified Arabic"/>
          <w:sz w:val="22"/>
          <w:szCs w:val="22"/>
        </w:rPr>
      </w:pPr>
      <w:r w:rsidRPr="00AE6476">
        <w:rPr>
          <w:rFonts w:cs="Simplified Arabic"/>
          <w:sz w:val="22"/>
          <w:szCs w:val="22"/>
        </w:rPr>
        <w:t>article2.shtml</w:t>
      </w:r>
      <w:r w:rsidRPr="00AE6476">
        <w:rPr>
          <w:rFonts w:cs="Simplified Arabic" w:hint="cs"/>
          <w:sz w:val="22"/>
          <w:szCs w:val="22"/>
          <w:rtl/>
        </w:rPr>
        <w:t>22ـ5ـ2001/</w:t>
      </w:r>
      <w:r w:rsidRPr="00AE6476">
        <w:rPr>
          <w:rFonts w:cs="Simplified Arabic"/>
          <w:sz w:val="22"/>
          <w:szCs w:val="22"/>
        </w:rPr>
        <w:t>news</w:t>
      </w:r>
      <w:r w:rsidRPr="00AE6476">
        <w:rPr>
          <w:rFonts w:cs="Simplified Arabic" w:hint="cs"/>
          <w:sz w:val="22"/>
          <w:szCs w:val="22"/>
          <w:rtl/>
        </w:rPr>
        <w:t>/</w:t>
      </w:r>
      <w:r w:rsidRPr="00AE6476">
        <w:rPr>
          <w:rFonts w:cs="Simplified Arabic"/>
          <w:sz w:val="22"/>
          <w:szCs w:val="22"/>
        </w:rPr>
        <w:t>arabice</w:t>
      </w:r>
      <w:r w:rsidRPr="00AE6476">
        <w:rPr>
          <w:rFonts w:cs="Simplified Arabic" w:hint="cs"/>
          <w:sz w:val="22"/>
          <w:szCs w:val="22"/>
          <w:rtl/>
        </w:rPr>
        <w:t>/</w:t>
      </w:r>
      <w:r w:rsidRPr="00AE6476">
        <w:rPr>
          <w:rFonts w:cs="Simplified Arabic"/>
          <w:sz w:val="22"/>
          <w:szCs w:val="22"/>
        </w:rPr>
        <w:t>www.islamonline.net</w:t>
      </w:r>
    </w:p>
  </w:footnote>
  <w:footnote w:id="608">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ينظر: الجزيرة: صـــــــــحيفة ســـــــــــعودية تصدر على شـــــــــــــــبكة الانترنيت، الجمعة 3 شـــــــــــــــوال، 1421هـ، العــــــــــــــــــدد(10319): (طـــــــــــارت الطــــــــــــيور بأرزاقها وبقيت همـــــــــــــــوم الفواتير، عشـــــــــــــاق المســــــابقات الفضــــــــــــــائية يفـــــــــــــــوزون بالســــــــــــــــراب):</w:t>
      </w:r>
    </w:p>
    <w:p w:rsidR="007F1C2F" w:rsidRPr="00AE6476" w:rsidRDefault="007F1C2F" w:rsidP="00A91A23">
      <w:pPr>
        <w:pStyle w:val="FootnoteText"/>
        <w:ind w:left="281" w:hanging="281"/>
        <w:jc w:val="right"/>
        <w:rPr>
          <w:rFonts w:cs="Simplified Arabic"/>
          <w:sz w:val="22"/>
          <w:szCs w:val="22"/>
        </w:rPr>
      </w:pPr>
      <w:r w:rsidRPr="00AE6476">
        <w:rPr>
          <w:rFonts w:cs="Simplified Arabic"/>
          <w:sz w:val="22"/>
          <w:szCs w:val="22"/>
        </w:rPr>
        <w:t xml:space="preserve"> http://www.suhuf.net.sa/2000jaz/dec/29/ej2.htm</w:t>
      </w:r>
    </w:p>
  </w:footnote>
  <w:footnote w:id="609">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ينظر: أحكام المسابقات المعاصرة في الفقه الإسلامي، للأستاذ الدكتور محمد عثمان شبير، مجلة مجمع الفقه الإسلامي، الدورة الرابعة عشرة،11/1/2003 ـ 16/1/2003، الدوحة ـ قطر: ص 20.</w:t>
      </w:r>
    </w:p>
  </w:footnote>
  <w:footnote w:id="610">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ينظر:</w:t>
      </w:r>
      <w:r w:rsidRPr="00AE6476">
        <w:rPr>
          <w:rFonts w:cs="Simplified Arabic" w:hint="eastAsia"/>
          <w:sz w:val="22"/>
          <w:szCs w:val="22"/>
          <w:rtl/>
        </w:rPr>
        <w:t xml:space="preserve"> مجمع</w:t>
      </w:r>
      <w:r w:rsidRPr="00AE6476">
        <w:rPr>
          <w:rFonts w:cs="Simplified Arabic"/>
          <w:sz w:val="22"/>
          <w:szCs w:val="22"/>
          <w:rtl/>
        </w:rPr>
        <w:t xml:space="preserve"> </w:t>
      </w:r>
      <w:r w:rsidRPr="00AE6476">
        <w:rPr>
          <w:rFonts w:cs="Simplified Arabic" w:hint="eastAsia"/>
          <w:sz w:val="22"/>
          <w:szCs w:val="22"/>
          <w:rtl/>
        </w:rPr>
        <w:t>الفقه</w:t>
      </w:r>
      <w:r w:rsidRPr="00AE6476">
        <w:rPr>
          <w:rFonts w:cs="Simplified Arabic"/>
          <w:sz w:val="22"/>
          <w:szCs w:val="22"/>
          <w:rtl/>
        </w:rPr>
        <w:t xml:space="preserve"> </w:t>
      </w:r>
      <w:r w:rsidRPr="00AE6476">
        <w:rPr>
          <w:rFonts w:cs="Simplified Arabic" w:hint="eastAsia"/>
          <w:sz w:val="22"/>
          <w:szCs w:val="22"/>
          <w:rtl/>
        </w:rPr>
        <w:t>الإسلامي</w:t>
      </w:r>
      <w:r w:rsidRPr="00AE6476">
        <w:rPr>
          <w:rFonts w:cs="Simplified Arabic"/>
          <w:sz w:val="22"/>
          <w:szCs w:val="22"/>
          <w:rtl/>
        </w:rPr>
        <w:t xml:space="preserve"> </w:t>
      </w:r>
      <w:r w:rsidRPr="00AE6476">
        <w:rPr>
          <w:rFonts w:cs="Simplified Arabic" w:hint="eastAsia"/>
          <w:sz w:val="22"/>
          <w:szCs w:val="22"/>
          <w:rtl/>
        </w:rPr>
        <w:t>الدولي</w:t>
      </w:r>
      <w:r w:rsidRPr="00AE6476">
        <w:rPr>
          <w:rFonts w:cs="Simplified Arabic"/>
          <w:sz w:val="22"/>
          <w:szCs w:val="22"/>
          <w:rtl/>
        </w:rPr>
        <w:t xml:space="preserve"> </w:t>
      </w:r>
      <w:r w:rsidRPr="00AE6476">
        <w:rPr>
          <w:rFonts w:cs="Simplified Arabic" w:hint="eastAsia"/>
          <w:sz w:val="22"/>
          <w:szCs w:val="22"/>
          <w:rtl/>
        </w:rPr>
        <w:t>المنبثق</w:t>
      </w:r>
      <w:r w:rsidRPr="00AE6476">
        <w:rPr>
          <w:rFonts w:cs="Simplified Arabic"/>
          <w:sz w:val="22"/>
          <w:szCs w:val="22"/>
          <w:rtl/>
        </w:rPr>
        <w:t xml:space="preserve"> </w:t>
      </w:r>
      <w:r w:rsidRPr="00AE6476">
        <w:rPr>
          <w:rFonts w:cs="Simplified Arabic" w:hint="eastAsia"/>
          <w:sz w:val="22"/>
          <w:szCs w:val="22"/>
          <w:rtl/>
        </w:rPr>
        <w:t>عن</w:t>
      </w:r>
      <w:r w:rsidRPr="00AE6476">
        <w:rPr>
          <w:rFonts w:cs="Simplified Arabic"/>
          <w:sz w:val="22"/>
          <w:szCs w:val="22"/>
          <w:rtl/>
        </w:rPr>
        <w:t xml:space="preserve"> </w:t>
      </w:r>
      <w:r w:rsidRPr="00AE6476">
        <w:rPr>
          <w:rFonts w:cs="Simplified Arabic" w:hint="eastAsia"/>
          <w:sz w:val="22"/>
          <w:szCs w:val="22"/>
          <w:rtl/>
        </w:rPr>
        <w:t>منظمة</w:t>
      </w:r>
      <w:r w:rsidRPr="00AE6476">
        <w:rPr>
          <w:rFonts w:cs="Simplified Arabic"/>
          <w:sz w:val="22"/>
          <w:szCs w:val="22"/>
          <w:rtl/>
        </w:rPr>
        <w:t xml:space="preserve"> </w:t>
      </w:r>
      <w:r w:rsidRPr="00AE6476">
        <w:rPr>
          <w:rFonts w:cs="Simplified Arabic" w:hint="eastAsia"/>
          <w:sz w:val="22"/>
          <w:szCs w:val="22"/>
          <w:rtl/>
        </w:rPr>
        <w:t>المؤتمر</w:t>
      </w:r>
      <w:r w:rsidRPr="00AE6476">
        <w:rPr>
          <w:rFonts w:cs="Simplified Arabic"/>
          <w:sz w:val="22"/>
          <w:szCs w:val="22"/>
          <w:rtl/>
        </w:rPr>
        <w:t xml:space="preserve"> </w:t>
      </w:r>
      <w:r w:rsidRPr="00AE6476">
        <w:rPr>
          <w:rFonts w:cs="Simplified Arabic" w:hint="eastAsia"/>
          <w:sz w:val="22"/>
          <w:szCs w:val="22"/>
          <w:rtl/>
        </w:rPr>
        <w:t>الإسلامي</w:t>
      </w:r>
      <w:r w:rsidRPr="00AE6476">
        <w:rPr>
          <w:rFonts w:cs="Simplified Arabic"/>
          <w:sz w:val="22"/>
          <w:szCs w:val="22"/>
          <w:rtl/>
        </w:rPr>
        <w:t xml:space="preserve"> </w:t>
      </w:r>
      <w:r w:rsidRPr="00AE6476">
        <w:rPr>
          <w:rFonts w:cs="Simplified Arabic" w:hint="eastAsia"/>
          <w:sz w:val="22"/>
          <w:szCs w:val="22"/>
          <w:rtl/>
        </w:rPr>
        <w:t>المنعقد</w:t>
      </w:r>
      <w:r w:rsidRPr="00AE6476">
        <w:rPr>
          <w:rFonts w:cs="Simplified Arabic"/>
          <w:sz w:val="22"/>
          <w:szCs w:val="22"/>
          <w:rtl/>
        </w:rPr>
        <w:t xml:space="preserve"> </w:t>
      </w:r>
      <w:r w:rsidRPr="00AE6476">
        <w:rPr>
          <w:rFonts w:cs="Simplified Arabic" w:hint="eastAsia"/>
          <w:sz w:val="22"/>
          <w:szCs w:val="22"/>
          <w:rtl/>
        </w:rPr>
        <w:t>في</w:t>
      </w:r>
      <w:r w:rsidRPr="00AE6476">
        <w:rPr>
          <w:rFonts w:cs="Simplified Arabic"/>
          <w:sz w:val="22"/>
          <w:szCs w:val="22"/>
          <w:rtl/>
        </w:rPr>
        <w:t xml:space="preserve"> </w:t>
      </w:r>
      <w:r w:rsidRPr="00AE6476">
        <w:rPr>
          <w:rFonts w:cs="Simplified Arabic" w:hint="eastAsia"/>
          <w:sz w:val="22"/>
          <w:szCs w:val="22"/>
          <w:rtl/>
        </w:rPr>
        <w:t>دورته</w:t>
      </w:r>
      <w:r w:rsidRPr="00AE6476">
        <w:rPr>
          <w:rFonts w:cs="Simplified Arabic"/>
          <w:sz w:val="22"/>
          <w:szCs w:val="22"/>
          <w:rtl/>
        </w:rPr>
        <w:t xml:space="preserve"> </w:t>
      </w:r>
      <w:r w:rsidRPr="00AE6476">
        <w:rPr>
          <w:rFonts w:cs="Simplified Arabic" w:hint="eastAsia"/>
          <w:sz w:val="22"/>
          <w:szCs w:val="22"/>
          <w:rtl/>
        </w:rPr>
        <w:t>الرابعة</w:t>
      </w:r>
      <w:r w:rsidRPr="00AE6476">
        <w:rPr>
          <w:rFonts w:cs="Simplified Arabic"/>
          <w:sz w:val="22"/>
          <w:szCs w:val="22"/>
          <w:rtl/>
        </w:rPr>
        <w:t xml:space="preserve"> </w:t>
      </w:r>
      <w:r w:rsidRPr="00AE6476">
        <w:rPr>
          <w:rFonts w:cs="Simplified Arabic" w:hint="eastAsia"/>
          <w:sz w:val="22"/>
          <w:szCs w:val="22"/>
          <w:rtl/>
        </w:rPr>
        <w:t>عشرة</w:t>
      </w:r>
      <w:r w:rsidRPr="00AE6476">
        <w:rPr>
          <w:rFonts w:cs="Simplified Arabic"/>
          <w:sz w:val="22"/>
          <w:szCs w:val="22"/>
          <w:rtl/>
        </w:rPr>
        <w:t xml:space="preserve"> </w:t>
      </w:r>
      <w:r w:rsidRPr="00AE6476">
        <w:rPr>
          <w:rFonts w:cs="Simplified Arabic" w:hint="eastAsia"/>
          <w:sz w:val="22"/>
          <w:szCs w:val="22"/>
          <w:rtl/>
        </w:rPr>
        <w:t>بالدوحة</w:t>
      </w:r>
      <w:r w:rsidRPr="00AE6476">
        <w:rPr>
          <w:rFonts w:cs="Simplified Arabic"/>
          <w:sz w:val="22"/>
          <w:szCs w:val="22"/>
          <w:rtl/>
        </w:rPr>
        <w:t xml:space="preserve"> ( </w:t>
      </w:r>
      <w:r w:rsidRPr="00AE6476">
        <w:rPr>
          <w:rFonts w:cs="Simplified Arabic" w:hint="eastAsia"/>
          <w:sz w:val="22"/>
          <w:szCs w:val="22"/>
          <w:rtl/>
        </w:rPr>
        <w:t>دولة</w:t>
      </w:r>
      <w:r w:rsidRPr="00AE6476">
        <w:rPr>
          <w:rFonts w:cs="Simplified Arabic"/>
          <w:sz w:val="22"/>
          <w:szCs w:val="22"/>
          <w:rtl/>
        </w:rPr>
        <w:t xml:space="preserve"> </w:t>
      </w:r>
      <w:r w:rsidRPr="00AE6476">
        <w:rPr>
          <w:rFonts w:cs="Simplified Arabic" w:hint="eastAsia"/>
          <w:sz w:val="22"/>
          <w:szCs w:val="22"/>
          <w:rtl/>
        </w:rPr>
        <w:t>قطر</w:t>
      </w:r>
      <w:r w:rsidRPr="00AE6476">
        <w:rPr>
          <w:rFonts w:cs="Simplified Arabic"/>
          <w:sz w:val="22"/>
          <w:szCs w:val="22"/>
          <w:rtl/>
        </w:rPr>
        <w:t xml:space="preserve"> ) </w:t>
      </w:r>
      <w:r w:rsidRPr="00AE6476">
        <w:rPr>
          <w:rFonts w:cs="Simplified Arabic" w:hint="eastAsia"/>
          <w:sz w:val="22"/>
          <w:szCs w:val="22"/>
          <w:rtl/>
        </w:rPr>
        <w:t>في</w:t>
      </w:r>
      <w:r w:rsidRPr="00AE6476">
        <w:rPr>
          <w:rFonts w:cs="Simplified Arabic"/>
          <w:sz w:val="22"/>
          <w:szCs w:val="22"/>
          <w:rtl/>
        </w:rPr>
        <w:t xml:space="preserve"> </w:t>
      </w:r>
      <w:r w:rsidRPr="00AE6476">
        <w:rPr>
          <w:rFonts w:cs="Simplified Arabic" w:hint="eastAsia"/>
          <w:sz w:val="22"/>
          <w:szCs w:val="22"/>
          <w:rtl/>
        </w:rPr>
        <w:t>الفترة</w:t>
      </w:r>
      <w:r w:rsidRPr="00AE6476">
        <w:rPr>
          <w:rFonts w:cs="Simplified Arabic"/>
          <w:sz w:val="22"/>
          <w:szCs w:val="22"/>
          <w:rtl/>
        </w:rPr>
        <w:t xml:space="preserve"> </w:t>
      </w:r>
      <w:r w:rsidRPr="00AE6476">
        <w:rPr>
          <w:rFonts w:cs="Simplified Arabic" w:hint="eastAsia"/>
          <w:sz w:val="22"/>
          <w:szCs w:val="22"/>
          <w:rtl/>
        </w:rPr>
        <w:t>من</w:t>
      </w:r>
      <w:r w:rsidRPr="00AE6476">
        <w:rPr>
          <w:rFonts w:cs="Simplified Arabic"/>
          <w:sz w:val="22"/>
          <w:szCs w:val="22"/>
          <w:rtl/>
        </w:rPr>
        <w:t xml:space="preserve"> 8-13 </w:t>
      </w:r>
      <w:r w:rsidRPr="00AE6476">
        <w:rPr>
          <w:rFonts w:cs="Simplified Arabic" w:hint="eastAsia"/>
          <w:sz w:val="22"/>
          <w:szCs w:val="22"/>
          <w:rtl/>
        </w:rPr>
        <w:t>ذو</w:t>
      </w:r>
      <w:r w:rsidRPr="00AE6476">
        <w:rPr>
          <w:rFonts w:cs="Simplified Arabic"/>
          <w:sz w:val="22"/>
          <w:szCs w:val="22"/>
          <w:rtl/>
        </w:rPr>
        <w:t xml:space="preserve"> </w:t>
      </w:r>
      <w:r w:rsidRPr="00AE6476">
        <w:rPr>
          <w:rFonts w:cs="Simplified Arabic" w:hint="eastAsia"/>
          <w:sz w:val="22"/>
          <w:szCs w:val="22"/>
          <w:rtl/>
        </w:rPr>
        <w:t>القعدة</w:t>
      </w:r>
      <w:r w:rsidRPr="00AE6476">
        <w:rPr>
          <w:rFonts w:cs="Simplified Arabic"/>
          <w:sz w:val="22"/>
          <w:szCs w:val="22"/>
          <w:rtl/>
        </w:rPr>
        <w:t xml:space="preserve"> 1423 </w:t>
      </w:r>
      <w:r w:rsidRPr="00AE6476">
        <w:rPr>
          <w:rFonts w:cs="Simplified Arabic" w:hint="eastAsia"/>
          <w:sz w:val="22"/>
          <w:szCs w:val="22"/>
          <w:rtl/>
        </w:rPr>
        <w:t>هـ</w:t>
      </w:r>
      <w:r w:rsidRPr="00AE6476">
        <w:rPr>
          <w:rFonts w:cs="Simplified Arabic"/>
          <w:sz w:val="22"/>
          <w:szCs w:val="22"/>
          <w:rtl/>
        </w:rPr>
        <w:t xml:space="preserve"> </w:t>
      </w:r>
      <w:r w:rsidRPr="00AE6476">
        <w:rPr>
          <w:rFonts w:cs="Simplified Arabic" w:hint="eastAsia"/>
          <w:sz w:val="22"/>
          <w:szCs w:val="22"/>
          <w:rtl/>
        </w:rPr>
        <w:t>الموافق</w:t>
      </w:r>
      <w:r w:rsidRPr="00AE6476">
        <w:rPr>
          <w:rFonts w:cs="Simplified Arabic"/>
          <w:sz w:val="22"/>
          <w:szCs w:val="22"/>
          <w:rtl/>
        </w:rPr>
        <w:t xml:space="preserve"> 11-16 </w:t>
      </w:r>
      <w:r w:rsidRPr="00AE6476">
        <w:rPr>
          <w:rFonts w:cs="Simplified Arabic" w:hint="eastAsia"/>
          <w:sz w:val="22"/>
          <w:szCs w:val="22"/>
          <w:rtl/>
        </w:rPr>
        <w:t>كانون</w:t>
      </w:r>
      <w:r w:rsidRPr="00AE6476">
        <w:rPr>
          <w:rFonts w:cs="Simplified Arabic"/>
          <w:sz w:val="22"/>
          <w:szCs w:val="22"/>
          <w:rtl/>
        </w:rPr>
        <w:t xml:space="preserve"> </w:t>
      </w:r>
      <w:r w:rsidRPr="00AE6476">
        <w:rPr>
          <w:rFonts w:cs="Simplified Arabic" w:hint="eastAsia"/>
          <w:sz w:val="22"/>
          <w:szCs w:val="22"/>
          <w:rtl/>
        </w:rPr>
        <w:t>الثاني</w:t>
      </w:r>
      <w:r w:rsidRPr="00AE6476">
        <w:rPr>
          <w:rFonts w:cs="Simplified Arabic"/>
          <w:sz w:val="22"/>
          <w:szCs w:val="22"/>
          <w:rtl/>
        </w:rPr>
        <w:t xml:space="preserve"> ( </w:t>
      </w:r>
      <w:r w:rsidRPr="00AE6476">
        <w:rPr>
          <w:rFonts w:cs="Simplified Arabic" w:hint="eastAsia"/>
          <w:sz w:val="22"/>
          <w:szCs w:val="22"/>
          <w:rtl/>
        </w:rPr>
        <w:t>يناير</w:t>
      </w:r>
      <w:r w:rsidRPr="00AE6476">
        <w:rPr>
          <w:rFonts w:cs="Simplified Arabic"/>
          <w:sz w:val="22"/>
          <w:szCs w:val="22"/>
          <w:rtl/>
        </w:rPr>
        <w:t xml:space="preserve"> ) 2003 </w:t>
      </w:r>
      <w:r w:rsidRPr="00AE6476">
        <w:rPr>
          <w:rFonts w:cs="Simplified Arabic" w:hint="eastAsia"/>
          <w:sz w:val="22"/>
          <w:szCs w:val="22"/>
          <w:rtl/>
        </w:rPr>
        <w:t>م</w:t>
      </w:r>
      <w:r w:rsidRPr="00AE6476">
        <w:rPr>
          <w:rFonts w:cs="Simplified Arabic"/>
          <w:sz w:val="22"/>
          <w:szCs w:val="22"/>
          <w:rtl/>
        </w:rPr>
        <w:t xml:space="preserve"> </w:t>
      </w:r>
      <w:r w:rsidRPr="00AE6476">
        <w:rPr>
          <w:rFonts w:cs="Simplified Arabic" w:hint="cs"/>
          <w:sz w:val="22"/>
          <w:szCs w:val="22"/>
          <w:rtl/>
        </w:rPr>
        <w:t xml:space="preserve">: </w:t>
      </w:r>
      <w:r w:rsidRPr="00AE6476">
        <w:rPr>
          <w:rFonts w:cs="Simplified Arabic" w:hint="eastAsia"/>
          <w:sz w:val="22"/>
          <w:szCs w:val="22"/>
          <w:rtl/>
        </w:rPr>
        <w:t>قرار</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127 ( 1/14 ).</w:t>
      </w:r>
      <w:r w:rsidRPr="00AE6476">
        <w:rPr>
          <w:rFonts w:cs="Simplified Arabic" w:hint="cs"/>
          <w:sz w:val="22"/>
          <w:szCs w:val="22"/>
          <w:rtl/>
        </w:rPr>
        <w:t xml:space="preserve"> وفقه المعاملات الحديثة: لأبي سليمان عبد الوهاب إبراهيم، دار ابن الجوزي ، الطبعة الأولى، 1426هـ: ص561 ـ 562. </w:t>
      </w:r>
    </w:p>
  </w:footnote>
  <w:footnote w:id="611">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 xml:space="preserve">ينظر: </w:t>
      </w:r>
      <w:r w:rsidRPr="00AE6476">
        <w:rPr>
          <w:rFonts w:cs="Simplified Arabic" w:hint="eastAsia"/>
          <w:sz w:val="22"/>
          <w:szCs w:val="22"/>
          <w:rtl/>
        </w:rPr>
        <w:t>مجمع</w:t>
      </w:r>
      <w:r w:rsidRPr="00AE6476">
        <w:rPr>
          <w:rFonts w:cs="Simplified Arabic"/>
          <w:sz w:val="22"/>
          <w:szCs w:val="22"/>
          <w:rtl/>
        </w:rPr>
        <w:t xml:space="preserve"> </w:t>
      </w:r>
      <w:r w:rsidRPr="00AE6476">
        <w:rPr>
          <w:rFonts w:cs="Simplified Arabic" w:hint="eastAsia"/>
          <w:sz w:val="22"/>
          <w:szCs w:val="22"/>
          <w:rtl/>
        </w:rPr>
        <w:t>الفقه</w:t>
      </w:r>
      <w:r w:rsidRPr="00AE6476">
        <w:rPr>
          <w:rFonts w:cs="Simplified Arabic"/>
          <w:sz w:val="22"/>
          <w:szCs w:val="22"/>
          <w:rtl/>
        </w:rPr>
        <w:t xml:space="preserve"> </w:t>
      </w:r>
      <w:r w:rsidRPr="00AE6476">
        <w:rPr>
          <w:rFonts w:cs="Simplified Arabic" w:hint="eastAsia"/>
          <w:sz w:val="22"/>
          <w:szCs w:val="22"/>
          <w:rtl/>
        </w:rPr>
        <w:t>الإسلامي</w:t>
      </w:r>
      <w:r w:rsidRPr="00AE6476">
        <w:rPr>
          <w:rFonts w:cs="Simplified Arabic" w:hint="cs"/>
          <w:sz w:val="22"/>
          <w:szCs w:val="22"/>
          <w:rtl/>
        </w:rPr>
        <w:t>،</w:t>
      </w:r>
      <w:r w:rsidRPr="00AE6476">
        <w:rPr>
          <w:rFonts w:cs="Simplified Arabic" w:hint="eastAsia"/>
          <w:sz w:val="22"/>
          <w:szCs w:val="22"/>
          <w:rtl/>
        </w:rPr>
        <w:t xml:space="preserve"> قرار</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127 ( 1/14 ).</w:t>
      </w:r>
      <w:r w:rsidRPr="00AE6476">
        <w:rPr>
          <w:rFonts w:cs="Simplified Arabic" w:hint="cs"/>
          <w:sz w:val="22"/>
          <w:szCs w:val="22"/>
          <w:rtl/>
        </w:rPr>
        <w:t xml:space="preserve"> وفقه المعاملات الحديثة: ص561 ـ 562.</w:t>
      </w:r>
    </w:p>
  </w:footnote>
  <w:footnote w:id="612">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ينظر: تحفة الفقهاء:3/348 ، والذخيرة:3/465، والأم:4/230 ، وكشاف القناع:4/51، و</w:t>
      </w:r>
      <w:r w:rsidRPr="00AE6476">
        <w:rPr>
          <w:rFonts w:cs="Simplified Arabic" w:hint="eastAsia"/>
          <w:sz w:val="22"/>
          <w:szCs w:val="22"/>
          <w:rtl/>
        </w:rPr>
        <w:t>مجمع</w:t>
      </w:r>
      <w:r w:rsidRPr="00AE6476">
        <w:rPr>
          <w:rFonts w:cs="Simplified Arabic"/>
          <w:sz w:val="22"/>
          <w:szCs w:val="22"/>
          <w:rtl/>
        </w:rPr>
        <w:t xml:space="preserve"> </w:t>
      </w:r>
      <w:r w:rsidRPr="00AE6476">
        <w:rPr>
          <w:rFonts w:cs="Simplified Arabic" w:hint="eastAsia"/>
          <w:sz w:val="22"/>
          <w:szCs w:val="22"/>
          <w:rtl/>
        </w:rPr>
        <w:t>الفقه</w:t>
      </w:r>
      <w:r w:rsidRPr="00AE6476">
        <w:rPr>
          <w:rFonts w:cs="Simplified Arabic"/>
          <w:sz w:val="22"/>
          <w:szCs w:val="22"/>
          <w:rtl/>
        </w:rPr>
        <w:t xml:space="preserve"> </w:t>
      </w:r>
      <w:r w:rsidRPr="00AE6476">
        <w:rPr>
          <w:rFonts w:cs="Simplified Arabic" w:hint="eastAsia"/>
          <w:sz w:val="22"/>
          <w:szCs w:val="22"/>
          <w:rtl/>
        </w:rPr>
        <w:t>الإسلامي</w:t>
      </w:r>
      <w:r w:rsidRPr="00AE6476">
        <w:rPr>
          <w:rFonts w:cs="Simplified Arabic" w:hint="cs"/>
          <w:sz w:val="22"/>
          <w:szCs w:val="22"/>
          <w:rtl/>
        </w:rPr>
        <w:t>،</w:t>
      </w:r>
      <w:r w:rsidRPr="00AE6476">
        <w:rPr>
          <w:rFonts w:cs="Simplified Arabic" w:hint="eastAsia"/>
          <w:sz w:val="22"/>
          <w:szCs w:val="22"/>
          <w:rtl/>
        </w:rPr>
        <w:t xml:space="preserve"> قرار</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127 ( 1/14).</w:t>
      </w:r>
      <w:r w:rsidRPr="00AE6476">
        <w:rPr>
          <w:rFonts w:cs="Simplified Arabic" w:hint="cs"/>
          <w:sz w:val="22"/>
          <w:szCs w:val="22"/>
          <w:rtl/>
        </w:rPr>
        <w:t xml:space="preserve"> وفقه المعاملات الحديثة: ص561 ـ 562.</w:t>
      </w:r>
    </w:p>
  </w:footnote>
  <w:footnote w:id="613">
    <w:p w:rsidR="007F1C2F" w:rsidRPr="00AE6476" w:rsidRDefault="007F1C2F" w:rsidP="00A91A23">
      <w:pPr>
        <w:pStyle w:val="FootnoteText"/>
        <w:ind w:left="281" w:hanging="281"/>
        <w:jc w:val="both"/>
        <w:rPr>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2"/>
          <w:szCs w:val="22"/>
          <w:rtl/>
        </w:rPr>
        <w:t xml:space="preserve">ينظر: </w:t>
      </w:r>
      <w:r w:rsidRPr="00AE6476">
        <w:rPr>
          <w:rFonts w:cs="Simplified Arabic" w:hint="eastAsia"/>
          <w:sz w:val="22"/>
          <w:szCs w:val="22"/>
          <w:rtl/>
        </w:rPr>
        <w:t>مجمع</w:t>
      </w:r>
      <w:r w:rsidRPr="00AE6476">
        <w:rPr>
          <w:rFonts w:cs="Simplified Arabic"/>
          <w:sz w:val="22"/>
          <w:szCs w:val="22"/>
          <w:rtl/>
        </w:rPr>
        <w:t xml:space="preserve"> </w:t>
      </w:r>
      <w:r w:rsidRPr="00AE6476">
        <w:rPr>
          <w:rFonts w:cs="Simplified Arabic" w:hint="eastAsia"/>
          <w:sz w:val="22"/>
          <w:szCs w:val="22"/>
          <w:rtl/>
        </w:rPr>
        <w:t>الفقه</w:t>
      </w:r>
      <w:r w:rsidRPr="00AE6476">
        <w:rPr>
          <w:rFonts w:cs="Simplified Arabic"/>
          <w:sz w:val="22"/>
          <w:szCs w:val="22"/>
          <w:rtl/>
        </w:rPr>
        <w:t xml:space="preserve"> </w:t>
      </w:r>
      <w:r w:rsidRPr="00AE6476">
        <w:rPr>
          <w:rFonts w:cs="Simplified Arabic" w:hint="eastAsia"/>
          <w:sz w:val="22"/>
          <w:szCs w:val="22"/>
          <w:rtl/>
        </w:rPr>
        <w:t>الإسلامي</w:t>
      </w:r>
      <w:r w:rsidRPr="00AE6476">
        <w:rPr>
          <w:rFonts w:cs="Simplified Arabic" w:hint="cs"/>
          <w:sz w:val="22"/>
          <w:szCs w:val="22"/>
          <w:rtl/>
        </w:rPr>
        <w:t>،</w:t>
      </w:r>
      <w:r w:rsidRPr="00AE6476">
        <w:rPr>
          <w:rFonts w:cs="Simplified Arabic" w:hint="eastAsia"/>
          <w:sz w:val="22"/>
          <w:szCs w:val="22"/>
          <w:rtl/>
        </w:rPr>
        <w:t xml:space="preserve"> قرار</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127 ( 1/14 )</w:t>
      </w:r>
      <w:r w:rsidRPr="00AE6476">
        <w:rPr>
          <w:rFonts w:cs="Simplified Arabic" w:hint="cs"/>
          <w:sz w:val="22"/>
          <w:szCs w:val="22"/>
          <w:rtl/>
        </w:rPr>
        <w:t>، وفقه المعاملات الحديثة: ص561 ـ 562.</w:t>
      </w:r>
    </w:p>
  </w:footnote>
  <w:footnote w:id="61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الشرح الكبير:2/209، و</w:t>
      </w:r>
      <w:r w:rsidRPr="00AE6476">
        <w:rPr>
          <w:rFonts w:cs="Simplified Arabic"/>
          <w:sz w:val="24"/>
          <w:szCs w:val="24"/>
          <w:rtl/>
        </w:rPr>
        <w:t>حاشية البجيرمي على شرح منهج الطلاب (التجريد لنفع العبيد):</w:t>
      </w:r>
      <w:r w:rsidRPr="00AE6476">
        <w:rPr>
          <w:rFonts w:cs="Simplified Arabic" w:hint="cs"/>
          <w:sz w:val="24"/>
          <w:szCs w:val="24"/>
          <w:rtl/>
        </w:rPr>
        <w:t>تأليف:</w:t>
      </w:r>
      <w:r w:rsidRPr="00AE6476">
        <w:rPr>
          <w:rFonts w:cs="Simplified Arabic"/>
          <w:sz w:val="24"/>
          <w:szCs w:val="24"/>
          <w:rtl/>
        </w:rPr>
        <w:t xml:space="preserve">  سليمان بن عمر بن محمد البجيرمي ، المكتبة الإسلامية - ديار بكر – تركيا</w:t>
      </w:r>
      <w:r w:rsidRPr="00AE6476">
        <w:rPr>
          <w:rFonts w:cs="Simplified Arabic" w:hint="cs"/>
          <w:sz w:val="24"/>
          <w:szCs w:val="24"/>
          <w:rtl/>
        </w:rPr>
        <w:t>:4/419ـ 420، و</w:t>
      </w:r>
      <w:r w:rsidRPr="00AE6476">
        <w:rPr>
          <w:rFonts w:cs="Simplified Arabic"/>
          <w:sz w:val="24"/>
          <w:szCs w:val="24"/>
          <w:rtl/>
        </w:rPr>
        <w:t xml:space="preserve"> طرح التثريب في شرح التقريب: </w:t>
      </w:r>
      <w:r w:rsidRPr="00AE6476">
        <w:rPr>
          <w:rFonts w:cs="Simplified Arabic" w:hint="cs"/>
          <w:sz w:val="24"/>
          <w:szCs w:val="24"/>
          <w:rtl/>
        </w:rPr>
        <w:t>تأليف:</w:t>
      </w:r>
      <w:r w:rsidRPr="00AE6476">
        <w:rPr>
          <w:rFonts w:cs="Simplified Arabic"/>
          <w:sz w:val="24"/>
          <w:szCs w:val="24"/>
          <w:rtl/>
        </w:rPr>
        <w:t xml:space="preserve"> زين الدين أبو الفضل عبد الرحيم بن الحسيني العراقي، </w:t>
      </w:r>
      <w:r w:rsidRPr="00AE6476">
        <w:rPr>
          <w:rFonts w:cs="Simplified Arabic" w:hint="cs"/>
          <w:sz w:val="24"/>
          <w:szCs w:val="24"/>
          <w:rtl/>
        </w:rPr>
        <w:t>(</w:t>
      </w:r>
      <w:r w:rsidRPr="00AE6476">
        <w:rPr>
          <w:rFonts w:cs="Simplified Arabic"/>
          <w:sz w:val="24"/>
          <w:szCs w:val="24"/>
          <w:rtl/>
        </w:rPr>
        <w:t>تحقيق : عبد القادر محمد علي</w:t>
      </w:r>
      <w:r w:rsidRPr="00AE6476">
        <w:rPr>
          <w:rFonts w:cs="Simplified Arabic" w:hint="cs"/>
          <w:sz w:val="24"/>
          <w:szCs w:val="24"/>
          <w:rtl/>
        </w:rPr>
        <w:t xml:space="preserve">)، </w:t>
      </w:r>
      <w:r w:rsidRPr="00AE6476">
        <w:rPr>
          <w:rFonts w:cs="Simplified Arabic"/>
          <w:sz w:val="24"/>
          <w:szCs w:val="24"/>
          <w:rtl/>
        </w:rPr>
        <w:t>دار الكتب العلمية  - بيروت</w:t>
      </w:r>
      <w:r w:rsidRPr="00AE6476">
        <w:rPr>
          <w:rFonts w:cs="Simplified Arabic" w:hint="cs"/>
          <w:sz w:val="24"/>
          <w:szCs w:val="24"/>
          <w:rtl/>
        </w:rPr>
        <w:t>،</w:t>
      </w:r>
      <w:r w:rsidRPr="00AE6476">
        <w:rPr>
          <w:rFonts w:cs="Simplified Arabic"/>
          <w:sz w:val="24"/>
          <w:szCs w:val="24"/>
          <w:rtl/>
        </w:rPr>
        <w:t xml:space="preserve"> الطبعة الأولى، 2000م</w:t>
      </w:r>
      <w:r w:rsidRPr="00AE6476">
        <w:rPr>
          <w:rFonts w:cs="Simplified Arabic" w:hint="cs"/>
          <w:sz w:val="24"/>
          <w:szCs w:val="24"/>
          <w:rtl/>
        </w:rPr>
        <w:t>:7/231.</w:t>
      </w:r>
    </w:p>
  </w:footnote>
  <w:footnote w:id="61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نهاية المحتاج:8/170، و</w:t>
      </w:r>
      <w:r w:rsidRPr="00AE6476">
        <w:rPr>
          <w:rFonts w:cs="Simplified Arabic"/>
          <w:sz w:val="24"/>
          <w:szCs w:val="24"/>
          <w:rtl/>
        </w:rPr>
        <w:t xml:space="preserve"> حاشية البجيرمي على شرح منهج الطلاب</w:t>
      </w:r>
      <w:r w:rsidRPr="00AE6476">
        <w:rPr>
          <w:rFonts w:cs="Simplified Arabic" w:hint="cs"/>
          <w:sz w:val="24"/>
          <w:szCs w:val="24"/>
          <w:rtl/>
        </w:rPr>
        <w:t>: 4/419ـ 420.</w:t>
      </w:r>
    </w:p>
  </w:footnote>
  <w:footnote w:id="61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نهاية المحتاج:8/170 ـ171.</w:t>
      </w:r>
    </w:p>
  </w:footnote>
  <w:footnote w:id="61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روضة الطالبين:10/358، </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حاشية البجيرمي على شرح منهج الطلاب</w:t>
      </w:r>
      <w:r w:rsidRPr="00AE6476">
        <w:rPr>
          <w:rFonts w:cs="Simplified Arabic" w:hint="cs"/>
          <w:sz w:val="24"/>
          <w:szCs w:val="24"/>
          <w:rtl/>
        </w:rPr>
        <w:t>: 4/ 420.</w:t>
      </w:r>
    </w:p>
  </w:footnote>
  <w:footnote w:id="61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تفسير المنار، للشيخ محمد رشيد رضا، دار المنار ـ القاهرة، الطبعة الثانية، 1366هـ ـ 1947م: 2/329.</w:t>
      </w:r>
    </w:p>
  </w:footnote>
  <w:footnote w:id="61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فتاوى كبار علماء الأمة: ص 756 ـ 757.</w:t>
      </w:r>
    </w:p>
  </w:footnote>
  <w:footnote w:id="62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المائدة، الآية:90.</w:t>
      </w:r>
    </w:p>
  </w:footnote>
  <w:footnote w:id="62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الآية:188.</w:t>
      </w:r>
    </w:p>
  </w:footnote>
  <w:footnote w:id="62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البيع المقترن باليانصيب في الفقه الإسلامي، للدكتور أحمد محمد البالساني، بحث منشور في مجلة صوت العالِم، يصدرها اتحاد علماء الدين الإسلامي في كردستان العراق، العدد(68)، ذي الحجة 1427هـ :ص 41.</w:t>
      </w:r>
    </w:p>
  </w:footnote>
  <w:footnote w:id="62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الحلال والحرام في الإسلام: للدكتور يوسف القرضاوي، مكتبة وهبة ـ القاهرة، الطبعة 17، 1408هـ ـ 1988م:ص 295</w:t>
      </w:r>
      <w:r w:rsidRPr="00AE6476">
        <w:rPr>
          <w:rFonts w:hint="cs"/>
          <w:sz w:val="24"/>
          <w:szCs w:val="24"/>
          <w:rtl/>
        </w:rPr>
        <w:t>.</w:t>
      </w:r>
    </w:p>
  </w:footnote>
  <w:footnote w:id="62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العرب:4/10، ومعجم مقاييس اللغة</w:t>
      </w:r>
      <w:r w:rsidRPr="00AE6476">
        <w:rPr>
          <w:rFonts w:cs="Simplified Arabic"/>
          <w:sz w:val="24"/>
          <w:szCs w:val="24"/>
          <w:rtl/>
        </w:rPr>
        <w:t xml:space="preserve">: </w:t>
      </w:r>
      <w:r w:rsidRPr="00AE6476">
        <w:rPr>
          <w:rFonts w:cs="Simplified Arabic" w:hint="cs"/>
          <w:sz w:val="24"/>
          <w:szCs w:val="24"/>
          <w:rtl/>
        </w:rPr>
        <w:t>تأليف:</w:t>
      </w:r>
      <w:r w:rsidRPr="00AE6476">
        <w:rPr>
          <w:rFonts w:cs="Simplified Arabic"/>
          <w:sz w:val="24"/>
          <w:szCs w:val="24"/>
          <w:rtl/>
        </w:rPr>
        <w:t xml:space="preserve"> أبي الحسين أحمد بن فارس بن زكريا ، </w:t>
      </w:r>
      <w:r w:rsidRPr="00AE6476">
        <w:rPr>
          <w:rFonts w:cs="Simplified Arabic" w:hint="cs"/>
          <w:sz w:val="24"/>
          <w:szCs w:val="24"/>
          <w:rtl/>
        </w:rPr>
        <w:t>(</w:t>
      </w:r>
      <w:r w:rsidRPr="00AE6476">
        <w:rPr>
          <w:rFonts w:cs="Simplified Arabic"/>
          <w:sz w:val="24"/>
          <w:szCs w:val="24"/>
          <w:rtl/>
        </w:rPr>
        <w:t>تحقيق: عبد السلام محمد هارون</w:t>
      </w:r>
      <w:r w:rsidRPr="00AE6476">
        <w:rPr>
          <w:rFonts w:cs="Simplified Arabic" w:hint="cs"/>
          <w:sz w:val="24"/>
          <w:szCs w:val="24"/>
          <w:rtl/>
        </w:rPr>
        <w:t xml:space="preserve">)، </w:t>
      </w:r>
      <w:r w:rsidRPr="00AE6476">
        <w:rPr>
          <w:rFonts w:cs="Simplified Arabic"/>
          <w:sz w:val="24"/>
          <w:szCs w:val="24"/>
          <w:rtl/>
        </w:rPr>
        <w:t xml:space="preserve">دار الجيل - بيروت </w:t>
      </w:r>
      <w:r w:rsidRPr="00AE6476">
        <w:rPr>
          <w:rFonts w:cs="Simplified Arabic" w:hint="cs"/>
          <w:sz w:val="24"/>
          <w:szCs w:val="24"/>
          <w:rtl/>
        </w:rPr>
        <w:t>،</w:t>
      </w:r>
      <w:r w:rsidRPr="00AE6476">
        <w:rPr>
          <w:rFonts w:cs="Simplified Arabic"/>
          <w:sz w:val="24"/>
          <w:szCs w:val="24"/>
          <w:rtl/>
        </w:rPr>
        <w:t xml:space="preserve"> الطبعة الثانية</w:t>
      </w:r>
      <w:r w:rsidRPr="00AE6476">
        <w:rPr>
          <w:rFonts w:cs="Simplified Arabic" w:hint="cs"/>
          <w:sz w:val="24"/>
          <w:szCs w:val="24"/>
          <w:rtl/>
        </w:rPr>
        <w:t>،</w:t>
      </w:r>
      <w:r w:rsidRPr="00AE6476">
        <w:rPr>
          <w:rFonts w:cs="Simplified Arabic"/>
          <w:sz w:val="24"/>
          <w:szCs w:val="24"/>
          <w:rtl/>
        </w:rPr>
        <w:t xml:space="preserve"> 1420هـ - 1999م</w:t>
      </w:r>
      <w:r w:rsidRPr="00AE6476">
        <w:rPr>
          <w:rFonts w:cs="Simplified Arabic" w:hint="cs"/>
          <w:sz w:val="24"/>
          <w:szCs w:val="24"/>
          <w:rtl/>
        </w:rPr>
        <w:t>:1/62 ـ63، ومعجم الوسيط:1/7، ومعجم المصطلحات والألفاظ الفقهية:1/61 ـ62 .</w:t>
      </w:r>
    </w:p>
  </w:footnote>
  <w:footnote w:id="625">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hint="cs"/>
          <w:sz w:val="24"/>
          <w:szCs w:val="24"/>
          <w:rtl/>
        </w:rPr>
        <w:t xml:space="preserve"> </w:t>
      </w:r>
      <w:r w:rsidRPr="00AE6476">
        <w:rPr>
          <w:rFonts w:cs="Simplified Arabic" w:hint="cs"/>
          <w:sz w:val="24"/>
          <w:szCs w:val="24"/>
          <w:rtl/>
        </w:rPr>
        <w:t>روضة الطالبين:5/173، ونهاية المحتاج:5/271 ، وينظر:</w:t>
      </w:r>
      <w:r w:rsidRPr="00AE6476">
        <w:rPr>
          <w:rFonts w:cs="Simplified Arabic"/>
          <w:sz w:val="24"/>
          <w:szCs w:val="24"/>
        </w:rPr>
        <w:t xml:space="preserve"> </w:t>
      </w:r>
      <w:r w:rsidRPr="00AE6476">
        <w:rPr>
          <w:rFonts w:cs="Simplified Arabic" w:hint="cs"/>
          <w:sz w:val="24"/>
          <w:szCs w:val="24"/>
          <w:rtl/>
        </w:rPr>
        <w:t>الدر المختار:6/4، والشرح الكبير:4/2، و</w:t>
      </w:r>
      <w:r w:rsidRPr="00AE6476">
        <w:rPr>
          <w:rFonts w:cs="Simplified Arabic"/>
          <w:sz w:val="24"/>
          <w:szCs w:val="24"/>
          <w:rtl/>
        </w:rPr>
        <w:t xml:space="preserve">الروض المربع شرح زاد المستقنع ، </w:t>
      </w:r>
      <w:r w:rsidRPr="00AE6476">
        <w:rPr>
          <w:rFonts w:cs="Simplified Arabic" w:hint="cs"/>
          <w:sz w:val="24"/>
          <w:szCs w:val="24"/>
          <w:rtl/>
        </w:rPr>
        <w:t>تأليف</w:t>
      </w:r>
      <w:r w:rsidRPr="00AE6476">
        <w:rPr>
          <w:rFonts w:cs="Simplified Arabic"/>
          <w:sz w:val="24"/>
          <w:szCs w:val="24"/>
          <w:rtl/>
        </w:rPr>
        <w:t>:  منصور بن يونس بن إدريس البهوتي ، مكتبة الرياض الحديثة - الرياض</w:t>
      </w:r>
      <w:r w:rsidRPr="00AE6476">
        <w:rPr>
          <w:rFonts w:cs="Simplified Arabic" w:hint="cs"/>
          <w:sz w:val="24"/>
          <w:szCs w:val="24"/>
          <w:rtl/>
        </w:rPr>
        <w:t>،</w:t>
      </w:r>
      <w:r w:rsidRPr="00AE6476">
        <w:rPr>
          <w:rFonts w:cs="Simplified Arabic"/>
          <w:sz w:val="24"/>
          <w:szCs w:val="24"/>
          <w:rtl/>
        </w:rPr>
        <w:t>1390</w:t>
      </w:r>
      <w:r w:rsidRPr="00AE6476">
        <w:rPr>
          <w:rFonts w:cs="Simplified Arabic" w:hint="cs"/>
          <w:sz w:val="24"/>
          <w:szCs w:val="24"/>
          <w:rtl/>
        </w:rPr>
        <w:t>هـ:2/ 294. على أن من الفقهاء من أضاف إلى التعريف ما هو من شروط صحة الإجارة كإباحة العين المؤجرة، وكون المدة معلومة، والعين معلومة، ونحو ذلك: ينظر: المراجع السابقة.</w:t>
      </w:r>
    </w:p>
  </w:footnote>
  <w:footnote w:id="626">
    <w:p w:rsidR="007F1C2F" w:rsidRPr="00AE6476" w:rsidRDefault="007F1C2F" w:rsidP="00E61C79">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 4/203، ومواهب الجليل :5/394، والبيان : 7/ 332 ، والمغني : 5/257 .</w:t>
      </w:r>
    </w:p>
  </w:footnote>
  <w:footnote w:id="627">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القاسم</w:t>
      </w:r>
      <w:r w:rsidRPr="00AE6476">
        <w:rPr>
          <w:rFonts w:cs="Simplified Arabic"/>
          <w:sz w:val="24"/>
          <w:szCs w:val="24"/>
          <w:rtl/>
        </w:rPr>
        <w:t xml:space="preserve"> </w:t>
      </w:r>
      <w:r w:rsidRPr="00AE6476">
        <w:rPr>
          <w:rFonts w:cs="Simplified Arabic" w:hint="eastAsia"/>
          <w:sz w:val="24"/>
          <w:szCs w:val="24"/>
          <w:rtl/>
        </w:rPr>
        <w:t>عمر</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الحسين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الله،</w:t>
      </w:r>
      <w:r w:rsidRPr="00AE6476">
        <w:rPr>
          <w:rFonts w:cs="Simplified Arabic" w:hint="cs"/>
          <w:sz w:val="24"/>
          <w:szCs w:val="24"/>
          <w:rtl/>
        </w:rPr>
        <w:t xml:space="preserve"> </w:t>
      </w:r>
      <w:r w:rsidRPr="00AE6476">
        <w:rPr>
          <w:rFonts w:cs="Simplified Arabic" w:hint="eastAsia"/>
          <w:sz w:val="24"/>
          <w:szCs w:val="24"/>
          <w:rtl/>
        </w:rPr>
        <w:t>الخرقي</w:t>
      </w:r>
      <w:r w:rsidRPr="00AE6476">
        <w:rPr>
          <w:rFonts w:cs="Simplified Arabic" w:hint="cs"/>
          <w:sz w:val="24"/>
          <w:szCs w:val="24"/>
          <w:rtl/>
        </w:rPr>
        <w:t>، ال</w:t>
      </w:r>
      <w:r w:rsidRPr="00AE6476">
        <w:rPr>
          <w:rFonts w:cs="Simplified Arabic" w:hint="eastAsia"/>
          <w:sz w:val="24"/>
          <w:szCs w:val="24"/>
          <w:rtl/>
        </w:rPr>
        <w:t>بغدادي</w:t>
      </w:r>
      <w:r w:rsidRPr="00AE6476">
        <w:rPr>
          <w:rFonts w:cs="Simplified Arabic"/>
          <w:sz w:val="24"/>
          <w:szCs w:val="24"/>
          <w:rtl/>
        </w:rPr>
        <w:t xml:space="preserve"> (</w:t>
      </w:r>
      <w:r w:rsidRPr="00AE6476">
        <w:rPr>
          <w:rFonts w:cs="Simplified Arabic" w:hint="cs"/>
          <w:sz w:val="24"/>
          <w:szCs w:val="24"/>
          <w:rtl/>
        </w:rPr>
        <w:t>ت</w:t>
      </w:r>
      <w:r w:rsidRPr="00AE6476">
        <w:rPr>
          <w:rFonts w:cs="Simplified Arabic"/>
          <w:sz w:val="24"/>
          <w:szCs w:val="24"/>
          <w:rtl/>
        </w:rPr>
        <w:t xml:space="preserve"> 334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نسبته</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w:t>
      </w:r>
      <w:r w:rsidRPr="00AE6476">
        <w:rPr>
          <w:rFonts w:cs="Simplified Arabic" w:hint="eastAsia"/>
          <w:sz w:val="24"/>
          <w:szCs w:val="24"/>
          <w:rtl/>
        </w:rPr>
        <w:t>بيع</w:t>
      </w:r>
      <w:r w:rsidRPr="00AE6476">
        <w:rPr>
          <w:rFonts w:cs="Simplified Arabic"/>
          <w:sz w:val="24"/>
          <w:szCs w:val="24"/>
          <w:rtl/>
        </w:rPr>
        <w:t xml:space="preserve"> </w:t>
      </w:r>
      <w:r w:rsidRPr="00AE6476">
        <w:rPr>
          <w:rFonts w:cs="Simplified Arabic" w:hint="eastAsia"/>
          <w:sz w:val="24"/>
          <w:szCs w:val="24"/>
          <w:rtl/>
        </w:rPr>
        <w:t>الخرق</w:t>
      </w:r>
      <w:r w:rsidRPr="00AE6476">
        <w:rPr>
          <w:rFonts w:cs="Simplified Arabic"/>
          <w:sz w:val="24"/>
          <w:szCs w:val="24"/>
          <w:rtl/>
        </w:rPr>
        <w:t xml:space="preserve"> .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فقهاء</w:t>
      </w:r>
      <w:r w:rsidRPr="00AE6476">
        <w:rPr>
          <w:rFonts w:cs="Simplified Arabic"/>
          <w:sz w:val="24"/>
          <w:szCs w:val="24"/>
          <w:rtl/>
        </w:rPr>
        <w:t xml:space="preserve"> </w:t>
      </w:r>
      <w:r w:rsidRPr="00AE6476">
        <w:rPr>
          <w:rFonts w:cs="Simplified Arabic" w:hint="eastAsia"/>
          <w:sz w:val="24"/>
          <w:szCs w:val="24"/>
          <w:rtl/>
        </w:rPr>
        <w:t>الحنابلة</w:t>
      </w:r>
      <w:r w:rsidRPr="00AE6476">
        <w:rPr>
          <w:rFonts w:cs="Simplified Arabic"/>
          <w:sz w:val="24"/>
          <w:szCs w:val="24"/>
          <w:rtl/>
        </w:rPr>
        <w:t xml:space="preserve">. </w:t>
      </w:r>
      <w:r w:rsidRPr="00AE6476">
        <w:rPr>
          <w:rFonts w:cs="Simplified Arabic" w:hint="eastAsia"/>
          <w:sz w:val="24"/>
          <w:szCs w:val="24"/>
          <w:rtl/>
        </w:rPr>
        <w:t>رحل</w:t>
      </w:r>
      <w:r w:rsidRPr="00AE6476">
        <w:rPr>
          <w:rFonts w:cs="Simplified Arabic"/>
          <w:sz w:val="24"/>
          <w:szCs w:val="24"/>
          <w:rtl/>
        </w:rPr>
        <w:t xml:space="preserve"> </w:t>
      </w:r>
      <w:r w:rsidRPr="00AE6476">
        <w:rPr>
          <w:rFonts w:cs="Simplified Arabic" w:hint="eastAsia"/>
          <w:sz w:val="24"/>
          <w:szCs w:val="24"/>
          <w:rtl/>
        </w:rPr>
        <w:t>عن</w:t>
      </w:r>
      <w:r w:rsidRPr="00AE6476">
        <w:rPr>
          <w:rFonts w:cs="Simplified Arabic"/>
          <w:sz w:val="24"/>
          <w:szCs w:val="24"/>
          <w:rtl/>
        </w:rPr>
        <w:t xml:space="preserve"> </w:t>
      </w:r>
      <w:r w:rsidRPr="00AE6476">
        <w:rPr>
          <w:rFonts w:cs="Simplified Arabic" w:hint="eastAsia"/>
          <w:sz w:val="24"/>
          <w:szCs w:val="24"/>
          <w:rtl/>
        </w:rPr>
        <w:t>بغداد</w:t>
      </w:r>
      <w:r w:rsidRPr="00AE6476">
        <w:rPr>
          <w:rFonts w:cs="Simplified Arabic"/>
          <w:sz w:val="24"/>
          <w:szCs w:val="24"/>
          <w:rtl/>
        </w:rPr>
        <w:t xml:space="preserve"> </w:t>
      </w:r>
      <w:r w:rsidRPr="00AE6476">
        <w:rPr>
          <w:rFonts w:cs="Simplified Arabic" w:hint="eastAsia"/>
          <w:sz w:val="24"/>
          <w:szCs w:val="24"/>
          <w:rtl/>
        </w:rPr>
        <w:t>لما</w:t>
      </w:r>
      <w:r w:rsidRPr="00AE6476">
        <w:rPr>
          <w:rFonts w:cs="Simplified Arabic"/>
          <w:sz w:val="24"/>
          <w:szCs w:val="24"/>
          <w:rtl/>
        </w:rPr>
        <w:t xml:space="preserve"> </w:t>
      </w:r>
      <w:r w:rsidRPr="00AE6476">
        <w:rPr>
          <w:rFonts w:cs="Simplified Arabic" w:hint="eastAsia"/>
          <w:sz w:val="24"/>
          <w:szCs w:val="24"/>
          <w:rtl/>
        </w:rPr>
        <w:t>ظهر</w:t>
      </w:r>
      <w:r w:rsidRPr="00AE6476">
        <w:rPr>
          <w:rFonts w:cs="Simplified Arabic"/>
          <w:sz w:val="24"/>
          <w:szCs w:val="24"/>
          <w:rtl/>
        </w:rPr>
        <w:t xml:space="preserve"> </w:t>
      </w:r>
      <w:r w:rsidRPr="00AE6476">
        <w:rPr>
          <w:rFonts w:cs="Simplified Arabic" w:hint="eastAsia"/>
          <w:sz w:val="24"/>
          <w:szCs w:val="24"/>
          <w:rtl/>
        </w:rPr>
        <w:t>بها</w:t>
      </w:r>
      <w:r w:rsidRPr="00AE6476">
        <w:rPr>
          <w:rFonts w:cs="Simplified Arabic"/>
          <w:sz w:val="24"/>
          <w:szCs w:val="24"/>
          <w:rtl/>
        </w:rPr>
        <w:t xml:space="preserve"> </w:t>
      </w:r>
      <w:r w:rsidRPr="00AE6476">
        <w:rPr>
          <w:rFonts w:cs="Simplified Arabic" w:hint="eastAsia"/>
          <w:sz w:val="24"/>
          <w:szCs w:val="24"/>
          <w:rtl/>
        </w:rPr>
        <w:t>سب</w:t>
      </w:r>
      <w:r w:rsidRPr="00AE6476">
        <w:rPr>
          <w:rFonts w:cs="Simplified Arabic"/>
          <w:sz w:val="24"/>
          <w:szCs w:val="24"/>
          <w:rtl/>
        </w:rPr>
        <w:t xml:space="preserve"> </w:t>
      </w:r>
      <w:r w:rsidRPr="00AE6476">
        <w:rPr>
          <w:rFonts w:cs="Simplified Arabic" w:hint="eastAsia"/>
          <w:sz w:val="24"/>
          <w:szCs w:val="24"/>
          <w:rtl/>
        </w:rPr>
        <w:t>الصحابة</w:t>
      </w:r>
      <w:r w:rsidRPr="00AE6476">
        <w:rPr>
          <w:rFonts w:cs="Simplified Arabic"/>
          <w:sz w:val="24"/>
          <w:szCs w:val="24"/>
          <w:rtl/>
        </w:rPr>
        <w:t xml:space="preserve"> </w:t>
      </w:r>
      <w:r w:rsidRPr="00AE6476">
        <w:rPr>
          <w:rFonts w:cs="Simplified Arabic" w:hint="eastAsia"/>
          <w:sz w:val="24"/>
          <w:szCs w:val="24"/>
          <w:rtl/>
        </w:rPr>
        <w:t>زمن</w:t>
      </w:r>
      <w:r w:rsidRPr="00AE6476">
        <w:rPr>
          <w:rFonts w:cs="Simplified Arabic"/>
          <w:sz w:val="24"/>
          <w:szCs w:val="24"/>
          <w:rtl/>
        </w:rPr>
        <w:t xml:space="preserve"> </w:t>
      </w:r>
      <w:r w:rsidRPr="00AE6476">
        <w:rPr>
          <w:rFonts w:cs="Simplified Arabic" w:hint="eastAsia"/>
          <w:sz w:val="24"/>
          <w:szCs w:val="24"/>
          <w:rtl/>
        </w:rPr>
        <w:t>بني</w:t>
      </w:r>
      <w:r w:rsidRPr="00AE6476">
        <w:rPr>
          <w:rFonts w:cs="Simplified Arabic"/>
          <w:sz w:val="24"/>
          <w:szCs w:val="24"/>
          <w:rtl/>
        </w:rPr>
        <w:t xml:space="preserve"> </w:t>
      </w:r>
      <w:r w:rsidRPr="00AE6476">
        <w:rPr>
          <w:rFonts w:cs="Simplified Arabic" w:hint="eastAsia"/>
          <w:sz w:val="24"/>
          <w:szCs w:val="24"/>
          <w:rtl/>
        </w:rPr>
        <w:t>بويه،</w:t>
      </w:r>
      <w:r w:rsidRPr="00AE6476">
        <w:rPr>
          <w:rFonts w:cs="Simplified Arabic"/>
          <w:sz w:val="24"/>
          <w:szCs w:val="24"/>
          <w:rtl/>
        </w:rPr>
        <w:t xml:space="preserve"> </w:t>
      </w:r>
      <w:r w:rsidRPr="00AE6476">
        <w:rPr>
          <w:rFonts w:cs="Simplified Arabic" w:hint="eastAsia"/>
          <w:sz w:val="24"/>
          <w:szCs w:val="24"/>
          <w:rtl/>
        </w:rPr>
        <w:t>وترك</w:t>
      </w:r>
      <w:r w:rsidRPr="00AE6476">
        <w:rPr>
          <w:rFonts w:cs="Simplified Arabic"/>
          <w:sz w:val="24"/>
          <w:szCs w:val="24"/>
          <w:rtl/>
        </w:rPr>
        <w:t xml:space="preserve"> </w:t>
      </w:r>
      <w:r w:rsidRPr="00AE6476">
        <w:rPr>
          <w:rFonts w:cs="Simplified Arabic" w:hint="eastAsia"/>
          <w:sz w:val="24"/>
          <w:szCs w:val="24"/>
          <w:rtl/>
        </w:rPr>
        <w:t>كتبه</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بيت</w:t>
      </w:r>
      <w:r w:rsidRPr="00AE6476">
        <w:rPr>
          <w:rFonts w:cs="Simplified Arabic"/>
          <w:sz w:val="24"/>
          <w:szCs w:val="24"/>
          <w:rtl/>
        </w:rPr>
        <w:t xml:space="preserve"> </w:t>
      </w:r>
      <w:r w:rsidRPr="00AE6476">
        <w:rPr>
          <w:rFonts w:cs="Simplified Arabic" w:hint="eastAsia"/>
          <w:sz w:val="24"/>
          <w:szCs w:val="24"/>
          <w:rtl/>
        </w:rPr>
        <w:t>ببغداد</w:t>
      </w:r>
      <w:r w:rsidRPr="00AE6476">
        <w:rPr>
          <w:rFonts w:cs="Simplified Arabic"/>
          <w:sz w:val="24"/>
          <w:szCs w:val="24"/>
          <w:rtl/>
        </w:rPr>
        <w:t xml:space="preserve"> </w:t>
      </w:r>
      <w:r w:rsidRPr="00AE6476">
        <w:rPr>
          <w:rFonts w:cs="Simplified Arabic" w:hint="eastAsia"/>
          <w:sz w:val="24"/>
          <w:szCs w:val="24"/>
          <w:rtl/>
        </w:rPr>
        <w:t>فاحترقت</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وبقي</w:t>
      </w:r>
      <w:r w:rsidRPr="00AE6476">
        <w:rPr>
          <w:rFonts w:cs="Simplified Arabic"/>
          <w:sz w:val="24"/>
          <w:szCs w:val="24"/>
          <w:rtl/>
        </w:rPr>
        <w:t xml:space="preserve"> </w:t>
      </w:r>
      <w:r w:rsidRPr="00AE6476">
        <w:rPr>
          <w:rFonts w:cs="Simplified Arabic" w:hint="eastAsia"/>
          <w:sz w:val="24"/>
          <w:szCs w:val="24"/>
          <w:rtl/>
        </w:rPr>
        <w:t>منها</w:t>
      </w:r>
      <w:r w:rsidRPr="00AE6476">
        <w:rPr>
          <w:rFonts w:cs="Simplified Arabic"/>
          <w:sz w:val="24"/>
          <w:szCs w:val="24"/>
          <w:rtl/>
        </w:rPr>
        <w:t xml:space="preserve"> </w:t>
      </w:r>
      <w:r w:rsidRPr="00AE6476">
        <w:rPr>
          <w:rFonts w:cs="Simplified Arabic" w:hint="eastAsia"/>
          <w:sz w:val="24"/>
          <w:szCs w:val="24"/>
          <w:rtl/>
        </w:rPr>
        <w:t>مختصره</w:t>
      </w:r>
      <w:r w:rsidRPr="00AE6476">
        <w:rPr>
          <w:rFonts w:cs="Simplified Arabic"/>
          <w:sz w:val="24"/>
          <w:szCs w:val="24"/>
          <w:rtl/>
        </w:rPr>
        <w:t xml:space="preserve"> </w:t>
      </w:r>
      <w:r w:rsidRPr="00AE6476">
        <w:rPr>
          <w:rFonts w:cs="Simplified Arabic" w:hint="eastAsia"/>
          <w:sz w:val="24"/>
          <w:szCs w:val="24"/>
          <w:rtl/>
        </w:rPr>
        <w:t>المشهور</w:t>
      </w:r>
      <w:r w:rsidRPr="00AE6476">
        <w:rPr>
          <w:rFonts w:cs="Simplified Arabic"/>
          <w:sz w:val="24"/>
          <w:szCs w:val="24"/>
          <w:rtl/>
        </w:rPr>
        <w:t xml:space="preserve"> </w:t>
      </w:r>
      <w:r w:rsidRPr="00AE6476">
        <w:rPr>
          <w:rFonts w:cs="Simplified Arabic" w:hint="eastAsia"/>
          <w:sz w:val="24"/>
          <w:szCs w:val="24"/>
          <w:rtl/>
        </w:rPr>
        <w:t>بـ</w:t>
      </w:r>
      <w:r w:rsidRPr="00AE6476">
        <w:rPr>
          <w:rFonts w:cs="Simplified Arabic"/>
          <w:sz w:val="24"/>
          <w:szCs w:val="24"/>
          <w:rtl/>
        </w:rPr>
        <w:t xml:space="preserve"> ( </w:t>
      </w:r>
      <w:r w:rsidRPr="00AE6476">
        <w:rPr>
          <w:rFonts w:cs="Simplified Arabic" w:hint="eastAsia"/>
          <w:sz w:val="24"/>
          <w:szCs w:val="24"/>
          <w:rtl/>
        </w:rPr>
        <w:t>مختصر</w:t>
      </w:r>
      <w:r w:rsidRPr="00AE6476">
        <w:rPr>
          <w:rFonts w:cs="Simplified Arabic"/>
          <w:sz w:val="24"/>
          <w:szCs w:val="24"/>
          <w:rtl/>
        </w:rPr>
        <w:t xml:space="preserve"> </w:t>
      </w:r>
      <w:r w:rsidRPr="00AE6476">
        <w:rPr>
          <w:rFonts w:cs="Simplified Arabic" w:hint="eastAsia"/>
          <w:sz w:val="24"/>
          <w:szCs w:val="24"/>
          <w:rtl/>
        </w:rPr>
        <w:t>الخرقي</w:t>
      </w:r>
      <w:r w:rsidRPr="00AE6476">
        <w:rPr>
          <w:rFonts w:cs="Simplified Arabic"/>
          <w:sz w:val="24"/>
          <w:szCs w:val="24"/>
          <w:rtl/>
        </w:rPr>
        <w:t xml:space="preserve">) </w:t>
      </w:r>
      <w:r w:rsidRPr="00AE6476">
        <w:rPr>
          <w:rFonts w:cs="Simplified Arabic" w:hint="eastAsia"/>
          <w:sz w:val="24"/>
          <w:szCs w:val="24"/>
          <w:rtl/>
        </w:rPr>
        <w:t>الذي</w:t>
      </w:r>
      <w:r w:rsidRPr="00AE6476">
        <w:rPr>
          <w:rFonts w:cs="Simplified Arabic"/>
          <w:sz w:val="24"/>
          <w:szCs w:val="24"/>
          <w:rtl/>
        </w:rPr>
        <w:t xml:space="preserve"> </w:t>
      </w:r>
      <w:r w:rsidRPr="00AE6476">
        <w:rPr>
          <w:rFonts w:cs="Simplified Arabic" w:hint="eastAsia"/>
          <w:sz w:val="24"/>
          <w:szCs w:val="24"/>
          <w:rtl/>
        </w:rPr>
        <w:t>شرحه</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eastAsia"/>
          <w:sz w:val="24"/>
          <w:szCs w:val="24"/>
          <w:rtl/>
        </w:rPr>
        <w:t>قدامة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المغني</w:t>
      </w:r>
      <w:r w:rsidRPr="00AE6476">
        <w:rPr>
          <w:rFonts w:cs="Simplified Arabic"/>
          <w:sz w:val="24"/>
          <w:szCs w:val="24"/>
          <w:rtl/>
        </w:rPr>
        <w:t xml:space="preserve">) </w:t>
      </w:r>
      <w:r w:rsidRPr="00AE6476">
        <w:rPr>
          <w:rFonts w:cs="Simplified Arabic" w:hint="eastAsia"/>
          <w:sz w:val="24"/>
          <w:szCs w:val="24"/>
          <w:rtl/>
        </w:rPr>
        <w:t>وغيره</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hint="eastAsia"/>
          <w:sz w:val="24"/>
          <w:szCs w:val="24"/>
          <w:rtl/>
        </w:rPr>
        <w:t xml:space="preserve"> طبقات</w:t>
      </w:r>
      <w:r w:rsidRPr="00AE6476">
        <w:rPr>
          <w:rFonts w:cs="Simplified Arabic"/>
          <w:sz w:val="24"/>
          <w:szCs w:val="24"/>
          <w:rtl/>
        </w:rPr>
        <w:t xml:space="preserve"> </w:t>
      </w:r>
      <w:r w:rsidRPr="00AE6476">
        <w:rPr>
          <w:rFonts w:cs="Simplified Arabic" w:hint="eastAsia"/>
          <w:sz w:val="24"/>
          <w:szCs w:val="24"/>
          <w:rtl/>
        </w:rPr>
        <w:t>الحنابلة</w:t>
      </w:r>
      <w:r w:rsidRPr="00AE6476">
        <w:rPr>
          <w:rFonts w:cs="Simplified Arabic" w:hint="cs"/>
          <w:sz w:val="24"/>
          <w:szCs w:val="24"/>
          <w:rtl/>
        </w:rPr>
        <w:t>:</w:t>
      </w:r>
      <w:r w:rsidRPr="00AE6476">
        <w:rPr>
          <w:rFonts w:cs="Simplified Arabic"/>
          <w:sz w:val="24"/>
          <w:szCs w:val="24"/>
          <w:rtl/>
        </w:rPr>
        <w:t>2/75</w:t>
      </w:r>
      <w:r w:rsidRPr="00AE6476">
        <w:rPr>
          <w:rFonts w:cs="Simplified Arabic" w:hint="cs"/>
          <w:sz w:val="24"/>
          <w:szCs w:val="24"/>
          <w:rtl/>
        </w:rPr>
        <w:t xml:space="preserve"> ـ76،</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hint="cs"/>
          <w:sz w:val="24"/>
          <w:szCs w:val="24"/>
          <w:rtl/>
        </w:rPr>
        <w:t>:10</w:t>
      </w:r>
      <w:r w:rsidRPr="00AE6476">
        <w:rPr>
          <w:rFonts w:cs="Simplified Arabic"/>
          <w:sz w:val="24"/>
          <w:szCs w:val="24"/>
          <w:rtl/>
        </w:rPr>
        <w:t xml:space="preserve">/ </w:t>
      </w:r>
      <w:r w:rsidRPr="00AE6476">
        <w:rPr>
          <w:rFonts w:cs="Simplified Arabic" w:hint="cs"/>
          <w:sz w:val="24"/>
          <w:szCs w:val="24"/>
          <w:rtl/>
        </w:rPr>
        <w:t>158</w:t>
      </w:r>
      <w:r w:rsidRPr="00AE6476">
        <w:rPr>
          <w:rFonts w:cs="Simplified Arabic"/>
          <w:sz w:val="24"/>
          <w:szCs w:val="24"/>
          <w:rtl/>
        </w:rPr>
        <w:t xml:space="preserve"> </w:t>
      </w:r>
      <w:r w:rsidRPr="00AE6476">
        <w:rPr>
          <w:rFonts w:cs="Simplified Arabic" w:hint="cs"/>
          <w:sz w:val="24"/>
          <w:szCs w:val="24"/>
          <w:rtl/>
        </w:rPr>
        <w:t>.</w:t>
      </w:r>
    </w:p>
  </w:footnote>
  <w:footnote w:id="628">
    <w:p w:rsidR="007F1C2F" w:rsidRPr="00AE6476" w:rsidRDefault="007F1C2F" w:rsidP="00E61C79">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 xml:space="preserve">بدائع الصنائع: </w:t>
      </w:r>
      <w:r w:rsidRPr="00AE6476">
        <w:rPr>
          <w:rFonts w:cs="Simplified Arabic"/>
          <w:sz w:val="24"/>
          <w:szCs w:val="24"/>
        </w:rPr>
        <w:t>4</w:t>
      </w:r>
      <w:r w:rsidRPr="00AE6476">
        <w:rPr>
          <w:rFonts w:cs="Simplified Arabic" w:hint="cs"/>
          <w:sz w:val="24"/>
          <w:szCs w:val="24"/>
          <w:rtl/>
        </w:rPr>
        <w:t>/203، وبداية المجتهد:2/171، والمغني : 5/257 .</w:t>
      </w:r>
    </w:p>
  </w:footnote>
  <w:footnote w:id="62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جَلِدة:</w:t>
      </w:r>
      <w:r w:rsidRPr="00AE6476">
        <w:rPr>
          <w:rFonts w:cs="Simplified Arabic"/>
          <w:sz w:val="24"/>
          <w:szCs w:val="24"/>
          <w:rtl/>
        </w:rPr>
        <w:t xml:space="preserve"> بالفتح والكسر: </w:t>
      </w:r>
      <w:r w:rsidRPr="00AE6476">
        <w:rPr>
          <w:rFonts w:cs="Simplified Arabic" w:hint="cs"/>
          <w:sz w:val="24"/>
          <w:szCs w:val="24"/>
          <w:rtl/>
        </w:rPr>
        <w:t>هي</w:t>
      </w:r>
      <w:r w:rsidRPr="00AE6476">
        <w:rPr>
          <w:rFonts w:cs="Simplified Arabic"/>
          <w:sz w:val="24"/>
          <w:szCs w:val="24"/>
          <w:rtl/>
        </w:rPr>
        <w:t xml:space="preserve"> </w:t>
      </w:r>
      <w:r w:rsidRPr="00AE6476">
        <w:rPr>
          <w:rFonts w:cs="Simplified Arabic" w:hint="cs"/>
          <w:sz w:val="24"/>
          <w:szCs w:val="24"/>
          <w:rtl/>
        </w:rPr>
        <w:t>اليابسة</w:t>
      </w:r>
      <w:r w:rsidRPr="00AE6476">
        <w:rPr>
          <w:rFonts w:cs="Simplified Arabic"/>
          <w:sz w:val="24"/>
          <w:szCs w:val="24"/>
          <w:rtl/>
        </w:rPr>
        <w:t xml:space="preserve"> اللحاء الجيدة .</w:t>
      </w:r>
      <w:r w:rsidRPr="00AE6476">
        <w:rPr>
          <w:rFonts w:cs="Simplified Arabic" w:hint="cs"/>
          <w:sz w:val="24"/>
          <w:szCs w:val="24"/>
          <w:rtl/>
        </w:rPr>
        <w:t xml:space="preserve"> ينظر: النهاية في غريب الحديث والأثر لابن الأثير:1/285. </w:t>
      </w:r>
    </w:p>
  </w:footnote>
  <w:footnote w:id="63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ابن ماجه في سننه:2/818، كتاب (الرهون  )، باب (الرجل يستقي كل دلو بتمرة ويشترط جلدة)، رقم (2447)، وحسنه الألباني في إرواء الغليل: 5/ 313. وإسناده جيد. ينظر: البدر المنير:7/45.</w:t>
      </w:r>
    </w:p>
  </w:footnote>
  <w:footnote w:id="63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 4/182، و بداية المجتهد:2/171.</w:t>
      </w:r>
    </w:p>
  </w:footnote>
  <w:footnote w:id="63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روضة الطالبين:5/197.</w:t>
      </w:r>
    </w:p>
  </w:footnote>
  <w:footnote w:id="633">
    <w:p w:rsidR="007F1C2F" w:rsidRPr="00AE6476" w:rsidRDefault="007F1C2F" w:rsidP="00A91A23">
      <w:pPr>
        <w:pStyle w:val="FootnoteText"/>
        <w:ind w:left="281" w:hanging="281"/>
        <w:jc w:val="both"/>
        <w:rPr>
          <w:rFonts w:cs="Simplified Arabic"/>
          <w:sz w:val="24"/>
          <w:szCs w:val="24"/>
          <w:rtl/>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بدائع الصنائع:4/182.</w:t>
      </w:r>
    </w:p>
  </w:footnote>
  <w:footnote w:id="634">
    <w:p w:rsidR="007F1C2F" w:rsidRPr="00AE6476" w:rsidRDefault="007F1C2F" w:rsidP="00E61C79">
      <w:pPr>
        <w:pStyle w:val="FootnoteText"/>
        <w:ind w:left="281" w:hanging="281"/>
        <w:jc w:val="both"/>
        <w:rPr>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بدائع الصنائع:4/182، والبيان: 7/ 305، و روضة الطالبين:5/196.</w:t>
      </w:r>
    </w:p>
  </w:footnote>
  <w:footnote w:id="63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البيان:7/305 ـ306.</w:t>
      </w:r>
    </w:p>
  </w:footnote>
  <w:footnote w:id="636">
    <w:p w:rsidR="007F1C2F" w:rsidRPr="00AE6476" w:rsidRDefault="007F1C2F" w:rsidP="00E61C79">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 4/182.</w:t>
      </w:r>
    </w:p>
  </w:footnote>
  <w:footnote w:id="637">
    <w:p w:rsidR="007F1C2F" w:rsidRPr="00AE6476" w:rsidRDefault="007F1C2F" w:rsidP="00E61C79">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نفسه.</w:t>
      </w:r>
    </w:p>
  </w:footnote>
  <w:footnote w:id="638">
    <w:p w:rsidR="007F1C2F" w:rsidRPr="00AE6476" w:rsidRDefault="007F1C2F" w:rsidP="00B50DF4">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بدائع الصنائع:4/182، وروضة الطالبين:5/196، و البيان:7/305.</w:t>
      </w:r>
    </w:p>
  </w:footnote>
  <w:footnote w:id="63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الصنائع:4/182.</w:t>
      </w:r>
    </w:p>
  </w:footnote>
  <w:footnote w:id="640">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 5/317، ومغني المحتاج:2/335.</w:t>
      </w:r>
    </w:p>
  </w:footnote>
  <w:footnote w:id="641">
    <w:p w:rsidR="007F1C2F" w:rsidRPr="00AE6476" w:rsidRDefault="007F1C2F" w:rsidP="00A91A23">
      <w:pPr>
        <w:pStyle w:val="FootnoteText"/>
        <w:ind w:left="281" w:hanging="281"/>
        <w:jc w:val="both"/>
        <w:rPr>
          <w:rFonts w:cs="Simplified Arabic"/>
          <w:sz w:val="24"/>
          <w:szCs w:val="24"/>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rPr>
        <w:t xml:space="preserve"> </w:t>
      </w:r>
      <w:r w:rsidRPr="00AE6476">
        <w:rPr>
          <w:rFonts w:cs="Simplified Arabic" w:hint="cs"/>
          <w:sz w:val="24"/>
          <w:szCs w:val="24"/>
          <w:rtl/>
        </w:rPr>
        <w:t>ينظر: البيان: 7/297.</w:t>
      </w:r>
    </w:p>
  </w:footnote>
  <w:footnote w:id="64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بداية المجتهد:2/166، والمهذب:1/394.</w:t>
      </w:r>
    </w:p>
  </w:footnote>
  <w:footnote w:id="64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 4/178.</w:t>
      </w:r>
    </w:p>
  </w:footnote>
  <w:footnote w:id="64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روضة الطالبين: 5/179، ومغني المحتاج:2/336. </w:t>
      </w:r>
    </w:p>
  </w:footnote>
  <w:footnote w:id="64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 7/288.</w:t>
      </w:r>
    </w:p>
  </w:footnote>
  <w:footnote w:id="646">
    <w:p w:rsidR="007F1C2F" w:rsidRPr="00AE6476" w:rsidRDefault="007F1C2F" w:rsidP="00A91A23">
      <w:pPr>
        <w:pStyle w:val="FootnoteText"/>
        <w:ind w:left="281" w:hanging="281"/>
        <w:jc w:val="both"/>
        <w:rPr>
          <w:rFonts w:cs="Simplified Arabic"/>
          <w:sz w:val="24"/>
          <w:szCs w:val="24"/>
        </w:rPr>
      </w:pPr>
      <w:r w:rsidRPr="00AE6476">
        <w:rPr>
          <w:rStyle w:val="FootnoteReference"/>
          <w:vertAlign w:val="baseline"/>
        </w:rPr>
        <w:footnoteRef/>
      </w:r>
      <w:r w:rsidRPr="00AE6476">
        <w:rPr>
          <w:rFonts w:cs="Simplified Arabic"/>
        </w:rPr>
        <w:t>)</w:t>
      </w:r>
      <w:r w:rsidRPr="00AE6476">
        <w:rPr>
          <w:rFonts w:cs="Simplified Arabic" w:hint="cs"/>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سعيد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المسيب</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حزن</w:t>
      </w:r>
      <w:r w:rsidRPr="00AE6476">
        <w:rPr>
          <w:rFonts w:cs="Simplified Arabic"/>
          <w:sz w:val="24"/>
          <w:szCs w:val="24"/>
          <w:rtl/>
        </w:rPr>
        <w:t xml:space="preserve">. </w:t>
      </w:r>
      <w:r w:rsidRPr="00AE6476">
        <w:rPr>
          <w:rFonts w:cs="Simplified Arabic" w:hint="eastAsia"/>
          <w:sz w:val="24"/>
          <w:szCs w:val="24"/>
          <w:rtl/>
        </w:rPr>
        <w:t>قرشي</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مخزومي</w:t>
      </w:r>
      <w:r w:rsidRPr="00AE6476">
        <w:rPr>
          <w:rFonts w:cs="Simplified Arabic"/>
          <w:sz w:val="24"/>
          <w:szCs w:val="24"/>
          <w:rtl/>
        </w:rPr>
        <w:t xml:space="preserve"> ( 13 - 94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التابعين</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وأحد</w:t>
      </w:r>
      <w:r w:rsidRPr="00AE6476">
        <w:rPr>
          <w:rFonts w:cs="Simplified Arabic"/>
          <w:sz w:val="24"/>
          <w:szCs w:val="24"/>
          <w:rtl/>
        </w:rPr>
        <w:t xml:space="preserve"> </w:t>
      </w:r>
      <w:r w:rsidRPr="00AE6476">
        <w:rPr>
          <w:rFonts w:cs="Simplified Arabic" w:hint="eastAsia"/>
          <w:sz w:val="24"/>
          <w:szCs w:val="24"/>
          <w:rtl/>
        </w:rPr>
        <w:t>الفقهاء</w:t>
      </w:r>
      <w:r w:rsidRPr="00AE6476">
        <w:rPr>
          <w:rFonts w:cs="Simplified Arabic"/>
          <w:sz w:val="24"/>
          <w:szCs w:val="24"/>
          <w:rtl/>
        </w:rPr>
        <w:t xml:space="preserve"> </w:t>
      </w:r>
      <w:r w:rsidRPr="00AE6476">
        <w:rPr>
          <w:rFonts w:cs="Simplified Arabic" w:hint="eastAsia"/>
          <w:sz w:val="24"/>
          <w:szCs w:val="24"/>
          <w:rtl/>
        </w:rPr>
        <w:t>السبعة</w:t>
      </w:r>
      <w:r w:rsidRPr="00AE6476">
        <w:rPr>
          <w:rFonts w:cs="Simplified Arabic"/>
          <w:sz w:val="24"/>
          <w:szCs w:val="24"/>
          <w:rtl/>
        </w:rPr>
        <w:t xml:space="preserve"> </w:t>
      </w:r>
      <w:r w:rsidRPr="00AE6476">
        <w:rPr>
          <w:rFonts w:cs="Simplified Arabic" w:hint="eastAsia"/>
          <w:sz w:val="24"/>
          <w:szCs w:val="24"/>
          <w:rtl/>
        </w:rPr>
        <w:t>بالمدينة</w:t>
      </w:r>
      <w:r w:rsidRPr="00AE6476">
        <w:rPr>
          <w:rFonts w:cs="Simplified Arabic"/>
          <w:sz w:val="24"/>
          <w:szCs w:val="24"/>
          <w:rtl/>
        </w:rPr>
        <w:t xml:space="preserve"> </w:t>
      </w:r>
      <w:r w:rsidRPr="00AE6476">
        <w:rPr>
          <w:rFonts w:cs="Simplified Arabic" w:hint="eastAsia"/>
          <w:sz w:val="24"/>
          <w:szCs w:val="24"/>
          <w:rtl/>
        </w:rPr>
        <w:t>المنورة</w:t>
      </w:r>
      <w:r w:rsidRPr="00AE6476">
        <w:rPr>
          <w:rFonts w:cs="Simplified Arabic"/>
          <w:sz w:val="24"/>
          <w:szCs w:val="24"/>
          <w:rtl/>
        </w:rPr>
        <w:t xml:space="preserve"> . </w:t>
      </w:r>
      <w:r w:rsidRPr="00AE6476">
        <w:rPr>
          <w:rFonts w:cs="Simplified Arabic" w:hint="eastAsia"/>
          <w:sz w:val="24"/>
          <w:szCs w:val="24"/>
          <w:rtl/>
        </w:rPr>
        <w:t>جمع</w:t>
      </w:r>
      <w:r w:rsidRPr="00AE6476">
        <w:rPr>
          <w:rFonts w:cs="Simplified Arabic"/>
          <w:sz w:val="24"/>
          <w:szCs w:val="24"/>
          <w:rtl/>
        </w:rPr>
        <w:t xml:space="preserve"> </w:t>
      </w:r>
      <w:r w:rsidRPr="00AE6476">
        <w:rPr>
          <w:rFonts w:cs="Simplified Arabic" w:hint="eastAsia"/>
          <w:sz w:val="24"/>
          <w:szCs w:val="24"/>
          <w:rtl/>
        </w:rPr>
        <w:t>بين</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eastAsia"/>
          <w:sz w:val="24"/>
          <w:szCs w:val="24"/>
          <w:rtl/>
        </w:rPr>
        <w:t>والفقه</w:t>
      </w:r>
      <w:r w:rsidRPr="00AE6476">
        <w:rPr>
          <w:rFonts w:cs="Simplified Arabic"/>
          <w:sz w:val="24"/>
          <w:szCs w:val="24"/>
          <w:rtl/>
        </w:rPr>
        <w:t xml:space="preserve"> </w:t>
      </w:r>
      <w:r w:rsidRPr="00AE6476">
        <w:rPr>
          <w:rFonts w:cs="Simplified Arabic" w:hint="eastAsia"/>
          <w:sz w:val="24"/>
          <w:szCs w:val="24"/>
          <w:rtl/>
        </w:rPr>
        <w:t>والزهد</w:t>
      </w:r>
      <w:r w:rsidRPr="00AE6476">
        <w:rPr>
          <w:rFonts w:cs="Simplified Arabic"/>
          <w:sz w:val="24"/>
          <w:szCs w:val="24"/>
          <w:rtl/>
        </w:rPr>
        <w:t xml:space="preserve"> </w:t>
      </w:r>
      <w:r w:rsidRPr="00AE6476">
        <w:rPr>
          <w:rFonts w:cs="Simplified Arabic" w:hint="eastAsia"/>
          <w:sz w:val="24"/>
          <w:szCs w:val="24"/>
          <w:rtl/>
        </w:rPr>
        <w:t>والورع</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توفي</w:t>
      </w:r>
      <w:r w:rsidRPr="00AE6476">
        <w:rPr>
          <w:rFonts w:cs="Simplified Arabic"/>
          <w:sz w:val="24"/>
          <w:szCs w:val="24"/>
          <w:rtl/>
        </w:rPr>
        <w:t xml:space="preserve"> </w:t>
      </w:r>
      <w:r w:rsidRPr="00AE6476">
        <w:rPr>
          <w:rFonts w:cs="Simplified Arabic" w:hint="eastAsia"/>
          <w:sz w:val="24"/>
          <w:szCs w:val="24"/>
          <w:rtl/>
        </w:rPr>
        <w:t>بالمدينة</w:t>
      </w:r>
      <w:r w:rsidRPr="00AE6476">
        <w:rPr>
          <w:rFonts w:cs="Simplified Arabic"/>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صفة</w:t>
      </w:r>
      <w:r w:rsidRPr="00AE6476">
        <w:rPr>
          <w:rFonts w:cs="Simplified Arabic"/>
          <w:sz w:val="24"/>
          <w:szCs w:val="24"/>
          <w:rtl/>
        </w:rPr>
        <w:t xml:space="preserve"> </w:t>
      </w:r>
      <w:r w:rsidRPr="00AE6476">
        <w:rPr>
          <w:rFonts w:cs="Simplified Arabic" w:hint="eastAsia"/>
          <w:sz w:val="24"/>
          <w:szCs w:val="24"/>
          <w:rtl/>
        </w:rPr>
        <w:t>الصفوة</w:t>
      </w:r>
      <w:r w:rsidRPr="00AE6476">
        <w:rPr>
          <w:rFonts w:cs="Simplified Arabic" w:hint="cs"/>
          <w:sz w:val="24"/>
          <w:szCs w:val="24"/>
          <w:rtl/>
        </w:rPr>
        <w:t>:</w:t>
      </w:r>
      <w:r w:rsidRPr="00AE6476">
        <w:rPr>
          <w:rFonts w:cs="Simplified Arabic"/>
          <w:sz w:val="24"/>
          <w:szCs w:val="24"/>
          <w:rtl/>
        </w:rPr>
        <w:t xml:space="preserve"> 2 /</w:t>
      </w:r>
      <w:r w:rsidRPr="00AE6476">
        <w:rPr>
          <w:rFonts w:cs="Simplified Arabic" w:hint="cs"/>
          <w:sz w:val="24"/>
          <w:szCs w:val="24"/>
          <w:rtl/>
        </w:rPr>
        <w:t xml:space="preserve">79ـ82، </w:t>
      </w:r>
      <w:r w:rsidRPr="00AE6476">
        <w:rPr>
          <w:rFonts w:cs="Simplified Arabic" w:hint="eastAsia"/>
          <w:sz w:val="24"/>
          <w:szCs w:val="24"/>
          <w:rtl/>
        </w:rPr>
        <w:t>وطبقات</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eastAsia"/>
          <w:sz w:val="24"/>
          <w:szCs w:val="24"/>
          <w:rtl/>
        </w:rPr>
        <w:t>سعد</w:t>
      </w:r>
      <w:r w:rsidRPr="00AE6476">
        <w:rPr>
          <w:rFonts w:cs="Simplified Arabic" w:hint="cs"/>
          <w:sz w:val="24"/>
          <w:szCs w:val="24"/>
          <w:rtl/>
        </w:rPr>
        <w:t>:2/325، 7/119، و</w:t>
      </w:r>
      <w:r w:rsidRPr="00AE6476">
        <w:rPr>
          <w:rFonts w:cs="Simplified Arabic" w:hint="eastAsia"/>
          <w:sz w:val="24"/>
          <w:szCs w:val="24"/>
          <w:rtl/>
        </w:rPr>
        <w:t>الأعلام</w:t>
      </w:r>
      <w:r w:rsidRPr="00AE6476">
        <w:rPr>
          <w:rFonts w:cs="Simplified Arabic" w:hint="cs"/>
          <w:sz w:val="24"/>
          <w:szCs w:val="24"/>
          <w:rtl/>
        </w:rPr>
        <w:t>:6</w:t>
      </w:r>
      <w:r w:rsidRPr="00AE6476">
        <w:rPr>
          <w:rFonts w:cs="Simplified Arabic"/>
          <w:sz w:val="24"/>
          <w:szCs w:val="24"/>
          <w:rtl/>
        </w:rPr>
        <w:t>/</w:t>
      </w:r>
      <w:r w:rsidRPr="00AE6476">
        <w:rPr>
          <w:rFonts w:cs="Simplified Arabic" w:hint="cs"/>
          <w:sz w:val="24"/>
          <w:szCs w:val="24"/>
          <w:rtl/>
        </w:rPr>
        <w:t>271.</w:t>
      </w:r>
    </w:p>
  </w:footnote>
  <w:footnote w:id="647">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hint="cs"/>
          <w:sz w:val="22"/>
          <w:szCs w:val="22"/>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مجاهد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جبر،</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الحجاج</w:t>
      </w:r>
      <w:r w:rsidRPr="00AE6476">
        <w:rPr>
          <w:rFonts w:cs="Simplified Arabic"/>
          <w:sz w:val="24"/>
          <w:szCs w:val="24"/>
          <w:rtl/>
        </w:rPr>
        <w:t xml:space="preserve"> </w:t>
      </w:r>
      <w:r w:rsidRPr="00AE6476">
        <w:rPr>
          <w:rFonts w:cs="Simplified Arabic" w:hint="eastAsia"/>
          <w:sz w:val="24"/>
          <w:szCs w:val="24"/>
          <w:rtl/>
        </w:rPr>
        <w:t>مولى</w:t>
      </w:r>
      <w:r w:rsidRPr="00AE6476">
        <w:rPr>
          <w:rFonts w:cs="Simplified Arabic"/>
          <w:sz w:val="24"/>
          <w:szCs w:val="24"/>
          <w:rtl/>
        </w:rPr>
        <w:t xml:space="preserve"> </w:t>
      </w:r>
      <w:r w:rsidRPr="00AE6476">
        <w:rPr>
          <w:rFonts w:cs="Simplified Arabic" w:hint="eastAsia"/>
          <w:sz w:val="24"/>
          <w:szCs w:val="24"/>
          <w:rtl/>
        </w:rPr>
        <w:t>قيس</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السائب</w:t>
      </w:r>
      <w:r w:rsidRPr="00AE6476">
        <w:rPr>
          <w:rFonts w:cs="Simplified Arabic"/>
          <w:sz w:val="24"/>
          <w:szCs w:val="24"/>
          <w:rtl/>
        </w:rPr>
        <w:t xml:space="preserve"> </w:t>
      </w:r>
      <w:r w:rsidRPr="00AE6476">
        <w:rPr>
          <w:rFonts w:cs="Simplified Arabic" w:hint="eastAsia"/>
          <w:sz w:val="24"/>
          <w:szCs w:val="24"/>
          <w:rtl/>
        </w:rPr>
        <w:t>المخزومي</w:t>
      </w:r>
      <w:r w:rsidRPr="00AE6476">
        <w:rPr>
          <w:rFonts w:cs="Simplified Arabic"/>
          <w:sz w:val="24"/>
          <w:szCs w:val="24"/>
          <w:rtl/>
        </w:rPr>
        <w:t xml:space="preserve">( 21 - 104 </w:t>
      </w:r>
      <w:r w:rsidRPr="00AE6476">
        <w:rPr>
          <w:rFonts w:cs="Simplified Arabic" w:hint="eastAsia"/>
          <w:sz w:val="24"/>
          <w:szCs w:val="24"/>
          <w:rtl/>
        </w:rPr>
        <w:t>هـ</w:t>
      </w:r>
      <w:r w:rsidRPr="00AE6476">
        <w:rPr>
          <w:rFonts w:cs="Simplified Arabic"/>
          <w:sz w:val="24"/>
          <w:szCs w:val="24"/>
          <w:rtl/>
        </w:rPr>
        <w:t xml:space="preserve"> ) . </w:t>
      </w:r>
      <w:r w:rsidRPr="00AE6476">
        <w:rPr>
          <w:rFonts w:cs="Simplified Arabic" w:hint="eastAsia"/>
          <w:sz w:val="24"/>
          <w:szCs w:val="24"/>
          <w:rtl/>
        </w:rPr>
        <w:t>شيخ</w:t>
      </w:r>
      <w:r w:rsidRPr="00AE6476">
        <w:rPr>
          <w:rFonts w:cs="Simplified Arabic"/>
          <w:sz w:val="24"/>
          <w:szCs w:val="24"/>
          <w:rtl/>
        </w:rPr>
        <w:t xml:space="preserve"> </w:t>
      </w:r>
      <w:r w:rsidRPr="00AE6476">
        <w:rPr>
          <w:rFonts w:cs="Simplified Arabic" w:hint="eastAsia"/>
          <w:sz w:val="24"/>
          <w:szCs w:val="24"/>
          <w:rtl/>
        </w:rPr>
        <w:t>المفسرين</w:t>
      </w:r>
      <w:r w:rsidRPr="00AE6476">
        <w:rPr>
          <w:rFonts w:cs="Simplified Arabic"/>
          <w:sz w:val="24"/>
          <w:szCs w:val="24"/>
          <w:rtl/>
        </w:rPr>
        <w:t xml:space="preserve"> . </w:t>
      </w:r>
      <w:r w:rsidRPr="00AE6476">
        <w:rPr>
          <w:rFonts w:cs="Simplified Arabic" w:hint="eastAsia"/>
          <w:sz w:val="24"/>
          <w:szCs w:val="24"/>
          <w:rtl/>
        </w:rPr>
        <w:t>أحذ</w:t>
      </w:r>
      <w:r w:rsidRPr="00AE6476">
        <w:rPr>
          <w:rFonts w:cs="Simplified Arabic"/>
          <w:sz w:val="24"/>
          <w:szCs w:val="24"/>
          <w:rtl/>
        </w:rPr>
        <w:t xml:space="preserve"> </w:t>
      </w:r>
      <w:r w:rsidRPr="00AE6476">
        <w:rPr>
          <w:rFonts w:cs="Simplified Arabic" w:hint="eastAsia"/>
          <w:sz w:val="24"/>
          <w:szCs w:val="24"/>
          <w:rtl/>
        </w:rPr>
        <w:t>التفسير</w:t>
      </w:r>
      <w:r w:rsidRPr="00AE6476">
        <w:rPr>
          <w:rFonts w:cs="Simplified Arabic"/>
          <w:sz w:val="24"/>
          <w:szCs w:val="24"/>
          <w:rtl/>
        </w:rPr>
        <w:t xml:space="preserve"> </w:t>
      </w:r>
      <w:r w:rsidRPr="00AE6476">
        <w:rPr>
          <w:rFonts w:cs="Simplified Arabic" w:hint="eastAsia"/>
          <w:sz w:val="24"/>
          <w:szCs w:val="24"/>
          <w:rtl/>
        </w:rPr>
        <w:t>عن</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eastAsia"/>
          <w:sz w:val="24"/>
          <w:szCs w:val="24"/>
          <w:rtl/>
        </w:rPr>
        <w:t>عباس</w:t>
      </w:r>
      <w:r w:rsidRPr="00AE6476">
        <w:rPr>
          <w:rFonts w:cs="Simplified Arabic" w:hint="cs"/>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ثقة</w:t>
      </w:r>
      <w:r w:rsidRPr="00AE6476">
        <w:rPr>
          <w:rFonts w:cs="Simplified Arabic"/>
          <w:sz w:val="24"/>
          <w:szCs w:val="24"/>
          <w:rtl/>
        </w:rPr>
        <w:t xml:space="preserve"> </w:t>
      </w:r>
      <w:r w:rsidRPr="00AE6476">
        <w:rPr>
          <w:rFonts w:cs="Simplified Arabic" w:hint="eastAsia"/>
          <w:sz w:val="24"/>
          <w:szCs w:val="24"/>
          <w:rtl/>
        </w:rPr>
        <w:t>فقيها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ورعا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عابدا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متقنا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وأجمعت</w:t>
      </w:r>
      <w:r w:rsidRPr="00AE6476">
        <w:rPr>
          <w:rFonts w:cs="Simplified Arabic"/>
          <w:sz w:val="24"/>
          <w:szCs w:val="24"/>
          <w:rtl/>
        </w:rPr>
        <w:t xml:space="preserve"> </w:t>
      </w:r>
      <w:r w:rsidRPr="00AE6476">
        <w:rPr>
          <w:rFonts w:cs="Simplified Arabic" w:hint="eastAsia"/>
          <w:sz w:val="24"/>
          <w:szCs w:val="24"/>
          <w:rtl/>
        </w:rPr>
        <w:t>الأمة</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إمامته</w:t>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مؤلفه</w:t>
      </w:r>
      <w:r w:rsidRPr="00AE6476">
        <w:rPr>
          <w:rFonts w:cs="Simplified Arabic"/>
          <w:sz w:val="24"/>
          <w:szCs w:val="24"/>
          <w:rtl/>
        </w:rPr>
        <w:t xml:space="preserve"> ( </w:t>
      </w:r>
      <w:r w:rsidRPr="00AE6476">
        <w:rPr>
          <w:rFonts w:cs="Simplified Arabic" w:hint="eastAsia"/>
          <w:sz w:val="24"/>
          <w:szCs w:val="24"/>
          <w:rtl/>
        </w:rPr>
        <w:t>تفسير</w:t>
      </w:r>
      <w:r w:rsidRPr="00AE6476">
        <w:rPr>
          <w:rFonts w:cs="Simplified Arabic"/>
          <w:sz w:val="24"/>
          <w:szCs w:val="24"/>
          <w:rtl/>
        </w:rPr>
        <w:t xml:space="preserve"> </w:t>
      </w:r>
      <w:r w:rsidRPr="00AE6476">
        <w:rPr>
          <w:rFonts w:cs="Simplified Arabic" w:hint="eastAsia"/>
          <w:sz w:val="24"/>
          <w:szCs w:val="24"/>
          <w:rtl/>
        </w:rPr>
        <w:t>مجاهد</w:t>
      </w:r>
      <w:r w:rsidRPr="00AE6476">
        <w:rPr>
          <w:rFonts w:cs="Simplified Arabic"/>
          <w:sz w:val="24"/>
          <w:szCs w:val="24"/>
          <w:rtl/>
        </w:rPr>
        <w:t xml:space="preserve"> ).</w:t>
      </w:r>
      <w:r w:rsidRPr="00AE6476">
        <w:rPr>
          <w:rFonts w:cs="Simplified Arabic" w:hint="cs"/>
          <w:sz w:val="24"/>
          <w:szCs w:val="24"/>
          <w:rtl/>
        </w:rPr>
        <w:t xml:space="preserve"> ينظر:</w:t>
      </w:r>
      <w:r w:rsidRPr="00AE6476">
        <w:rPr>
          <w:rFonts w:cs="Simplified Arabic"/>
          <w:sz w:val="24"/>
          <w:szCs w:val="24"/>
          <w:rtl/>
        </w:rPr>
        <w:t xml:space="preserve"> </w:t>
      </w:r>
      <w:r w:rsidRPr="00AE6476">
        <w:rPr>
          <w:rFonts w:cs="Simplified Arabic" w:hint="eastAsia"/>
          <w:sz w:val="24"/>
          <w:szCs w:val="24"/>
          <w:rtl/>
        </w:rPr>
        <w:t>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 xml:space="preserve"> 10 / </w:t>
      </w:r>
      <w:r w:rsidRPr="00AE6476">
        <w:rPr>
          <w:rFonts w:cs="Simplified Arabic" w:hint="cs"/>
          <w:sz w:val="24"/>
          <w:szCs w:val="24"/>
          <w:rtl/>
        </w:rPr>
        <w:t>38 ـ 41،</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cs"/>
          <w:sz w:val="24"/>
          <w:szCs w:val="24"/>
          <w:rtl/>
        </w:rPr>
        <w:t>للزر كل</w:t>
      </w:r>
      <w:r w:rsidRPr="00AE6476">
        <w:rPr>
          <w:rFonts w:cs="Simplified Arabic" w:hint="eastAsia"/>
          <w:sz w:val="24"/>
          <w:szCs w:val="24"/>
          <w:rtl/>
        </w:rPr>
        <w:t>ي</w:t>
      </w:r>
      <w:r w:rsidRPr="00AE6476">
        <w:rPr>
          <w:rFonts w:cs="Simplified Arabic" w:hint="cs"/>
          <w:sz w:val="24"/>
          <w:szCs w:val="24"/>
          <w:rtl/>
        </w:rPr>
        <w:t>:11</w:t>
      </w:r>
      <w:r w:rsidRPr="00AE6476">
        <w:rPr>
          <w:rFonts w:cs="Simplified Arabic"/>
          <w:sz w:val="24"/>
          <w:szCs w:val="24"/>
          <w:rtl/>
        </w:rPr>
        <w:t xml:space="preserve">/ </w:t>
      </w:r>
      <w:r w:rsidRPr="00AE6476">
        <w:rPr>
          <w:rFonts w:cs="Simplified Arabic" w:hint="cs"/>
          <w:sz w:val="24"/>
          <w:szCs w:val="24"/>
          <w:rtl/>
        </w:rPr>
        <w:t>469.</w:t>
      </w:r>
    </w:p>
  </w:footnote>
  <w:footnote w:id="648">
    <w:p w:rsidR="007F1C2F" w:rsidRPr="00AE6476" w:rsidRDefault="007F1C2F" w:rsidP="00A91A23">
      <w:pPr>
        <w:pStyle w:val="FootnoteText"/>
        <w:ind w:left="281" w:hanging="281"/>
        <w:jc w:val="both"/>
        <w:rPr>
          <w:rFonts w:cs="Simplified Arabic"/>
          <w:sz w:val="24"/>
          <w:szCs w:val="24"/>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hint="cs"/>
          <w:sz w:val="22"/>
          <w:szCs w:val="22"/>
          <w:rtl/>
        </w:rPr>
        <w:t xml:space="preserve"> </w:t>
      </w:r>
      <w:r w:rsidRPr="00AE6476">
        <w:rPr>
          <w:rFonts w:cs="Simplified Arabic" w:hint="eastAsia"/>
          <w:sz w:val="22"/>
          <w:szCs w:val="22"/>
          <w:rtl/>
        </w:rPr>
        <w:t>هو</w:t>
      </w:r>
      <w:r w:rsidRPr="00AE6476">
        <w:rPr>
          <w:rFonts w:cs="Simplified Arabic"/>
          <w:sz w:val="22"/>
          <w:szCs w:val="22"/>
          <w:rtl/>
        </w:rPr>
        <w:t xml:space="preserve"> </w:t>
      </w:r>
      <w:r w:rsidRPr="00AE6476">
        <w:rPr>
          <w:rFonts w:cs="Simplified Arabic" w:hint="eastAsia"/>
          <w:sz w:val="24"/>
          <w:szCs w:val="24"/>
          <w:rtl/>
        </w:rPr>
        <w:t>عامر</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شراحيل</w:t>
      </w:r>
      <w:r w:rsidRPr="00AE6476">
        <w:rPr>
          <w:rFonts w:cs="Simplified Arabic"/>
          <w:sz w:val="24"/>
          <w:szCs w:val="24"/>
          <w:rtl/>
        </w:rPr>
        <w:t xml:space="preserve"> </w:t>
      </w:r>
      <w:r w:rsidRPr="00AE6476">
        <w:rPr>
          <w:rFonts w:cs="Simplified Arabic" w:hint="eastAsia"/>
          <w:sz w:val="24"/>
          <w:szCs w:val="24"/>
          <w:rtl/>
        </w:rPr>
        <w:t>الشعبي</w:t>
      </w:r>
      <w:r w:rsidRPr="00AE6476">
        <w:rPr>
          <w:rFonts w:cs="Simplified Arabic"/>
          <w:sz w:val="24"/>
          <w:szCs w:val="24"/>
          <w:rtl/>
        </w:rPr>
        <w:t xml:space="preserve"> ( 19 - 103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أصله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حمير</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hint="eastAsia"/>
          <w:sz w:val="24"/>
          <w:szCs w:val="24"/>
          <w:rtl/>
        </w:rPr>
        <w:t>منسوب</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w:t>
      </w:r>
      <w:r w:rsidRPr="00AE6476">
        <w:rPr>
          <w:rFonts w:cs="Simplified Arabic" w:hint="eastAsia"/>
          <w:sz w:val="24"/>
          <w:szCs w:val="24"/>
          <w:rtl/>
        </w:rPr>
        <w:t>الشعب</w:t>
      </w:r>
      <w:r w:rsidRPr="00AE6476">
        <w:rPr>
          <w:rFonts w:cs="Simplified Arabic"/>
          <w:sz w:val="24"/>
          <w:szCs w:val="24"/>
          <w:rtl/>
        </w:rPr>
        <w:t xml:space="preserve"> ( </w:t>
      </w:r>
      <w:r w:rsidRPr="00AE6476">
        <w:rPr>
          <w:rFonts w:cs="Simplified Arabic" w:hint="eastAsia"/>
          <w:sz w:val="24"/>
          <w:szCs w:val="24"/>
          <w:rtl/>
        </w:rPr>
        <w:t>شعب</w:t>
      </w:r>
      <w:r w:rsidRPr="00AE6476">
        <w:rPr>
          <w:rFonts w:cs="Simplified Arabic"/>
          <w:sz w:val="24"/>
          <w:szCs w:val="24"/>
          <w:rtl/>
        </w:rPr>
        <w:t xml:space="preserve"> </w:t>
      </w:r>
      <w:r w:rsidRPr="00AE6476">
        <w:rPr>
          <w:rFonts w:cs="Simplified Arabic" w:hint="eastAsia"/>
          <w:sz w:val="24"/>
          <w:szCs w:val="24"/>
          <w:rtl/>
        </w:rPr>
        <w:t>همدان</w:t>
      </w:r>
      <w:r w:rsidRPr="00AE6476">
        <w:rPr>
          <w:rFonts w:cs="Simplified Arabic"/>
          <w:sz w:val="24"/>
          <w:szCs w:val="24"/>
          <w:rtl/>
        </w:rPr>
        <w:t xml:space="preserve"> ) </w:t>
      </w:r>
      <w:r w:rsidRPr="00AE6476">
        <w:rPr>
          <w:rFonts w:cs="Simplified Arabic" w:hint="eastAsia"/>
          <w:sz w:val="24"/>
          <w:szCs w:val="24"/>
          <w:rtl/>
        </w:rPr>
        <w:t>ولد</w:t>
      </w:r>
      <w:r w:rsidRPr="00AE6476">
        <w:rPr>
          <w:rFonts w:cs="Simplified Arabic"/>
          <w:sz w:val="24"/>
          <w:szCs w:val="24"/>
          <w:rtl/>
        </w:rPr>
        <w:t xml:space="preserve"> </w:t>
      </w:r>
      <w:r w:rsidRPr="00AE6476">
        <w:rPr>
          <w:rFonts w:cs="Simplified Arabic" w:hint="eastAsia"/>
          <w:sz w:val="24"/>
          <w:szCs w:val="24"/>
          <w:rtl/>
        </w:rPr>
        <w:t>ونشأ</w:t>
      </w:r>
      <w:r w:rsidRPr="00AE6476">
        <w:rPr>
          <w:rFonts w:cs="Simplified Arabic"/>
          <w:sz w:val="24"/>
          <w:szCs w:val="24"/>
          <w:rtl/>
        </w:rPr>
        <w:t xml:space="preserve"> </w:t>
      </w:r>
      <w:r w:rsidRPr="00AE6476">
        <w:rPr>
          <w:rFonts w:cs="Simplified Arabic" w:hint="eastAsia"/>
          <w:sz w:val="24"/>
          <w:szCs w:val="24"/>
          <w:rtl/>
        </w:rPr>
        <w:t>بالكوفة</w:t>
      </w:r>
      <w:r w:rsidRPr="00AE6476">
        <w:rPr>
          <w:rFonts w:cs="Simplified Arabic"/>
          <w:sz w:val="24"/>
          <w:szCs w:val="24"/>
          <w:rtl/>
        </w:rPr>
        <w:t xml:space="preserve"> .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ر</w:t>
      </w:r>
      <w:r w:rsidRPr="00AE6476">
        <w:rPr>
          <w:rFonts w:cs="Simplified Arabic" w:hint="cs"/>
          <w:sz w:val="24"/>
          <w:szCs w:val="24"/>
          <w:rtl/>
        </w:rPr>
        <w:t>ا</w:t>
      </w:r>
      <w:r w:rsidRPr="00AE6476">
        <w:rPr>
          <w:rFonts w:cs="Simplified Arabic" w:hint="eastAsia"/>
          <w:sz w:val="24"/>
          <w:szCs w:val="24"/>
          <w:rtl/>
        </w:rPr>
        <w:t>و</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التابعين</w:t>
      </w:r>
      <w:r w:rsidRPr="00AE6476">
        <w:rPr>
          <w:rFonts w:cs="Simplified Arabic"/>
          <w:sz w:val="24"/>
          <w:szCs w:val="24"/>
          <w:rtl/>
        </w:rPr>
        <w:t xml:space="preserve">. </w:t>
      </w:r>
      <w:r w:rsidRPr="00AE6476">
        <w:rPr>
          <w:rFonts w:cs="Simplified Arabic" w:hint="eastAsia"/>
          <w:sz w:val="24"/>
          <w:szCs w:val="24"/>
          <w:rtl/>
        </w:rPr>
        <w:t>اشتهر</w:t>
      </w:r>
      <w:r w:rsidRPr="00AE6476">
        <w:rPr>
          <w:rFonts w:cs="Simplified Arabic"/>
          <w:sz w:val="24"/>
          <w:szCs w:val="24"/>
          <w:rtl/>
        </w:rPr>
        <w:t xml:space="preserve"> </w:t>
      </w:r>
      <w:r w:rsidRPr="00AE6476">
        <w:rPr>
          <w:rFonts w:cs="Simplified Arabic" w:hint="eastAsia"/>
          <w:sz w:val="24"/>
          <w:szCs w:val="24"/>
          <w:rtl/>
        </w:rPr>
        <w:t>بحفظه</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ثقة</w:t>
      </w:r>
      <w:r w:rsidRPr="00AE6476">
        <w:rPr>
          <w:rFonts w:cs="Simplified Arabic"/>
          <w:sz w:val="24"/>
          <w:szCs w:val="24"/>
          <w:rtl/>
        </w:rPr>
        <w:t xml:space="preserve"> </w:t>
      </w:r>
      <w:r w:rsidRPr="00AE6476">
        <w:rPr>
          <w:rFonts w:cs="Simplified Arabic" w:hint="eastAsia"/>
          <w:sz w:val="24"/>
          <w:szCs w:val="24"/>
          <w:rtl/>
        </w:rPr>
        <w:t>عند</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eastAsia"/>
          <w:sz w:val="24"/>
          <w:szCs w:val="24"/>
          <w:rtl/>
        </w:rPr>
        <w:t>تذكرة</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hint="cs"/>
          <w:sz w:val="24"/>
          <w:szCs w:val="24"/>
          <w:rtl/>
        </w:rPr>
        <w:t>:</w:t>
      </w:r>
      <w:r w:rsidRPr="00AE6476">
        <w:rPr>
          <w:rFonts w:cs="Simplified Arabic"/>
          <w:sz w:val="24"/>
          <w:szCs w:val="24"/>
          <w:rtl/>
        </w:rPr>
        <w:t>1/</w:t>
      </w:r>
      <w:r w:rsidRPr="00AE6476">
        <w:rPr>
          <w:rFonts w:cs="Simplified Arabic" w:hint="cs"/>
          <w:sz w:val="24"/>
          <w:szCs w:val="24"/>
          <w:rtl/>
        </w:rPr>
        <w:t>79 ـ</w:t>
      </w:r>
      <w:r w:rsidRPr="00AE6476">
        <w:rPr>
          <w:rFonts w:cs="Simplified Arabic"/>
          <w:sz w:val="24"/>
          <w:szCs w:val="24"/>
          <w:rtl/>
        </w:rPr>
        <w:t xml:space="preserve"> 8</w:t>
      </w:r>
      <w:r w:rsidRPr="00AE6476">
        <w:rPr>
          <w:rFonts w:cs="Simplified Arabic" w:hint="cs"/>
          <w:sz w:val="24"/>
          <w:szCs w:val="24"/>
          <w:rtl/>
        </w:rPr>
        <w:t>8</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والبداية</w:t>
      </w:r>
      <w:r w:rsidRPr="00AE6476">
        <w:rPr>
          <w:rFonts w:cs="Simplified Arabic"/>
          <w:sz w:val="24"/>
          <w:szCs w:val="24"/>
          <w:rtl/>
        </w:rPr>
        <w:t xml:space="preserve"> </w:t>
      </w:r>
      <w:r w:rsidRPr="00AE6476">
        <w:rPr>
          <w:rFonts w:cs="Simplified Arabic" w:hint="eastAsia"/>
          <w:sz w:val="24"/>
          <w:szCs w:val="24"/>
          <w:rtl/>
        </w:rPr>
        <w:t>والنهاية</w:t>
      </w:r>
      <w:r w:rsidRPr="00AE6476">
        <w:rPr>
          <w:rFonts w:cs="Simplified Arabic" w:hint="cs"/>
          <w:sz w:val="24"/>
          <w:szCs w:val="24"/>
          <w:rtl/>
        </w:rPr>
        <w:t>:</w:t>
      </w:r>
      <w:r w:rsidRPr="00AE6476">
        <w:rPr>
          <w:rFonts w:cs="Simplified Arabic"/>
          <w:sz w:val="24"/>
          <w:szCs w:val="24"/>
          <w:rtl/>
        </w:rPr>
        <w:t>9/49</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 xml:space="preserve"> ومعجم المؤلفين:2/27.</w:t>
      </w:r>
    </w:p>
  </w:footnote>
  <w:footnote w:id="649">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المغني : 5/277.</w:t>
      </w:r>
    </w:p>
  </w:footnote>
  <w:footnote w:id="650">
    <w:p w:rsidR="007F1C2F" w:rsidRPr="00AE6476" w:rsidRDefault="007F1C2F" w:rsidP="00742922">
      <w:pPr>
        <w:pStyle w:val="FootnoteText"/>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رشد</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الوليد</w:t>
      </w:r>
      <w:r w:rsidRPr="00AE6476">
        <w:rPr>
          <w:rFonts w:cs="Simplified Arabic"/>
          <w:sz w:val="24"/>
          <w:szCs w:val="24"/>
          <w:rtl/>
        </w:rPr>
        <w:t xml:space="preserve"> ( 520 - 595 ).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مالكي</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فيلسوف</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طبيب</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الأندلس</w:t>
      </w:r>
      <w:r w:rsidRPr="00AE6476">
        <w:rPr>
          <w:rFonts w:cs="Simplified Arabic"/>
          <w:sz w:val="24"/>
          <w:szCs w:val="24"/>
          <w:rtl/>
        </w:rPr>
        <w:t xml:space="preserve"> .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قرطبة</w:t>
      </w:r>
      <w:r w:rsidRPr="00AE6476">
        <w:rPr>
          <w:rFonts w:cs="Simplified Arabic"/>
          <w:sz w:val="24"/>
          <w:szCs w:val="24"/>
          <w:rtl/>
        </w:rPr>
        <w:t xml:space="preserve"> . </w:t>
      </w:r>
      <w:r w:rsidRPr="00AE6476">
        <w:rPr>
          <w:rFonts w:cs="Simplified Arabic" w:hint="eastAsia"/>
          <w:sz w:val="24"/>
          <w:szCs w:val="24"/>
          <w:rtl/>
        </w:rPr>
        <w:t>عني</w:t>
      </w:r>
      <w:r w:rsidRPr="00AE6476">
        <w:rPr>
          <w:rFonts w:cs="Simplified Arabic"/>
          <w:sz w:val="24"/>
          <w:szCs w:val="24"/>
          <w:rtl/>
        </w:rPr>
        <w:t xml:space="preserve"> </w:t>
      </w:r>
      <w:r w:rsidRPr="00AE6476">
        <w:rPr>
          <w:rFonts w:cs="Simplified Arabic" w:hint="eastAsia"/>
          <w:sz w:val="24"/>
          <w:szCs w:val="24"/>
          <w:rtl/>
        </w:rPr>
        <w:t>بكلام</w:t>
      </w:r>
      <w:r w:rsidRPr="00AE6476">
        <w:rPr>
          <w:rFonts w:cs="Simplified Arabic"/>
          <w:sz w:val="24"/>
          <w:szCs w:val="24"/>
          <w:rtl/>
        </w:rPr>
        <w:t xml:space="preserve"> </w:t>
      </w:r>
      <w:r w:rsidRPr="00AE6476">
        <w:rPr>
          <w:rFonts w:cs="Simplified Arabic" w:hint="eastAsia"/>
          <w:sz w:val="24"/>
          <w:szCs w:val="24"/>
          <w:rtl/>
        </w:rPr>
        <w:t>أرسطو</w:t>
      </w:r>
      <w:r w:rsidRPr="00AE6476">
        <w:rPr>
          <w:rFonts w:cs="Simplified Arabic"/>
          <w:sz w:val="24"/>
          <w:szCs w:val="24"/>
          <w:rtl/>
        </w:rPr>
        <w:t xml:space="preserve"> </w:t>
      </w:r>
      <w:r w:rsidRPr="00AE6476">
        <w:rPr>
          <w:rFonts w:cs="Simplified Arabic" w:hint="eastAsia"/>
          <w:sz w:val="24"/>
          <w:szCs w:val="24"/>
          <w:rtl/>
        </w:rPr>
        <w:t>وترجمه</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w:t>
      </w:r>
      <w:r w:rsidRPr="00AE6476">
        <w:rPr>
          <w:rFonts w:cs="Simplified Arabic" w:hint="eastAsia"/>
          <w:sz w:val="24"/>
          <w:szCs w:val="24"/>
          <w:rtl/>
        </w:rPr>
        <w:t>العربية</w:t>
      </w:r>
      <w:r w:rsidRPr="00AE6476">
        <w:rPr>
          <w:rFonts w:cs="Simplified Arabic"/>
          <w:sz w:val="24"/>
          <w:szCs w:val="24"/>
          <w:rtl/>
        </w:rPr>
        <w:t xml:space="preserve"> </w:t>
      </w:r>
      <w:r w:rsidRPr="00AE6476">
        <w:rPr>
          <w:rFonts w:cs="Simplified Arabic" w:hint="eastAsia"/>
          <w:sz w:val="24"/>
          <w:szCs w:val="24"/>
          <w:rtl/>
        </w:rPr>
        <w:t>وزاد</w:t>
      </w:r>
      <w:r w:rsidRPr="00AE6476">
        <w:rPr>
          <w:rFonts w:cs="Simplified Arabic"/>
          <w:sz w:val="24"/>
          <w:szCs w:val="24"/>
          <w:rtl/>
        </w:rPr>
        <w:t xml:space="preserve"> </w:t>
      </w:r>
      <w:r w:rsidRPr="00AE6476">
        <w:rPr>
          <w:rFonts w:cs="Simplified Arabic" w:hint="eastAsia"/>
          <w:sz w:val="24"/>
          <w:szCs w:val="24"/>
          <w:rtl/>
        </w:rPr>
        <w:t>عليه</w:t>
      </w:r>
      <w:r w:rsidRPr="00AE6476">
        <w:rPr>
          <w:rFonts w:cs="Simplified Arabic"/>
          <w:sz w:val="24"/>
          <w:szCs w:val="24"/>
          <w:rtl/>
        </w:rPr>
        <w:t xml:space="preserve"> </w:t>
      </w:r>
      <w:r w:rsidRPr="00AE6476">
        <w:rPr>
          <w:rFonts w:cs="Simplified Arabic" w:hint="eastAsia"/>
          <w:sz w:val="24"/>
          <w:szCs w:val="24"/>
          <w:rtl/>
        </w:rPr>
        <w:t>زيادات</w:t>
      </w:r>
      <w:r w:rsidRPr="00AE6476">
        <w:rPr>
          <w:rFonts w:cs="Simplified Arabic"/>
          <w:sz w:val="24"/>
          <w:szCs w:val="24"/>
          <w:rtl/>
        </w:rPr>
        <w:t xml:space="preserve"> </w:t>
      </w:r>
      <w:r w:rsidRPr="00AE6476">
        <w:rPr>
          <w:rFonts w:cs="Simplified Arabic" w:hint="eastAsia"/>
          <w:sz w:val="24"/>
          <w:szCs w:val="24"/>
          <w:rtl/>
        </w:rPr>
        <w:t>كثيرة</w:t>
      </w:r>
      <w:r w:rsidRPr="00AE6476">
        <w:rPr>
          <w:rFonts w:cs="Simplified Arabic"/>
          <w:sz w:val="24"/>
          <w:szCs w:val="24"/>
          <w:rtl/>
        </w:rPr>
        <w:t xml:space="preserve"> . </w:t>
      </w:r>
      <w:r w:rsidRPr="00AE6476">
        <w:rPr>
          <w:rFonts w:cs="Simplified Arabic" w:hint="eastAsia"/>
          <w:sz w:val="24"/>
          <w:szCs w:val="24"/>
          <w:rtl/>
        </w:rPr>
        <w:t>اتهم</w:t>
      </w:r>
      <w:r w:rsidRPr="00AE6476">
        <w:rPr>
          <w:rFonts w:cs="Simplified Arabic"/>
          <w:sz w:val="24"/>
          <w:szCs w:val="24"/>
          <w:rtl/>
        </w:rPr>
        <w:t xml:space="preserve"> </w:t>
      </w:r>
      <w:r w:rsidRPr="00AE6476">
        <w:rPr>
          <w:rFonts w:cs="Simplified Arabic" w:hint="eastAsia"/>
          <w:sz w:val="24"/>
          <w:szCs w:val="24"/>
          <w:rtl/>
        </w:rPr>
        <w:t>بالزندقة</w:t>
      </w:r>
      <w:r w:rsidRPr="00AE6476">
        <w:rPr>
          <w:rFonts w:cs="Simplified Arabic"/>
          <w:sz w:val="24"/>
          <w:szCs w:val="24"/>
          <w:rtl/>
        </w:rPr>
        <w:t xml:space="preserve"> </w:t>
      </w:r>
      <w:r w:rsidRPr="00AE6476">
        <w:rPr>
          <w:rFonts w:cs="Simplified Arabic" w:hint="eastAsia"/>
          <w:sz w:val="24"/>
          <w:szCs w:val="24"/>
          <w:rtl/>
        </w:rPr>
        <w:t>والإلحاد</w:t>
      </w:r>
      <w:r w:rsidRPr="00AE6476">
        <w:rPr>
          <w:rFonts w:cs="Simplified Arabic"/>
          <w:sz w:val="24"/>
          <w:szCs w:val="24"/>
          <w:rtl/>
        </w:rPr>
        <w:t xml:space="preserve"> </w:t>
      </w:r>
      <w:r w:rsidRPr="00AE6476">
        <w:rPr>
          <w:rFonts w:cs="Simplified Arabic" w:hint="eastAsia"/>
          <w:sz w:val="24"/>
          <w:szCs w:val="24"/>
          <w:rtl/>
        </w:rPr>
        <w:t>فنفي</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w:t>
      </w:r>
      <w:r w:rsidRPr="00AE6476">
        <w:rPr>
          <w:rFonts w:cs="Simplified Arabic" w:hint="eastAsia"/>
          <w:sz w:val="24"/>
          <w:szCs w:val="24"/>
          <w:rtl/>
        </w:rPr>
        <w:t>مراكش</w:t>
      </w:r>
      <w:r w:rsidRPr="00AE6476">
        <w:rPr>
          <w:rFonts w:cs="Simplified Arabic"/>
          <w:sz w:val="24"/>
          <w:szCs w:val="24"/>
          <w:rtl/>
        </w:rPr>
        <w:t xml:space="preserve"> . </w:t>
      </w:r>
      <w:r w:rsidRPr="00AE6476">
        <w:rPr>
          <w:rFonts w:cs="Simplified Arabic" w:hint="eastAsia"/>
          <w:sz w:val="24"/>
          <w:szCs w:val="24"/>
          <w:rtl/>
        </w:rPr>
        <w:t>وأحرقت</w:t>
      </w:r>
      <w:r w:rsidRPr="00AE6476">
        <w:rPr>
          <w:rFonts w:cs="Simplified Arabic"/>
          <w:sz w:val="24"/>
          <w:szCs w:val="24"/>
          <w:rtl/>
        </w:rPr>
        <w:t xml:space="preserve"> </w:t>
      </w:r>
      <w:r w:rsidRPr="00AE6476">
        <w:rPr>
          <w:rFonts w:cs="Simplified Arabic" w:hint="eastAsia"/>
          <w:sz w:val="24"/>
          <w:szCs w:val="24"/>
          <w:rtl/>
        </w:rPr>
        <w:t>بعض</w:t>
      </w:r>
      <w:r w:rsidRPr="00AE6476">
        <w:rPr>
          <w:rFonts w:cs="Simplified Arabic"/>
          <w:sz w:val="24"/>
          <w:szCs w:val="24"/>
          <w:rtl/>
        </w:rPr>
        <w:t xml:space="preserve"> </w:t>
      </w:r>
      <w:r w:rsidRPr="00AE6476">
        <w:rPr>
          <w:rFonts w:cs="Simplified Arabic" w:hint="eastAsia"/>
          <w:sz w:val="24"/>
          <w:szCs w:val="24"/>
          <w:rtl/>
        </w:rPr>
        <w:t>كتبه</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ومات</w:t>
      </w:r>
      <w:r w:rsidRPr="00AE6476">
        <w:rPr>
          <w:rFonts w:cs="Simplified Arabic"/>
          <w:sz w:val="24"/>
          <w:szCs w:val="24"/>
          <w:rtl/>
        </w:rPr>
        <w:t xml:space="preserve"> </w:t>
      </w:r>
      <w:r w:rsidRPr="00AE6476">
        <w:rPr>
          <w:rFonts w:cs="Simplified Arabic" w:hint="eastAsia"/>
          <w:sz w:val="24"/>
          <w:szCs w:val="24"/>
          <w:rtl/>
        </w:rPr>
        <w:t>بمراكش</w:t>
      </w:r>
      <w:r w:rsidRPr="00AE6476">
        <w:rPr>
          <w:rFonts w:cs="Simplified Arabic"/>
          <w:sz w:val="24"/>
          <w:szCs w:val="24"/>
          <w:rtl/>
        </w:rPr>
        <w:t xml:space="preserve"> </w:t>
      </w:r>
      <w:r w:rsidRPr="00AE6476">
        <w:rPr>
          <w:rFonts w:cs="Simplified Arabic" w:hint="eastAsia"/>
          <w:sz w:val="24"/>
          <w:szCs w:val="24"/>
          <w:rtl/>
        </w:rPr>
        <w:t>ودفن</w:t>
      </w:r>
      <w:r w:rsidRPr="00AE6476">
        <w:rPr>
          <w:rFonts w:cs="Simplified Arabic"/>
          <w:sz w:val="24"/>
          <w:szCs w:val="24"/>
          <w:rtl/>
        </w:rPr>
        <w:t xml:space="preserve"> </w:t>
      </w:r>
      <w:r w:rsidRPr="00AE6476">
        <w:rPr>
          <w:rFonts w:cs="Simplified Arabic" w:hint="eastAsia"/>
          <w:sz w:val="24"/>
          <w:szCs w:val="24"/>
          <w:rtl/>
        </w:rPr>
        <w:t>بقرطبة</w:t>
      </w:r>
      <w:r w:rsidRPr="00AE6476">
        <w:rPr>
          <w:rFonts w:cs="Simplified Arabic"/>
          <w:sz w:val="24"/>
          <w:szCs w:val="24"/>
          <w:rtl/>
        </w:rPr>
        <w:t xml:space="preserve"> </w:t>
      </w:r>
      <w:r w:rsidRPr="00AE6476">
        <w:rPr>
          <w:rFonts w:cs="Simplified Arabic" w:hint="eastAsia"/>
          <w:sz w:val="24"/>
          <w:szCs w:val="24"/>
          <w:rtl/>
        </w:rPr>
        <w:t>ويلقب</w:t>
      </w:r>
      <w:r w:rsidRPr="00AE6476">
        <w:rPr>
          <w:rFonts w:cs="Simplified Arabic"/>
          <w:sz w:val="24"/>
          <w:szCs w:val="24"/>
          <w:rtl/>
        </w:rPr>
        <w:t xml:space="preserve"> </w:t>
      </w:r>
      <w:r w:rsidRPr="00AE6476">
        <w:rPr>
          <w:rFonts w:cs="Simplified Arabic" w:hint="eastAsia"/>
          <w:sz w:val="24"/>
          <w:szCs w:val="24"/>
          <w:rtl/>
        </w:rPr>
        <w:t>بالحفيد</w:t>
      </w:r>
      <w:r w:rsidRPr="00AE6476">
        <w:rPr>
          <w:rFonts w:cs="Simplified Arabic"/>
          <w:sz w:val="24"/>
          <w:szCs w:val="24"/>
          <w:rtl/>
        </w:rPr>
        <w:t xml:space="preserve"> </w:t>
      </w:r>
      <w:r w:rsidRPr="00AE6476">
        <w:rPr>
          <w:rFonts w:cs="Simplified Arabic" w:hint="eastAsia"/>
          <w:sz w:val="24"/>
          <w:szCs w:val="24"/>
          <w:rtl/>
        </w:rPr>
        <w:t>تمييزا</w:t>
      </w:r>
      <w:r w:rsidRPr="00AE6476">
        <w:rPr>
          <w:rFonts w:cs="Simplified Arabic"/>
          <w:sz w:val="24"/>
          <w:szCs w:val="24"/>
          <w:rtl/>
        </w:rPr>
        <w:t xml:space="preserve"> </w:t>
      </w:r>
      <w:r w:rsidRPr="00AE6476">
        <w:rPr>
          <w:rFonts w:cs="Simplified Arabic" w:hint="eastAsia"/>
          <w:sz w:val="24"/>
          <w:szCs w:val="24"/>
          <w:rtl/>
        </w:rPr>
        <w:t>له</w:t>
      </w:r>
      <w:r w:rsidRPr="00AE6476">
        <w:rPr>
          <w:rFonts w:cs="Simplified Arabic"/>
          <w:sz w:val="24"/>
          <w:szCs w:val="24"/>
          <w:rtl/>
        </w:rPr>
        <w:t xml:space="preserve"> </w:t>
      </w:r>
      <w:r w:rsidRPr="00AE6476">
        <w:rPr>
          <w:rFonts w:cs="Simplified Arabic" w:hint="eastAsia"/>
          <w:sz w:val="24"/>
          <w:szCs w:val="24"/>
          <w:rtl/>
        </w:rPr>
        <w:t>عن</w:t>
      </w:r>
      <w:r w:rsidRPr="00AE6476">
        <w:rPr>
          <w:rFonts w:cs="Simplified Arabic"/>
          <w:sz w:val="24"/>
          <w:szCs w:val="24"/>
          <w:rtl/>
        </w:rPr>
        <w:t xml:space="preserve"> </w:t>
      </w:r>
      <w:r w:rsidRPr="00AE6476">
        <w:rPr>
          <w:rFonts w:cs="Simplified Arabic" w:hint="eastAsia"/>
          <w:sz w:val="24"/>
          <w:szCs w:val="24"/>
          <w:rtl/>
        </w:rPr>
        <w:t>جده</w:t>
      </w:r>
      <w:r w:rsidRPr="00AE6476">
        <w:rPr>
          <w:rFonts w:cs="Simplified Arabic"/>
          <w:sz w:val="24"/>
          <w:szCs w:val="24"/>
          <w:rtl/>
        </w:rPr>
        <w:t xml:space="preserve">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الوليد</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رشد</w:t>
      </w:r>
      <w:r w:rsidRPr="00AE6476">
        <w:rPr>
          <w:rFonts w:cs="Simplified Arabic"/>
          <w:sz w:val="24"/>
          <w:szCs w:val="24"/>
          <w:rtl/>
        </w:rPr>
        <w:t xml:space="preserve"> </w:t>
      </w:r>
      <w:r w:rsidRPr="00AE6476">
        <w:rPr>
          <w:rFonts w:cs="Simplified Arabic" w:hint="eastAsia"/>
          <w:sz w:val="24"/>
          <w:szCs w:val="24"/>
          <w:rtl/>
        </w:rPr>
        <w:t>الذي</w:t>
      </w:r>
      <w:r w:rsidRPr="00AE6476">
        <w:rPr>
          <w:rFonts w:cs="Simplified Arabic"/>
          <w:sz w:val="24"/>
          <w:szCs w:val="24"/>
          <w:rtl/>
        </w:rPr>
        <w:t xml:space="preserve"> </w:t>
      </w:r>
      <w:r w:rsidRPr="00AE6476">
        <w:rPr>
          <w:rFonts w:cs="Simplified Arabic" w:hint="eastAsia"/>
          <w:sz w:val="24"/>
          <w:szCs w:val="24"/>
          <w:rtl/>
        </w:rPr>
        <w:t>يميز</w:t>
      </w:r>
      <w:r w:rsidRPr="00AE6476">
        <w:rPr>
          <w:rFonts w:cs="Simplified Arabic"/>
          <w:sz w:val="24"/>
          <w:szCs w:val="24"/>
          <w:rtl/>
        </w:rPr>
        <w:t xml:space="preserve"> </w:t>
      </w:r>
      <w:r w:rsidRPr="00AE6476">
        <w:rPr>
          <w:rFonts w:cs="Simplified Arabic" w:hint="eastAsia"/>
          <w:sz w:val="24"/>
          <w:szCs w:val="24"/>
          <w:rtl/>
        </w:rPr>
        <w:t>بالجد</w:t>
      </w:r>
      <w:r w:rsidRPr="00AE6476">
        <w:rPr>
          <w:rFonts w:cs="Simplified Arabic" w:hint="cs"/>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تهافت</w:t>
      </w:r>
      <w:r w:rsidRPr="00AE6476">
        <w:rPr>
          <w:rFonts w:cs="Simplified Arabic"/>
          <w:sz w:val="24"/>
          <w:szCs w:val="24"/>
          <w:rtl/>
        </w:rPr>
        <w:t xml:space="preserve"> </w:t>
      </w:r>
      <w:r w:rsidRPr="00AE6476">
        <w:rPr>
          <w:rFonts w:cs="Simplified Arabic" w:hint="eastAsia"/>
          <w:sz w:val="24"/>
          <w:szCs w:val="24"/>
          <w:rtl/>
        </w:rPr>
        <w:t>التهافت</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الفلسفة</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الكليات</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الطب</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بداية</w:t>
      </w:r>
      <w:r w:rsidRPr="00AE6476">
        <w:rPr>
          <w:rFonts w:cs="Simplified Arabic"/>
          <w:sz w:val="24"/>
          <w:szCs w:val="24"/>
          <w:rtl/>
        </w:rPr>
        <w:t xml:space="preserve"> </w:t>
      </w:r>
      <w:r w:rsidRPr="00AE6476">
        <w:rPr>
          <w:rFonts w:cs="Simplified Arabic" w:hint="eastAsia"/>
          <w:sz w:val="24"/>
          <w:szCs w:val="24"/>
          <w:rtl/>
        </w:rPr>
        <w:t>المجتهد</w:t>
      </w:r>
      <w:r w:rsidRPr="00AE6476">
        <w:rPr>
          <w:rFonts w:cs="Simplified Arabic"/>
          <w:sz w:val="24"/>
          <w:szCs w:val="24"/>
          <w:rtl/>
        </w:rPr>
        <w:t xml:space="preserve"> </w:t>
      </w:r>
      <w:r w:rsidRPr="00AE6476">
        <w:rPr>
          <w:rFonts w:cs="Simplified Arabic" w:hint="eastAsia"/>
          <w:sz w:val="24"/>
          <w:szCs w:val="24"/>
          <w:rtl/>
        </w:rPr>
        <w:t>ونهاية</w:t>
      </w:r>
      <w:r w:rsidRPr="00AE6476">
        <w:rPr>
          <w:rFonts w:cs="Simplified Arabic"/>
          <w:sz w:val="24"/>
          <w:szCs w:val="24"/>
          <w:rtl/>
        </w:rPr>
        <w:t xml:space="preserve"> </w:t>
      </w:r>
      <w:r w:rsidRPr="00AE6476">
        <w:rPr>
          <w:rFonts w:cs="Simplified Arabic" w:hint="eastAsia"/>
          <w:sz w:val="24"/>
          <w:szCs w:val="24"/>
          <w:rtl/>
        </w:rPr>
        <w:t>المقتصد</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الفقه</w:t>
      </w:r>
      <w:r w:rsidRPr="00AE6476">
        <w:rPr>
          <w:rFonts w:cs="Simplified Arabic"/>
          <w:sz w:val="24"/>
          <w:szCs w:val="24"/>
          <w:rtl/>
        </w:rPr>
        <w:t xml:space="preserve"> </w:t>
      </w:r>
      <w:r w:rsidRPr="00AE6476">
        <w:rPr>
          <w:rFonts w:cs="Simplified Arabic" w:hint="cs"/>
          <w:sz w:val="24"/>
          <w:szCs w:val="24"/>
          <w:rtl/>
        </w:rPr>
        <w:t>. ينظر:الديباج المذهب: 1/284،</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شذرات</w:t>
      </w:r>
      <w:r w:rsidRPr="00AE6476">
        <w:rPr>
          <w:rFonts w:cs="Simplified Arabic"/>
          <w:sz w:val="24"/>
          <w:szCs w:val="24"/>
          <w:rtl/>
        </w:rPr>
        <w:t xml:space="preserve"> </w:t>
      </w:r>
      <w:r w:rsidRPr="00AE6476">
        <w:rPr>
          <w:rFonts w:cs="Simplified Arabic" w:hint="eastAsia"/>
          <w:sz w:val="24"/>
          <w:szCs w:val="24"/>
          <w:rtl/>
        </w:rPr>
        <w:t>الذهب</w:t>
      </w:r>
      <w:r w:rsidRPr="00AE6476">
        <w:rPr>
          <w:rFonts w:cs="Simplified Arabic" w:hint="cs"/>
          <w:sz w:val="24"/>
          <w:szCs w:val="24"/>
          <w:rtl/>
        </w:rPr>
        <w:t>:</w:t>
      </w:r>
      <w:r w:rsidRPr="00AE6476">
        <w:rPr>
          <w:rFonts w:cs="Simplified Arabic"/>
          <w:sz w:val="24"/>
          <w:szCs w:val="24"/>
          <w:rtl/>
        </w:rPr>
        <w:t xml:space="preserve"> 4/ 320 </w:t>
      </w:r>
      <w:r w:rsidRPr="00AE6476">
        <w:rPr>
          <w:rFonts w:cs="Simplified Arabic" w:hint="cs"/>
          <w:sz w:val="24"/>
          <w:szCs w:val="24"/>
          <w:rtl/>
        </w:rPr>
        <w:t>.</w:t>
      </w:r>
    </w:p>
  </w:footnote>
  <w:footnote w:id="651">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بداية المجتهد:2/172.</w:t>
      </w:r>
    </w:p>
  </w:footnote>
  <w:footnote w:id="652">
    <w:p w:rsidR="007F1C2F" w:rsidRPr="00AE6476" w:rsidRDefault="007F1C2F" w:rsidP="00A91A23">
      <w:pPr>
        <w:pStyle w:val="FootnoteText"/>
        <w:ind w:left="281" w:hanging="281"/>
        <w:jc w:val="both"/>
        <w:rPr>
          <w:rFonts w:cs="Simplified Arabic"/>
          <w:sz w:val="24"/>
          <w:szCs w:val="24"/>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الخير</w:t>
      </w:r>
      <w:r w:rsidRPr="00AE6476">
        <w:rPr>
          <w:rFonts w:cs="Simplified Arabic"/>
          <w:sz w:val="24"/>
          <w:szCs w:val="24"/>
          <w:rtl/>
        </w:rPr>
        <w:t xml:space="preserve"> </w:t>
      </w:r>
      <w:r w:rsidRPr="00AE6476">
        <w:rPr>
          <w:rFonts w:cs="Simplified Arabic" w:hint="eastAsia"/>
          <w:sz w:val="24"/>
          <w:szCs w:val="24"/>
          <w:rtl/>
        </w:rPr>
        <w:t>يحيى</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سالم</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أسعد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يحيى،</w:t>
      </w:r>
      <w:r w:rsidRPr="00AE6476">
        <w:rPr>
          <w:rFonts w:cs="Simplified Arabic"/>
          <w:sz w:val="24"/>
          <w:szCs w:val="24"/>
          <w:rtl/>
        </w:rPr>
        <w:t xml:space="preserve"> </w:t>
      </w:r>
      <w:r w:rsidRPr="00AE6476">
        <w:rPr>
          <w:rFonts w:cs="Simplified Arabic" w:hint="eastAsia"/>
          <w:sz w:val="24"/>
          <w:szCs w:val="24"/>
          <w:rtl/>
        </w:rPr>
        <w:t>العمراني،</w:t>
      </w:r>
      <w:r w:rsidRPr="00AE6476">
        <w:rPr>
          <w:rFonts w:cs="Simplified Arabic"/>
          <w:sz w:val="24"/>
          <w:szCs w:val="24"/>
          <w:rtl/>
        </w:rPr>
        <w:t xml:space="preserve"> </w:t>
      </w:r>
      <w:r w:rsidRPr="00AE6476">
        <w:rPr>
          <w:rFonts w:cs="Simplified Arabic" w:hint="eastAsia"/>
          <w:sz w:val="24"/>
          <w:szCs w:val="24"/>
          <w:rtl/>
        </w:rPr>
        <w:t>اليماني،</w:t>
      </w:r>
      <w:r w:rsidRPr="00AE6476">
        <w:rPr>
          <w:rFonts w:cs="Simplified Arabic"/>
          <w:sz w:val="24"/>
          <w:szCs w:val="24"/>
          <w:rtl/>
        </w:rPr>
        <w:t xml:space="preserve"> </w:t>
      </w:r>
      <w:r w:rsidRPr="00AE6476">
        <w:rPr>
          <w:rFonts w:cs="Simplified Arabic" w:hint="eastAsia"/>
          <w:sz w:val="24"/>
          <w:szCs w:val="24"/>
          <w:rtl/>
        </w:rPr>
        <w:t>الشافعي</w:t>
      </w:r>
      <w:r w:rsidRPr="00AE6476">
        <w:rPr>
          <w:rFonts w:cs="Simplified Arabic"/>
          <w:sz w:val="24"/>
          <w:szCs w:val="24"/>
          <w:rtl/>
        </w:rPr>
        <w:t xml:space="preserve"> ( 489 - 558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أصولي،</w:t>
      </w:r>
      <w:r w:rsidRPr="00AE6476">
        <w:rPr>
          <w:rFonts w:cs="Simplified Arabic"/>
          <w:sz w:val="24"/>
          <w:szCs w:val="24"/>
          <w:rtl/>
        </w:rPr>
        <w:t xml:space="preserve"> </w:t>
      </w:r>
      <w:r w:rsidRPr="00AE6476">
        <w:rPr>
          <w:rFonts w:cs="Simplified Arabic" w:hint="eastAsia"/>
          <w:sz w:val="24"/>
          <w:szCs w:val="24"/>
          <w:rtl/>
        </w:rPr>
        <w:t>متكلم،</w:t>
      </w:r>
      <w:r w:rsidRPr="00AE6476">
        <w:rPr>
          <w:rFonts w:cs="Simplified Arabic"/>
          <w:sz w:val="24"/>
          <w:szCs w:val="24"/>
          <w:rtl/>
        </w:rPr>
        <w:t xml:space="preserve"> </w:t>
      </w:r>
      <w:r w:rsidRPr="00AE6476">
        <w:rPr>
          <w:rFonts w:cs="Simplified Arabic" w:hint="eastAsia"/>
          <w:sz w:val="24"/>
          <w:szCs w:val="24"/>
          <w:rtl/>
        </w:rPr>
        <w:t>نحوي،</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شيخ</w:t>
      </w:r>
      <w:r w:rsidRPr="00AE6476">
        <w:rPr>
          <w:rFonts w:cs="Simplified Arabic"/>
          <w:sz w:val="24"/>
          <w:szCs w:val="24"/>
          <w:rtl/>
        </w:rPr>
        <w:t xml:space="preserve"> </w:t>
      </w:r>
      <w:r w:rsidRPr="00AE6476">
        <w:rPr>
          <w:rFonts w:cs="Simplified Arabic" w:hint="eastAsia"/>
          <w:sz w:val="24"/>
          <w:szCs w:val="24"/>
          <w:rtl/>
        </w:rPr>
        <w:t>الشافعية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بلاد</w:t>
      </w:r>
      <w:r w:rsidRPr="00AE6476">
        <w:rPr>
          <w:rFonts w:cs="Simplified Arabic"/>
          <w:sz w:val="24"/>
          <w:szCs w:val="24"/>
          <w:rtl/>
        </w:rPr>
        <w:t xml:space="preserve"> </w:t>
      </w:r>
      <w:r w:rsidRPr="00AE6476">
        <w:rPr>
          <w:rFonts w:cs="Simplified Arabic" w:hint="eastAsia"/>
          <w:sz w:val="24"/>
          <w:szCs w:val="24"/>
          <w:rtl/>
        </w:rPr>
        <w:t>اليمن</w:t>
      </w:r>
      <w:r w:rsidRPr="00AE6476">
        <w:rPr>
          <w:rFonts w:cs="Simplified Arabic" w:hint="cs"/>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البيان</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فروع</w:t>
      </w:r>
      <w:r w:rsidRPr="00AE6476">
        <w:rPr>
          <w:rFonts w:cs="Simplified Arabic"/>
          <w:sz w:val="24"/>
          <w:szCs w:val="24"/>
          <w:rtl/>
        </w:rPr>
        <w:t xml:space="preserve"> </w:t>
      </w:r>
      <w:r w:rsidRPr="00AE6476">
        <w:rPr>
          <w:rFonts w:cs="Simplified Arabic" w:hint="eastAsia"/>
          <w:sz w:val="24"/>
          <w:szCs w:val="24"/>
          <w:rtl/>
        </w:rPr>
        <w:t>الشافعية</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مختصر</w:t>
      </w:r>
      <w:r w:rsidRPr="00AE6476">
        <w:rPr>
          <w:rFonts w:cs="Simplified Arabic"/>
          <w:sz w:val="24"/>
          <w:szCs w:val="24"/>
          <w:rtl/>
        </w:rPr>
        <w:t xml:space="preserve"> </w:t>
      </w:r>
      <w:r w:rsidRPr="00AE6476">
        <w:rPr>
          <w:rFonts w:cs="Simplified Arabic" w:hint="eastAsia"/>
          <w:sz w:val="24"/>
          <w:szCs w:val="24"/>
          <w:rtl/>
        </w:rPr>
        <w:t>الإحياء</w:t>
      </w:r>
      <w:r w:rsidRPr="00AE6476">
        <w:rPr>
          <w:rFonts w:cs="Simplified Arabic" w:hint="cs"/>
          <w:sz w:val="24"/>
          <w:szCs w:val="24"/>
          <w:rtl/>
        </w:rPr>
        <w:t>)</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sz w:val="24"/>
          <w:szCs w:val="24"/>
        </w:rPr>
        <w:t xml:space="preserve"> </w:t>
      </w:r>
      <w:r w:rsidRPr="00AE6476">
        <w:rPr>
          <w:rFonts w:cs="Simplified Arabic" w:hint="eastAsia"/>
          <w:sz w:val="24"/>
          <w:szCs w:val="24"/>
          <w:rtl/>
        </w:rPr>
        <w:t>طبقات</w:t>
      </w:r>
      <w:r w:rsidRPr="00AE6476">
        <w:rPr>
          <w:rFonts w:cs="Simplified Arabic"/>
          <w:sz w:val="24"/>
          <w:szCs w:val="24"/>
          <w:rtl/>
        </w:rPr>
        <w:t xml:space="preserve"> </w:t>
      </w:r>
      <w:r w:rsidRPr="00AE6476">
        <w:rPr>
          <w:rFonts w:cs="Simplified Arabic" w:hint="eastAsia"/>
          <w:sz w:val="24"/>
          <w:szCs w:val="24"/>
          <w:rtl/>
        </w:rPr>
        <w:t>الشافعية</w:t>
      </w:r>
      <w:r w:rsidRPr="00AE6476">
        <w:rPr>
          <w:rFonts w:cs="Simplified Arabic" w:hint="cs"/>
          <w:sz w:val="24"/>
          <w:szCs w:val="24"/>
          <w:rtl/>
        </w:rPr>
        <w:t xml:space="preserve"> للقاضي شهبة:1</w:t>
      </w:r>
      <w:r w:rsidRPr="00AE6476">
        <w:rPr>
          <w:rFonts w:cs="Simplified Arabic"/>
          <w:sz w:val="24"/>
          <w:szCs w:val="24"/>
          <w:rtl/>
        </w:rPr>
        <w:t>/ 32</w:t>
      </w:r>
      <w:r w:rsidRPr="00AE6476">
        <w:rPr>
          <w:rFonts w:cs="Simplified Arabic" w:hint="cs"/>
          <w:sz w:val="24"/>
          <w:szCs w:val="24"/>
          <w:rtl/>
        </w:rPr>
        <w:t>7ـ 328</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وشذرات</w:t>
      </w:r>
      <w:r w:rsidRPr="00AE6476">
        <w:rPr>
          <w:rFonts w:cs="Simplified Arabic"/>
          <w:sz w:val="24"/>
          <w:szCs w:val="24"/>
          <w:rtl/>
        </w:rPr>
        <w:t xml:space="preserve"> </w:t>
      </w:r>
      <w:r w:rsidRPr="00AE6476">
        <w:rPr>
          <w:rFonts w:cs="Simplified Arabic" w:hint="eastAsia"/>
          <w:sz w:val="24"/>
          <w:szCs w:val="24"/>
          <w:rtl/>
        </w:rPr>
        <w:t>الذهب</w:t>
      </w:r>
      <w:r w:rsidRPr="00AE6476">
        <w:rPr>
          <w:rFonts w:cs="Simplified Arabic" w:hint="cs"/>
          <w:sz w:val="24"/>
          <w:szCs w:val="24"/>
          <w:rtl/>
        </w:rPr>
        <w:t>:</w:t>
      </w:r>
      <w:r w:rsidRPr="00AE6476">
        <w:rPr>
          <w:rFonts w:cs="Simplified Arabic"/>
          <w:sz w:val="24"/>
          <w:szCs w:val="24"/>
          <w:rtl/>
        </w:rPr>
        <w:t>4/ 185</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cs"/>
          <w:sz w:val="24"/>
          <w:szCs w:val="24"/>
          <w:rtl/>
        </w:rPr>
        <w:t>للزركلي:17</w:t>
      </w:r>
      <w:r w:rsidRPr="00AE6476">
        <w:rPr>
          <w:rFonts w:cs="Simplified Arabic"/>
          <w:sz w:val="24"/>
          <w:szCs w:val="24"/>
          <w:rtl/>
        </w:rPr>
        <w:t xml:space="preserve">/ </w:t>
      </w:r>
      <w:r w:rsidRPr="00AE6476">
        <w:rPr>
          <w:rFonts w:cs="Simplified Arabic" w:hint="cs"/>
          <w:sz w:val="24"/>
          <w:szCs w:val="24"/>
          <w:rtl/>
        </w:rPr>
        <w:t>383 ـ384</w:t>
      </w:r>
      <w:r w:rsidRPr="00AE6476">
        <w:rPr>
          <w:rFonts w:cs="Simplified Arabic"/>
          <w:sz w:val="24"/>
          <w:szCs w:val="24"/>
          <w:rtl/>
        </w:rPr>
        <w:t xml:space="preserve"> </w:t>
      </w:r>
      <w:r w:rsidRPr="00AE6476">
        <w:rPr>
          <w:rFonts w:cs="Simplified Arabic" w:hint="cs"/>
          <w:sz w:val="24"/>
          <w:szCs w:val="24"/>
          <w:rtl/>
        </w:rPr>
        <w:t>.</w:t>
      </w:r>
    </w:p>
  </w:footnote>
  <w:footnote w:id="653">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4"/>
          <w:szCs w:val="24"/>
          <w:rtl/>
        </w:rPr>
        <w:t>البيان: 7/ 354.</w:t>
      </w:r>
    </w:p>
  </w:footnote>
  <w:footnote w:id="654">
    <w:p w:rsidR="007F1C2F" w:rsidRPr="00AE6476" w:rsidRDefault="007F1C2F" w:rsidP="00B50DF4">
      <w:pPr>
        <w:pStyle w:val="FootnoteText"/>
        <w:ind w:left="281" w:hanging="281"/>
        <w:jc w:val="both"/>
        <w:rPr>
          <w:rFonts w:cs="Simplified Arabic"/>
          <w:sz w:val="22"/>
          <w:szCs w:val="22"/>
        </w:rPr>
      </w:pPr>
      <w:r w:rsidRPr="00AE6476">
        <w:rPr>
          <w:rFonts w:cs="Simplified Arabic" w:hint="cs"/>
          <w:sz w:val="22"/>
          <w:szCs w:val="22"/>
          <w:rtl/>
        </w:rPr>
        <w:t>(</w:t>
      </w:r>
      <w:r w:rsidRPr="00AE6476">
        <w:rPr>
          <w:rFonts w:cs="Simplified Arabic"/>
          <w:sz w:val="22"/>
          <w:szCs w:val="22"/>
        </w:rPr>
        <w:footnoteRef/>
      </w:r>
      <w:r w:rsidRPr="00AE6476">
        <w:rPr>
          <w:rFonts w:cs="Simplified Arabic" w:hint="cs"/>
          <w:sz w:val="22"/>
          <w:szCs w:val="22"/>
          <w:rtl/>
        </w:rPr>
        <w:t>)</w:t>
      </w:r>
      <w:r w:rsidRPr="00AE6476">
        <w:rPr>
          <w:rFonts w:cs="Simplified Arabic"/>
          <w:sz w:val="22"/>
          <w:szCs w:val="22"/>
          <w:rtl/>
        </w:rPr>
        <w:t xml:space="preserve"> </w:t>
      </w:r>
      <w:r w:rsidRPr="00AE6476">
        <w:rPr>
          <w:rFonts w:cs="Simplified Arabic" w:hint="cs"/>
          <w:sz w:val="24"/>
          <w:szCs w:val="24"/>
          <w:rtl/>
        </w:rPr>
        <w:t>ينظر: بداية المجتهد:2/172، وروضة الطالبين:5/224، والبيان:7/354، والمغني: 5/278.</w:t>
      </w:r>
    </w:p>
  </w:footnote>
  <w:footnote w:id="655">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البيان: 7/ 354، والمغني: 5/278.</w:t>
      </w:r>
    </w:p>
  </w:footnote>
  <w:footnote w:id="656">
    <w:p w:rsidR="007F1C2F" w:rsidRPr="00AE6476" w:rsidRDefault="007F1C2F" w:rsidP="007155ED">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بدائع الصنائع:4/206، وجاء فيه:( </w:t>
      </w:r>
      <w:r w:rsidRPr="00AE6476">
        <w:rPr>
          <w:rFonts w:cs="Simplified Arabic"/>
          <w:sz w:val="24"/>
          <w:szCs w:val="24"/>
          <w:rtl/>
        </w:rPr>
        <w:t>ولو أجّرها المستأجر بأكثر من الأجرة الأولى فإن كانت الثّانية من خلاف جنس الأُولى طابت له الزِّيادة وإن كانت من جنس الأُولى لا تطيب له حتى يزيد في الدّار زيادة من بناء أو حفر أو تطيين أو تجصيص</w:t>
      </w:r>
      <w:r w:rsidRPr="00AE6476">
        <w:rPr>
          <w:rFonts w:cs="Simplified Arabic" w:hint="cs"/>
          <w:sz w:val="24"/>
          <w:szCs w:val="24"/>
          <w:rtl/>
        </w:rPr>
        <w:t>)، وينظر: البيان: 7/ 355، و المغني : 5/278.</w:t>
      </w:r>
    </w:p>
  </w:footnote>
  <w:footnote w:id="65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أبو داود في سننه:3/283، كتاب (البيوع) ، باب (في الرجل يبيع ما ليس عنده) رقم ح( 3503)، والترمذي في</w:t>
      </w:r>
      <w:r w:rsidRPr="00AE6476">
        <w:rPr>
          <w:rFonts w:hint="cs"/>
          <w:sz w:val="24"/>
          <w:szCs w:val="24"/>
          <w:rtl/>
        </w:rPr>
        <w:t xml:space="preserve"> </w:t>
      </w:r>
      <w:r w:rsidRPr="00AE6476">
        <w:rPr>
          <w:rFonts w:cs="Simplified Arabic" w:hint="cs"/>
          <w:sz w:val="24"/>
          <w:szCs w:val="24"/>
          <w:rtl/>
        </w:rPr>
        <w:t>سننه:3/534، كتاب (البيوع) باب ( ما جاء في كراهية بيع ما ليس عندك) رقم ( 1232 )،</w:t>
      </w:r>
      <w:r w:rsidRPr="00AE6476">
        <w:rPr>
          <w:rFonts w:cs="Simplified Arabic"/>
          <w:sz w:val="24"/>
          <w:szCs w:val="24"/>
          <w:rtl/>
        </w:rPr>
        <w:t xml:space="preserve"> قال</w:t>
      </w:r>
      <w:r w:rsidRPr="00AE6476">
        <w:rPr>
          <w:rFonts w:cs="Simplified Arabic" w:hint="cs"/>
          <w:sz w:val="24"/>
          <w:szCs w:val="24"/>
          <w:rtl/>
        </w:rPr>
        <w:t xml:space="preserve"> الترمذي:</w:t>
      </w:r>
      <w:r w:rsidRPr="00AE6476">
        <w:rPr>
          <w:rFonts w:cs="Simplified Arabic"/>
          <w:sz w:val="24"/>
          <w:szCs w:val="24"/>
          <w:rtl/>
        </w:rPr>
        <w:t xml:space="preserve"> هذا حديث حسن صحيح</w:t>
      </w:r>
      <w:r w:rsidRPr="00AE6476">
        <w:rPr>
          <w:rFonts w:cs="Simplified Arabic" w:hint="cs"/>
          <w:sz w:val="24"/>
          <w:szCs w:val="24"/>
          <w:rtl/>
        </w:rPr>
        <w:t xml:space="preserve">، والنسائي في سننه:7/288، كتاب ( البيوع )، باب ( بيع ما ليس عندك) رقم  ( 4612 )، وابن ماجه في سننه:2/ 737، كتاب(التجارات) باب ( النهي عن بيع ما ليس عندك وعن ربح ما لم يضمن) رقم ( 2187 ). وقال ابن حجر </w:t>
      </w:r>
      <w:r w:rsidRPr="00AE6476">
        <w:rPr>
          <w:rFonts w:cs="Simplified Arabic"/>
          <w:sz w:val="24"/>
          <w:szCs w:val="24"/>
          <w:rtl/>
        </w:rPr>
        <w:t>–</w:t>
      </w:r>
      <w:r w:rsidRPr="00AE6476">
        <w:rPr>
          <w:rFonts w:cs="Simplified Arabic" w:hint="cs"/>
          <w:sz w:val="24"/>
          <w:szCs w:val="24"/>
          <w:rtl/>
        </w:rPr>
        <w:t xml:space="preserve"> رحمه الله - : ( صححه الترمذي ، وابن خزيمة ، والحاكم ، من حديث عمرو بن شعيب عن أبيه عن جده بنحوه ). ينظر: بلوغ المرام : للحافظ</w:t>
      </w:r>
      <w:r w:rsidRPr="00AE6476">
        <w:rPr>
          <w:rFonts w:cs="Simplified Arabic"/>
          <w:sz w:val="24"/>
          <w:szCs w:val="24"/>
          <w:rtl/>
        </w:rPr>
        <w:t xml:space="preserve"> ابن حجر العسقلاني</w:t>
      </w:r>
      <w:r w:rsidRPr="00AE6476">
        <w:rPr>
          <w:rFonts w:cs="Simplified Arabic" w:hint="cs"/>
          <w:sz w:val="24"/>
          <w:szCs w:val="24"/>
          <w:rtl/>
        </w:rPr>
        <w:t xml:space="preserve">: ص 286.  وينظر: بدائع الصنائع:4/206، و المغني: 5/278. </w:t>
      </w:r>
    </w:p>
  </w:footnote>
  <w:footnote w:id="65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 5/278.</w:t>
      </w:r>
    </w:p>
  </w:footnote>
  <w:footnote w:id="65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بداية المجتهد:2/172.</w:t>
      </w:r>
    </w:p>
  </w:footnote>
  <w:footnote w:id="660">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ينظر: المغني: 5/278.</w:t>
      </w:r>
    </w:p>
  </w:footnote>
  <w:footnote w:id="66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نفسه.</w:t>
      </w:r>
    </w:p>
  </w:footnote>
  <w:footnote w:id="662">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القاموس المحيط:1/1381.</w:t>
      </w:r>
    </w:p>
  </w:footnote>
  <w:footnote w:id="663">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معجم مقاييس اللغة:6/136.</w:t>
      </w:r>
    </w:p>
  </w:footnote>
  <w:footnote w:id="664">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لسان العرب:11/734.</w:t>
      </w:r>
    </w:p>
  </w:footnote>
  <w:footnote w:id="665">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مغني المحتاج:2/217، وكفاية الأخيار:ص271. وينظر: بدائع الصنائع:6/19 ـ 20، ومواهب الجليل:5/181، الروض المربع:2/239.</w:t>
      </w:r>
    </w:p>
  </w:footnote>
  <w:footnote w:id="666">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الفتاوى</w:t>
      </w:r>
      <w:r w:rsidRPr="00AE6476">
        <w:rPr>
          <w:rFonts w:cs="Simplified Arabic"/>
          <w:sz w:val="24"/>
          <w:szCs w:val="24"/>
          <w:rtl/>
        </w:rPr>
        <w:t xml:space="preserve"> </w:t>
      </w:r>
      <w:r w:rsidRPr="00AE6476">
        <w:rPr>
          <w:rFonts w:cs="Simplified Arabic" w:hint="eastAsia"/>
          <w:sz w:val="24"/>
          <w:szCs w:val="24"/>
          <w:rtl/>
        </w:rPr>
        <w:t>الهندية</w:t>
      </w:r>
      <w:r w:rsidRPr="00AE6476">
        <w:rPr>
          <w:rFonts w:cs="Simplified Arabic"/>
          <w:sz w:val="24"/>
          <w:szCs w:val="24"/>
        </w:rPr>
        <w:t>:</w:t>
      </w:r>
      <w:r w:rsidRPr="00AE6476">
        <w:rPr>
          <w:rFonts w:cs="Simplified Arabic"/>
          <w:sz w:val="24"/>
          <w:szCs w:val="24"/>
          <w:rtl/>
        </w:rPr>
        <w:t xml:space="preserve">3/564 </w:t>
      </w:r>
      <w:r w:rsidRPr="00AE6476">
        <w:rPr>
          <w:rFonts w:cs="Simplified Arabic" w:hint="eastAsia"/>
          <w:sz w:val="24"/>
          <w:szCs w:val="24"/>
          <w:rtl/>
        </w:rPr>
        <w:t>ـ</w:t>
      </w:r>
      <w:r w:rsidRPr="00AE6476">
        <w:rPr>
          <w:rFonts w:cs="Simplified Arabic"/>
          <w:sz w:val="24"/>
          <w:szCs w:val="24"/>
          <w:rtl/>
        </w:rPr>
        <w:t xml:space="preserve"> 565</w:t>
      </w:r>
      <w:r w:rsidRPr="00AE6476">
        <w:rPr>
          <w:rFonts w:cs="Simplified Arabic" w:hint="eastAsia"/>
          <w:sz w:val="24"/>
          <w:szCs w:val="24"/>
          <w:rtl/>
        </w:rPr>
        <w:t>، و</w:t>
      </w:r>
      <w:r w:rsidRPr="00AE6476">
        <w:rPr>
          <w:rFonts w:cs="Simplified Arabic" w:hint="cs"/>
          <w:sz w:val="24"/>
          <w:szCs w:val="24"/>
          <w:rtl/>
        </w:rPr>
        <w:t>ال</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w:t>
      </w:r>
      <w:r w:rsidRPr="00AE6476">
        <w:rPr>
          <w:rFonts w:cs="Simplified Arabic" w:hint="cs"/>
          <w:sz w:val="24"/>
          <w:szCs w:val="24"/>
          <w:rtl/>
        </w:rPr>
        <w:t>صغير:</w:t>
      </w:r>
      <w:r w:rsidRPr="00AE6476">
        <w:rPr>
          <w:rFonts w:cs="Simplified Arabic"/>
          <w:sz w:val="24"/>
          <w:szCs w:val="24"/>
          <w:rtl/>
        </w:rPr>
        <w:t xml:space="preserve"> </w:t>
      </w:r>
      <w:r w:rsidRPr="00AE6476">
        <w:rPr>
          <w:rFonts w:cs="Simplified Arabic" w:hint="cs"/>
          <w:sz w:val="24"/>
          <w:szCs w:val="24"/>
          <w:rtl/>
        </w:rPr>
        <w:t>3/505 ـ506،</w:t>
      </w:r>
      <w:r w:rsidRPr="00AE6476">
        <w:rPr>
          <w:rFonts w:cs="Simplified Arabic"/>
          <w:sz w:val="24"/>
          <w:szCs w:val="24"/>
          <w:rtl/>
        </w:rPr>
        <w:t xml:space="preserve"> </w:t>
      </w:r>
      <w:r w:rsidRPr="00AE6476">
        <w:rPr>
          <w:rFonts w:cs="Simplified Arabic" w:hint="eastAsia"/>
          <w:sz w:val="24"/>
          <w:szCs w:val="24"/>
          <w:rtl/>
        </w:rPr>
        <w:t>ونهاية</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sz w:val="24"/>
          <w:szCs w:val="24"/>
        </w:rPr>
        <w:t>:</w:t>
      </w:r>
      <w:r w:rsidRPr="00AE6476">
        <w:rPr>
          <w:rFonts w:cs="Simplified Arabic"/>
          <w:sz w:val="24"/>
          <w:szCs w:val="24"/>
          <w:rtl/>
        </w:rPr>
        <w:t>5/27</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والإنصاف</w:t>
      </w:r>
      <w:r w:rsidRPr="00AE6476">
        <w:rPr>
          <w:rFonts w:cs="Simplified Arabic"/>
          <w:sz w:val="24"/>
          <w:szCs w:val="24"/>
        </w:rPr>
        <w:t>:</w:t>
      </w:r>
      <w:r w:rsidRPr="00AE6476">
        <w:rPr>
          <w:rFonts w:cs="Simplified Arabic"/>
          <w:sz w:val="24"/>
          <w:szCs w:val="24"/>
          <w:rtl/>
        </w:rPr>
        <w:t xml:space="preserve">5/353. </w:t>
      </w:r>
    </w:p>
  </w:footnote>
  <w:footnote w:id="667">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درر الحكام شرح مجلة الأحكام</w:t>
      </w:r>
      <w:r w:rsidRPr="00AE6476">
        <w:rPr>
          <w:rFonts w:cs="Simplified Arabic"/>
          <w:sz w:val="24"/>
          <w:szCs w:val="24"/>
        </w:rPr>
        <w:t>:</w:t>
      </w:r>
      <w:r w:rsidRPr="00AE6476">
        <w:rPr>
          <w:rFonts w:cs="Simplified Arabic"/>
          <w:sz w:val="24"/>
          <w:szCs w:val="24"/>
          <w:rtl/>
        </w:rPr>
        <w:t>3/ 527</w:t>
      </w:r>
      <w:r w:rsidRPr="00AE6476">
        <w:rPr>
          <w:rFonts w:cs="Simplified Arabic" w:hint="cs"/>
          <w:sz w:val="24"/>
          <w:szCs w:val="24"/>
          <w:rtl/>
        </w:rPr>
        <w:t>.</w:t>
      </w:r>
    </w:p>
  </w:footnote>
  <w:footnote w:id="668">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شرح مختصر خليل </w:t>
      </w:r>
      <w:r w:rsidRPr="00AE6476">
        <w:rPr>
          <w:rFonts w:cs="Simplified Arabic"/>
          <w:sz w:val="24"/>
          <w:szCs w:val="24"/>
          <w:rtl/>
        </w:rPr>
        <w:t xml:space="preserve">، </w:t>
      </w:r>
      <w:r w:rsidRPr="00AE6476">
        <w:rPr>
          <w:rFonts w:cs="Simplified Arabic" w:hint="cs"/>
          <w:sz w:val="24"/>
          <w:szCs w:val="24"/>
          <w:rtl/>
        </w:rPr>
        <w:t>تأليف:</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الله</w:t>
      </w:r>
      <w:r w:rsidRPr="00AE6476">
        <w:rPr>
          <w:rFonts w:cs="Simplified Arabic"/>
          <w:sz w:val="24"/>
          <w:szCs w:val="24"/>
          <w:rtl/>
        </w:rPr>
        <w:t xml:space="preserve"> </w:t>
      </w:r>
      <w:r w:rsidRPr="00AE6476">
        <w:rPr>
          <w:rFonts w:cs="Simplified Arabic" w:hint="eastAsia"/>
          <w:sz w:val="24"/>
          <w:szCs w:val="24"/>
          <w:rtl/>
        </w:rPr>
        <w:t>الخرشي</w:t>
      </w:r>
      <w:r w:rsidRPr="00AE6476">
        <w:rPr>
          <w:rFonts w:cs="Simplified Arabic"/>
          <w:sz w:val="24"/>
          <w:szCs w:val="24"/>
          <w:rtl/>
        </w:rPr>
        <w:t xml:space="preserve"> </w:t>
      </w:r>
      <w:r w:rsidRPr="00AE6476">
        <w:rPr>
          <w:rFonts w:cs="Simplified Arabic" w:hint="eastAsia"/>
          <w:sz w:val="24"/>
          <w:szCs w:val="24"/>
          <w:rtl/>
        </w:rPr>
        <w:t>المالكي</w:t>
      </w:r>
      <w:r w:rsidRPr="00AE6476">
        <w:rPr>
          <w:rFonts w:cs="Simplified Arabic"/>
          <w:sz w:val="24"/>
          <w:szCs w:val="24"/>
          <w:rtl/>
        </w:rPr>
        <w:t>، دار الفكر – بيروت</w:t>
      </w:r>
      <w:r w:rsidRPr="00AE6476">
        <w:rPr>
          <w:rFonts w:cs="Simplified Arabic" w:hint="cs"/>
          <w:sz w:val="24"/>
          <w:szCs w:val="24"/>
          <w:rtl/>
        </w:rPr>
        <w:t>:6/70.</w:t>
      </w:r>
    </w:p>
  </w:footnote>
  <w:footnote w:id="669">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sz w:val="24"/>
          <w:szCs w:val="24"/>
        </w:rPr>
        <w:t>:</w:t>
      </w:r>
      <w:r w:rsidRPr="00AE6476">
        <w:rPr>
          <w:rFonts w:cs="Simplified Arabic"/>
          <w:sz w:val="24"/>
          <w:szCs w:val="24"/>
          <w:rtl/>
        </w:rPr>
        <w:t>2/ 223.</w:t>
      </w:r>
    </w:p>
  </w:footnote>
  <w:footnote w:id="670">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درر الحكام شرح مجلة الأحكام</w:t>
      </w:r>
      <w:r w:rsidRPr="00AE6476">
        <w:rPr>
          <w:rFonts w:cs="Simplified Arabic"/>
          <w:sz w:val="24"/>
          <w:szCs w:val="24"/>
        </w:rPr>
        <w:t>:</w:t>
      </w:r>
      <w:r w:rsidRPr="00AE6476">
        <w:rPr>
          <w:rFonts w:cs="Simplified Arabic"/>
          <w:sz w:val="24"/>
          <w:szCs w:val="24"/>
          <w:rtl/>
        </w:rPr>
        <w:t>3/ 527</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والشرح</w:t>
      </w:r>
      <w:r w:rsidRPr="00AE6476">
        <w:rPr>
          <w:rFonts w:cs="Simplified Arabic"/>
          <w:sz w:val="24"/>
          <w:szCs w:val="24"/>
          <w:rtl/>
        </w:rPr>
        <w:t xml:space="preserve"> </w:t>
      </w:r>
      <w:r w:rsidRPr="00AE6476">
        <w:rPr>
          <w:rFonts w:cs="Simplified Arabic" w:hint="eastAsia"/>
          <w:sz w:val="24"/>
          <w:szCs w:val="24"/>
          <w:rtl/>
        </w:rPr>
        <w:t>الصغير</w:t>
      </w:r>
      <w:r w:rsidRPr="00AE6476">
        <w:rPr>
          <w:rFonts w:cs="Simplified Arabic" w:hint="cs"/>
          <w:sz w:val="24"/>
          <w:szCs w:val="24"/>
          <w:rtl/>
        </w:rPr>
        <w:t>:</w:t>
      </w:r>
      <w:r w:rsidRPr="00AE6476">
        <w:rPr>
          <w:rFonts w:cs="Simplified Arabic"/>
          <w:sz w:val="24"/>
          <w:szCs w:val="24"/>
          <w:rtl/>
        </w:rPr>
        <w:t>3/ 505</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hint="cs"/>
          <w:sz w:val="24"/>
          <w:szCs w:val="24"/>
          <w:rtl/>
        </w:rPr>
        <w:t>:</w:t>
      </w:r>
      <w:r w:rsidRPr="00AE6476">
        <w:rPr>
          <w:rFonts w:cs="Simplified Arabic"/>
          <w:sz w:val="24"/>
          <w:szCs w:val="24"/>
          <w:rtl/>
        </w:rPr>
        <w:t>2/223</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ومطالب</w:t>
      </w:r>
      <w:r w:rsidRPr="00AE6476">
        <w:rPr>
          <w:rFonts w:cs="Simplified Arabic"/>
          <w:sz w:val="24"/>
          <w:szCs w:val="24"/>
          <w:rtl/>
        </w:rPr>
        <w:t xml:space="preserve"> </w:t>
      </w:r>
      <w:r w:rsidRPr="00AE6476">
        <w:rPr>
          <w:rFonts w:cs="Simplified Arabic" w:hint="eastAsia"/>
          <w:sz w:val="24"/>
          <w:szCs w:val="24"/>
          <w:rtl/>
        </w:rPr>
        <w:t>أولي</w:t>
      </w:r>
      <w:r w:rsidRPr="00AE6476">
        <w:rPr>
          <w:rFonts w:cs="Simplified Arabic"/>
          <w:sz w:val="24"/>
          <w:szCs w:val="24"/>
          <w:rtl/>
        </w:rPr>
        <w:t xml:space="preserve"> </w:t>
      </w:r>
      <w:r w:rsidRPr="00AE6476">
        <w:rPr>
          <w:rFonts w:cs="Simplified Arabic" w:hint="eastAsia"/>
          <w:sz w:val="24"/>
          <w:szCs w:val="24"/>
          <w:rtl/>
        </w:rPr>
        <w:t>النهى</w:t>
      </w:r>
      <w:r w:rsidRPr="00AE6476">
        <w:rPr>
          <w:rFonts w:cs="Simplified Arabic" w:hint="cs"/>
          <w:sz w:val="24"/>
          <w:szCs w:val="24"/>
          <w:rtl/>
        </w:rPr>
        <w:t>:</w:t>
      </w:r>
      <w:r w:rsidRPr="00AE6476">
        <w:rPr>
          <w:rFonts w:cs="Simplified Arabic"/>
          <w:sz w:val="24"/>
          <w:szCs w:val="24"/>
          <w:rtl/>
        </w:rPr>
        <w:t>3/ 429.</w:t>
      </w:r>
    </w:p>
  </w:footnote>
  <w:footnote w:id="671">
    <w:p w:rsidR="007F1C2F" w:rsidRPr="00AE6476" w:rsidRDefault="007F1C2F" w:rsidP="00A91A23">
      <w:pPr>
        <w:pStyle w:val="FootnoteText"/>
        <w:ind w:left="281" w:hanging="281"/>
        <w:jc w:val="both"/>
        <w:rPr>
          <w:rFonts w:cs="Simplified Arabic"/>
          <w:sz w:val="24"/>
          <w:szCs w:val="24"/>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درر الحكام شرح مجلة الأحكام</w:t>
      </w:r>
      <w:r w:rsidRPr="00AE6476">
        <w:rPr>
          <w:rFonts w:cs="Simplified Arabic"/>
          <w:sz w:val="24"/>
          <w:szCs w:val="24"/>
        </w:rPr>
        <w:t>:</w:t>
      </w:r>
      <w:r w:rsidRPr="00AE6476">
        <w:rPr>
          <w:rFonts w:cs="Simplified Arabic"/>
          <w:sz w:val="24"/>
          <w:szCs w:val="24"/>
          <w:rtl/>
        </w:rPr>
        <w:t>3/ 527</w:t>
      </w:r>
      <w:r w:rsidRPr="00AE6476">
        <w:rPr>
          <w:rFonts w:cs="Simplified Arabic" w:hint="cs"/>
          <w:sz w:val="24"/>
          <w:szCs w:val="24"/>
          <w:rtl/>
        </w:rPr>
        <w:t>.</w:t>
      </w:r>
    </w:p>
  </w:footnote>
  <w:footnote w:id="672">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rtl/>
        </w:rPr>
        <w:t xml:space="preserve"> </w:t>
      </w:r>
      <w:r w:rsidRPr="00AE6476">
        <w:rPr>
          <w:rFonts w:cs="Simplified Arabic" w:hint="cs"/>
          <w:sz w:val="24"/>
          <w:szCs w:val="24"/>
          <w:rtl/>
        </w:rPr>
        <w:t xml:space="preserve">ينظر: </w:t>
      </w:r>
      <w:r w:rsidRPr="00AE6476">
        <w:rPr>
          <w:rFonts w:cs="Simplified Arabic"/>
          <w:sz w:val="24"/>
          <w:szCs w:val="24"/>
          <w:rtl/>
        </w:rPr>
        <w:t>درر الحكام شرح مجلة الأحكام</w:t>
      </w:r>
      <w:r w:rsidRPr="00AE6476">
        <w:rPr>
          <w:rFonts w:cs="Simplified Arabic" w:hint="cs"/>
          <w:sz w:val="24"/>
          <w:szCs w:val="24"/>
          <w:rtl/>
        </w:rPr>
        <w:t>:3</w:t>
      </w:r>
      <w:r w:rsidRPr="00AE6476">
        <w:rPr>
          <w:rFonts w:cs="Simplified Arabic"/>
          <w:sz w:val="24"/>
          <w:szCs w:val="24"/>
          <w:rtl/>
        </w:rPr>
        <w:t xml:space="preserve">/ 526 </w:t>
      </w:r>
      <w:r w:rsidRPr="00AE6476">
        <w:rPr>
          <w:rFonts w:cs="Simplified Arabic" w:hint="eastAsia"/>
          <w:sz w:val="24"/>
          <w:szCs w:val="24"/>
          <w:rtl/>
        </w:rPr>
        <w:t>ـ</w:t>
      </w:r>
      <w:r w:rsidRPr="00AE6476">
        <w:rPr>
          <w:rFonts w:cs="Simplified Arabic"/>
          <w:sz w:val="24"/>
          <w:szCs w:val="24"/>
          <w:rtl/>
        </w:rPr>
        <w:t xml:space="preserve"> 527</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ومواهب</w:t>
      </w:r>
      <w:r w:rsidRPr="00AE6476">
        <w:rPr>
          <w:rFonts w:cs="Simplified Arabic"/>
          <w:sz w:val="24"/>
          <w:szCs w:val="24"/>
          <w:rtl/>
        </w:rPr>
        <w:t xml:space="preserve"> </w:t>
      </w:r>
      <w:r w:rsidRPr="00AE6476">
        <w:rPr>
          <w:rFonts w:cs="Simplified Arabic" w:hint="eastAsia"/>
          <w:sz w:val="24"/>
          <w:szCs w:val="24"/>
          <w:rtl/>
        </w:rPr>
        <w:t>الجليل</w:t>
      </w:r>
      <w:r w:rsidRPr="00AE6476">
        <w:rPr>
          <w:rFonts w:cs="Simplified Arabic" w:hint="cs"/>
          <w:sz w:val="24"/>
          <w:szCs w:val="24"/>
          <w:rtl/>
        </w:rPr>
        <w:t>:</w:t>
      </w:r>
      <w:r w:rsidRPr="00AE6476">
        <w:rPr>
          <w:rFonts w:cs="Simplified Arabic"/>
          <w:sz w:val="24"/>
          <w:szCs w:val="24"/>
          <w:rtl/>
        </w:rPr>
        <w:t>5/ 190</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hint="cs"/>
          <w:sz w:val="24"/>
          <w:szCs w:val="24"/>
          <w:rtl/>
        </w:rPr>
        <w:t>:</w:t>
      </w:r>
      <w:r w:rsidRPr="00AE6476">
        <w:rPr>
          <w:rFonts w:cs="Simplified Arabic"/>
          <w:sz w:val="24"/>
          <w:szCs w:val="24"/>
          <w:rtl/>
        </w:rPr>
        <w:t>2/222</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وكشاف</w:t>
      </w:r>
      <w:r w:rsidRPr="00AE6476">
        <w:rPr>
          <w:rFonts w:cs="Simplified Arabic"/>
          <w:sz w:val="24"/>
          <w:szCs w:val="24"/>
          <w:rtl/>
        </w:rPr>
        <w:t xml:space="preserve"> </w:t>
      </w:r>
      <w:r w:rsidRPr="00AE6476">
        <w:rPr>
          <w:rFonts w:cs="Simplified Arabic" w:hint="eastAsia"/>
          <w:sz w:val="24"/>
          <w:szCs w:val="24"/>
          <w:rtl/>
        </w:rPr>
        <w:t>القناع</w:t>
      </w:r>
      <w:r w:rsidRPr="00AE6476">
        <w:rPr>
          <w:rFonts w:cs="Simplified Arabic" w:hint="cs"/>
          <w:sz w:val="24"/>
          <w:szCs w:val="24"/>
          <w:rtl/>
        </w:rPr>
        <w:t>:</w:t>
      </w:r>
      <w:r w:rsidRPr="00AE6476">
        <w:rPr>
          <w:rFonts w:cs="Simplified Arabic"/>
          <w:sz w:val="24"/>
          <w:szCs w:val="24"/>
          <w:rtl/>
        </w:rPr>
        <w:t xml:space="preserve">3 / 461 </w:t>
      </w:r>
      <w:r w:rsidRPr="00AE6476">
        <w:rPr>
          <w:rFonts w:cs="Simplified Arabic" w:hint="eastAsia"/>
          <w:sz w:val="24"/>
          <w:szCs w:val="24"/>
          <w:rtl/>
        </w:rPr>
        <w:t>ـ</w:t>
      </w:r>
      <w:r w:rsidRPr="00AE6476">
        <w:rPr>
          <w:rFonts w:cs="Simplified Arabic"/>
          <w:sz w:val="24"/>
          <w:szCs w:val="24"/>
          <w:rtl/>
        </w:rPr>
        <w:t xml:space="preserve"> 462.</w:t>
      </w:r>
    </w:p>
  </w:footnote>
  <w:footnote w:id="673">
    <w:p w:rsidR="007F1C2F" w:rsidRPr="00AE6476" w:rsidRDefault="007F1C2F" w:rsidP="007155ED">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الفتاوى</w:t>
      </w:r>
      <w:r w:rsidRPr="00AE6476">
        <w:rPr>
          <w:rFonts w:cs="Simplified Arabic"/>
          <w:sz w:val="24"/>
          <w:szCs w:val="24"/>
          <w:rtl/>
        </w:rPr>
        <w:t xml:space="preserve"> </w:t>
      </w:r>
      <w:r w:rsidRPr="00AE6476">
        <w:rPr>
          <w:rFonts w:cs="Simplified Arabic" w:hint="eastAsia"/>
          <w:sz w:val="24"/>
          <w:szCs w:val="24"/>
          <w:rtl/>
        </w:rPr>
        <w:t>الهندية</w:t>
      </w:r>
      <w:r w:rsidRPr="00AE6476">
        <w:rPr>
          <w:rFonts w:cs="Simplified Arabic" w:hint="cs"/>
          <w:sz w:val="24"/>
          <w:szCs w:val="24"/>
          <w:rtl/>
        </w:rPr>
        <w:t>:</w:t>
      </w:r>
      <w:r w:rsidRPr="00AE6476">
        <w:rPr>
          <w:rFonts w:cs="Simplified Arabic"/>
          <w:sz w:val="24"/>
          <w:szCs w:val="24"/>
          <w:rtl/>
        </w:rPr>
        <w:t>3/560</w:t>
      </w:r>
      <w:r w:rsidRPr="00AE6476">
        <w:rPr>
          <w:rFonts w:cs="Simplified Arabic" w:hint="cs"/>
          <w:sz w:val="24"/>
          <w:szCs w:val="24"/>
          <w:rtl/>
        </w:rPr>
        <w:t>،</w:t>
      </w:r>
      <w:r w:rsidRPr="00AE6476">
        <w:rPr>
          <w:rFonts w:asciiTheme="minorHAnsi" w:eastAsiaTheme="minorHAnsi" w:hAnsiTheme="minorHAnsi" w:cs="Simplified Arabic" w:hint="eastAsia"/>
          <w:sz w:val="24"/>
          <w:szCs w:val="24"/>
          <w:rtl/>
        </w:rPr>
        <w:t xml:space="preserve"> </w:t>
      </w:r>
      <w:r w:rsidRPr="00AE6476">
        <w:rPr>
          <w:rFonts w:asciiTheme="minorHAnsi" w:eastAsiaTheme="minorHAnsi" w:hAnsiTheme="minorHAnsi" w:cs="Simplified Arabic" w:hint="cs"/>
          <w:sz w:val="24"/>
          <w:szCs w:val="24"/>
          <w:rtl/>
        </w:rPr>
        <w:t>و</w:t>
      </w:r>
      <w:r w:rsidRPr="00AE6476">
        <w:rPr>
          <w:rFonts w:cs="Simplified Arabic" w:hint="eastAsia"/>
          <w:sz w:val="24"/>
          <w:szCs w:val="24"/>
          <w:rtl/>
        </w:rPr>
        <w:t>مواهب</w:t>
      </w:r>
      <w:r w:rsidRPr="00AE6476">
        <w:rPr>
          <w:rFonts w:cs="Simplified Arabic"/>
          <w:sz w:val="24"/>
          <w:szCs w:val="24"/>
          <w:rtl/>
        </w:rPr>
        <w:t xml:space="preserve"> </w:t>
      </w:r>
      <w:r w:rsidRPr="00AE6476">
        <w:rPr>
          <w:rFonts w:cs="Simplified Arabic" w:hint="eastAsia"/>
          <w:sz w:val="24"/>
          <w:szCs w:val="24"/>
          <w:rtl/>
        </w:rPr>
        <w:t>الجليل</w:t>
      </w:r>
      <w:r w:rsidRPr="00AE6476">
        <w:rPr>
          <w:rFonts w:cs="Simplified Arabic" w:hint="cs"/>
          <w:sz w:val="24"/>
          <w:szCs w:val="24"/>
          <w:rtl/>
        </w:rPr>
        <w:t>:</w:t>
      </w:r>
      <w:r w:rsidRPr="00AE6476">
        <w:rPr>
          <w:rFonts w:cs="Simplified Arabic"/>
          <w:sz w:val="24"/>
          <w:szCs w:val="24"/>
          <w:rtl/>
        </w:rPr>
        <w:t>5/190</w:t>
      </w:r>
      <w:r w:rsidRPr="00AE6476">
        <w:rPr>
          <w:rFonts w:cs="Simplified Arabic" w:hint="cs"/>
          <w:sz w:val="24"/>
          <w:szCs w:val="24"/>
          <w:rtl/>
        </w:rPr>
        <w:t>،</w:t>
      </w:r>
      <w:r w:rsidRPr="00AE6476">
        <w:rPr>
          <w:rFonts w:asciiTheme="minorHAnsi" w:eastAsiaTheme="minorHAnsi" w:hAnsiTheme="minorHAnsi" w:cs="Simplified Arabic" w:hint="eastAsia"/>
          <w:sz w:val="24"/>
          <w:szCs w:val="24"/>
          <w:rtl/>
        </w:rPr>
        <w:t xml:space="preserve"> </w:t>
      </w:r>
      <w:r w:rsidRPr="00AE6476">
        <w:rPr>
          <w:rFonts w:asciiTheme="minorHAnsi" w:eastAsiaTheme="minorHAnsi" w:hAnsiTheme="minorHAnsi" w:cs="Simplified Arabic" w:hint="cs"/>
          <w:sz w:val="24"/>
          <w:szCs w:val="24"/>
          <w:rtl/>
        </w:rPr>
        <w:t>و</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hint="cs"/>
          <w:sz w:val="24"/>
          <w:szCs w:val="24"/>
          <w:rtl/>
        </w:rPr>
        <w:t>:</w:t>
      </w:r>
      <w:r w:rsidRPr="00AE6476">
        <w:rPr>
          <w:rFonts w:cs="Simplified Arabic"/>
          <w:sz w:val="24"/>
          <w:szCs w:val="24"/>
          <w:rtl/>
        </w:rPr>
        <w:t>2/222</w:t>
      </w:r>
      <w:r w:rsidRPr="00AE6476">
        <w:rPr>
          <w:rFonts w:cs="Simplified Arabic" w:hint="cs"/>
          <w:sz w:val="24"/>
          <w:szCs w:val="24"/>
          <w:rtl/>
        </w:rPr>
        <w:t>، و</w:t>
      </w:r>
      <w:r w:rsidRPr="00AE6476">
        <w:rPr>
          <w:rFonts w:cs="Simplified Arabic" w:hint="eastAsia"/>
          <w:sz w:val="24"/>
          <w:szCs w:val="24"/>
          <w:rtl/>
        </w:rPr>
        <w:t>كشاف</w:t>
      </w:r>
      <w:r w:rsidRPr="00AE6476">
        <w:rPr>
          <w:rFonts w:cs="Simplified Arabic"/>
          <w:sz w:val="24"/>
          <w:szCs w:val="24"/>
          <w:rtl/>
        </w:rPr>
        <w:t xml:space="preserve"> </w:t>
      </w:r>
      <w:r w:rsidRPr="00AE6476">
        <w:rPr>
          <w:rFonts w:cs="Simplified Arabic" w:hint="eastAsia"/>
          <w:sz w:val="24"/>
          <w:szCs w:val="24"/>
          <w:rtl/>
        </w:rPr>
        <w:t>القناع</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3 / 461 </w:t>
      </w:r>
      <w:r w:rsidRPr="00AE6476">
        <w:rPr>
          <w:rFonts w:cs="Simplified Arabic" w:hint="eastAsia"/>
          <w:sz w:val="24"/>
          <w:szCs w:val="24"/>
          <w:rtl/>
        </w:rPr>
        <w:t>ـ</w:t>
      </w:r>
      <w:r w:rsidRPr="00AE6476">
        <w:rPr>
          <w:rFonts w:cs="Simplified Arabic"/>
          <w:sz w:val="24"/>
          <w:szCs w:val="24"/>
          <w:rtl/>
        </w:rPr>
        <w:t xml:space="preserve"> 462.</w:t>
      </w:r>
    </w:p>
  </w:footnote>
  <w:footnote w:id="674">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روضة</w:t>
      </w:r>
      <w:r w:rsidRPr="00AE6476">
        <w:rPr>
          <w:rFonts w:cs="Simplified Arabic"/>
          <w:sz w:val="24"/>
          <w:szCs w:val="24"/>
          <w:rtl/>
        </w:rPr>
        <w:t xml:space="preserve"> </w:t>
      </w:r>
      <w:r w:rsidRPr="00AE6476">
        <w:rPr>
          <w:rFonts w:cs="Simplified Arabic" w:hint="eastAsia"/>
          <w:sz w:val="24"/>
          <w:szCs w:val="24"/>
          <w:rtl/>
        </w:rPr>
        <w:t>الطالبين</w:t>
      </w:r>
      <w:r w:rsidRPr="00AE6476">
        <w:rPr>
          <w:rFonts w:cs="Simplified Arabic" w:hint="cs"/>
          <w:sz w:val="24"/>
          <w:szCs w:val="24"/>
          <w:rtl/>
        </w:rPr>
        <w:t>:</w:t>
      </w:r>
      <w:r w:rsidRPr="00AE6476">
        <w:rPr>
          <w:rFonts w:cs="Simplified Arabic"/>
          <w:sz w:val="24"/>
          <w:szCs w:val="24"/>
          <w:rtl/>
        </w:rPr>
        <w:t xml:space="preserve"> 4 / 300</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والإنصاف</w:t>
      </w:r>
      <w:r w:rsidRPr="00AE6476">
        <w:rPr>
          <w:rFonts w:cs="Simplified Arabic" w:hint="cs"/>
          <w:sz w:val="24"/>
          <w:szCs w:val="24"/>
          <w:rtl/>
        </w:rPr>
        <w:t>:</w:t>
      </w:r>
      <w:r w:rsidRPr="00AE6476">
        <w:rPr>
          <w:rFonts w:cs="Simplified Arabic"/>
          <w:sz w:val="24"/>
          <w:szCs w:val="24"/>
          <w:rtl/>
        </w:rPr>
        <w:t>5 / 354</w:t>
      </w:r>
      <w:r w:rsidRPr="00AE6476">
        <w:rPr>
          <w:rFonts w:cs="Simplified Arabic" w:hint="cs"/>
          <w:sz w:val="24"/>
          <w:szCs w:val="24"/>
          <w:rtl/>
        </w:rPr>
        <w:t>.</w:t>
      </w:r>
    </w:p>
  </w:footnote>
  <w:footnote w:id="675">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hint="cs"/>
          <w:sz w:val="24"/>
          <w:szCs w:val="24"/>
          <w:rtl/>
        </w:rPr>
        <w:t xml:space="preserve"> ينظر: </w:t>
      </w:r>
      <w:r w:rsidRPr="00AE6476">
        <w:rPr>
          <w:rFonts w:cs="Simplified Arabic" w:hint="eastAsia"/>
          <w:sz w:val="24"/>
          <w:szCs w:val="24"/>
          <w:rtl/>
        </w:rPr>
        <w:t>الأشباه</w:t>
      </w:r>
      <w:r w:rsidRPr="00AE6476">
        <w:rPr>
          <w:rFonts w:cs="Simplified Arabic"/>
          <w:sz w:val="24"/>
          <w:szCs w:val="24"/>
          <w:rtl/>
        </w:rPr>
        <w:t xml:space="preserve"> </w:t>
      </w:r>
      <w:r w:rsidRPr="00AE6476">
        <w:rPr>
          <w:rFonts w:cs="Simplified Arabic" w:hint="eastAsia"/>
          <w:sz w:val="24"/>
          <w:szCs w:val="24"/>
          <w:rtl/>
        </w:rPr>
        <w:t>والنظائر</w:t>
      </w:r>
      <w:r w:rsidRPr="00AE6476">
        <w:rPr>
          <w:rFonts w:cs="Simplified Arabic"/>
          <w:sz w:val="24"/>
          <w:szCs w:val="24"/>
          <w:rtl/>
        </w:rPr>
        <w:t xml:space="preserve"> </w:t>
      </w:r>
      <w:r w:rsidRPr="00AE6476">
        <w:rPr>
          <w:rFonts w:cs="Simplified Arabic" w:hint="eastAsia"/>
          <w:sz w:val="24"/>
          <w:szCs w:val="24"/>
          <w:rtl/>
        </w:rPr>
        <w:t>لابن</w:t>
      </w:r>
      <w:r w:rsidRPr="00AE6476">
        <w:rPr>
          <w:rFonts w:cs="Simplified Arabic"/>
          <w:sz w:val="24"/>
          <w:szCs w:val="24"/>
          <w:rtl/>
        </w:rPr>
        <w:t xml:space="preserve"> </w:t>
      </w:r>
      <w:r w:rsidRPr="00AE6476">
        <w:rPr>
          <w:rFonts w:cs="Simplified Arabic" w:hint="eastAsia"/>
          <w:sz w:val="24"/>
          <w:szCs w:val="24"/>
          <w:rtl/>
        </w:rPr>
        <w:t>نجيم</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w:t>
      </w:r>
      <w:r w:rsidRPr="00AE6476">
        <w:rPr>
          <w:rFonts w:cs="Simplified Arabic" w:hint="cs"/>
          <w:sz w:val="24"/>
          <w:szCs w:val="24"/>
          <w:rtl/>
        </w:rPr>
        <w:t>403</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والأشباه</w:t>
      </w:r>
      <w:r w:rsidRPr="00AE6476">
        <w:rPr>
          <w:rFonts w:cs="Simplified Arabic"/>
          <w:sz w:val="24"/>
          <w:szCs w:val="24"/>
          <w:rtl/>
        </w:rPr>
        <w:t xml:space="preserve"> </w:t>
      </w:r>
      <w:r w:rsidRPr="00AE6476">
        <w:rPr>
          <w:rFonts w:cs="Simplified Arabic" w:hint="eastAsia"/>
          <w:sz w:val="24"/>
          <w:szCs w:val="24"/>
          <w:rtl/>
        </w:rPr>
        <w:t>والنظائر</w:t>
      </w:r>
      <w:r w:rsidRPr="00AE6476">
        <w:rPr>
          <w:rFonts w:cs="Simplified Arabic"/>
          <w:sz w:val="24"/>
          <w:szCs w:val="24"/>
          <w:rtl/>
        </w:rPr>
        <w:t xml:space="preserve"> </w:t>
      </w:r>
      <w:r w:rsidRPr="00AE6476">
        <w:rPr>
          <w:rFonts w:cs="Simplified Arabic" w:hint="eastAsia"/>
          <w:sz w:val="24"/>
          <w:szCs w:val="24"/>
          <w:rtl/>
        </w:rPr>
        <w:t>للسيوطي</w:t>
      </w:r>
      <w:r w:rsidRPr="00AE6476">
        <w:rPr>
          <w:rFonts w:cs="Simplified Arabic" w:hint="cs"/>
          <w:sz w:val="24"/>
          <w:szCs w:val="24"/>
          <w:rtl/>
        </w:rPr>
        <w:t>:</w:t>
      </w:r>
      <w:r w:rsidRPr="00AE6476">
        <w:rPr>
          <w:rFonts w:cs="Simplified Arabic"/>
          <w:sz w:val="24"/>
          <w:szCs w:val="24"/>
          <w:rtl/>
        </w:rPr>
        <w:t xml:space="preserve"> 308 </w:t>
      </w:r>
      <w:r w:rsidRPr="00AE6476">
        <w:rPr>
          <w:rFonts w:cs="Simplified Arabic" w:hint="eastAsia"/>
          <w:sz w:val="24"/>
          <w:szCs w:val="24"/>
          <w:rtl/>
        </w:rPr>
        <w:t>ـ</w:t>
      </w:r>
      <w:r w:rsidRPr="00AE6476">
        <w:rPr>
          <w:rFonts w:cs="Simplified Arabic"/>
          <w:sz w:val="24"/>
          <w:szCs w:val="24"/>
          <w:rtl/>
        </w:rPr>
        <w:t xml:space="preserve"> 309</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وروضة</w:t>
      </w:r>
      <w:r w:rsidRPr="00AE6476">
        <w:rPr>
          <w:rFonts w:cs="Simplified Arabic"/>
          <w:sz w:val="24"/>
          <w:szCs w:val="24"/>
          <w:rtl/>
        </w:rPr>
        <w:t xml:space="preserve"> </w:t>
      </w:r>
      <w:r w:rsidRPr="00AE6476">
        <w:rPr>
          <w:rFonts w:cs="Simplified Arabic" w:hint="eastAsia"/>
          <w:sz w:val="24"/>
          <w:szCs w:val="24"/>
          <w:rtl/>
        </w:rPr>
        <w:t>الطالبين</w:t>
      </w:r>
      <w:r w:rsidRPr="00AE6476">
        <w:rPr>
          <w:rFonts w:cs="Simplified Arabic" w:hint="cs"/>
          <w:sz w:val="24"/>
          <w:szCs w:val="24"/>
          <w:rtl/>
        </w:rPr>
        <w:t>:</w:t>
      </w:r>
      <w:r w:rsidRPr="00AE6476">
        <w:rPr>
          <w:rFonts w:cs="Simplified Arabic"/>
          <w:sz w:val="24"/>
          <w:szCs w:val="24"/>
          <w:rtl/>
        </w:rPr>
        <w:t xml:space="preserve"> 4/300</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ومطالب</w:t>
      </w:r>
      <w:r w:rsidRPr="00AE6476">
        <w:rPr>
          <w:rFonts w:cs="Simplified Arabic"/>
          <w:sz w:val="24"/>
          <w:szCs w:val="24"/>
          <w:rtl/>
        </w:rPr>
        <w:t xml:space="preserve"> </w:t>
      </w:r>
      <w:r w:rsidRPr="00AE6476">
        <w:rPr>
          <w:rFonts w:cs="Simplified Arabic" w:hint="eastAsia"/>
          <w:sz w:val="24"/>
          <w:szCs w:val="24"/>
          <w:rtl/>
        </w:rPr>
        <w:t>أولي</w:t>
      </w:r>
      <w:r w:rsidRPr="00AE6476">
        <w:rPr>
          <w:rFonts w:cs="Simplified Arabic"/>
          <w:sz w:val="24"/>
          <w:szCs w:val="24"/>
          <w:rtl/>
        </w:rPr>
        <w:t xml:space="preserve"> </w:t>
      </w:r>
      <w:r w:rsidRPr="00AE6476">
        <w:rPr>
          <w:rFonts w:cs="Simplified Arabic" w:hint="eastAsia"/>
          <w:sz w:val="24"/>
          <w:szCs w:val="24"/>
          <w:rtl/>
        </w:rPr>
        <w:t>النهى</w:t>
      </w:r>
      <w:r w:rsidRPr="00AE6476">
        <w:rPr>
          <w:rFonts w:cs="Simplified Arabic" w:hint="cs"/>
          <w:sz w:val="24"/>
          <w:szCs w:val="24"/>
          <w:rtl/>
        </w:rPr>
        <w:t>:</w:t>
      </w:r>
      <w:r w:rsidRPr="00AE6476">
        <w:rPr>
          <w:rFonts w:cs="Simplified Arabic"/>
          <w:sz w:val="24"/>
          <w:szCs w:val="24"/>
          <w:rtl/>
        </w:rPr>
        <w:t xml:space="preserve">3/429. </w:t>
      </w:r>
    </w:p>
  </w:footnote>
  <w:footnote w:id="676">
    <w:p w:rsidR="007F1C2F" w:rsidRPr="00AE6476" w:rsidRDefault="007F1C2F" w:rsidP="0023636D">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الأشباه</w:t>
      </w:r>
      <w:r w:rsidRPr="00AE6476">
        <w:rPr>
          <w:rFonts w:cs="Simplified Arabic"/>
          <w:sz w:val="24"/>
          <w:szCs w:val="24"/>
          <w:rtl/>
        </w:rPr>
        <w:t xml:space="preserve"> </w:t>
      </w:r>
      <w:r w:rsidRPr="00AE6476">
        <w:rPr>
          <w:rFonts w:cs="Simplified Arabic" w:hint="eastAsia"/>
          <w:sz w:val="24"/>
          <w:szCs w:val="24"/>
          <w:rtl/>
        </w:rPr>
        <w:t>والنظائر</w:t>
      </w:r>
      <w:r w:rsidRPr="00AE6476">
        <w:rPr>
          <w:rFonts w:cs="Simplified Arabic"/>
          <w:sz w:val="24"/>
          <w:szCs w:val="24"/>
          <w:rtl/>
        </w:rPr>
        <w:t xml:space="preserve"> </w:t>
      </w:r>
      <w:r w:rsidRPr="00AE6476">
        <w:rPr>
          <w:rFonts w:cs="Simplified Arabic" w:hint="eastAsia"/>
          <w:sz w:val="24"/>
          <w:szCs w:val="24"/>
          <w:rtl/>
        </w:rPr>
        <w:t>لابن</w:t>
      </w:r>
      <w:r w:rsidRPr="00AE6476">
        <w:rPr>
          <w:rFonts w:cs="Simplified Arabic"/>
          <w:sz w:val="24"/>
          <w:szCs w:val="24"/>
          <w:rtl/>
        </w:rPr>
        <w:t xml:space="preserve"> </w:t>
      </w:r>
      <w:r w:rsidRPr="00AE6476">
        <w:rPr>
          <w:rFonts w:cs="Simplified Arabic" w:hint="eastAsia"/>
          <w:sz w:val="24"/>
          <w:szCs w:val="24"/>
          <w:rtl/>
        </w:rPr>
        <w:t>نجيم</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hint="cs"/>
          <w:sz w:val="24"/>
          <w:szCs w:val="24"/>
          <w:rtl/>
        </w:rPr>
        <w:t>407</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ومواهب</w:t>
      </w:r>
      <w:r w:rsidRPr="00AE6476">
        <w:rPr>
          <w:rFonts w:cs="Simplified Arabic"/>
          <w:sz w:val="24"/>
          <w:szCs w:val="24"/>
          <w:rtl/>
        </w:rPr>
        <w:t xml:space="preserve"> </w:t>
      </w:r>
      <w:r w:rsidRPr="00AE6476">
        <w:rPr>
          <w:rFonts w:cs="Simplified Arabic" w:hint="eastAsia"/>
          <w:sz w:val="24"/>
          <w:szCs w:val="24"/>
          <w:rtl/>
        </w:rPr>
        <w:t>الجليل</w:t>
      </w:r>
      <w:r w:rsidRPr="00AE6476">
        <w:rPr>
          <w:rFonts w:cs="Simplified Arabic" w:hint="cs"/>
          <w:sz w:val="24"/>
          <w:szCs w:val="24"/>
          <w:rtl/>
        </w:rPr>
        <w:t>:</w:t>
      </w:r>
      <w:r w:rsidRPr="00AE6476">
        <w:rPr>
          <w:rFonts w:cs="Simplified Arabic"/>
          <w:sz w:val="24"/>
          <w:szCs w:val="24"/>
          <w:rtl/>
        </w:rPr>
        <w:t>4/229</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والأشباه</w:t>
      </w:r>
      <w:r w:rsidRPr="00AE6476">
        <w:rPr>
          <w:rFonts w:cs="Simplified Arabic"/>
          <w:sz w:val="24"/>
          <w:szCs w:val="24"/>
          <w:rtl/>
        </w:rPr>
        <w:t xml:space="preserve"> </w:t>
      </w:r>
      <w:r w:rsidRPr="00AE6476">
        <w:rPr>
          <w:rFonts w:cs="Simplified Arabic" w:hint="eastAsia"/>
          <w:sz w:val="24"/>
          <w:szCs w:val="24"/>
          <w:rtl/>
        </w:rPr>
        <w:t>والنظائر</w:t>
      </w:r>
      <w:r w:rsidRPr="00AE6476">
        <w:rPr>
          <w:rFonts w:cs="Simplified Arabic"/>
          <w:sz w:val="24"/>
          <w:szCs w:val="24"/>
          <w:rtl/>
        </w:rPr>
        <w:t xml:space="preserve"> </w:t>
      </w:r>
      <w:r w:rsidRPr="00AE6476">
        <w:rPr>
          <w:rFonts w:cs="Simplified Arabic" w:hint="eastAsia"/>
          <w:sz w:val="24"/>
          <w:szCs w:val="24"/>
          <w:rtl/>
        </w:rPr>
        <w:t>للسيوطي</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w:t>
      </w:r>
      <w:r w:rsidRPr="00AE6476">
        <w:rPr>
          <w:rFonts w:cs="Simplified Arabic" w:hint="cs"/>
          <w:sz w:val="24"/>
          <w:szCs w:val="24"/>
          <w:rtl/>
        </w:rPr>
        <w:t>312</w:t>
      </w:r>
      <w:r w:rsidRPr="00AE6476">
        <w:rPr>
          <w:rFonts w:cs="Simplified Arabic" w:hint="eastAsia"/>
          <w:sz w:val="24"/>
          <w:szCs w:val="24"/>
          <w:rtl/>
        </w:rPr>
        <w:t>،</w:t>
      </w:r>
      <w:r w:rsidRPr="00AE6476">
        <w:rPr>
          <w:rFonts w:cs="Simplified Arabic"/>
          <w:sz w:val="24"/>
          <w:szCs w:val="24"/>
        </w:rPr>
        <w:t xml:space="preserve"> </w:t>
      </w:r>
      <w:r w:rsidRPr="00AE6476">
        <w:rPr>
          <w:rFonts w:cs="Simplified Arabic" w:hint="eastAsia"/>
          <w:sz w:val="24"/>
          <w:szCs w:val="24"/>
          <w:rtl/>
        </w:rPr>
        <w:t>والمغني</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4</w:t>
      </w:r>
      <w:r w:rsidRPr="00AE6476">
        <w:rPr>
          <w:rFonts w:cs="Simplified Arabic"/>
          <w:sz w:val="24"/>
          <w:szCs w:val="24"/>
          <w:rtl/>
        </w:rPr>
        <w:t>/</w:t>
      </w:r>
      <w:r w:rsidRPr="00AE6476">
        <w:rPr>
          <w:rFonts w:cs="Simplified Arabic" w:hint="cs"/>
          <w:sz w:val="24"/>
          <w:szCs w:val="24"/>
          <w:rtl/>
        </w:rPr>
        <w:t>148.</w:t>
      </w:r>
      <w:r w:rsidRPr="00AE6476">
        <w:rPr>
          <w:rFonts w:cs="Simplified Arabic"/>
          <w:sz w:val="24"/>
          <w:szCs w:val="24"/>
          <w:rtl/>
        </w:rPr>
        <w:t xml:space="preserve"> </w:t>
      </w:r>
    </w:p>
  </w:footnote>
  <w:footnote w:id="677">
    <w:p w:rsidR="007F1C2F" w:rsidRPr="00AE6476" w:rsidRDefault="007F1C2F" w:rsidP="0023636D">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eastAsia"/>
          <w:sz w:val="24"/>
          <w:szCs w:val="24"/>
          <w:rtl/>
        </w:rPr>
        <w:t>حاشية</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eastAsia"/>
          <w:sz w:val="24"/>
          <w:szCs w:val="24"/>
          <w:rtl/>
        </w:rPr>
        <w:t>عابدين</w:t>
      </w:r>
      <w:r w:rsidRPr="00AE6476">
        <w:rPr>
          <w:rFonts w:cs="Simplified Arabic" w:hint="cs"/>
          <w:sz w:val="24"/>
          <w:szCs w:val="24"/>
          <w:rtl/>
        </w:rPr>
        <w:t>:</w:t>
      </w:r>
      <w:r w:rsidRPr="00AE6476">
        <w:rPr>
          <w:rFonts w:cs="Simplified Arabic"/>
          <w:sz w:val="24"/>
          <w:szCs w:val="24"/>
          <w:rtl/>
        </w:rPr>
        <w:t>3/</w:t>
      </w:r>
      <w:r w:rsidRPr="00AE6476">
        <w:rPr>
          <w:rFonts w:cs="Simplified Arabic" w:hint="cs"/>
          <w:sz w:val="24"/>
          <w:szCs w:val="24"/>
          <w:rtl/>
        </w:rPr>
        <w:t>482.</w:t>
      </w:r>
    </w:p>
  </w:footnote>
  <w:footnote w:id="678">
    <w:p w:rsidR="007F1C2F" w:rsidRPr="00AE6476" w:rsidRDefault="007F1C2F" w:rsidP="00A91A23">
      <w:pPr>
        <w:pStyle w:val="FootnoteText"/>
        <w:ind w:left="281" w:hanging="281"/>
        <w:jc w:val="both"/>
        <w:rPr>
          <w:rFonts w:cs="Simplified Arabic"/>
          <w:sz w:val="24"/>
          <w:szCs w:val="24"/>
        </w:rPr>
      </w:pPr>
      <w:r w:rsidRPr="00AE6476">
        <w:rPr>
          <w:rFonts w:cs="Simplified Arabic"/>
          <w:sz w:val="22"/>
          <w:szCs w:val="22"/>
        </w:rPr>
        <w:t>(</w:t>
      </w:r>
      <w:r w:rsidRPr="00AE6476">
        <w:rPr>
          <w:rFonts w:cs="Simplified Arabic"/>
          <w:sz w:val="22"/>
          <w:szCs w:val="22"/>
        </w:rPr>
        <w:footnoteRef/>
      </w:r>
      <w:r w:rsidRPr="00AE6476">
        <w:rPr>
          <w:rFonts w:cs="Simplified Arabic"/>
          <w:sz w:val="22"/>
          <w:szCs w:val="22"/>
        </w:rPr>
        <w:t>)</w:t>
      </w:r>
      <w:r w:rsidRPr="00AE6476">
        <w:rPr>
          <w:rFonts w:cs="Simplified Arabic"/>
          <w:sz w:val="24"/>
          <w:szCs w:val="24"/>
          <w:rtl/>
        </w:rPr>
        <w:t xml:space="preserve"> </w:t>
      </w:r>
      <w:r w:rsidRPr="00AE6476">
        <w:rPr>
          <w:rFonts w:cs="Simplified Arabic" w:hint="cs"/>
          <w:sz w:val="24"/>
          <w:szCs w:val="24"/>
          <w:rtl/>
        </w:rPr>
        <w:t>المجموع:9/171.</w:t>
      </w:r>
    </w:p>
  </w:footnote>
  <w:footnote w:id="67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بدائع الصنائع:6/36، والبحر الرائق:7/187، والكافي في فقه أهل المدينة المالكي، لأبي عمر يوسف بن عبد الله بن عبد البر القرطبي (ت:463هـ) ، دار الكتب العلمية ـ بيروت، الطبعة الثانية،1413هـ ـ 1992م:ص 395، ومغني المحتاج :2/232، والمغني:5/71، ومراتب الإجماع: ص61.</w:t>
      </w:r>
    </w:p>
  </w:footnote>
  <w:footnote w:id="680">
    <w:p w:rsidR="007F1C2F" w:rsidRPr="00AE6476" w:rsidRDefault="007F1C2F" w:rsidP="00BE08E4">
      <w:pPr>
        <w:pStyle w:val="FootnoteText"/>
        <w:ind w:left="281" w:hanging="281"/>
        <w:jc w:val="both"/>
        <w:rPr>
          <w:rFonts w:asciiTheme="minorHAnsi" w:eastAsiaTheme="minorHAnsi" w:hAnsiTheme="minorHAnsi"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asciiTheme="minorHAnsi" w:eastAsiaTheme="minorHAnsi" w:hAnsiTheme="minorHAnsi" w:cs="Simplified Arabic" w:hint="cs"/>
          <w:sz w:val="24"/>
          <w:szCs w:val="24"/>
          <w:rtl/>
        </w:rPr>
        <w:t>بدائع الصنائع:6/36، والبحر الرائق:7/187، ومجمع الأنهر:3/338، و</w:t>
      </w:r>
      <w:r w:rsidRPr="00AE6476">
        <w:rPr>
          <w:rFonts w:cs="Simplified Arabic" w:hint="cs"/>
          <w:sz w:val="24"/>
          <w:szCs w:val="24"/>
          <w:rtl/>
        </w:rPr>
        <w:t>الكافي: ص 395، و مواهب الجليل: 5/187 ، والمهذب:1/357، وروضة الطالبين:4/330، ومغني المحتاج:2/232، والمغني: 5/71، والإنصاف:5/372.</w:t>
      </w:r>
    </w:p>
  </w:footnote>
  <w:footnote w:id="68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الآية:275.</w:t>
      </w:r>
    </w:p>
  </w:footnote>
  <w:footnote w:id="68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 6/ 255 ، والمبدع:4/365 ـ 366.</w:t>
      </w:r>
    </w:p>
  </w:footnote>
  <w:footnote w:id="68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أ</w:t>
      </w:r>
      <w:r w:rsidRPr="00AE6476">
        <w:rPr>
          <w:rFonts w:cs="Simplified Arabic"/>
          <w:sz w:val="24"/>
          <w:szCs w:val="24"/>
          <w:rtl/>
        </w:rPr>
        <w:t>سنى المطالب في شرح روض الطالب</w:t>
      </w:r>
      <w:r w:rsidRPr="00AE6476">
        <w:rPr>
          <w:rFonts w:cs="Simplified Arabic" w:hint="cs"/>
          <w:sz w:val="24"/>
          <w:szCs w:val="24"/>
          <w:rtl/>
        </w:rPr>
        <w:t>:2/278 ـ279.</w:t>
      </w:r>
    </w:p>
  </w:footnote>
  <w:footnote w:id="68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البحر الرائق:7/187، و مواهب الجليل : 5/187 ، والمغني: 5/71.</w:t>
      </w:r>
    </w:p>
  </w:footnote>
  <w:footnote w:id="68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مراتب الإجماع: ص61.</w:t>
      </w:r>
    </w:p>
  </w:footnote>
  <w:footnote w:id="686">
    <w:p w:rsidR="007F1C2F" w:rsidRPr="00AE6476" w:rsidRDefault="007F1C2F" w:rsidP="00545434">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 5/187.</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روضة الطالبين: 4/330، و البيان: 6 / 255. الفروع : 4 / 343، و المغني: 5/71.</w:t>
      </w:r>
    </w:p>
  </w:footnote>
  <w:footnote w:id="68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المهذب:1/357، والحاوي الكبير:6/512، والمغني: 5/71، والمبدع:4/365.</w:t>
      </w:r>
    </w:p>
  </w:footnote>
  <w:footnote w:id="68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 6 / 255 .</w:t>
      </w:r>
    </w:p>
  </w:footnote>
  <w:footnote w:id="68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الحاوي الكبير:6/512.</w:t>
      </w:r>
    </w:p>
  </w:footnote>
  <w:footnote w:id="69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eastAsia"/>
          <w:sz w:val="24"/>
          <w:szCs w:val="24"/>
          <w:rtl/>
        </w:rPr>
        <w:t>تاج</w:t>
      </w:r>
      <w:r w:rsidRPr="00AE6476">
        <w:rPr>
          <w:rFonts w:cs="Simplified Arabic"/>
          <w:sz w:val="24"/>
          <w:szCs w:val="24"/>
          <w:rtl/>
        </w:rPr>
        <w:t xml:space="preserve"> </w:t>
      </w:r>
      <w:r w:rsidRPr="00AE6476">
        <w:rPr>
          <w:rFonts w:cs="Simplified Arabic" w:hint="eastAsia"/>
          <w:sz w:val="24"/>
          <w:szCs w:val="24"/>
          <w:rtl/>
        </w:rPr>
        <w:t>العروس</w:t>
      </w:r>
      <w:r w:rsidRPr="00AE6476">
        <w:rPr>
          <w:rFonts w:cs="Simplified Arabic" w:hint="cs"/>
          <w:sz w:val="24"/>
          <w:szCs w:val="24"/>
          <w:rtl/>
        </w:rPr>
        <w:t>:13/162 ـ163، ولسان العرب:4/619، ومختار الصحاح:ص193،</w:t>
      </w:r>
      <w:r w:rsidRPr="00AE6476">
        <w:rPr>
          <w:rFonts w:cs="Simplified Arabic" w:hint="eastAsia"/>
          <w:sz w:val="24"/>
          <w:szCs w:val="24"/>
          <w:rtl/>
        </w:rPr>
        <w:t xml:space="preserve"> مادة</w:t>
      </w:r>
      <w:r w:rsidRPr="00AE6476">
        <w:rPr>
          <w:rFonts w:cs="Simplified Arabic"/>
          <w:sz w:val="24"/>
          <w:szCs w:val="24"/>
          <w:rtl/>
        </w:rPr>
        <w:t xml:space="preserve"> ( </w:t>
      </w:r>
      <w:r w:rsidRPr="00AE6476">
        <w:rPr>
          <w:rFonts w:cs="Simplified Arabic" w:hint="eastAsia"/>
          <w:sz w:val="24"/>
          <w:szCs w:val="24"/>
          <w:rtl/>
        </w:rPr>
        <w:t>عور</w:t>
      </w:r>
      <w:r w:rsidRPr="00AE6476">
        <w:rPr>
          <w:rFonts w:cs="Simplified Arabic"/>
          <w:sz w:val="24"/>
          <w:szCs w:val="24"/>
          <w:rtl/>
        </w:rPr>
        <w:t xml:space="preserve"> ).</w:t>
      </w:r>
    </w:p>
  </w:footnote>
  <w:footnote w:id="69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مغني المحتاج:2/263، و ينظر: الهداية شرح البداية:3/220، ومنح الجليل</w:t>
      </w:r>
      <w:r w:rsidRPr="00AE6476">
        <w:rPr>
          <w:rFonts w:cs="Simplified Arabic"/>
          <w:sz w:val="24"/>
          <w:szCs w:val="24"/>
          <w:rtl/>
        </w:rPr>
        <w:t xml:space="preserve"> شرح على مختصر سيد خليل.  </w:t>
      </w:r>
      <w:r w:rsidRPr="00AE6476">
        <w:rPr>
          <w:rFonts w:cs="Simplified Arabic" w:hint="cs"/>
          <w:sz w:val="24"/>
          <w:szCs w:val="24"/>
          <w:rtl/>
        </w:rPr>
        <w:t>تأليف</w:t>
      </w:r>
      <w:r w:rsidRPr="00AE6476">
        <w:rPr>
          <w:rFonts w:cs="Simplified Arabic"/>
          <w:sz w:val="24"/>
          <w:szCs w:val="24"/>
          <w:rtl/>
        </w:rPr>
        <w:t>:  محمد عليش</w:t>
      </w:r>
      <w:r w:rsidRPr="00AE6476">
        <w:rPr>
          <w:rFonts w:cs="Simplified Arabic" w:hint="cs"/>
          <w:sz w:val="24"/>
          <w:szCs w:val="24"/>
          <w:rtl/>
        </w:rPr>
        <w:t xml:space="preserve">، </w:t>
      </w:r>
      <w:r w:rsidRPr="00AE6476">
        <w:rPr>
          <w:rFonts w:cs="Simplified Arabic"/>
          <w:sz w:val="24"/>
          <w:szCs w:val="24"/>
          <w:rtl/>
        </w:rPr>
        <w:t xml:space="preserve">دار الفكر - بيروت </w:t>
      </w:r>
      <w:r w:rsidRPr="00AE6476">
        <w:rPr>
          <w:rFonts w:cs="Simplified Arabic" w:hint="cs"/>
          <w:sz w:val="24"/>
          <w:szCs w:val="24"/>
          <w:rtl/>
        </w:rPr>
        <w:t>،</w:t>
      </w:r>
      <w:r w:rsidRPr="00AE6476">
        <w:rPr>
          <w:rFonts w:cs="Simplified Arabic"/>
          <w:sz w:val="24"/>
          <w:szCs w:val="24"/>
          <w:rtl/>
        </w:rPr>
        <w:t xml:space="preserve"> 1409هـ - 1989م</w:t>
      </w:r>
      <w:r w:rsidRPr="00AE6476">
        <w:rPr>
          <w:rFonts w:cs="Simplified Arabic" w:hint="cs"/>
          <w:sz w:val="24"/>
          <w:szCs w:val="24"/>
          <w:rtl/>
        </w:rPr>
        <w:t>: 7/49، والمبدع : 5/137، والمغني:5 /128.</w:t>
      </w:r>
    </w:p>
  </w:footnote>
  <w:footnote w:id="692">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العرب:1/803، و المعجم الوسيط:2/1059، ومختار الصحاح: ص 307، مادة (وهب).</w:t>
      </w:r>
    </w:p>
  </w:footnote>
  <w:footnote w:id="69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sz w:val="24"/>
          <w:szCs w:val="24"/>
          <w:rtl/>
        </w:rPr>
        <w:t>:</w:t>
      </w:r>
      <w:r w:rsidRPr="00AE6476">
        <w:rPr>
          <w:rFonts w:cs="Simplified Arabic" w:hint="cs"/>
          <w:sz w:val="24"/>
          <w:szCs w:val="24"/>
          <w:rtl/>
        </w:rPr>
        <w:t>2/396</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 xml:space="preserve">وينظر: الهداية شرح البداية:3/220،225، </w:t>
      </w:r>
      <w:r w:rsidRPr="00AE6476">
        <w:rPr>
          <w:rFonts w:cs="Simplified Arabic" w:hint="eastAsia"/>
          <w:sz w:val="24"/>
          <w:szCs w:val="24"/>
          <w:rtl/>
        </w:rPr>
        <w:t>ومنح</w:t>
      </w:r>
      <w:r w:rsidRPr="00AE6476">
        <w:rPr>
          <w:rFonts w:cs="Simplified Arabic"/>
          <w:sz w:val="24"/>
          <w:szCs w:val="24"/>
          <w:rtl/>
        </w:rPr>
        <w:t xml:space="preserve"> </w:t>
      </w:r>
      <w:r w:rsidRPr="00AE6476">
        <w:rPr>
          <w:rFonts w:cs="Simplified Arabic" w:hint="eastAsia"/>
          <w:sz w:val="24"/>
          <w:szCs w:val="24"/>
          <w:rtl/>
        </w:rPr>
        <w:t>الجليل</w:t>
      </w:r>
      <w:r w:rsidRPr="00AE6476">
        <w:rPr>
          <w:rFonts w:cs="Simplified Arabic" w:hint="cs"/>
          <w:sz w:val="24"/>
          <w:szCs w:val="24"/>
          <w:rtl/>
        </w:rPr>
        <w:t>:8/</w:t>
      </w:r>
      <w:r w:rsidRPr="00AE6476">
        <w:rPr>
          <w:rFonts w:cs="Simplified Arabic"/>
          <w:sz w:val="24"/>
          <w:szCs w:val="24"/>
          <w:rtl/>
        </w:rPr>
        <w:t xml:space="preserve"> </w:t>
      </w:r>
      <w:r w:rsidRPr="00AE6476">
        <w:rPr>
          <w:rFonts w:cs="Simplified Arabic" w:hint="cs"/>
          <w:sz w:val="24"/>
          <w:szCs w:val="24"/>
          <w:rtl/>
        </w:rPr>
        <w:t>174،</w:t>
      </w:r>
      <w:r w:rsidRPr="00AE6476">
        <w:rPr>
          <w:rFonts w:cs="Simplified Arabic" w:hint="eastAsia"/>
          <w:sz w:val="24"/>
          <w:szCs w:val="24"/>
          <w:rtl/>
        </w:rPr>
        <w:t xml:space="preserve"> المغني</w:t>
      </w:r>
      <w:r w:rsidRPr="00AE6476">
        <w:rPr>
          <w:rFonts w:cs="Simplified Arabic"/>
          <w:sz w:val="24"/>
          <w:szCs w:val="24"/>
          <w:rtl/>
        </w:rPr>
        <w:t>:</w:t>
      </w:r>
      <w:r w:rsidRPr="00AE6476">
        <w:rPr>
          <w:rFonts w:cs="Simplified Arabic" w:hint="cs"/>
          <w:sz w:val="24"/>
          <w:szCs w:val="24"/>
          <w:rtl/>
        </w:rPr>
        <w:t>5/379.</w:t>
      </w:r>
    </w:p>
  </w:footnote>
  <w:footnote w:id="69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w:t>
      </w:r>
      <w:r w:rsidRPr="00AE6476">
        <w:rPr>
          <w:rFonts w:cs="Simplified Arabic" w:hint="cs"/>
          <w:sz w:val="24"/>
          <w:szCs w:val="24"/>
          <w:rtl/>
        </w:rPr>
        <w:t>المجموع:15/40، و</w:t>
      </w:r>
      <w:r w:rsidRPr="00AE6476">
        <w:rPr>
          <w:rFonts w:cs="Simplified Arabic" w:hint="eastAsia"/>
          <w:sz w:val="24"/>
          <w:szCs w:val="24"/>
          <w:rtl/>
        </w:rPr>
        <w:t>المغني</w:t>
      </w:r>
      <w:r w:rsidRPr="00AE6476">
        <w:rPr>
          <w:rFonts w:cs="Simplified Arabic"/>
          <w:sz w:val="24"/>
          <w:szCs w:val="24"/>
          <w:rtl/>
        </w:rPr>
        <w:t>:</w:t>
      </w:r>
      <w:r w:rsidRPr="00AE6476">
        <w:rPr>
          <w:rFonts w:cs="Simplified Arabic" w:hint="cs"/>
          <w:sz w:val="24"/>
          <w:szCs w:val="24"/>
          <w:rtl/>
        </w:rPr>
        <w:t>5/128.</w:t>
      </w:r>
    </w:p>
  </w:footnote>
  <w:footnote w:id="69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المائدة، من الآية: 2.</w:t>
      </w:r>
    </w:p>
  </w:footnote>
  <w:footnote w:id="69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أخرجه</w:t>
      </w:r>
      <w:r w:rsidRPr="00AE6476">
        <w:rPr>
          <w:rFonts w:cs="Simplified Arabic"/>
          <w:sz w:val="24"/>
          <w:szCs w:val="24"/>
          <w:rtl/>
        </w:rPr>
        <w:t xml:space="preserve"> </w:t>
      </w:r>
      <w:r w:rsidRPr="00AE6476">
        <w:rPr>
          <w:rFonts w:cs="Simplified Arabic" w:hint="eastAsia"/>
          <w:sz w:val="24"/>
          <w:szCs w:val="24"/>
          <w:rtl/>
        </w:rPr>
        <w:t>البخاري</w:t>
      </w:r>
      <w:r w:rsidRPr="00AE6476">
        <w:rPr>
          <w:rFonts w:cs="Simplified Arabic"/>
          <w:sz w:val="24"/>
          <w:szCs w:val="24"/>
          <w:rtl/>
        </w:rPr>
        <w:t xml:space="preserve"> </w:t>
      </w:r>
      <w:r w:rsidRPr="00AE6476">
        <w:rPr>
          <w:rFonts w:cs="Simplified Arabic" w:hint="cs"/>
          <w:sz w:val="24"/>
          <w:szCs w:val="24"/>
          <w:rtl/>
        </w:rPr>
        <w:t>في صحيحه:5/2241، كتاب(الأدب) باب(</w:t>
      </w:r>
      <w:r w:rsidRPr="00AE6476">
        <w:rPr>
          <w:rFonts w:cs="Simplified Arabic" w:hint="eastAsia"/>
          <w:sz w:val="24"/>
          <w:szCs w:val="24"/>
          <w:rtl/>
        </w:rPr>
        <w:t>كل</w:t>
      </w:r>
      <w:r w:rsidRPr="00AE6476">
        <w:rPr>
          <w:rFonts w:cs="Simplified Arabic"/>
          <w:sz w:val="24"/>
          <w:szCs w:val="24"/>
          <w:rtl/>
        </w:rPr>
        <w:t xml:space="preserve"> </w:t>
      </w:r>
      <w:r w:rsidRPr="00AE6476">
        <w:rPr>
          <w:rFonts w:cs="Simplified Arabic" w:hint="eastAsia"/>
          <w:sz w:val="24"/>
          <w:szCs w:val="24"/>
          <w:rtl/>
        </w:rPr>
        <w:t>معروف</w:t>
      </w:r>
      <w:r w:rsidRPr="00AE6476">
        <w:rPr>
          <w:rFonts w:cs="Simplified Arabic"/>
          <w:sz w:val="24"/>
          <w:szCs w:val="24"/>
          <w:rtl/>
        </w:rPr>
        <w:t xml:space="preserve"> </w:t>
      </w:r>
      <w:r w:rsidRPr="00AE6476">
        <w:rPr>
          <w:rFonts w:cs="Simplified Arabic" w:hint="eastAsia"/>
          <w:sz w:val="24"/>
          <w:szCs w:val="24"/>
          <w:rtl/>
        </w:rPr>
        <w:t>صدقة</w:t>
      </w:r>
      <w:r w:rsidRPr="00AE6476">
        <w:rPr>
          <w:rFonts w:cs="Simplified Arabic" w:hint="cs"/>
          <w:sz w:val="24"/>
          <w:szCs w:val="24"/>
          <w:rtl/>
        </w:rPr>
        <w:t>) رقم (5675)، ومسلم في صحيحه: 2/697، كتاب(الزكاة) باب(بيان أنّ اسم الصّدقة يقع على كل نوعٍ من المعروف) رقم (1005).</w:t>
      </w:r>
    </w:p>
  </w:footnote>
  <w:footnote w:id="697">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الموسوعة الفقهية الكويتية:5/182.</w:t>
      </w:r>
    </w:p>
  </w:footnote>
  <w:footnote w:id="69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مجموع الفتاوى:28/98.</w:t>
      </w:r>
    </w:p>
  </w:footnote>
  <w:footnote w:id="699">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مغني المحتاج:2/264، والمغني:5/131.</w:t>
      </w:r>
    </w:p>
  </w:footnote>
  <w:footnote w:id="70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ملتقى الأنهر:ص479، والقوانين الفقهية:ص245، والبيان:5/507، و مغني المحتاج:2/265، وكشاف القناع:4/62، ومراتب الإجماع :ص 94.</w:t>
      </w:r>
      <w:r w:rsidRPr="00AE6476">
        <w:rPr>
          <w:rFonts w:cs="Ali-A-Traditional" w:hint="cs"/>
          <w:sz w:val="24"/>
          <w:szCs w:val="24"/>
          <w:rtl/>
        </w:rPr>
        <w:t xml:space="preserve"> </w:t>
      </w:r>
      <w:r w:rsidRPr="00AE6476">
        <w:rPr>
          <w:rFonts w:cs="Ali-A-Traditional"/>
          <w:sz w:val="24"/>
          <w:szCs w:val="24"/>
          <w:rtl/>
        </w:rPr>
        <w:t xml:space="preserve"> </w:t>
      </w:r>
      <w:r w:rsidRPr="00AE6476">
        <w:rPr>
          <w:rFonts w:hint="cs"/>
          <w:i/>
          <w:iCs/>
          <w:sz w:val="24"/>
          <w:szCs w:val="24"/>
          <w:rtl/>
        </w:rPr>
        <w:t xml:space="preserve"> </w:t>
      </w:r>
    </w:p>
  </w:footnote>
  <w:footnote w:id="701">
    <w:p w:rsidR="007F1C2F" w:rsidRPr="00AE6476" w:rsidRDefault="007F1C2F" w:rsidP="00BE08E4">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روضة الطالبين:5/373،</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والمغني:5/384، والمبدع:5/366، والمحلى:9/16.</w:t>
      </w:r>
    </w:p>
  </w:footnote>
  <w:footnote w:id="70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ينظر:المغني:5/384.</w:t>
      </w:r>
    </w:p>
  </w:footnote>
  <w:footnote w:id="703">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المصدر نفسه.</w:t>
      </w:r>
    </w:p>
  </w:footnote>
  <w:footnote w:id="704">
    <w:p w:rsidR="007F1C2F" w:rsidRPr="00AE6476" w:rsidRDefault="007F1C2F" w:rsidP="00BE08E4">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بداية المجتهد:2/247، والإنصاف:7/132 ـ133، والمغني: 5/384.</w:t>
      </w:r>
    </w:p>
  </w:footnote>
  <w:footnote w:id="70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ينظر:المغني:5/384.</w:t>
      </w:r>
    </w:p>
  </w:footnote>
  <w:footnote w:id="706">
    <w:p w:rsidR="007F1C2F" w:rsidRPr="00AE6476" w:rsidRDefault="007F1C2F" w:rsidP="00704399">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تلقيح</w:t>
      </w:r>
      <w:r w:rsidRPr="00AE6476">
        <w:rPr>
          <w:rFonts w:cs="Simplified Arabic"/>
          <w:sz w:val="24"/>
          <w:szCs w:val="24"/>
          <w:rtl/>
        </w:rPr>
        <w:t xml:space="preserve"> </w:t>
      </w:r>
      <w:r w:rsidRPr="00AE6476">
        <w:rPr>
          <w:rFonts w:cs="Simplified Arabic" w:hint="eastAsia"/>
          <w:sz w:val="24"/>
          <w:szCs w:val="24"/>
          <w:rtl/>
        </w:rPr>
        <w:t>الأفهام</w:t>
      </w:r>
      <w:r w:rsidRPr="00AE6476">
        <w:rPr>
          <w:rFonts w:cs="Simplified Arabic"/>
          <w:sz w:val="24"/>
          <w:szCs w:val="24"/>
          <w:rtl/>
        </w:rPr>
        <w:t xml:space="preserve"> </w:t>
      </w:r>
      <w:r w:rsidRPr="00AE6476">
        <w:rPr>
          <w:rFonts w:cs="Simplified Arabic" w:hint="eastAsia"/>
          <w:sz w:val="24"/>
          <w:szCs w:val="24"/>
          <w:rtl/>
        </w:rPr>
        <w:t>العلية</w:t>
      </w:r>
      <w:r w:rsidRPr="00AE6476">
        <w:rPr>
          <w:rFonts w:cs="Simplified Arabic"/>
          <w:sz w:val="24"/>
          <w:szCs w:val="24"/>
          <w:rtl/>
        </w:rPr>
        <w:t xml:space="preserve"> </w:t>
      </w:r>
      <w:r w:rsidRPr="00AE6476">
        <w:rPr>
          <w:rFonts w:cs="Simplified Arabic" w:hint="eastAsia"/>
          <w:sz w:val="24"/>
          <w:szCs w:val="24"/>
          <w:rtl/>
        </w:rPr>
        <w:t>بشرح</w:t>
      </w:r>
      <w:r w:rsidRPr="00AE6476">
        <w:rPr>
          <w:rFonts w:cs="Simplified Arabic"/>
          <w:sz w:val="24"/>
          <w:szCs w:val="24"/>
          <w:rtl/>
        </w:rPr>
        <w:t xml:space="preserve"> </w:t>
      </w:r>
      <w:r w:rsidRPr="00AE6476">
        <w:rPr>
          <w:rFonts w:cs="Simplified Arabic" w:hint="eastAsia"/>
          <w:sz w:val="24"/>
          <w:szCs w:val="24"/>
          <w:rtl/>
        </w:rPr>
        <w:t>القواعد</w:t>
      </w:r>
      <w:r w:rsidRPr="00AE6476">
        <w:rPr>
          <w:rFonts w:cs="Simplified Arabic"/>
          <w:sz w:val="24"/>
          <w:szCs w:val="24"/>
          <w:rtl/>
        </w:rPr>
        <w:t xml:space="preserve"> </w:t>
      </w:r>
      <w:r w:rsidRPr="00AE6476">
        <w:rPr>
          <w:rFonts w:cs="Simplified Arabic" w:hint="eastAsia"/>
          <w:sz w:val="24"/>
          <w:szCs w:val="24"/>
          <w:rtl/>
        </w:rPr>
        <w:t>الفقهية</w:t>
      </w:r>
      <w:r w:rsidRPr="00AE6476">
        <w:rPr>
          <w:rFonts w:cs="Simplified Arabic" w:hint="cs"/>
          <w:sz w:val="24"/>
          <w:szCs w:val="24"/>
          <w:rtl/>
        </w:rPr>
        <w:t>:</w:t>
      </w:r>
      <w:r w:rsidRPr="00AE6476">
        <w:rPr>
          <w:rFonts w:cs="Simplified Arabic" w:hint="eastAsia"/>
          <w:sz w:val="24"/>
          <w:szCs w:val="24"/>
          <w:rtl/>
        </w:rPr>
        <w:t xml:space="preserve"> تأليف</w:t>
      </w:r>
      <w:r w:rsidRPr="00AE6476">
        <w:rPr>
          <w:rFonts w:cs="Simplified Arabic"/>
          <w:sz w:val="24"/>
          <w:szCs w:val="24"/>
          <w:rtl/>
        </w:rPr>
        <w:t xml:space="preserve">: </w:t>
      </w:r>
      <w:r w:rsidRPr="00AE6476">
        <w:rPr>
          <w:rFonts w:cs="Simplified Arabic" w:hint="eastAsia"/>
          <w:sz w:val="24"/>
          <w:szCs w:val="24"/>
          <w:rtl/>
        </w:rPr>
        <w:t>وليد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راشد</w:t>
      </w:r>
      <w:r w:rsidRPr="00AE6476">
        <w:rPr>
          <w:rFonts w:cs="Simplified Arabic"/>
          <w:sz w:val="24"/>
          <w:szCs w:val="24"/>
          <w:rtl/>
        </w:rPr>
        <w:t xml:space="preserve"> </w:t>
      </w:r>
      <w:r w:rsidRPr="00AE6476">
        <w:rPr>
          <w:rFonts w:cs="Simplified Arabic" w:hint="eastAsia"/>
          <w:sz w:val="24"/>
          <w:szCs w:val="24"/>
          <w:rtl/>
        </w:rPr>
        <w:t>السعيدان</w:t>
      </w:r>
      <w:r w:rsidRPr="00AE6476">
        <w:rPr>
          <w:rFonts w:cs="Simplified Arabic" w:hint="cs"/>
          <w:sz w:val="24"/>
          <w:szCs w:val="24"/>
          <w:rtl/>
        </w:rPr>
        <w:t>، (</w:t>
      </w:r>
      <w:r w:rsidRPr="00AE6476">
        <w:rPr>
          <w:rFonts w:cs="Simplified Arabic" w:hint="eastAsia"/>
          <w:sz w:val="24"/>
          <w:szCs w:val="24"/>
          <w:rtl/>
        </w:rPr>
        <w:t>اعتنى</w:t>
      </w:r>
      <w:r w:rsidRPr="00AE6476">
        <w:rPr>
          <w:rFonts w:cs="Simplified Arabic"/>
          <w:sz w:val="24"/>
          <w:szCs w:val="24"/>
          <w:rtl/>
        </w:rPr>
        <w:t xml:space="preserve"> </w:t>
      </w:r>
      <w:r w:rsidRPr="00AE6476">
        <w:rPr>
          <w:rFonts w:cs="Simplified Arabic" w:hint="eastAsia"/>
          <w:sz w:val="24"/>
          <w:szCs w:val="24"/>
          <w:rtl/>
        </w:rPr>
        <w:t>به</w:t>
      </w:r>
      <w:r w:rsidRPr="00AE6476">
        <w:rPr>
          <w:rFonts w:cs="Simplified Arabic"/>
          <w:sz w:val="24"/>
          <w:szCs w:val="24"/>
          <w:rtl/>
        </w:rPr>
        <w:t xml:space="preserve"> : </w:t>
      </w:r>
      <w:r w:rsidRPr="00AE6476">
        <w:rPr>
          <w:rFonts w:cs="Simplified Arabic" w:hint="eastAsia"/>
          <w:sz w:val="24"/>
          <w:szCs w:val="24"/>
          <w:rtl/>
        </w:rPr>
        <w:t>سالم</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ناصر</w:t>
      </w:r>
      <w:r w:rsidRPr="00AE6476">
        <w:rPr>
          <w:rFonts w:cs="Simplified Arabic"/>
          <w:sz w:val="24"/>
          <w:szCs w:val="24"/>
          <w:rtl/>
        </w:rPr>
        <w:t xml:space="preserve"> </w:t>
      </w:r>
      <w:r w:rsidRPr="00AE6476">
        <w:rPr>
          <w:rFonts w:cs="Simplified Arabic" w:hint="eastAsia"/>
          <w:sz w:val="24"/>
          <w:szCs w:val="24"/>
          <w:rtl/>
        </w:rPr>
        <w:t>القريني</w:t>
      </w:r>
      <w:r w:rsidRPr="00AE6476">
        <w:rPr>
          <w:rFonts w:cs="Simplified Arabic" w:hint="cs"/>
          <w:sz w:val="24"/>
          <w:szCs w:val="24"/>
          <w:rtl/>
        </w:rPr>
        <w:t>)، (</w:t>
      </w:r>
      <w:r w:rsidRPr="00AE6476">
        <w:rPr>
          <w:rFonts w:cs="Simplified Arabic" w:hint="eastAsia"/>
          <w:sz w:val="24"/>
          <w:szCs w:val="24"/>
          <w:rtl/>
        </w:rPr>
        <w:t>راجعه</w:t>
      </w:r>
      <w:r w:rsidRPr="00AE6476">
        <w:rPr>
          <w:rFonts w:cs="Simplified Arabic"/>
          <w:sz w:val="24"/>
          <w:szCs w:val="24"/>
          <w:rtl/>
        </w:rPr>
        <w:t xml:space="preserve"> </w:t>
      </w:r>
      <w:r w:rsidRPr="00AE6476">
        <w:rPr>
          <w:rFonts w:cs="Simplified Arabic" w:hint="eastAsia"/>
          <w:sz w:val="24"/>
          <w:szCs w:val="24"/>
          <w:rtl/>
        </w:rPr>
        <w:t>وعلق</w:t>
      </w:r>
      <w:r w:rsidRPr="00AE6476">
        <w:rPr>
          <w:rFonts w:cs="Simplified Arabic"/>
          <w:sz w:val="24"/>
          <w:szCs w:val="24"/>
          <w:rtl/>
        </w:rPr>
        <w:t xml:space="preserve"> </w:t>
      </w:r>
      <w:r w:rsidRPr="00AE6476">
        <w:rPr>
          <w:rFonts w:cs="Simplified Arabic" w:hint="eastAsia"/>
          <w:sz w:val="24"/>
          <w:szCs w:val="24"/>
          <w:rtl/>
        </w:rPr>
        <w:t>عليه</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فضيلة</w:t>
      </w:r>
      <w:r w:rsidRPr="00AE6476">
        <w:rPr>
          <w:rFonts w:cs="Simplified Arabic"/>
          <w:sz w:val="24"/>
          <w:szCs w:val="24"/>
          <w:rtl/>
        </w:rPr>
        <w:t xml:space="preserve"> </w:t>
      </w:r>
      <w:r w:rsidRPr="00AE6476">
        <w:rPr>
          <w:rFonts w:cs="Simplified Arabic" w:hint="eastAsia"/>
          <w:sz w:val="24"/>
          <w:szCs w:val="24"/>
          <w:rtl/>
        </w:rPr>
        <w:t>الشيخ</w:t>
      </w:r>
      <w:r w:rsidRPr="00AE6476">
        <w:rPr>
          <w:rFonts w:cs="Simplified Arabic"/>
          <w:sz w:val="24"/>
          <w:szCs w:val="24"/>
          <w:rtl/>
        </w:rPr>
        <w:t xml:space="preserve"> : </w:t>
      </w:r>
      <w:r w:rsidRPr="00AE6476">
        <w:rPr>
          <w:rFonts w:cs="Simplified Arabic" w:hint="eastAsia"/>
          <w:sz w:val="24"/>
          <w:szCs w:val="24"/>
          <w:rtl/>
        </w:rPr>
        <w:t>سلمان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فهد</w:t>
      </w:r>
      <w:r w:rsidRPr="00AE6476">
        <w:rPr>
          <w:rFonts w:cs="Simplified Arabic"/>
          <w:sz w:val="24"/>
          <w:szCs w:val="24"/>
          <w:rtl/>
        </w:rPr>
        <w:t xml:space="preserve"> </w:t>
      </w:r>
      <w:r w:rsidRPr="00AE6476">
        <w:rPr>
          <w:rFonts w:cs="Simplified Arabic" w:hint="eastAsia"/>
          <w:sz w:val="24"/>
          <w:szCs w:val="24"/>
          <w:rtl/>
        </w:rPr>
        <w:t>العودة</w:t>
      </w:r>
      <w:r w:rsidRPr="00AE6476">
        <w:rPr>
          <w:rFonts w:cs="Simplified Arabic" w:hint="cs"/>
          <w:sz w:val="24"/>
          <w:szCs w:val="24"/>
          <w:rtl/>
        </w:rPr>
        <w:t>): 2/35.</w:t>
      </w:r>
    </w:p>
  </w:footnote>
  <w:footnote w:id="70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الأشباه والنظائر، للسيوطي:ص89.</w:t>
      </w:r>
    </w:p>
  </w:footnote>
  <w:footnote w:id="708">
    <w:p w:rsidR="007F1C2F" w:rsidRPr="00AE6476" w:rsidRDefault="007F1C2F" w:rsidP="00B8424B">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المبسوط للسرخسي:12/75، وبدائع الصنائع:6/118، والقوانين الفقهية: ص 242، وبداية المجتهد:2/248، والمهذب:1/448، ومغني المحتاج:2/404، وكشاف القناع:4/300، والإنصاف:7/117.</w:t>
      </w:r>
    </w:p>
  </w:footnote>
  <w:footnote w:id="70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أخرجه</w:t>
      </w:r>
      <w:r w:rsidRPr="00AE6476">
        <w:rPr>
          <w:rFonts w:cs="Simplified Arabic"/>
          <w:sz w:val="24"/>
          <w:szCs w:val="24"/>
          <w:rtl/>
        </w:rPr>
        <w:t xml:space="preserve"> </w:t>
      </w:r>
      <w:r w:rsidRPr="00AE6476">
        <w:rPr>
          <w:rFonts w:cs="Simplified Arabic" w:hint="eastAsia"/>
          <w:sz w:val="24"/>
          <w:szCs w:val="24"/>
          <w:rtl/>
        </w:rPr>
        <w:t>الدارقطني</w:t>
      </w:r>
      <w:r w:rsidRPr="00AE6476">
        <w:rPr>
          <w:rFonts w:cs="Simplified Arabic" w:hint="cs"/>
          <w:sz w:val="24"/>
          <w:szCs w:val="24"/>
          <w:rtl/>
        </w:rPr>
        <w:t xml:space="preserve"> في سننه:</w:t>
      </w:r>
      <w:r w:rsidRPr="00AE6476">
        <w:rPr>
          <w:rFonts w:cs="Simplified Arabic"/>
          <w:sz w:val="24"/>
          <w:szCs w:val="24"/>
          <w:rtl/>
        </w:rPr>
        <w:t>3/</w:t>
      </w:r>
      <w:r w:rsidRPr="00AE6476">
        <w:rPr>
          <w:rFonts w:cs="Simplified Arabic" w:hint="cs"/>
          <w:sz w:val="24"/>
          <w:szCs w:val="24"/>
          <w:rtl/>
        </w:rPr>
        <w:t>43، رقم (180)</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والبيهقي</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السنن</w:t>
      </w:r>
      <w:r w:rsidRPr="00AE6476">
        <w:rPr>
          <w:rFonts w:cs="Simplified Arabic"/>
          <w:sz w:val="24"/>
          <w:szCs w:val="24"/>
          <w:rtl/>
        </w:rPr>
        <w:t xml:space="preserve"> </w:t>
      </w:r>
      <w:r w:rsidRPr="00AE6476">
        <w:rPr>
          <w:rFonts w:cs="Simplified Arabic" w:hint="eastAsia"/>
          <w:sz w:val="24"/>
          <w:szCs w:val="24"/>
          <w:rtl/>
        </w:rPr>
        <w:t>الكبرى</w:t>
      </w:r>
      <w:r w:rsidRPr="00AE6476">
        <w:rPr>
          <w:rFonts w:cs="Simplified Arabic" w:hint="cs"/>
          <w:sz w:val="24"/>
          <w:szCs w:val="24"/>
          <w:rtl/>
        </w:rPr>
        <w:t>:6/181، رقم(</w:t>
      </w:r>
      <w:r w:rsidRPr="00AE6476">
        <w:rPr>
          <w:rFonts w:cs="Simplified Arabic"/>
          <w:sz w:val="24"/>
          <w:szCs w:val="24"/>
          <w:rtl/>
        </w:rPr>
        <w:t>11804</w:t>
      </w:r>
      <w:r w:rsidRPr="00AE6476">
        <w:rPr>
          <w:rFonts w:cs="Simplified Arabic" w:hint="cs"/>
          <w:sz w:val="24"/>
          <w:szCs w:val="24"/>
          <w:rtl/>
        </w:rPr>
        <w:t xml:space="preserve"> )، وأخرجه ابن ماجه في سننه:2/798، كتاب(الصدقات)، </w:t>
      </w:r>
      <w:r w:rsidRPr="00AE6476">
        <w:rPr>
          <w:rFonts w:cs="Simplified Arabic"/>
          <w:sz w:val="24"/>
          <w:szCs w:val="24"/>
          <w:rtl/>
        </w:rPr>
        <w:t>باب</w:t>
      </w:r>
      <w:r w:rsidRPr="00AE6476">
        <w:rPr>
          <w:rFonts w:cs="Simplified Arabic" w:hint="cs"/>
          <w:sz w:val="24"/>
          <w:szCs w:val="24"/>
          <w:rtl/>
        </w:rPr>
        <w:t>(</w:t>
      </w:r>
      <w:r w:rsidRPr="00AE6476">
        <w:rPr>
          <w:rFonts w:cs="Simplified Arabic"/>
          <w:sz w:val="24"/>
          <w:szCs w:val="24"/>
          <w:rtl/>
        </w:rPr>
        <w:t>من وهب هبةً رجاء ثوابها</w:t>
      </w:r>
      <w:r w:rsidRPr="00AE6476">
        <w:rPr>
          <w:rFonts w:cs="Simplified Arabic" w:hint="cs"/>
          <w:sz w:val="24"/>
          <w:szCs w:val="24"/>
          <w:rtl/>
        </w:rPr>
        <w:t>) رقم(2387)،بلفظ:{</w:t>
      </w:r>
      <w:r w:rsidRPr="00AE6476">
        <w:rPr>
          <w:rFonts w:cs="Simplified Arabic"/>
          <w:sz w:val="24"/>
          <w:szCs w:val="24"/>
          <w:rtl/>
        </w:rPr>
        <w:t xml:space="preserve"> الرّجل أحقّ بهبته ما لم يثب منها</w:t>
      </w:r>
      <w:r w:rsidRPr="00AE6476">
        <w:rPr>
          <w:rFonts w:cs="Simplified Arabic" w:hint="cs"/>
          <w:sz w:val="24"/>
          <w:szCs w:val="24"/>
          <w:rtl/>
        </w:rPr>
        <w:t xml:space="preserve">}.وفي إسناده  </w:t>
      </w:r>
      <w:r w:rsidRPr="00AE6476">
        <w:rPr>
          <w:rFonts w:cs="Simplified Arabic"/>
          <w:sz w:val="24"/>
          <w:szCs w:val="24"/>
          <w:rtl/>
        </w:rPr>
        <w:t>إبراهيم بن إسماعيل بن جارية ضعفه</w:t>
      </w:r>
      <w:r w:rsidRPr="00AE6476">
        <w:rPr>
          <w:rFonts w:cs="Simplified Arabic" w:hint="cs"/>
          <w:sz w:val="24"/>
          <w:szCs w:val="24"/>
          <w:rtl/>
        </w:rPr>
        <w:t xml:space="preserve"> المحدثون. ينظر: نصب الراية:4/125.</w:t>
      </w:r>
    </w:p>
  </w:footnote>
  <w:footnote w:id="710">
    <w:p w:rsidR="007F1C2F" w:rsidRPr="00AE6476" w:rsidRDefault="007F1C2F" w:rsidP="00B8424B">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مغني المحتاج:2/ 404 ـ 405، والإنصاف:7/117.</w:t>
      </w:r>
    </w:p>
  </w:footnote>
  <w:footnote w:id="71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ينظر:المغني:5/398.</w:t>
      </w:r>
    </w:p>
  </w:footnote>
  <w:footnote w:id="71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الموسوعة</w:t>
      </w:r>
      <w:r w:rsidRPr="00AE6476">
        <w:rPr>
          <w:rFonts w:cs="Simplified Arabic"/>
          <w:sz w:val="24"/>
          <w:szCs w:val="24"/>
          <w:rtl/>
        </w:rPr>
        <w:t xml:space="preserve"> </w:t>
      </w:r>
      <w:r w:rsidRPr="00AE6476">
        <w:rPr>
          <w:rFonts w:cs="Simplified Arabic" w:hint="eastAsia"/>
          <w:sz w:val="24"/>
          <w:szCs w:val="24"/>
          <w:rtl/>
        </w:rPr>
        <w:t>الفقهية</w:t>
      </w:r>
      <w:r w:rsidRPr="00AE6476">
        <w:rPr>
          <w:rFonts w:cs="Simplified Arabic"/>
          <w:sz w:val="24"/>
          <w:szCs w:val="24"/>
          <w:rtl/>
        </w:rPr>
        <w:t xml:space="preserve"> </w:t>
      </w:r>
      <w:r w:rsidRPr="00AE6476">
        <w:rPr>
          <w:rFonts w:cs="Simplified Arabic" w:hint="eastAsia"/>
          <w:sz w:val="24"/>
          <w:szCs w:val="24"/>
          <w:rtl/>
        </w:rPr>
        <w:t>الكويتية</w:t>
      </w:r>
      <w:r w:rsidRPr="00AE6476">
        <w:rPr>
          <w:rFonts w:cs="Simplified Arabic" w:hint="cs"/>
          <w:sz w:val="24"/>
          <w:szCs w:val="24"/>
          <w:rtl/>
        </w:rPr>
        <w:t>:42/141 ـ 142.</w:t>
      </w:r>
    </w:p>
  </w:footnote>
  <w:footnote w:id="713">
    <w:p w:rsidR="007F1C2F" w:rsidRPr="00AE6476" w:rsidRDefault="007F1C2F" w:rsidP="00B8424B">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حاشية الدسوقي:4/114، والقوانين الفقهية: ص 242، وبداية المجتهد:2/248،</w:t>
      </w:r>
      <w:r w:rsidRPr="00AE6476">
        <w:rPr>
          <w:rFonts w:asciiTheme="minorHAnsi" w:eastAsiaTheme="minorHAnsi" w:hAnsiTheme="minorHAnsi" w:cs="Simplified Arabic" w:hint="eastAsia"/>
          <w:sz w:val="24"/>
          <w:szCs w:val="24"/>
          <w:rtl/>
        </w:rPr>
        <w:t xml:space="preserve"> </w:t>
      </w:r>
      <w:r w:rsidRPr="00AE6476">
        <w:rPr>
          <w:rFonts w:asciiTheme="minorHAnsi" w:eastAsiaTheme="minorHAnsi" w:hAnsiTheme="minorHAnsi" w:cs="Simplified Arabic" w:hint="cs"/>
          <w:sz w:val="24"/>
          <w:szCs w:val="24"/>
          <w:rtl/>
        </w:rPr>
        <w:t>و</w:t>
      </w:r>
      <w:r w:rsidRPr="00AE6476">
        <w:rPr>
          <w:rFonts w:cs="Simplified Arabic" w:hint="eastAsia"/>
          <w:sz w:val="24"/>
          <w:szCs w:val="24"/>
          <w:rtl/>
        </w:rPr>
        <w:t>المهذب</w:t>
      </w:r>
      <w:r w:rsidRPr="00AE6476">
        <w:rPr>
          <w:rFonts w:cs="Simplified Arabic" w:hint="cs"/>
          <w:sz w:val="24"/>
          <w:szCs w:val="24"/>
          <w:rtl/>
        </w:rPr>
        <w:t>:</w:t>
      </w:r>
      <w:r w:rsidRPr="00AE6476">
        <w:rPr>
          <w:rFonts w:cs="Simplified Arabic"/>
          <w:sz w:val="24"/>
          <w:szCs w:val="24"/>
          <w:rtl/>
        </w:rPr>
        <w:t>1/447</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hint="cs"/>
          <w:sz w:val="24"/>
          <w:szCs w:val="24"/>
          <w:rtl/>
        </w:rPr>
        <w:t>:</w:t>
      </w:r>
      <w:r w:rsidRPr="00AE6476">
        <w:rPr>
          <w:rFonts w:cs="Simplified Arabic"/>
          <w:sz w:val="24"/>
          <w:szCs w:val="24"/>
          <w:rtl/>
        </w:rPr>
        <w:t xml:space="preserve">2/ 404 </w:t>
      </w:r>
      <w:r w:rsidRPr="00AE6476">
        <w:rPr>
          <w:rFonts w:cs="Simplified Arabic" w:hint="cs"/>
          <w:sz w:val="24"/>
          <w:szCs w:val="24"/>
          <w:rtl/>
        </w:rPr>
        <w:t xml:space="preserve">، والإنصاف:7/116،  والمغني : 5/398. </w:t>
      </w:r>
    </w:p>
  </w:footnote>
  <w:footnote w:id="71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زفر</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الهذيل</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قيس</w:t>
      </w:r>
      <w:r w:rsidRPr="00AE6476">
        <w:rPr>
          <w:rFonts w:cs="Simplified Arabic"/>
          <w:sz w:val="24"/>
          <w:szCs w:val="24"/>
          <w:rtl/>
        </w:rPr>
        <w:t xml:space="preserve"> </w:t>
      </w:r>
      <w:r w:rsidRPr="00AE6476">
        <w:rPr>
          <w:rFonts w:cs="Simplified Arabic" w:hint="eastAsia"/>
          <w:sz w:val="24"/>
          <w:szCs w:val="24"/>
          <w:rtl/>
        </w:rPr>
        <w:t>العنبري</w:t>
      </w:r>
      <w:r w:rsidRPr="00AE6476">
        <w:rPr>
          <w:rFonts w:cs="Simplified Arabic"/>
          <w:sz w:val="24"/>
          <w:szCs w:val="24"/>
          <w:rtl/>
        </w:rPr>
        <w:t xml:space="preserve"> ( 110 - 158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أصله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أصبهان</w:t>
      </w:r>
      <w:r w:rsidRPr="00AE6476">
        <w:rPr>
          <w:rFonts w:cs="Simplified Arabic"/>
          <w:sz w:val="24"/>
          <w:szCs w:val="24"/>
          <w:rtl/>
        </w:rPr>
        <w:t xml:space="preserve"> .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إمام</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المقدمين</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تلاميذ</w:t>
      </w:r>
      <w:r w:rsidRPr="00AE6476">
        <w:rPr>
          <w:rFonts w:cs="Simplified Arabic"/>
          <w:sz w:val="24"/>
          <w:szCs w:val="24"/>
          <w:rtl/>
        </w:rPr>
        <w:t xml:space="preserve">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حنيفة</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أقيسهم</w:t>
      </w:r>
      <w:r w:rsidRPr="00AE6476">
        <w:rPr>
          <w:rFonts w:cs="Simplified Arabic"/>
          <w:sz w:val="24"/>
          <w:szCs w:val="24"/>
          <w:rtl/>
        </w:rPr>
        <w:t xml:space="preserve">. </w:t>
      </w:r>
      <w:r w:rsidRPr="00AE6476">
        <w:rPr>
          <w:rFonts w:cs="Simplified Arabic" w:hint="eastAsia"/>
          <w:sz w:val="24"/>
          <w:szCs w:val="24"/>
          <w:rtl/>
        </w:rPr>
        <w:t>وكان</w:t>
      </w:r>
      <w:r w:rsidRPr="00AE6476">
        <w:rPr>
          <w:rFonts w:cs="Simplified Arabic"/>
          <w:sz w:val="24"/>
          <w:szCs w:val="24"/>
          <w:rtl/>
        </w:rPr>
        <w:t xml:space="preserve"> </w:t>
      </w:r>
      <w:r w:rsidRPr="00AE6476">
        <w:rPr>
          <w:rFonts w:cs="Simplified Arabic" w:hint="eastAsia"/>
          <w:sz w:val="24"/>
          <w:szCs w:val="24"/>
          <w:rtl/>
        </w:rPr>
        <w:t>يأخذ</w:t>
      </w:r>
      <w:r w:rsidRPr="00AE6476">
        <w:rPr>
          <w:rFonts w:cs="Simplified Arabic"/>
          <w:sz w:val="24"/>
          <w:szCs w:val="24"/>
          <w:rtl/>
        </w:rPr>
        <w:t xml:space="preserve"> </w:t>
      </w:r>
      <w:r w:rsidRPr="00AE6476">
        <w:rPr>
          <w:rFonts w:cs="Simplified Arabic" w:hint="eastAsia"/>
          <w:sz w:val="24"/>
          <w:szCs w:val="24"/>
          <w:rtl/>
        </w:rPr>
        <w:t>بالأثر</w:t>
      </w:r>
      <w:r w:rsidRPr="00AE6476">
        <w:rPr>
          <w:rFonts w:cs="Simplified Arabic"/>
          <w:sz w:val="24"/>
          <w:szCs w:val="24"/>
          <w:rtl/>
        </w:rPr>
        <w:t xml:space="preserve"> </w:t>
      </w:r>
      <w:r w:rsidRPr="00AE6476">
        <w:rPr>
          <w:rFonts w:cs="Simplified Arabic" w:hint="eastAsia"/>
          <w:sz w:val="24"/>
          <w:szCs w:val="24"/>
          <w:rtl/>
        </w:rPr>
        <w:t>إن</w:t>
      </w:r>
      <w:r w:rsidRPr="00AE6476">
        <w:rPr>
          <w:rFonts w:cs="Simplified Arabic"/>
          <w:sz w:val="24"/>
          <w:szCs w:val="24"/>
          <w:rtl/>
        </w:rPr>
        <w:t xml:space="preserve"> </w:t>
      </w:r>
      <w:r w:rsidRPr="00AE6476">
        <w:rPr>
          <w:rFonts w:cs="Simplified Arabic" w:hint="eastAsia"/>
          <w:sz w:val="24"/>
          <w:szCs w:val="24"/>
          <w:rtl/>
        </w:rPr>
        <w:t>وجده</w:t>
      </w:r>
      <w:r w:rsidRPr="00AE6476">
        <w:rPr>
          <w:rFonts w:cs="Simplified Arabic"/>
          <w:sz w:val="24"/>
          <w:szCs w:val="24"/>
          <w:rtl/>
        </w:rPr>
        <w:t xml:space="preserve"> . </w:t>
      </w:r>
      <w:r w:rsidRPr="00AE6476">
        <w:rPr>
          <w:rFonts w:cs="Simplified Arabic" w:hint="eastAsia"/>
          <w:sz w:val="24"/>
          <w:szCs w:val="24"/>
          <w:rtl/>
        </w:rPr>
        <w:t>تولى</w:t>
      </w:r>
      <w:r w:rsidRPr="00AE6476">
        <w:rPr>
          <w:rFonts w:cs="Simplified Arabic"/>
          <w:sz w:val="24"/>
          <w:szCs w:val="24"/>
          <w:rtl/>
        </w:rPr>
        <w:t xml:space="preserve"> </w:t>
      </w:r>
      <w:r w:rsidRPr="00AE6476">
        <w:rPr>
          <w:rFonts w:cs="Simplified Arabic" w:hint="eastAsia"/>
          <w:sz w:val="24"/>
          <w:szCs w:val="24"/>
          <w:rtl/>
        </w:rPr>
        <w:t>قضاء</w:t>
      </w:r>
      <w:r w:rsidRPr="00AE6476">
        <w:rPr>
          <w:rFonts w:cs="Simplified Arabic"/>
          <w:sz w:val="24"/>
          <w:szCs w:val="24"/>
          <w:rtl/>
        </w:rPr>
        <w:t xml:space="preserve"> </w:t>
      </w:r>
      <w:r w:rsidRPr="00AE6476">
        <w:rPr>
          <w:rFonts w:cs="Simplified Arabic" w:hint="eastAsia"/>
          <w:sz w:val="24"/>
          <w:szCs w:val="24"/>
          <w:rtl/>
        </w:rPr>
        <w:t>البصرة</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وبها</w:t>
      </w:r>
      <w:r w:rsidRPr="00AE6476">
        <w:rPr>
          <w:rFonts w:cs="Simplified Arabic"/>
          <w:sz w:val="24"/>
          <w:szCs w:val="24"/>
          <w:rtl/>
        </w:rPr>
        <w:t xml:space="preserve"> </w:t>
      </w:r>
      <w:r w:rsidRPr="00AE6476">
        <w:rPr>
          <w:rFonts w:cs="Simplified Arabic" w:hint="eastAsia"/>
          <w:sz w:val="24"/>
          <w:szCs w:val="24"/>
          <w:rtl/>
        </w:rPr>
        <w:t>مات</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أحد</w:t>
      </w:r>
      <w:r w:rsidRPr="00AE6476">
        <w:rPr>
          <w:rFonts w:cs="Simplified Arabic"/>
          <w:sz w:val="24"/>
          <w:szCs w:val="24"/>
          <w:rtl/>
        </w:rPr>
        <w:t xml:space="preserve"> </w:t>
      </w:r>
      <w:r w:rsidRPr="00AE6476">
        <w:rPr>
          <w:rFonts w:cs="Simplified Arabic" w:hint="eastAsia"/>
          <w:sz w:val="24"/>
          <w:szCs w:val="24"/>
          <w:rtl/>
        </w:rPr>
        <w:t>الذين</w:t>
      </w:r>
      <w:r w:rsidRPr="00AE6476">
        <w:rPr>
          <w:rFonts w:cs="Simplified Arabic"/>
          <w:sz w:val="24"/>
          <w:szCs w:val="24"/>
          <w:rtl/>
        </w:rPr>
        <w:t xml:space="preserve"> </w:t>
      </w:r>
      <w:r w:rsidRPr="00AE6476">
        <w:rPr>
          <w:rFonts w:cs="Simplified Arabic" w:hint="eastAsia"/>
          <w:sz w:val="24"/>
          <w:szCs w:val="24"/>
          <w:rtl/>
        </w:rPr>
        <w:t>دونوا</w:t>
      </w:r>
      <w:r w:rsidRPr="00AE6476">
        <w:rPr>
          <w:rFonts w:cs="Simplified Arabic"/>
          <w:sz w:val="24"/>
          <w:szCs w:val="24"/>
          <w:rtl/>
        </w:rPr>
        <w:t xml:space="preserve"> </w:t>
      </w:r>
      <w:r w:rsidRPr="00AE6476">
        <w:rPr>
          <w:rFonts w:cs="Simplified Arabic" w:hint="eastAsia"/>
          <w:sz w:val="24"/>
          <w:szCs w:val="24"/>
          <w:rtl/>
        </w:rPr>
        <w:t>الكتب</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sz w:val="24"/>
          <w:szCs w:val="24"/>
          <w:rtl/>
        </w:rPr>
        <w:t xml:space="preserve"> </w:t>
      </w:r>
      <w:r w:rsidRPr="00AE6476">
        <w:rPr>
          <w:rFonts w:cs="Simplified Arabic" w:hint="eastAsia"/>
          <w:sz w:val="24"/>
          <w:szCs w:val="24"/>
          <w:rtl/>
        </w:rPr>
        <w:t>الجواهر</w:t>
      </w:r>
      <w:r w:rsidRPr="00AE6476">
        <w:rPr>
          <w:rFonts w:cs="Simplified Arabic"/>
          <w:sz w:val="24"/>
          <w:szCs w:val="24"/>
          <w:rtl/>
        </w:rPr>
        <w:t xml:space="preserve"> </w:t>
      </w:r>
      <w:r w:rsidRPr="00AE6476">
        <w:rPr>
          <w:rFonts w:cs="Simplified Arabic" w:hint="eastAsia"/>
          <w:sz w:val="24"/>
          <w:szCs w:val="24"/>
          <w:rtl/>
        </w:rPr>
        <w:t>المضية</w:t>
      </w:r>
      <w:r w:rsidRPr="00AE6476">
        <w:rPr>
          <w:rFonts w:cs="Simplified Arabic" w:hint="cs"/>
          <w:sz w:val="24"/>
          <w:szCs w:val="24"/>
          <w:rtl/>
        </w:rPr>
        <w:t>:</w:t>
      </w:r>
      <w:r w:rsidRPr="00AE6476">
        <w:rPr>
          <w:rFonts w:cs="Simplified Arabic"/>
          <w:sz w:val="24"/>
          <w:szCs w:val="24"/>
          <w:rtl/>
        </w:rPr>
        <w:t xml:space="preserve">1/243 </w:t>
      </w:r>
      <w:r w:rsidRPr="00AE6476">
        <w:rPr>
          <w:rFonts w:cs="Simplified Arabic" w:hint="cs"/>
          <w:sz w:val="24"/>
          <w:szCs w:val="24"/>
          <w:rtl/>
        </w:rPr>
        <w:t>ـ</w:t>
      </w:r>
      <w:r w:rsidRPr="00AE6476">
        <w:rPr>
          <w:rFonts w:cs="Simplified Arabic"/>
          <w:sz w:val="24"/>
          <w:szCs w:val="24"/>
          <w:rtl/>
        </w:rPr>
        <w:t xml:space="preserve"> 244</w:t>
      </w:r>
      <w:r w:rsidRPr="00AE6476">
        <w:rPr>
          <w:rFonts w:cs="Simplified Arabic" w:hint="cs"/>
          <w:sz w:val="24"/>
          <w:szCs w:val="24"/>
          <w:rtl/>
        </w:rPr>
        <w:t>، ومعجم المؤلفين:1/732.</w:t>
      </w:r>
    </w:p>
  </w:footnote>
  <w:footnote w:id="71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w:t>
      </w:r>
      <w:r w:rsidRPr="00AE6476">
        <w:rPr>
          <w:rFonts w:cs="Simplified Arabic" w:hint="cs"/>
          <w:sz w:val="24"/>
          <w:szCs w:val="24"/>
          <w:rtl/>
        </w:rPr>
        <w:t>البحر الرائق:7/295</w:t>
      </w:r>
      <w:r w:rsidRPr="00AE6476">
        <w:rPr>
          <w:rFonts w:cs="Simplified Arabic" w:hint="eastAsia"/>
          <w:sz w:val="24"/>
          <w:szCs w:val="24"/>
          <w:rtl/>
        </w:rPr>
        <w:t>،</w:t>
      </w:r>
      <w:r w:rsidRPr="00AE6476">
        <w:rPr>
          <w:rFonts w:cs="Simplified Arabic" w:hint="cs"/>
          <w:sz w:val="24"/>
          <w:szCs w:val="24"/>
          <w:rtl/>
        </w:rPr>
        <w:t xml:space="preserve"> وبدائع الصنائع:6/132.</w:t>
      </w:r>
    </w:p>
  </w:footnote>
  <w:footnote w:id="716">
    <w:p w:rsidR="007F1C2F" w:rsidRPr="00AE6476" w:rsidRDefault="007F1C2F" w:rsidP="003B1BEF">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w:t>
      </w:r>
      <w:r w:rsidRPr="00AE6476">
        <w:rPr>
          <w:rFonts w:cs="Simplified Arabic" w:hint="cs"/>
          <w:sz w:val="24"/>
          <w:szCs w:val="24"/>
          <w:rtl/>
        </w:rPr>
        <w:t xml:space="preserve">المبسوط للسرخسي:12/ </w:t>
      </w:r>
      <w:r w:rsidRPr="00AE6476">
        <w:rPr>
          <w:rFonts w:cs="Simplified Arabic" w:hint="eastAsia"/>
          <w:sz w:val="24"/>
          <w:szCs w:val="24"/>
          <w:rtl/>
        </w:rPr>
        <w:t>البحر</w:t>
      </w:r>
      <w:r w:rsidRPr="00AE6476">
        <w:rPr>
          <w:rFonts w:cs="Simplified Arabic"/>
          <w:sz w:val="24"/>
          <w:szCs w:val="24"/>
          <w:rtl/>
        </w:rPr>
        <w:t xml:space="preserve"> </w:t>
      </w:r>
      <w:r w:rsidRPr="00AE6476">
        <w:rPr>
          <w:rFonts w:cs="Simplified Arabic" w:hint="eastAsia"/>
          <w:sz w:val="24"/>
          <w:szCs w:val="24"/>
          <w:rtl/>
        </w:rPr>
        <w:t>الرائق</w:t>
      </w:r>
      <w:r w:rsidRPr="00AE6476">
        <w:rPr>
          <w:rFonts w:cs="Simplified Arabic" w:hint="cs"/>
          <w:sz w:val="24"/>
          <w:szCs w:val="24"/>
          <w:rtl/>
        </w:rPr>
        <w:t>:</w:t>
      </w:r>
      <w:r w:rsidRPr="00AE6476">
        <w:rPr>
          <w:rFonts w:cs="Simplified Arabic"/>
          <w:sz w:val="24"/>
          <w:szCs w:val="24"/>
          <w:rtl/>
        </w:rPr>
        <w:t>7/</w:t>
      </w:r>
      <w:r w:rsidRPr="00AE6476">
        <w:rPr>
          <w:rFonts w:cs="Simplified Arabic" w:hint="cs"/>
          <w:sz w:val="24"/>
          <w:szCs w:val="24"/>
          <w:rtl/>
        </w:rPr>
        <w:t>295</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hint="cs"/>
          <w:sz w:val="24"/>
          <w:szCs w:val="24"/>
          <w:rtl/>
        </w:rPr>
        <w:t xml:space="preserve"> وبدائع الصنائع:6/119 .</w:t>
      </w:r>
      <w:r w:rsidRPr="00AE6476">
        <w:rPr>
          <w:rFonts w:asciiTheme="minorHAnsi" w:eastAsiaTheme="minorHAnsi" w:hAnsiTheme="minorHAnsi" w:cs="Simplified Arabic" w:hint="eastAsia"/>
          <w:sz w:val="24"/>
          <w:szCs w:val="24"/>
          <w:rtl/>
        </w:rPr>
        <w:t xml:space="preserve"> </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sz w:val="24"/>
          <w:szCs w:val="24"/>
          <w:rtl/>
        </w:rPr>
        <w:t xml:space="preserve"> </w:t>
      </w:r>
      <w:r w:rsidRPr="00AE6476">
        <w:rPr>
          <w:rFonts w:cs="Simplified Arabic"/>
          <w:sz w:val="24"/>
          <w:szCs w:val="24"/>
        </w:rPr>
        <w:t>:</w:t>
      </w:r>
      <w:r w:rsidRPr="00AE6476">
        <w:rPr>
          <w:rFonts w:cs="Simplified Arabic"/>
          <w:sz w:val="24"/>
          <w:szCs w:val="24"/>
          <w:rtl/>
        </w:rPr>
        <w:t>2 / 405</w:t>
      </w:r>
      <w:r w:rsidRPr="00AE6476">
        <w:rPr>
          <w:rFonts w:cs="Simplified Arabic" w:hint="cs"/>
          <w:sz w:val="24"/>
          <w:szCs w:val="24"/>
          <w:rtl/>
        </w:rPr>
        <w:t>،</w:t>
      </w:r>
      <w:r w:rsidRPr="00AE6476">
        <w:rPr>
          <w:rFonts w:asciiTheme="minorHAnsi" w:eastAsiaTheme="minorHAnsi" w:hAnsiTheme="minorHAnsi" w:cs="Simplified Arabic" w:hint="eastAsia"/>
          <w:sz w:val="24"/>
          <w:szCs w:val="24"/>
          <w:rtl/>
        </w:rPr>
        <w:t xml:space="preserve"> </w:t>
      </w:r>
      <w:r w:rsidRPr="00AE6476">
        <w:rPr>
          <w:rFonts w:cs="Simplified Arabic" w:hint="eastAsia"/>
          <w:sz w:val="24"/>
          <w:szCs w:val="24"/>
          <w:rtl/>
        </w:rPr>
        <w:t>الإنصاف</w:t>
      </w:r>
      <w:r w:rsidRPr="00AE6476">
        <w:rPr>
          <w:rFonts w:cs="Simplified Arabic"/>
          <w:sz w:val="24"/>
          <w:szCs w:val="24"/>
        </w:rPr>
        <w:t>:</w:t>
      </w:r>
      <w:r w:rsidRPr="00AE6476">
        <w:rPr>
          <w:rFonts w:cs="Simplified Arabic"/>
          <w:sz w:val="24"/>
          <w:szCs w:val="24"/>
          <w:rtl/>
        </w:rPr>
        <w:t>7/ 116</w:t>
      </w:r>
      <w:r w:rsidRPr="00AE6476">
        <w:rPr>
          <w:rFonts w:cs="Simplified Arabic" w:hint="cs"/>
          <w:sz w:val="24"/>
          <w:szCs w:val="24"/>
          <w:rtl/>
        </w:rPr>
        <w:t>.</w:t>
      </w:r>
    </w:p>
  </w:footnote>
  <w:footnote w:id="71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الإنصاف</w:t>
      </w:r>
      <w:r w:rsidRPr="00AE6476">
        <w:rPr>
          <w:rFonts w:cs="Simplified Arabic" w:hint="cs"/>
          <w:sz w:val="24"/>
          <w:szCs w:val="24"/>
          <w:rtl/>
        </w:rPr>
        <w:t>:</w:t>
      </w:r>
      <w:r w:rsidRPr="00AE6476">
        <w:rPr>
          <w:rFonts w:cs="Simplified Arabic"/>
          <w:sz w:val="24"/>
          <w:szCs w:val="24"/>
          <w:rtl/>
        </w:rPr>
        <w:t>7/116</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والمغني</w:t>
      </w:r>
      <w:r w:rsidRPr="00AE6476">
        <w:rPr>
          <w:rFonts w:cs="Simplified Arabic" w:hint="cs"/>
          <w:sz w:val="24"/>
          <w:szCs w:val="24"/>
          <w:rtl/>
        </w:rPr>
        <w:t>:</w:t>
      </w:r>
      <w:r w:rsidRPr="00AE6476">
        <w:rPr>
          <w:rFonts w:cs="Simplified Arabic"/>
          <w:sz w:val="24"/>
          <w:szCs w:val="24"/>
        </w:rPr>
        <w:t>5</w:t>
      </w:r>
      <w:r w:rsidRPr="00AE6476">
        <w:rPr>
          <w:rFonts w:cs="Simplified Arabic" w:hint="cs"/>
          <w:sz w:val="24"/>
          <w:szCs w:val="24"/>
          <w:rtl/>
        </w:rPr>
        <w:t>/399</w:t>
      </w:r>
      <w:r w:rsidRPr="00AE6476">
        <w:rPr>
          <w:rFonts w:cs="Simplified Arabic"/>
          <w:sz w:val="24"/>
          <w:szCs w:val="24"/>
          <w:rtl/>
        </w:rPr>
        <w:t>.</w:t>
      </w:r>
    </w:p>
  </w:footnote>
  <w:footnote w:id="71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 8/ 133 .</w:t>
      </w:r>
    </w:p>
  </w:footnote>
  <w:footnote w:id="719">
    <w:p w:rsidR="007F1C2F" w:rsidRPr="00AE6476" w:rsidRDefault="007F1C2F" w:rsidP="003B1BEF">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البدائع</w:t>
      </w:r>
      <w:r w:rsidRPr="00AE6476">
        <w:rPr>
          <w:rFonts w:cs="Simplified Arabic"/>
          <w:sz w:val="24"/>
          <w:szCs w:val="24"/>
          <w:rtl/>
        </w:rPr>
        <w:t>:</w:t>
      </w:r>
      <w:r w:rsidRPr="00AE6476">
        <w:rPr>
          <w:rFonts w:cs="Simplified Arabic" w:hint="cs"/>
          <w:sz w:val="24"/>
          <w:szCs w:val="24"/>
          <w:rtl/>
        </w:rPr>
        <w:t>6/132</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المبسوط</w:t>
      </w:r>
      <w:r w:rsidRPr="00AE6476">
        <w:rPr>
          <w:rFonts w:cs="Simplified Arabic" w:hint="cs"/>
          <w:sz w:val="24"/>
          <w:szCs w:val="24"/>
          <w:rtl/>
        </w:rPr>
        <w:t xml:space="preserve"> للسرخسي:12/76</w:t>
      </w:r>
      <w:r w:rsidRPr="00AE6476">
        <w:rPr>
          <w:rFonts w:cs="Simplified Arabic" w:hint="eastAsia"/>
          <w:sz w:val="24"/>
          <w:szCs w:val="24"/>
          <w:rtl/>
        </w:rPr>
        <w:t>،</w:t>
      </w:r>
      <w:r w:rsidRPr="00AE6476">
        <w:rPr>
          <w:rFonts w:cs="Simplified Arabic"/>
          <w:sz w:val="24"/>
          <w:szCs w:val="24"/>
          <w:rtl/>
        </w:rPr>
        <w:t xml:space="preserve"> 82</w:t>
      </w:r>
      <w:r w:rsidRPr="00AE6476">
        <w:rPr>
          <w:rFonts w:cs="Simplified Arabic" w:hint="cs"/>
          <w:sz w:val="24"/>
          <w:szCs w:val="24"/>
          <w:rtl/>
        </w:rPr>
        <w:t>،</w:t>
      </w:r>
      <w:r w:rsidRPr="00AE6476">
        <w:rPr>
          <w:rFonts w:asciiTheme="minorHAnsi" w:eastAsiaTheme="minorHAnsi" w:hAnsiTheme="minorHAnsi" w:cs="Simplified Arabic" w:hint="eastAsia"/>
          <w:sz w:val="24"/>
          <w:szCs w:val="24"/>
          <w:rtl/>
        </w:rPr>
        <w:t xml:space="preserve"> </w:t>
      </w:r>
      <w:r w:rsidRPr="00AE6476">
        <w:rPr>
          <w:rFonts w:asciiTheme="minorHAnsi" w:eastAsiaTheme="minorHAnsi" w:hAnsiTheme="minorHAnsi" w:cs="Simplified Arabic" w:hint="cs"/>
          <w:sz w:val="24"/>
          <w:szCs w:val="24"/>
          <w:rtl/>
        </w:rPr>
        <w:t>و</w:t>
      </w:r>
      <w:r w:rsidRPr="00AE6476">
        <w:rPr>
          <w:rFonts w:cs="Simplified Arabic" w:hint="eastAsia"/>
          <w:sz w:val="24"/>
          <w:szCs w:val="24"/>
          <w:rtl/>
        </w:rPr>
        <w:t>المهذب</w:t>
      </w:r>
      <w:r w:rsidRPr="00AE6476">
        <w:rPr>
          <w:rFonts w:cs="Simplified Arabic" w:hint="cs"/>
          <w:sz w:val="24"/>
          <w:szCs w:val="24"/>
          <w:rtl/>
        </w:rPr>
        <w:t>:</w:t>
      </w:r>
      <w:r w:rsidRPr="00AE6476">
        <w:rPr>
          <w:rFonts w:cs="Simplified Arabic"/>
          <w:sz w:val="24"/>
          <w:szCs w:val="24"/>
          <w:rtl/>
        </w:rPr>
        <w:t>1/447</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hint="cs"/>
          <w:sz w:val="24"/>
          <w:szCs w:val="24"/>
          <w:rtl/>
        </w:rPr>
        <w:t>:</w:t>
      </w:r>
      <w:r w:rsidRPr="00AE6476">
        <w:rPr>
          <w:rFonts w:cs="Simplified Arabic"/>
          <w:sz w:val="24"/>
          <w:szCs w:val="24"/>
          <w:rtl/>
        </w:rPr>
        <w:t>2/ 404</w:t>
      </w:r>
      <w:r w:rsidRPr="00AE6476">
        <w:rPr>
          <w:rFonts w:cs="Simplified Arabic" w:hint="cs"/>
          <w:sz w:val="24"/>
          <w:szCs w:val="24"/>
          <w:rtl/>
        </w:rPr>
        <w:t>، والمغني : 5/398.</w:t>
      </w:r>
    </w:p>
  </w:footnote>
  <w:footnote w:id="720">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ينظر: بداية المجتهد:2/248.</w:t>
      </w:r>
    </w:p>
  </w:footnote>
  <w:footnote w:id="72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 : 5/398، والفقه الإسلامي وأدلته:5/4009.</w:t>
      </w:r>
    </w:p>
  </w:footnote>
  <w:footnote w:id="72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البيان: 8/ 133 ، و المهذب:1/448.</w:t>
      </w:r>
    </w:p>
  </w:footnote>
  <w:footnote w:id="72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مختصر خليل :7/118.</w:t>
      </w:r>
    </w:p>
  </w:footnote>
  <w:footnote w:id="72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القصص، من الآية:8.</w:t>
      </w:r>
    </w:p>
  </w:footnote>
  <w:footnote w:id="72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العرب:7/392، ومعجم مقاييس اللغة:5/262، و المعجم الوسيط:2/834، مادة (لقط).</w:t>
      </w:r>
    </w:p>
  </w:footnote>
  <w:footnote w:id="726">
    <w:p w:rsidR="007F1C2F" w:rsidRPr="00AE6476" w:rsidRDefault="007F1C2F" w:rsidP="00A91A23">
      <w:pPr>
        <w:pStyle w:val="FootnoteText"/>
        <w:ind w:left="281" w:hanging="281"/>
        <w:jc w:val="both"/>
        <w:rPr>
          <w:rFonts w:cs="Simplified Arabic"/>
          <w:sz w:val="24"/>
          <w:szCs w:val="24"/>
        </w:rPr>
      </w:pPr>
      <w:r w:rsidRPr="00AE6476">
        <w:rPr>
          <w:rFonts w:cs="Ali-A-Traditional"/>
          <w:sz w:val="24"/>
          <w:szCs w:val="24"/>
        </w:rPr>
        <w:t>(</w:t>
      </w:r>
      <w:r w:rsidRPr="00AE6476">
        <w:rPr>
          <w:rStyle w:val="FootnoteReference"/>
          <w:sz w:val="24"/>
          <w:szCs w:val="24"/>
          <w:vertAlign w:val="baseline"/>
        </w:rPr>
        <w:footnoteRef/>
      </w:r>
      <w:r w:rsidRPr="00AE6476">
        <w:rPr>
          <w:rFonts w:cs="Ali-A-Traditional"/>
          <w:sz w:val="24"/>
          <w:szCs w:val="24"/>
        </w:rPr>
        <w:t>)</w:t>
      </w:r>
      <w:r w:rsidRPr="00AE6476">
        <w:rPr>
          <w:rFonts w:cs="Ali-A-Traditional"/>
          <w:sz w:val="24"/>
          <w:szCs w:val="24"/>
          <w:rtl/>
        </w:rPr>
        <w:t xml:space="preserve"> </w:t>
      </w:r>
      <w:r w:rsidRPr="00AE6476">
        <w:rPr>
          <w:rFonts w:cs="Simplified Arabic" w:hint="cs"/>
          <w:sz w:val="24"/>
          <w:szCs w:val="24"/>
          <w:rtl/>
        </w:rPr>
        <w:t>ينظر: شرح فتح القدير:6/118، ومواهب الجليل:6/69، و</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hint="cs"/>
          <w:sz w:val="24"/>
          <w:szCs w:val="24"/>
          <w:rtl/>
        </w:rPr>
        <w:t>:</w:t>
      </w:r>
      <w:r w:rsidRPr="00AE6476">
        <w:rPr>
          <w:rFonts w:cs="Simplified Arabic"/>
          <w:sz w:val="24"/>
          <w:szCs w:val="24"/>
          <w:rtl/>
        </w:rPr>
        <w:t>2/406</w:t>
      </w:r>
      <w:r w:rsidRPr="00AE6476">
        <w:rPr>
          <w:rFonts w:cs="Simplified Arabic" w:hint="cs"/>
          <w:sz w:val="24"/>
          <w:szCs w:val="24"/>
          <w:rtl/>
        </w:rPr>
        <w:t xml:space="preserve">، </w:t>
      </w:r>
      <w:r w:rsidRPr="00AE6476">
        <w:rPr>
          <w:rFonts w:cs="Simplified Arabic" w:hint="eastAsia"/>
          <w:sz w:val="24"/>
          <w:szCs w:val="24"/>
          <w:rtl/>
        </w:rPr>
        <w:t>والمغني</w:t>
      </w:r>
      <w:r w:rsidRPr="00AE6476">
        <w:rPr>
          <w:rFonts w:cs="Simplified Arabic" w:hint="cs"/>
          <w:sz w:val="24"/>
          <w:szCs w:val="24"/>
          <w:rtl/>
        </w:rPr>
        <w:t>:</w:t>
      </w:r>
      <w:r w:rsidRPr="00AE6476">
        <w:rPr>
          <w:rFonts w:cs="Simplified Arabic"/>
          <w:sz w:val="24"/>
          <w:szCs w:val="24"/>
          <w:rtl/>
        </w:rPr>
        <w:t>6/3.</w:t>
      </w:r>
    </w:p>
  </w:footnote>
  <w:footnote w:id="72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المغني:6/5 ـ 6.وقال ابن قدامة</w:t>
      </w:r>
      <w:r w:rsidRPr="00AE6476">
        <w:rPr>
          <w:rFonts w:cs="Simplified Arabic"/>
          <w:sz w:val="24"/>
          <w:szCs w:val="24"/>
        </w:rPr>
        <w:t xml:space="preserve"> </w:t>
      </w:r>
      <w:r w:rsidRPr="00AE6476">
        <w:rPr>
          <w:rFonts w:cs="Simplified Arabic"/>
          <w:sz w:val="24"/>
          <w:szCs w:val="24"/>
          <w:rtl/>
        </w:rPr>
        <w:t>–</w:t>
      </w:r>
      <w:r w:rsidRPr="00AE6476">
        <w:rPr>
          <w:rFonts w:cs="Simplified Arabic" w:hint="cs"/>
          <w:sz w:val="24"/>
          <w:szCs w:val="24"/>
          <w:rtl/>
        </w:rPr>
        <w:t xml:space="preserve"> رحمه الله - :(</w:t>
      </w:r>
      <w:r w:rsidRPr="00AE6476">
        <w:rPr>
          <w:rFonts w:cs="Simplified Arabic"/>
          <w:sz w:val="24"/>
          <w:szCs w:val="24"/>
          <w:rtl/>
        </w:rPr>
        <w:t xml:space="preserve"> ولا نعلم خلافا بين أهل العلم في إباحة أخذ اليسير والانتفاع وقد روي ذلك عن عمر وعلي وابن عمر وعائشة وبه قال عطاء وجابر بن زيد وطاوس والنخعي ويحيى بن أبي كثير ومالك والشافعي وأصحاب الرأي</w:t>
      </w:r>
      <w:r w:rsidRPr="00AE6476">
        <w:rPr>
          <w:rFonts w:cs="Simplified Arabic" w:hint="cs"/>
          <w:sz w:val="24"/>
          <w:szCs w:val="24"/>
          <w:rtl/>
        </w:rPr>
        <w:t>).</w:t>
      </w:r>
    </w:p>
  </w:footnote>
  <w:footnote w:id="72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أخرجه أبو داود في سننه:2/138، كتاب (اللقطة) ، ( رقم (1717)، </w:t>
      </w:r>
      <w:r w:rsidRPr="00AE6476">
        <w:rPr>
          <w:rFonts w:cs="Simplified Arabic" w:hint="eastAsia"/>
          <w:sz w:val="24"/>
          <w:szCs w:val="24"/>
          <w:rtl/>
        </w:rPr>
        <w:t>وفى</w:t>
      </w:r>
      <w:r w:rsidRPr="00AE6476">
        <w:rPr>
          <w:rFonts w:cs="Simplified Arabic"/>
          <w:sz w:val="24"/>
          <w:szCs w:val="24"/>
          <w:rtl/>
        </w:rPr>
        <w:t xml:space="preserve"> </w:t>
      </w:r>
      <w:r w:rsidRPr="00AE6476">
        <w:rPr>
          <w:rFonts w:cs="Simplified Arabic" w:hint="eastAsia"/>
          <w:sz w:val="24"/>
          <w:szCs w:val="24"/>
          <w:rtl/>
        </w:rPr>
        <w:t>إسناده المغيرة</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زياد،</w:t>
      </w:r>
      <w:r w:rsidRPr="00AE6476">
        <w:rPr>
          <w:rFonts w:cs="Simplified Arabic"/>
          <w:sz w:val="24"/>
          <w:szCs w:val="24"/>
          <w:rtl/>
        </w:rPr>
        <w:t xml:space="preserve"> </w:t>
      </w:r>
      <w:r w:rsidRPr="00AE6476">
        <w:rPr>
          <w:rFonts w:cs="Simplified Arabic" w:hint="cs"/>
          <w:sz w:val="24"/>
          <w:szCs w:val="24"/>
          <w:rtl/>
        </w:rPr>
        <w:t>جاء في</w:t>
      </w:r>
      <w:r w:rsidRPr="00AE6476">
        <w:rPr>
          <w:rFonts w:cs="Simplified Arabic"/>
          <w:sz w:val="24"/>
          <w:szCs w:val="24"/>
          <w:rtl/>
        </w:rPr>
        <w:t xml:space="preserve"> </w:t>
      </w:r>
      <w:r w:rsidRPr="00AE6476">
        <w:rPr>
          <w:rFonts w:cs="Simplified Arabic" w:hint="eastAsia"/>
          <w:sz w:val="24"/>
          <w:szCs w:val="24"/>
          <w:rtl/>
        </w:rPr>
        <w:t>التقريب</w:t>
      </w:r>
      <w:r w:rsidRPr="00AE6476">
        <w:rPr>
          <w:rFonts w:cs="Simplified Arabic"/>
          <w:sz w:val="24"/>
          <w:szCs w:val="24"/>
          <w:rtl/>
        </w:rPr>
        <w:t>:</w:t>
      </w:r>
      <w:r w:rsidRPr="00AE6476">
        <w:rPr>
          <w:rFonts w:cs="Simplified Arabic" w:hint="cs"/>
          <w:sz w:val="24"/>
          <w:szCs w:val="24"/>
          <w:rtl/>
        </w:rPr>
        <w:t>ص543،</w:t>
      </w:r>
      <w:r w:rsidRPr="00AE6476">
        <w:rPr>
          <w:rFonts w:cs="Simplified Arabic"/>
          <w:sz w:val="24"/>
          <w:szCs w:val="24"/>
          <w:rtl/>
        </w:rPr>
        <w:t xml:space="preserve"> </w:t>
      </w:r>
      <w:r w:rsidRPr="00AE6476">
        <w:rPr>
          <w:rFonts w:cs="Simplified Arabic" w:hint="eastAsia"/>
          <w:sz w:val="24"/>
          <w:szCs w:val="24"/>
          <w:rtl/>
        </w:rPr>
        <w:t>صدوق</w:t>
      </w:r>
      <w:r w:rsidRPr="00AE6476">
        <w:rPr>
          <w:rFonts w:cs="Simplified Arabic"/>
          <w:sz w:val="24"/>
          <w:szCs w:val="24"/>
          <w:rtl/>
        </w:rPr>
        <w:t xml:space="preserve"> </w:t>
      </w:r>
      <w:r w:rsidRPr="00AE6476">
        <w:rPr>
          <w:rFonts w:cs="Simplified Arabic" w:hint="eastAsia"/>
          <w:sz w:val="24"/>
          <w:szCs w:val="24"/>
          <w:rtl/>
        </w:rPr>
        <w:t>له</w:t>
      </w:r>
      <w:r w:rsidRPr="00AE6476">
        <w:rPr>
          <w:rFonts w:cs="Simplified Arabic"/>
          <w:sz w:val="24"/>
          <w:szCs w:val="24"/>
          <w:rtl/>
        </w:rPr>
        <w:t xml:space="preserve"> </w:t>
      </w:r>
      <w:r w:rsidRPr="00AE6476">
        <w:rPr>
          <w:rFonts w:cs="Simplified Arabic" w:hint="eastAsia"/>
          <w:sz w:val="24"/>
          <w:szCs w:val="24"/>
          <w:rtl/>
        </w:rPr>
        <w:t>أوهام</w:t>
      </w:r>
      <w:r w:rsidRPr="00AE6476">
        <w:rPr>
          <w:rFonts w:cs="Simplified Arabic"/>
          <w:sz w:val="24"/>
          <w:szCs w:val="24"/>
          <w:rtl/>
        </w:rPr>
        <w:t>.</w:t>
      </w:r>
      <w:r w:rsidRPr="00AE6476">
        <w:rPr>
          <w:rFonts w:cs="Simplified Arabic" w:hint="cs"/>
          <w:sz w:val="24"/>
          <w:szCs w:val="24"/>
          <w:rtl/>
        </w:rPr>
        <w:t xml:space="preserve"> وينظر:المجموع:15/261. وضعفه الألباني في ضعيف سنن أبي داود: ص135.</w:t>
      </w:r>
    </w:p>
  </w:footnote>
  <w:footnote w:id="72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الصنائع:6/200.</w:t>
      </w:r>
    </w:p>
  </w:footnote>
  <w:footnote w:id="73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بداية المجته</w:t>
      </w:r>
      <w:r w:rsidRPr="00AE6476">
        <w:rPr>
          <w:rFonts w:cs="Simplified Arabic" w:hint="eastAsia"/>
          <w:sz w:val="24"/>
          <w:szCs w:val="24"/>
          <w:rtl/>
        </w:rPr>
        <w:t>د</w:t>
      </w:r>
      <w:r w:rsidRPr="00AE6476">
        <w:rPr>
          <w:rFonts w:cs="Simplified Arabic" w:hint="cs"/>
          <w:sz w:val="24"/>
          <w:szCs w:val="24"/>
          <w:rtl/>
        </w:rPr>
        <w:t>:2/228.</w:t>
      </w:r>
    </w:p>
  </w:footnote>
  <w:footnote w:id="73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الجليل:6/71 ـ72، و بداية المجته</w:t>
      </w:r>
      <w:r w:rsidRPr="00AE6476">
        <w:rPr>
          <w:rFonts w:cs="Simplified Arabic" w:hint="eastAsia"/>
          <w:sz w:val="24"/>
          <w:szCs w:val="24"/>
          <w:rtl/>
        </w:rPr>
        <w:t>د</w:t>
      </w:r>
      <w:r w:rsidRPr="00AE6476">
        <w:rPr>
          <w:rFonts w:cs="Simplified Arabic" w:hint="cs"/>
          <w:sz w:val="24"/>
          <w:szCs w:val="24"/>
          <w:rtl/>
        </w:rPr>
        <w:t>:2/228 ـ 229.</w:t>
      </w:r>
    </w:p>
  </w:footnote>
  <w:footnote w:id="732">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عثمان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عمر</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يونس</w:t>
      </w:r>
      <w:r w:rsidRPr="00AE6476">
        <w:rPr>
          <w:rFonts w:cs="Simplified Arabic"/>
          <w:sz w:val="24"/>
          <w:szCs w:val="24"/>
          <w:rtl/>
        </w:rPr>
        <w:t xml:space="preserve"> </w:t>
      </w:r>
      <w:r w:rsidRPr="00AE6476">
        <w:rPr>
          <w:rFonts w:cs="Simplified Arabic" w:hint="eastAsia"/>
          <w:sz w:val="24"/>
          <w:szCs w:val="24"/>
          <w:rtl/>
        </w:rPr>
        <w:t>المعروف</w:t>
      </w:r>
      <w:r w:rsidRPr="00AE6476">
        <w:rPr>
          <w:rFonts w:cs="Simplified Arabic"/>
          <w:sz w:val="24"/>
          <w:szCs w:val="24"/>
          <w:rtl/>
        </w:rPr>
        <w:t xml:space="preserve"> </w:t>
      </w:r>
      <w:r w:rsidRPr="00AE6476">
        <w:rPr>
          <w:rFonts w:cs="Simplified Arabic" w:hint="eastAsia"/>
          <w:sz w:val="24"/>
          <w:szCs w:val="24"/>
          <w:rtl/>
        </w:rPr>
        <w:t>بابن</w:t>
      </w:r>
      <w:r w:rsidRPr="00AE6476">
        <w:rPr>
          <w:rFonts w:cs="Simplified Arabic"/>
          <w:sz w:val="24"/>
          <w:szCs w:val="24"/>
          <w:rtl/>
        </w:rPr>
        <w:t xml:space="preserve"> </w:t>
      </w:r>
      <w:r w:rsidRPr="00AE6476">
        <w:rPr>
          <w:rFonts w:cs="Simplified Arabic" w:hint="eastAsia"/>
          <w:sz w:val="24"/>
          <w:szCs w:val="24"/>
          <w:rtl/>
        </w:rPr>
        <w:t>الحاجب،</w:t>
      </w:r>
      <w:r w:rsidRPr="00AE6476">
        <w:rPr>
          <w:rFonts w:cs="Simplified Arabic"/>
          <w:sz w:val="24"/>
          <w:szCs w:val="24"/>
          <w:rtl/>
        </w:rPr>
        <w:t xml:space="preserve"> </w:t>
      </w:r>
      <w:r w:rsidRPr="00AE6476">
        <w:rPr>
          <w:rFonts w:cs="Simplified Arabic" w:hint="eastAsia"/>
          <w:sz w:val="24"/>
          <w:szCs w:val="24"/>
          <w:rtl/>
        </w:rPr>
        <w:t>جمال</w:t>
      </w:r>
      <w:r w:rsidRPr="00AE6476">
        <w:rPr>
          <w:rFonts w:cs="Simplified Arabic"/>
          <w:sz w:val="24"/>
          <w:szCs w:val="24"/>
          <w:rtl/>
        </w:rPr>
        <w:t xml:space="preserve"> </w:t>
      </w:r>
      <w:r w:rsidRPr="00AE6476">
        <w:rPr>
          <w:rFonts w:cs="Simplified Arabic" w:hint="eastAsia"/>
          <w:sz w:val="24"/>
          <w:szCs w:val="24"/>
          <w:rtl/>
        </w:rPr>
        <w:t>الدين</w:t>
      </w:r>
      <w:r w:rsidRPr="00AE6476">
        <w:rPr>
          <w:rFonts w:cs="Simplified Arabic"/>
          <w:sz w:val="24"/>
          <w:szCs w:val="24"/>
          <w:rtl/>
        </w:rPr>
        <w:t xml:space="preserve">( 590 - 646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كردي</w:t>
      </w:r>
      <w:r w:rsidRPr="00AE6476">
        <w:rPr>
          <w:rFonts w:cs="Simplified Arabic"/>
          <w:sz w:val="24"/>
          <w:szCs w:val="24"/>
          <w:rtl/>
        </w:rPr>
        <w:t xml:space="preserve"> </w:t>
      </w:r>
      <w:r w:rsidRPr="00AE6476">
        <w:rPr>
          <w:rFonts w:cs="Simplified Arabic" w:hint="eastAsia"/>
          <w:sz w:val="24"/>
          <w:szCs w:val="24"/>
          <w:rtl/>
        </w:rPr>
        <w:t>الأصل</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ولد</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إسنا</w:t>
      </w:r>
      <w:r w:rsidRPr="00AE6476">
        <w:rPr>
          <w:rFonts w:cs="Simplified Arabic"/>
          <w:sz w:val="24"/>
          <w:szCs w:val="24"/>
          <w:rtl/>
        </w:rPr>
        <w:t xml:space="preserve">. </w:t>
      </w:r>
      <w:r w:rsidRPr="00AE6476">
        <w:rPr>
          <w:rFonts w:cs="Simplified Arabic" w:hint="eastAsia"/>
          <w:sz w:val="24"/>
          <w:szCs w:val="24"/>
          <w:rtl/>
        </w:rPr>
        <w:t>ونشأ</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القاهرة</w:t>
      </w:r>
      <w:r w:rsidRPr="00AE6476">
        <w:rPr>
          <w:rFonts w:cs="Simplified Arabic"/>
          <w:sz w:val="24"/>
          <w:szCs w:val="24"/>
          <w:rtl/>
        </w:rPr>
        <w:t xml:space="preserve">. </w:t>
      </w:r>
      <w:r w:rsidRPr="00AE6476">
        <w:rPr>
          <w:rFonts w:cs="Simplified Arabic" w:hint="eastAsia"/>
          <w:sz w:val="24"/>
          <w:szCs w:val="24"/>
          <w:rtl/>
        </w:rPr>
        <w:t>ودرس</w:t>
      </w:r>
      <w:r w:rsidRPr="00AE6476">
        <w:rPr>
          <w:rFonts w:cs="Simplified Arabic"/>
          <w:sz w:val="24"/>
          <w:szCs w:val="24"/>
          <w:rtl/>
        </w:rPr>
        <w:t xml:space="preserve"> </w:t>
      </w:r>
      <w:r w:rsidRPr="00AE6476">
        <w:rPr>
          <w:rFonts w:cs="Simplified Arabic" w:hint="eastAsia"/>
          <w:sz w:val="24"/>
          <w:szCs w:val="24"/>
          <w:rtl/>
        </w:rPr>
        <w:t>بدمشق</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العلماء</w:t>
      </w:r>
      <w:r w:rsidRPr="00AE6476">
        <w:rPr>
          <w:rFonts w:cs="Simplified Arabic"/>
          <w:sz w:val="24"/>
          <w:szCs w:val="24"/>
          <w:rtl/>
        </w:rPr>
        <w:t xml:space="preserve"> </w:t>
      </w:r>
      <w:r w:rsidRPr="00AE6476">
        <w:rPr>
          <w:rFonts w:cs="Simplified Arabic" w:hint="eastAsia"/>
          <w:sz w:val="24"/>
          <w:szCs w:val="24"/>
          <w:rtl/>
        </w:rPr>
        <w:t>بالعربية،</w:t>
      </w:r>
      <w:r w:rsidRPr="00AE6476">
        <w:rPr>
          <w:rFonts w:cs="Simplified Arabic"/>
          <w:sz w:val="24"/>
          <w:szCs w:val="24"/>
          <w:rtl/>
        </w:rPr>
        <w:t xml:space="preserve"> </w:t>
      </w:r>
      <w:r w:rsidRPr="00AE6476">
        <w:rPr>
          <w:rFonts w:cs="Simplified Arabic" w:hint="eastAsia"/>
          <w:sz w:val="24"/>
          <w:szCs w:val="24"/>
          <w:rtl/>
        </w:rPr>
        <w:t>وفقيها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فقهاء</w:t>
      </w:r>
      <w:r w:rsidRPr="00AE6476">
        <w:rPr>
          <w:rFonts w:cs="Simplified Arabic"/>
          <w:sz w:val="24"/>
          <w:szCs w:val="24"/>
          <w:rtl/>
        </w:rPr>
        <w:t xml:space="preserve"> </w:t>
      </w:r>
      <w:r w:rsidRPr="00AE6476">
        <w:rPr>
          <w:rFonts w:cs="Simplified Arabic" w:hint="eastAsia"/>
          <w:sz w:val="24"/>
          <w:szCs w:val="24"/>
          <w:rtl/>
        </w:rPr>
        <w:t>المالكية،</w:t>
      </w:r>
      <w:r w:rsidRPr="00AE6476">
        <w:rPr>
          <w:rFonts w:cs="Simplified Arabic"/>
          <w:sz w:val="24"/>
          <w:szCs w:val="24"/>
          <w:rtl/>
        </w:rPr>
        <w:t xml:space="preserve"> </w:t>
      </w:r>
      <w:r w:rsidRPr="00AE6476">
        <w:rPr>
          <w:rFonts w:cs="Simplified Arabic" w:hint="eastAsia"/>
          <w:sz w:val="24"/>
          <w:szCs w:val="24"/>
          <w:rtl/>
        </w:rPr>
        <w:t>بارعا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العلوم</w:t>
      </w:r>
      <w:r w:rsidRPr="00AE6476">
        <w:rPr>
          <w:rFonts w:cs="Simplified Arabic"/>
          <w:sz w:val="24"/>
          <w:szCs w:val="24"/>
          <w:rtl/>
        </w:rPr>
        <w:t xml:space="preserve"> </w:t>
      </w:r>
      <w:r w:rsidRPr="00AE6476">
        <w:rPr>
          <w:rFonts w:cs="Simplified Arabic" w:hint="eastAsia"/>
          <w:sz w:val="24"/>
          <w:szCs w:val="24"/>
          <w:rtl/>
        </w:rPr>
        <w:t>الأصولية</w:t>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cs"/>
          <w:sz w:val="24"/>
          <w:szCs w:val="24"/>
          <w:rtl/>
        </w:rPr>
        <w:t>مصنفاته:</w:t>
      </w:r>
      <w:r w:rsidRPr="00AE6476">
        <w:rPr>
          <w:rFonts w:cs="Simplified Arabic"/>
          <w:sz w:val="24"/>
          <w:szCs w:val="24"/>
          <w:rtl/>
        </w:rPr>
        <w:t>(</w:t>
      </w:r>
      <w:r w:rsidRPr="00AE6476">
        <w:rPr>
          <w:rFonts w:cs="Simplified Arabic" w:hint="eastAsia"/>
          <w:sz w:val="24"/>
          <w:szCs w:val="24"/>
          <w:rtl/>
        </w:rPr>
        <w:t>منتهى</w:t>
      </w:r>
      <w:r w:rsidRPr="00AE6476">
        <w:rPr>
          <w:rFonts w:cs="Simplified Arabic"/>
          <w:sz w:val="24"/>
          <w:szCs w:val="24"/>
          <w:rtl/>
        </w:rPr>
        <w:t xml:space="preserve"> </w:t>
      </w:r>
      <w:r w:rsidRPr="00AE6476">
        <w:rPr>
          <w:rFonts w:cs="Simplified Arabic" w:hint="eastAsia"/>
          <w:sz w:val="24"/>
          <w:szCs w:val="24"/>
          <w:rtl/>
        </w:rPr>
        <w:t>السؤل</w:t>
      </w:r>
      <w:r w:rsidRPr="00AE6476">
        <w:rPr>
          <w:rFonts w:cs="Simplified Arabic"/>
          <w:sz w:val="24"/>
          <w:szCs w:val="24"/>
          <w:rtl/>
        </w:rPr>
        <w:t xml:space="preserve"> </w:t>
      </w:r>
      <w:r w:rsidRPr="00AE6476">
        <w:rPr>
          <w:rFonts w:cs="Simplified Arabic" w:hint="eastAsia"/>
          <w:sz w:val="24"/>
          <w:szCs w:val="24"/>
          <w:rtl/>
        </w:rPr>
        <w:t>والأمل</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علمي</w:t>
      </w:r>
      <w:r w:rsidRPr="00AE6476">
        <w:rPr>
          <w:rFonts w:cs="Simplified Arabic"/>
          <w:sz w:val="24"/>
          <w:szCs w:val="24"/>
          <w:rtl/>
        </w:rPr>
        <w:t xml:space="preserve"> </w:t>
      </w:r>
      <w:r w:rsidRPr="00AE6476">
        <w:rPr>
          <w:rFonts w:cs="Simplified Arabic" w:hint="eastAsia"/>
          <w:sz w:val="24"/>
          <w:szCs w:val="24"/>
          <w:rtl/>
        </w:rPr>
        <w:t>الأصول</w:t>
      </w:r>
      <w:r w:rsidRPr="00AE6476">
        <w:rPr>
          <w:rFonts w:cs="Simplified Arabic"/>
          <w:sz w:val="24"/>
          <w:szCs w:val="24"/>
          <w:rtl/>
        </w:rPr>
        <w:t xml:space="preserve"> </w:t>
      </w:r>
      <w:r w:rsidRPr="00AE6476">
        <w:rPr>
          <w:rFonts w:cs="Simplified Arabic" w:hint="eastAsia"/>
          <w:sz w:val="24"/>
          <w:szCs w:val="24"/>
          <w:rtl/>
        </w:rPr>
        <w:t>والجدل</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hint="eastAsia"/>
          <w:sz w:val="24"/>
          <w:szCs w:val="24"/>
          <w:rtl/>
        </w:rPr>
        <w:t xml:space="preserve"> الديباج</w:t>
      </w:r>
      <w:r w:rsidRPr="00AE6476">
        <w:rPr>
          <w:rFonts w:cs="Simplified Arabic"/>
          <w:sz w:val="24"/>
          <w:szCs w:val="24"/>
          <w:rtl/>
        </w:rPr>
        <w:t xml:space="preserve"> </w:t>
      </w:r>
      <w:r w:rsidRPr="00AE6476">
        <w:rPr>
          <w:rFonts w:cs="Simplified Arabic" w:hint="eastAsia"/>
          <w:sz w:val="24"/>
          <w:szCs w:val="24"/>
          <w:rtl/>
        </w:rPr>
        <w:t>المذهب</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189</w:t>
      </w:r>
      <w:r w:rsidRPr="00AE6476">
        <w:rPr>
          <w:rFonts w:cs="Simplified Arabic" w:hint="cs"/>
          <w:sz w:val="24"/>
          <w:szCs w:val="24"/>
          <w:rtl/>
        </w:rPr>
        <w:t xml:space="preserve">ـ 190، </w:t>
      </w:r>
      <w:r w:rsidRPr="00AE6476">
        <w:rPr>
          <w:rFonts w:cs="Simplified Arabic" w:hint="eastAsia"/>
          <w:sz w:val="24"/>
          <w:szCs w:val="24"/>
          <w:rtl/>
        </w:rPr>
        <w:t>والأعلام</w:t>
      </w:r>
      <w:r w:rsidRPr="00AE6476">
        <w:rPr>
          <w:rFonts w:cs="Simplified Arabic" w:hint="cs"/>
          <w:sz w:val="24"/>
          <w:szCs w:val="24"/>
          <w:rtl/>
        </w:rPr>
        <w:t xml:space="preserve"> للزركلي:9/74.</w:t>
      </w:r>
    </w:p>
  </w:footnote>
  <w:footnote w:id="73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مواهب الجليل:6/71.</w:t>
      </w:r>
    </w:p>
  </w:footnote>
  <w:footnote w:id="73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روضة الطالبين:5/391.</w:t>
      </w:r>
    </w:p>
  </w:footnote>
  <w:footnote w:id="73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المغني:6/3، وينظر:الإنصاف:6/405.</w:t>
      </w:r>
    </w:p>
  </w:footnote>
  <w:footnote w:id="736">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الكافي</w:t>
      </w:r>
      <w:r w:rsidRPr="00AE6476">
        <w:rPr>
          <w:rFonts w:cs="Simplified Arabic"/>
          <w:sz w:val="24"/>
          <w:szCs w:val="24"/>
          <w:rtl/>
        </w:rPr>
        <w:t xml:space="preserve"> في فقه الإمام المبجل أحمد بن حنبل: </w:t>
      </w:r>
      <w:r w:rsidRPr="00AE6476">
        <w:rPr>
          <w:rFonts w:cs="Simplified Arabic" w:hint="cs"/>
          <w:sz w:val="24"/>
          <w:szCs w:val="24"/>
          <w:rtl/>
        </w:rPr>
        <w:t>تأليف:</w:t>
      </w:r>
      <w:r w:rsidRPr="00AE6476">
        <w:rPr>
          <w:rFonts w:cs="Simplified Arabic"/>
          <w:sz w:val="24"/>
          <w:szCs w:val="24"/>
          <w:rtl/>
        </w:rPr>
        <w:t xml:space="preserve"> أبو محمد عبد الله بن قدامة المقدسي ، المكتب </w:t>
      </w:r>
      <w:r w:rsidRPr="00AE6476">
        <w:rPr>
          <w:rFonts w:cs="Simplified Arabic" w:hint="cs"/>
          <w:sz w:val="24"/>
          <w:szCs w:val="24"/>
          <w:rtl/>
        </w:rPr>
        <w:t>الإسلامي</w:t>
      </w:r>
      <w:r w:rsidRPr="00AE6476">
        <w:rPr>
          <w:rFonts w:cs="Simplified Arabic"/>
          <w:sz w:val="24"/>
          <w:szCs w:val="24"/>
          <w:rtl/>
        </w:rPr>
        <w:t xml:space="preserve"> – بيروت</w:t>
      </w:r>
      <w:r w:rsidRPr="00AE6476">
        <w:rPr>
          <w:rFonts w:cs="Simplified Arabic" w:hint="cs"/>
          <w:sz w:val="24"/>
          <w:szCs w:val="24"/>
          <w:rtl/>
        </w:rPr>
        <w:t>:2/ 351، 357،358.</w:t>
      </w:r>
    </w:p>
  </w:footnote>
  <w:footnote w:id="73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المعتمد في الفقه الشافعي:3/670 ـ 671.</w:t>
      </w:r>
    </w:p>
  </w:footnote>
  <w:footnote w:id="73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مسلم في صحيحه:4/2074 ، كتاب ( الذكر والدعاء)  باب( فضل الاجتماع على تلاوة القرآن وعلى الذكر) رقم</w:t>
      </w:r>
      <w:r w:rsidRPr="00AE6476">
        <w:rPr>
          <w:rFonts w:hint="cs"/>
          <w:sz w:val="24"/>
          <w:szCs w:val="24"/>
          <w:rtl/>
        </w:rPr>
        <w:t xml:space="preserve"> (2699).</w:t>
      </w:r>
    </w:p>
  </w:footnote>
  <w:footnote w:id="739">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أخرجه مسلم في صحيحه:3/1351،  كتاب ( اللقطة)  باب ( في لقطة الحاج)  رقم ( 1725 ).</w:t>
      </w:r>
    </w:p>
  </w:footnote>
  <w:footnote w:id="74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شرح مسلم للنووي:12/28.</w:t>
      </w:r>
    </w:p>
  </w:footnote>
  <w:footnote w:id="741">
    <w:p w:rsidR="007F1C2F" w:rsidRPr="00AE6476" w:rsidRDefault="007F1C2F" w:rsidP="003B1BEF">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البحر الرائق:5/163، و بدائع الصنائع:6/202، والقوانين الفقهية:ص225، و مواهب الجليل:6/72،</w:t>
      </w:r>
      <w:r w:rsidRPr="00AE6476">
        <w:rPr>
          <w:rFonts w:asciiTheme="minorHAnsi" w:eastAsiaTheme="minorHAnsi" w:hAnsiTheme="minorHAnsi" w:cs="Simplified Arabic" w:hint="cs"/>
          <w:sz w:val="24"/>
          <w:szCs w:val="24"/>
          <w:rtl/>
        </w:rPr>
        <w:t xml:space="preserve"> و</w:t>
      </w:r>
      <w:r w:rsidRPr="00AE6476">
        <w:rPr>
          <w:rFonts w:cs="Simplified Arabic" w:hint="cs"/>
          <w:sz w:val="24"/>
          <w:szCs w:val="24"/>
          <w:rtl/>
        </w:rPr>
        <w:t>المهذب:1/429، و روضة الطالبين:5/412، والمغني:6/11، والكافي:2/356.</w:t>
      </w:r>
    </w:p>
  </w:footnote>
  <w:footnote w:id="74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الصنائع:6/202 ـ 203، والبيان:7/517، والمغني:6/11.</w:t>
      </w:r>
    </w:p>
  </w:footnote>
  <w:footnote w:id="743">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 xml:space="preserve"> (</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المغني:6/11، والكافي:9/356.</w:t>
      </w:r>
    </w:p>
  </w:footnote>
  <w:footnote w:id="74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المغني:6/11.</w:t>
      </w:r>
    </w:p>
  </w:footnote>
  <w:footnote w:id="745">
    <w:p w:rsidR="007F1C2F" w:rsidRPr="00AE6476" w:rsidRDefault="007F1C2F" w:rsidP="003B1BEF">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مواهب الجليل:6/74، والمهذب:1/429، و روضة الطالبين:5/412،</w:t>
      </w:r>
      <w:r w:rsidRPr="00AE6476">
        <w:rPr>
          <w:rFonts w:cs="Simplified Arabic"/>
          <w:sz w:val="24"/>
          <w:szCs w:val="24"/>
          <w:rtl/>
        </w:rPr>
        <w:t xml:space="preserve"> </w:t>
      </w:r>
      <w:r w:rsidRPr="00AE6476">
        <w:rPr>
          <w:rFonts w:cs="Simplified Arabic" w:hint="cs"/>
          <w:sz w:val="24"/>
          <w:szCs w:val="24"/>
          <w:rtl/>
        </w:rPr>
        <w:t>والمغني:6/11.</w:t>
      </w:r>
    </w:p>
  </w:footnote>
  <w:footnote w:id="746">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المنشد: المعِّرف،</w:t>
      </w:r>
      <w:r w:rsidRPr="00AE6476">
        <w:rPr>
          <w:rFonts w:cs="Simplified Arabic"/>
          <w:sz w:val="24"/>
          <w:szCs w:val="24"/>
          <w:rtl/>
        </w:rPr>
        <w:t xml:space="preserve"> يقال</w:t>
      </w:r>
      <w:r w:rsidRPr="00AE6476">
        <w:rPr>
          <w:rFonts w:cs="Simplified Arabic" w:hint="cs"/>
          <w:sz w:val="24"/>
          <w:szCs w:val="24"/>
          <w:rtl/>
        </w:rPr>
        <w:t>:</w:t>
      </w:r>
      <w:r w:rsidRPr="00AE6476">
        <w:rPr>
          <w:rFonts w:cs="Simplified Arabic"/>
          <w:sz w:val="24"/>
          <w:szCs w:val="24"/>
          <w:rtl/>
        </w:rPr>
        <w:t xml:space="preserve"> نشدت الضالة فأنا ناشد إذا طلبتها</w:t>
      </w:r>
      <w:r w:rsidRPr="00AE6476">
        <w:rPr>
          <w:rFonts w:cs="Simplified Arabic" w:hint="cs"/>
          <w:sz w:val="24"/>
          <w:szCs w:val="24"/>
          <w:rtl/>
        </w:rPr>
        <w:t>،</w:t>
      </w:r>
      <w:r w:rsidRPr="00AE6476">
        <w:rPr>
          <w:rFonts w:cs="Simplified Arabic"/>
          <w:sz w:val="24"/>
          <w:szCs w:val="24"/>
          <w:rtl/>
        </w:rPr>
        <w:t xml:space="preserve"> وأنشدتها فأنا منشد إذا عرفتها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النهاية في غريب الحديث والأثر</w:t>
      </w:r>
      <w:r w:rsidRPr="00AE6476">
        <w:rPr>
          <w:rFonts w:cs="Simplified Arabic" w:hint="cs"/>
          <w:sz w:val="24"/>
          <w:szCs w:val="24"/>
          <w:rtl/>
        </w:rPr>
        <w:t>:5/52.</w:t>
      </w:r>
    </w:p>
  </w:footnote>
  <w:footnote w:id="74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صحيحه:1/53، كتاب( في اللقطة) باب (كيف تعرف لقطة أهل مكة) رقم ( 2302 )، ومسلم في صحيحه:2/988، كتاب( الحج) باب (تحريم مكة وصيدها وخلاها وشجرها ولقطتها إلا لمنشد على الدوام) رقم (1355).</w:t>
      </w:r>
    </w:p>
  </w:footnote>
  <w:footnote w:id="74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فتح الباري:5/88، وبدائع الصنائع:6/202 ـ 203، ونيل الأوطار:6/97.</w:t>
      </w:r>
    </w:p>
  </w:footnote>
  <w:footnote w:id="74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المغني:6/11.</w:t>
      </w:r>
    </w:p>
  </w:footnote>
  <w:footnote w:id="75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روضة الطالبين:5/412 ـ413.</w:t>
      </w:r>
    </w:p>
  </w:footnote>
  <w:footnote w:id="75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بداية المجتهد:2/229.</w:t>
      </w:r>
    </w:p>
  </w:footnote>
  <w:footnote w:id="75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مسلم في صحيحه:3/1351، كتاب (اللقطة) باب ( في لقطة الحاج) رقم (1724).</w:t>
      </w:r>
    </w:p>
  </w:footnote>
  <w:footnote w:id="75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هو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أشرف بن</w:t>
      </w:r>
      <w:r w:rsidRPr="00AE6476">
        <w:rPr>
          <w:rFonts w:cs="Simplified Arabic"/>
          <w:sz w:val="24"/>
          <w:szCs w:val="24"/>
          <w:rtl/>
        </w:rPr>
        <w:t xml:space="preserve"> </w:t>
      </w:r>
      <w:r w:rsidRPr="00AE6476">
        <w:rPr>
          <w:rFonts w:cs="Simplified Arabic" w:hint="eastAsia"/>
          <w:sz w:val="24"/>
          <w:szCs w:val="24"/>
          <w:rtl/>
        </w:rPr>
        <w:t>أمير</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علي،</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الطيب،</w:t>
      </w:r>
      <w:r w:rsidRPr="00AE6476">
        <w:rPr>
          <w:rFonts w:cs="Simplified Arabic"/>
          <w:sz w:val="24"/>
          <w:szCs w:val="24"/>
          <w:rtl/>
        </w:rPr>
        <w:t xml:space="preserve"> </w:t>
      </w:r>
      <w:r w:rsidRPr="00AE6476">
        <w:rPr>
          <w:rFonts w:cs="Simplified Arabic" w:hint="eastAsia"/>
          <w:sz w:val="24"/>
          <w:szCs w:val="24"/>
          <w:rtl/>
        </w:rPr>
        <w:t>شرف</w:t>
      </w:r>
      <w:r w:rsidRPr="00AE6476">
        <w:rPr>
          <w:rFonts w:cs="Simplified Arabic"/>
          <w:sz w:val="24"/>
          <w:szCs w:val="24"/>
          <w:rtl/>
        </w:rPr>
        <w:t xml:space="preserve"> </w:t>
      </w:r>
      <w:r w:rsidRPr="00AE6476">
        <w:rPr>
          <w:rFonts w:cs="Simplified Arabic" w:hint="eastAsia"/>
          <w:sz w:val="24"/>
          <w:szCs w:val="24"/>
          <w:rtl/>
        </w:rPr>
        <w:t>الحق ،</w:t>
      </w:r>
      <w:r w:rsidRPr="00AE6476">
        <w:rPr>
          <w:rFonts w:cs="Simplified Arabic"/>
          <w:sz w:val="24"/>
          <w:szCs w:val="24"/>
          <w:rtl/>
        </w:rPr>
        <w:t xml:space="preserve"> </w:t>
      </w:r>
      <w:r w:rsidRPr="00AE6476">
        <w:rPr>
          <w:rFonts w:cs="Simplified Arabic" w:hint="eastAsia"/>
          <w:sz w:val="24"/>
          <w:szCs w:val="24"/>
          <w:rtl/>
        </w:rPr>
        <w:t>العظيم آبادي</w:t>
      </w:r>
      <w:r w:rsidRPr="00AE6476">
        <w:rPr>
          <w:rFonts w:cs="Simplified Arabic" w:hint="cs"/>
          <w:sz w:val="24"/>
          <w:szCs w:val="24"/>
          <w:rtl/>
        </w:rPr>
        <w:t xml:space="preserve">(ت بعد </w:t>
      </w:r>
      <w:r w:rsidRPr="00AE6476">
        <w:rPr>
          <w:rFonts w:cs="Simplified Arabic"/>
          <w:sz w:val="24"/>
          <w:szCs w:val="24"/>
          <w:rtl/>
        </w:rPr>
        <w:t xml:space="preserve">1310 </w:t>
      </w:r>
      <w:r w:rsidRPr="00AE6476">
        <w:rPr>
          <w:rFonts w:cs="Simplified Arabic" w:hint="eastAsia"/>
          <w:sz w:val="24"/>
          <w:szCs w:val="24"/>
          <w:rtl/>
        </w:rPr>
        <w:t>ه‍</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علامة</w:t>
      </w:r>
      <w:r w:rsidRPr="00AE6476">
        <w:rPr>
          <w:rFonts w:cs="Simplified Arabic"/>
          <w:sz w:val="24"/>
          <w:szCs w:val="24"/>
          <w:rtl/>
        </w:rPr>
        <w:t xml:space="preserve"> </w:t>
      </w:r>
      <w:r w:rsidRPr="00AE6476">
        <w:rPr>
          <w:rFonts w:cs="Simplified Arabic" w:hint="eastAsia"/>
          <w:sz w:val="24"/>
          <w:szCs w:val="24"/>
          <w:rtl/>
        </w:rPr>
        <w:t>بالحديث،</w:t>
      </w:r>
      <w:r w:rsidRPr="00AE6476">
        <w:rPr>
          <w:rFonts w:cs="Simplified Arabic"/>
          <w:sz w:val="24"/>
          <w:szCs w:val="24"/>
          <w:rtl/>
        </w:rPr>
        <w:t xml:space="preserve"> </w:t>
      </w:r>
      <w:r w:rsidRPr="00AE6476">
        <w:rPr>
          <w:rFonts w:cs="Simplified Arabic" w:hint="eastAsia"/>
          <w:sz w:val="24"/>
          <w:szCs w:val="24"/>
          <w:rtl/>
        </w:rPr>
        <w:t>هندي</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تصانيفه</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التعليق</w:t>
      </w:r>
      <w:r w:rsidRPr="00AE6476">
        <w:rPr>
          <w:rFonts w:cs="Simplified Arabic"/>
          <w:sz w:val="24"/>
          <w:szCs w:val="24"/>
          <w:rtl/>
        </w:rPr>
        <w:t xml:space="preserve"> </w:t>
      </w:r>
      <w:r w:rsidRPr="00AE6476">
        <w:rPr>
          <w:rFonts w:cs="Simplified Arabic" w:hint="eastAsia"/>
          <w:sz w:val="24"/>
          <w:szCs w:val="24"/>
          <w:rtl/>
        </w:rPr>
        <w:t>المغني</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سنن الدارقطني</w:t>
      </w:r>
      <w:r w:rsidRPr="00AE6476">
        <w:rPr>
          <w:rFonts w:cs="Simplified Arabic"/>
          <w:sz w:val="24"/>
          <w:szCs w:val="24"/>
          <w:rtl/>
        </w:rPr>
        <w:t>)</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sz w:val="24"/>
          <w:szCs w:val="24"/>
          <w:rtl/>
        </w:rPr>
        <w:t>(</w:t>
      </w:r>
      <w:r w:rsidRPr="00AE6476">
        <w:rPr>
          <w:rFonts w:cs="Simplified Arabic" w:hint="eastAsia"/>
          <w:sz w:val="24"/>
          <w:szCs w:val="24"/>
          <w:rtl/>
        </w:rPr>
        <w:t>عون</w:t>
      </w:r>
      <w:r w:rsidRPr="00AE6476">
        <w:rPr>
          <w:rFonts w:cs="Simplified Arabic"/>
          <w:sz w:val="24"/>
          <w:szCs w:val="24"/>
          <w:rtl/>
        </w:rPr>
        <w:t xml:space="preserve"> </w:t>
      </w:r>
      <w:r w:rsidRPr="00AE6476">
        <w:rPr>
          <w:rFonts w:cs="Simplified Arabic" w:hint="eastAsia"/>
          <w:sz w:val="24"/>
          <w:szCs w:val="24"/>
          <w:rtl/>
        </w:rPr>
        <w:t>المعبود</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سنن</w:t>
      </w:r>
      <w:r w:rsidRPr="00AE6476">
        <w:rPr>
          <w:rFonts w:cs="Simplified Arabic"/>
          <w:sz w:val="24"/>
          <w:szCs w:val="24"/>
          <w:rtl/>
        </w:rPr>
        <w:t xml:space="preserve">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داود</w:t>
      </w:r>
      <w:r w:rsidRPr="00AE6476">
        <w:rPr>
          <w:rFonts w:cs="Simplified Arabic" w:hint="cs"/>
          <w:sz w:val="24"/>
          <w:szCs w:val="24"/>
          <w:rtl/>
        </w:rPr>
        <w:t>). ينظر: الأعلام للزركلي:13/91،</w:t>
      </w:r>
      <w:r w:rsidRPr="00AE6476">
        <w:rPr>
          <w:rFonts w:cs="Simplified Arabic" w:hint="eastAsia"/>
          <w:sz w:val="24"/>
          <w:szCs w:val="24"/>
          <w:rtl/>
        </w:rPr>
        <w:t xml:space="preserve"> ومعجم</w:t>
      </w:r>
      <w:r w:rsidRPr="00AE6476">
        <w:rPr>
          <w:rFonts w:cs="Simplified Arabic"/>
          <w:sz w:val="24"/>
          <w:szCs w:val="24"/>
          <w:rtl/>
        </w:rPr>
        <w:t xml:space="preserve"> </w:t>
      </w:r>
      <w:r w:rsidRPr="00AE6476">
        <w:rPr>
          <w:rFonts w:cs="Simplified Arabic" w:hint="eastAsia"/>
          <w:sz w:val="24"/>
          <w:szCs w:val="24"/>
          <w:rtl/>
        </w:rPr>
        <w:t>المؤلفين</w:t>
      </w:r>
      <w:r w:rsidRPr="00AE6476">
        <w:rPr>
          <w:rFonts w:cs="Simplified Arabic" w:hint="cs"/>
          <w:sz w:val="24"/>
          <w:szCs w:val="24"/>
          <w:rtl/>
        </w:rPr>
        <w:t>:3/136.</w:t>
      </w:r>
    </w:p>
  </w:footnote>
  <w:footnote w:id="75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عون المعبود:5/97.</w:t>
      </w:r>
    </w:p>
  </w:footnote>
  <w:footnote w:id="75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شرح مسلم للنووي:12/22.</w:t>
      </w:r>
    </w:p>
  </w:footnote>
  <w:footnote w:id="75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العفاص:</w:t>
      </w:r>
      <w:r w:rsidRPr="00AE6476">
        <w:rPr>
          <w:rFonts w:cs="Simplified Arabic"/>
          <w:sz w:val="24"/>
          <w:szCs w:val="24"/>
          <w:rtl/>
        </w:rPr>
        <w:t xml:space="preserve"> فبكسر العين وبالفاء والصاد المهملة وهو الوعاء التي تكون فيه النفقة جلدا كان أو غيره ويطلق العفاص أيضا على الجلد الذي يكون على رأس القارورة لأنه كالوعاء له</w:t>
      </w:r>
      <w:r w:rsidRPr="00AE6476">
        <w:rPr>
          <w:rFonts w:cs="Simplified Arabic" w:hint="cs"/>
          <w:sz w:val="24"/>
          <w:szCs w:val="24"/>
          <w:rtl/>
        </w:rPr>
        <w:t xml:space="preserve">. ينظر: </w:t>
      </w:r>
      <w:r w:rsidRPr="00AE6476">
        <w:rPr>
          <w:rFonts w:cs="Simplified Arabic"/>
          <w:sz w:val="24"/>
          <w:szCs w:val="24"/>
          <w:rtl/>
        </w:rPr>
        <w:t>النهاية في غريب الحديث والأثر</w:t>
      </w:r>
      <w:r w:rsidRPr="00AE6476">
        <w:rPr>
          <w:rFonts w:cs="Simplified Arabic" w:hint="cs"/>
          <w:sz w:val="24"/>
          <w:szCs w:val="24"/>
          <w:rtl/>
        </w:rPr>
        <w:t>: 3/263، وشرح مسلم للنووي:12/21.</w:t>
      </w:r>
    </w:p>
  </w:footnote>
  <w:footnote w:id="75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الوكاء</w:t>
      </w:r>
      <w:r w:rsidRPr="00AE6476">
        <w:rPr>
          <w:rFonts w:cs="Simplified Arabic" w:hint="cs"/>
          <w:sz w:val="24"/>
          <w:szCs w:val="24"/>
          <w:rtl/>
        </w:rPr>
        <w:t>:</w:t>
      </w:r>
      <w:r w:rsidRPr="00AE6476">
        <w:rPr>
          <w:rFonts w:cs="Simplified Arabic"/>
          <w:sz w:val="24"/>
          <w:szCs w:val="24"/>
          <w:rtl/>
        </w:rPr>
        <w:t xml:space="preserve"> هو الخيط الذي يشد به الوعاء</w:t>
      </w:r>
      <w:r w:rsidRPr="00AE6476">
        <w:rPr>
          <w:rFonts w:cs="Simplified Arabic" w:hint="cs"/>
          <w:sz w:val="24"/>
          <w:szCs w:val="24"/>
          <w:rtl/>
        </w:rPr>
        <w:t xml:space="preserve"> و</w:t>
      </w:r>
      <w:r w:rsidRPr="00AE6476">
        <w:rPr>
          <w:rFonts w:cs="Simplified Arabic"/>
          <w:sz w:val="24"/>
          <w:szCs w:val="24"/>
          <w:rtl/>
        </w:rPr>
        <w:t xml:space="preserve"> الصرة والكيس</w:t>
      </w:r>
      <w:r w:rsidRPr="00AE6476">
        <w:rPr>
          <w:rFonts w:cs="Simplified Arabic" w:hint="cs"/>
          <w:sz w:val="24"/>
          <w:szCs w:val="24"/>
          <w:rtl/>
        </w:rPr>
        <w:t xml:space="preserve"> وغيرهم. ينظر:</w:t>
      </w:r>
      <w:r w:rsidRPr="00AE6476">
        <w:rPr>
          <w:rFonts w:cs="Simplified Arabic"/>
          <w:sz w:val="24"/>
          <w:szCs w:val="24"/>
          <w:rtl/>
        </w:rPr>
        <w:t xml:space="preserve"> النهاية في غريب الحديث والأثر</w:t>
      </w:r>
      <w:r w:rsidRPr="00AE6476">
        <w:rPr>
          <w:rFonts w:cs="Simplified Arabic" w:hint="cs"/>
          <w:sz w:val="24"/>
          <w:szCs w:val="24"/>
          <w:rtl/>
        </w:rPr>
        <w:t>:5/221 ، و شرح مسلم للنووي:12/21.</w:t>
      </w:r>
    </w:p>
  </w:footnote>
  <w:footnote w:id="75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صحيحه:2/856، كتاب (في اللقطة) باب (ضالة الغنم) رقم (2298 )، ومسلم في صحيحه:3/1346 ـ1347، كتاب (اللقطة) رقم (1722 ).</w:t>
      </w:r>
    </w:p>
  </w:footnote>
  <w:footnote w:id="75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 xml:space="preserve">المحصول في علم الأصول: </w:t>
      </w:r>
      <w:r w:rsidRPr="00AE6476">
        <w:rPr>
          <w:rFonts w:cs="Simplified Arabic" w:hint="cs"/>
          <w:sz w:val="24"/>
          <w:szCs w:val="24"/>
          <w:rtl/>
        </w:rPr>
        <w:t>تأليف:</w:t>
      </w:r>
      <w:r w:rsidRPr="00AE6476">
        <w:rPr>
          <w:rFonts w:cs="Simplified Arabic"/>
          <w:sz w:val="24"/>
          <w:szCs w:val="24"/>
          <w:rtl/>
        </w:rPr>
        <w:t xml:space="preserve"> محمد بن عمر بن الحسين الرازي ، </w:t>
      </w:r>
      <w:r w:rsidRPr="00AE6476">
        <w:rPr>
          <w:rFonts w:cs="Simplified Arabic" w:hint="cs"/>
          <w:sz w:val="24"/>
          <w:szCs w:val="24"/>
          <w:rtl/>
        </w:rPr>
        <w:t>(</w:t>
      </w:r>
      <w:r w:rsidRPr="00AE6476">
        <w:rPr>
          <w:rFonts w:cs="Simplified Arabic"/>
          <w:sz w:val="24"/>
          <w:szCs w:val="24"/>
          <w:rtl/>
        </w:rPr>
        <w:t>تحقيق : طه جابر فياض العلواني</w:t>
      </w:r>
      <w:r w:rsidRPr="00AE6476">
        <w:rPr>
          <w:rFonts w:cs="Simplified Arabic" w:hint="cs"/>
          <w:sz w:val="24"/>
          <w:szCs w:val="24"/>
          <w:rtl/>
        </w:rPr>
        <w:t>)</w:t>
      </w:r>
      <w:r w:rsidRPr="00AE6476">
        <w:rPr>
          <w:rFonts w:cs="Simplified Arabic"/>
          <w:sz w:val="24"/>
          <w:szCs w:val="24"/>
          <w:rtl/>
        </w:rPr>
        <w:t xml:space="preserve"> جامعة الإمام محمد بن سعود الإسلامية - الرياض </w:t>
      </w:r>
      <w:r w:rsidRPr="00AE6476">
        <w:rPr>
          <w:rFonts w:cs="Simplified Arabic" w:hint="cs"/>
          <w:sz w:val="24"/>
          <w:szCs w:val="24"/>
          <w:rtl/>
        </w:rPr>
        <w:t>،</w:t>
      </w:r>
      <w:r w:rsidRPr="00AE6476">
        <w:rPr>
          <w:rFonts w:cs="Simplified Arabic"/>
          <w:sz w:val="24"/>
          <w:szCs w:val="24"/>
          <w:rtl/>
        </w:rPr>
        <w:t xml:space="preserve"> الطبعة الأولى ، 1400 </w:t>
      </w:r>
      <w:r w:rsidRPr="00AE6476">
        <w:rPr>
          <w:rFonts w:cs="Simplified Arabic" w:hint="cs"/>
          <w:sz w:val="24"/>
          <w:szCs w:val="24"/>
          <w:rtl/>
        </w:rPr>
        <w:t xml:space="preserve">هـ:2/112، و </w:t>
      </w:r>
      <w:r w:rsidRPr="00AE6476">
        <w:rPr>
          <w:rFonts w:cs="Simplified Arabic"/>
          <w:sz w:val="24"/>
          <w:szCs w:val="24"/>
          <w:rtl/>
        </w:rPr>
        <w:t>روضة الناظر</w:t>
      </w:r>
      <w:r w:rsidRPr="00AE6476">
        <w:rPr>
          <w:rFonts w:cs="Simplified Arabic" w:hint="cs"/>
          <w:sz w:val="24"/>
          <w:szCs w:val="24"/>
          <w:rtl/>
        </w:rPr>
        <w:t>: ص195 وما بعدها.</w:t>
      </w:r>
    </w:p>
  </w:footnote>
  <w:footnote w:id="76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البحر الرائق:5/164، والقوانين الفقهية: ص 224 ـ225، والبيان:7/ 527، والمبدع:5/281. </w:t>
      </w:r>
    </w:p>
  </w:footnote>
  <w:footnote w:id="76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شرح مسلم للنووي:12/22.</w:t>
      </w:r>
    </w:p>
  </w:footnote>
  <w:footnote w:id="76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الصنائع:6/202، والقوانين الفقهية: ص 225، و مغني المحتاج:2/412، والمغني:6/12.</w:t>
      </w:r>
    </w:p>
  </w:footnote>
  <w:footnote w:id="76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الصنائع:6/202.</w:t>
      </w:r>
    </w:p>
  </w:footnote>
  <w:footnote w:id="76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البيان: 7/ 258 .</w:t>
      </w:r>
    </w:p>
  </w:footnote>
  <w:footnote w:id="76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كشاف القناع:4/215 ـ 216.</w:t>
      </w:r>
    </w:p>
  </w:footnote>
  <w:footnote w:id="766">
    <w:p w:rsidR="007F1C2F" w:rsidRPr="00AE6476" w:rsidRDefault="007F1C2F" w:rsidP="00A91A23">
      <w:pPr>
        <w:pStyle w:val="FootnoteText"/>
        <w:ind w:left="281" w:hanging="281"/>
        <w:jc w:val="both"/>
        <w:rPr>
          <w:rFonts w:cs="Traditional Arabic"/>
          <w:i/>
          <w:iCs/>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2"/>
          <w:szCs w:val="22"/>
          <w:rtl/>
        </w:rPr>
        <w:t>ينظر: لسان العرب:2/291، والمصباح المنير:1/258.</w:t>
      </w:r>
    </w:p>
  </w:footnote>
  <w:footnote w:id="76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Style w:val="FootnoteReference"/>
          <w:sz w:val="24"/>
          <w:szCs w:val="24"/>
          <w:vertAlign w:val="baseline"/>
          <w:rtl/>
        </w:rPr>
        <w:t xml:space="preserve"> </w:t>
      </w:r>
      <w:r w:rsidRPr="00AE6476">
        <w:rPr>
          <w:rFonts w:cs="Simplified Arabic" w:hint="cs"/>
          <w:sz w:val="22"/>
          <w:szCs w:val="22"/>
          <w:rtl/>
        </w:rPr>
        <w:t>سورة ق، الآية:7.</w:t>
      </w:r>
    </w:p>
  </w:footnote>
  <w:footnote w:id="76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Style w:val="FootnoteReference"/>
          <w:sz w:val="24"/>
          <w:szCs w:val="24"/>
          <w:vertAlign w:val="baseline"/>
          <w:rtl/>
        </w:rPr>
        <w:t xml:space="preserve"> </w:t>
      </w:r>
      <w:r w:rsidRPr="00AE6476">
        <w:rPr>
          <w:rFonts w:cs="Simplified Arabic" w:hint="cs"/>
          <w:sz w:val="22"/>
          <w:szCs w:val="22"/>
          <w:rtl/>
        </w:rPr>
        <w:t>سورة الدخان، الآية:54.</w:t>
      </w:r>
    </w:p>
  </w:footnote>
  <w:footnote w:id="76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Style w:val="FootnoteReference"/>
          <w:rFonts w:hint="cs"/>
          <w:sz w:val="24"/>
          <w:szCs w:val="24"/>
          <w:vertAlign w:val="baseline"/>
          <w:rtl/>
        </w:rPr>
        <w:t xml:space="preserve"> </w:t>
      </w:r>
      <w:r w:rsidRPr="00AE6476">
        <w:rPr>
          <w:rFonts w:cs="Simplified Arabic" w:hint="cs"/>
          <w:sz w:val="22"/>
          <w:szCs w:val="22"/>
          <w:rtl/>
        </w:rPr>
        <w:t>لسان العرب:2/293.</w:t>
      </w:r>
    </w:p>
  </w:footnote>
  <w:footnote w:id="770">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2"/>
          <w:szCs w:val="22"/>
          <w:rtl/>
        </w:rPr>
        <w:t>سورة البقرة، من الآية:35</w:t>
      </w:r>
      <w:r w:rsidRPr="00AE6476">
        <w:rPr>
          <w:rFonts w:cs="Simplified Arabic" w:hint="cs"/>
          <w:sz w:val="24"/>
          <w:szCs w:val="24"/>
          <w:rtl/>
        </w:rPr>
        <w:t>.</w:t>
      </w:r>
    </w:p>
  </w:footnote>
  <w:footnote w:id="771">
    <w:p w:rsidR="007F1C2F" w:rsidRPr="00AE6476" w:rsidRDefault="007F1C2F" w:rsidP="00A91A23">
      <w:pPr>
        <w:pStyle w:val="FootnoteText"/>
        <w:ind w:left="281" w:hanging="281"/>
        <w:jc w:val="both"/>
        <w:rPr>
          <w:sz w:val="24"/>
          <w:szCs w:val="24"/>
        </w:rPr>
      </w:pPr>
      <w:r w:rsidRPr="00AE6476">
        <w:rPr>
          <w:rFonts w:cs="Simplified Arabic"/>
          <w:sz w:val="22"/>
          <w:szCs w:val="22"/>
        </w:rPr>
        <w:t>(</w:t>
      </w:r>
      <w:r w:rsidRPr="00AE6476">
        <w:rPr>
          <w:rStyle w:val="FootnoteReference"/>
          <w:sz w:val="24"/>
          <w:szCs w:val="24"/>
          <w:vertAlign w:val="baseline"/>
        </w:rPr>
        <w:footnoteRef/>
      </w:r>
      <w:r w:rsidRPr="00AE6476">
        <w:rPr>
          <w:rFonts w:cs="Simplified Arabic"/>
          <w:sz w:val="22"/>
          <w:szCs w:val="22"/>
        </w:rPr>
        <w:t>)</w:t>
      </w:r>
      <w:r w:rsidRPr="00AE6476">
        <w:rPr>
          <w:rFonts w:cs="Simplified Arabic"/>
          <w:sz w:val="22"/>
          <w:szCs w:val="22"/>
          <w:rtl/>
        </w:rPr>
        <w:t xml:space="preserve"> </w:t>
      </w:r>
      <w:r w:rsidRPr="00AE6476">
        <w:rPr>
          <w:rFonts w:cs="Simplified Arabic" w:hint="cs"/>
          <w:sz w:val="22"/>
          <w:szCs w:val="22"/>
          <w:rtl/>
        </w:rPr>
        <w:t>ينظر: تاج العروس:6/21، ولسان العرب: 2/293، والمعجم الوسيط:1/406.</w:t>
      </w:r>
    </w:p>
  </w:footnote>
  <w:footnote w:id="772">
    <w:p w:rsidR="007F1C2F" w:rsidRPr="00AE6476" w:rsidRDefault="007F1C2F" w:rsidP="002336C8">
      <w:pPr>
        <w:pStyle w:val="FootnoteText"/>
        <w:ind w:left="281" w:hanging="281"/>
        <w:jc w:val="both"/>
        <w:rPr>
          <w:i/>
          <w:iCs/>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2"/>
          <w:szCs w:val="22"/>
          <w:rtl/>
        </w:rPr>
        <w:t>الدر المختار:3/3 ـ4.</w:t>
      </w:r>
    </w:p>
  </w:footnote>
  <w:footnote w:id="773">
    <w:p w:rsidR="007F1C2F" w:rsidRPr="00AE6476" w:rsidRDefault="007F1C2F" w:rsidP="00E870F9">
      <w:pPr>
        <w:pStyle w:val="FootnoteText"/>
        <w:jc w:val="both"/>
        <w:rPr>
          <w:rFonts w:cs="Simplified Arabic"/>
          <w:sz w:val="22"/>
          <w:szCs w:val="22"/>
        </w:rPr>
      </w:pPr>
      <w:r w:rsidRPr="00AE6476">
        <w:rPr>
          <w:rFonts w:cs="Simplified Arabic"/>
          <w:sz w:val="22"/>
          <w:szCs w:val="22"/>
        </w:rPr>
        <w:t xml:space="preserve"> (</w:t>
      </w:r>
      <w:r w:rsidRPr="00AE6476">
        <w:rPr>
          <w:rStyle w:val="FootnoteReference"/>
          <w:vertAlign w:val="baseline"/>
        </w:rPr>
        <w:footnoteRef/>
      </w:r>
      <w:r w:rsidRPr="00AE6476">
        <w:rPr>
          <w:rFonts w:cs="Simplified Arabic"/>
          <w:sz w:val="22"/>
          <w:szCs w:val="22"/>
        </w:rPr>
        <w:t>)</w:t>
      </w:r>
      <w:r w:rsidRPr="00AE6476">
        <w:rPr>
          <w:rFonts w:cs="Simplified Arabic" w:hint="eastAsia"/>
          <w:sz w:val="22"/>
          <w:szCs w:val="22"/>
          <w:rtl/>
        </w:rPr>
        <w:t>هو</w:t>
      </w:r>
      <w:r w:rsidRPr="00AE6476">
        <w:rPr>
          <w:rFonts w:cs="Simplified Arabic"/>
          <w:sz w:val="22"/>
          <w:szCs w:val="22"/>
          <w:rtl/>
        </w:rPr>
        <w:t xml:space="preserve"> </w:t>
      </w:r>
      <w:r w:rsidRPr="00AE6476">
        <w:rPr>
          <w:rFonts w:cs="Simplified Arabic" w:hint="eastAsia"/>
          <w:sz w:val="22"/>
          <w:szCs w:val="22"/>
          <w:rtl/>
        </w:rPr>
        <w:t>محمد</w:t>
      </w:r>
      <w:r w:rsidRPr="00AE6476">
        <w:rPr>
          <w:rFonts w:cs="Simplified Arabic"/>
          <w:sz w:val="22"/>
          <w:szCs w:val="22"/>
          <w:rtl/>
        </w:rPr>
        <w:t xml:space="preserve"> </w:t>
      </w:r>
      <w:r w:rsidRPr="00AE6476">
        <w:rPr>
          <w:rFonts w:cs="Simplified Arabic" w:hint="eastAsia"/>
          <w:sz w:val="22"/>
          <w:szCs w:val="22"/>
          <w:rtl/>
        </w:rPr>
        <w:t>بن</w:t>
      </w:r>
      <w:r w:rsidRPr="00AE6476">
        <w:rPr>
          <w:rFonts w:cs="Simplified Arabic"/>
          <w:sz w:val="22"/>
          <w:szCs w:val="22"/>
          <w:rtl/>
        </w:rPr>
        <w:t xml:space="preserve"> </w:t>
      </w:r>
      <w:r w:rsidRPr="00AE6476">
        <w:rPr>
          <w:rFonts w:cs="Simplified Arabic" w:hint="eastAsia"/>
          <w:sz w:val="22"/>
          <w:szCs w:val="22"/>
          <w:rtl/>
        </w:rPr>
        <w:t>عرفة</w:t>
      </w:r>
      <w:r w:rsidRPr="00AE6476">
        <w:rPr>
          <w:rFonts w:cs="Simplified Arabic"/>
          <w:sz w:val="22"/>
          <w:szCs w:val="22"/>
          <w:rtl/>
        </w:rPr>
        <w:t xml:space="preserve"> </w:t>
      </w:r>
      <w:r w:rsidRPr="00AE6476">
        <w:rPr>
          <w:rFonts w:cs="Simplified Arabic" w:hint="eastAsia"/>
          <w:sz w:val="22"/>
          <w:szCs w:val="22"/>
          <w:rtl/>
        </w:rPr>
        <w:t>الورغمي</w:t>
      </w:r>
      <w:r w:rsidRPr="00AE6476">
        <w:rPr>
          <w:rFonts w:cs="Simplified Arabic"/>
          <w:sz w:val="22"/>
          <w:szCs w:val="22"/>
          <w:rtl/>
        </w:rPr>
        <w:t xml:space="preserve"> ( 716 - 803 </w:t>
      </w:r>
      <w:r w:rsidRPr="00AE6476">
        <w:rPr>
          <w:rFonts w:cs="Simplified Arabic" w:hint="eastAsia"/>
          <w:sz w:val="22"/>
          <w:szCs w:val="22"/>
          <w:rtl/>
        </w:rPr>
        <w:t>هـ</w:t>
      </w:r>
      <w:r w:rsidRPr="00AE6476">
        <w:rPr>
          <w:rFonts w:cs="Simplified Arabic"/>
          <w:sz w:val="22"/>
          <w:szCs w:val="22"/>
          <w:rtl/>
        </w:rPr>
        <w:t xml:space="preserve"> ). </w:t>
      </w:r>
      <w:r w:rsidRPr="00AE6476">
        <w:rPr>
          <w:rFonts w:cs="Simplified Arabic" w:hint="eastAsia"/>
          <w:sz w:val="22"/>
          <w:szCs w:val="22"/>
          <w:rtl/>
        </w:rPr>
        <w:t>إمام</w:t>
      </w:r>
      <w:r w:rsidRPr="00AE6476">
        <w:rPr>
          <w:rFonts w:cs="Simplified Arabic"/>
          <w:sz w:val="22"/>
          <w:szCs w:val="22"/>
          <w:rtl/>
        </w:rPr>
        <w:t xml:space="preserve"> </w:t>
      </w:r>
      <w:r w:rsidRPr="00AE6476">
        <w:rPr>
          <w:rFonts w:cs="Simplified Arabic" w:hint="eastAsia"/>
          <w:sz w:val="22"/>
          <w:szCs w:val="22"/>
          <w:rtl/>
        </w:rPr>
        <w:t>تونس</w:t>
      </w:r>
      <w:r w:rsidRPr="00AE6476">
        <w:rPr>
          <w:rFonts w:cs="Simplified Arabic"/>
          <w:sz w:val="22"/>
          <w:szCs w:val="22"/>
          <w:rtl/>
        </w:rPr>
        <w:t xml:space="preserve"> </w:t>
      </w:r>
      <w:r w:rsidRPr="00AE6476">
        <w:rPr>
          <w:rFonts w:cs="Simplified Arabic" w:hint="eastAsia"/>
          <w:sz w:val="22"/>
          <w:szCs w:val="22"/>
          <w:rtl/>
        </w:rPr>
        <w:t>وعالمها</w:t>
      </w:r>
      <w:r w:rsidRPr="00AE6476">
        <w:rPr>
          <w:rFonts w:cs="Simplified Arabic"/>
          <w:sz w:val="22"/>
          <w:szCs w:val="22"/>
          <w:rtl/>
        </w:rPr>
        <w:t xml:space="preserve"> </w:t>
      </w:r>
      <w:r w:rsidRPr="00AE6476">
        <w:rPr>
          <w:rFonts w:cs="Simplified Arabic" w:hint="eastAsia"/>
          <w:sz w:val="22"/>
          <w:szCs w:val="22"/>
          <w:rtl/>
        </w:rPr>
        <w:t>وخطيبها</w:t>
      </w:r>
      <w:r w:rsidRPr="00AE6476">
        <w:rPr>
          <w:rFonts w:cs="Simplified Arabic"/>
          <w:sz w:val="22"/>
          <w:szCs w:val="22"/>
          <w:rtl/>
        </w:rPr>
        <w:t xml:space="preserve"> </w:t>
      </w:r>
      <w:r w:rsidRPr="00AE6476">
        <w:rPr>
          <w:rFonts w:cs="Simplified Arabic" w:hint="eastAsia"/>
          <w:sz w:val="22"/>
          <w:szCs w:val="22"/>
          <w:rtl/>
        </w:rPr>
        <w:t>ومفتيها</w:t>
      </w:r>
      <w:r w:rsidRPr="00AE6476">
        <w:rPr>
          <w:rFonts w:cs="Simplified Arabic"/>
          <w:sz w:val="22"/>
          <w:szCs w:val="22"/>
          <w:rtl/>
        </w:rPr>
        <w:t xml:space="preserve"> . </w:t>
      </w:r>
      <w:r w:rsidRPr="00AE6476">
        <w:rPr>
          <w:rFonts w:cs="Simplified Arabic" w:hint="eastAsia"/>
          <w:sz w:val="22"/>
          <w:szCs w:val="22"/>
          <w:rtl/>
        </w:rPr>
        <w:t>كان</w:t>
      </w:r>
      <w:r w:rsidRPr="00AE6476">
        <w:rPr>
          <w:rFonts w:cs="Simplified Arabic"/>
          <w:sz w:val="22"/>
          <w:szCs w:val="22"/>
          <w:rtl/>
        </w:rPr>
        <w:t xml:space="preserve"> </w:t>
      </w:r>
      <w:r w:rsidRPr="00AE6476">
        <w:rPr>
          <w:rFonts w:cs="Simplified Arabic" w:hint="eastAsia"/>
          <w:sz w:val="22"/>
          <w:szCs w:val="22"/>
          <w:rtl/>
        </w:rPr>
        <w:t>من</w:t>
      </w:r>
      <w:r w:rsidRPr="00AE6476">
        <w:rPr>
          <w:rFonts w:cs="Simplified Arabic"/>
          <w:sz w:val="22"/>
          <w:szCs w:val="22"/>
          <w:rtl/>
        </w:rPr>
        <w:t xml:space="preserve"> </w:t>
      </w:r>
      <w:r w:rsidRPr="00AE6476">
        <w:rPr>
          <w:rFonts w:cs="Simplified Arabic" w:hint="eastAsia"/>
          <w:sz w:val="22"/>
          <w:szCs w:val="22"/>
          <w:rtl/>
        </w:rPr>
        <w:t>فقهاء</w:t>
      </w:r>
      <w:r w:rsidRPr="00AE6476">
        <w:rPr>
          <w:rFonts w:cs="Simplified Arabic"/>
          <w:sz w:val="22"/>
          <w:szCs w:val="22"/>
          <w:rtl/>
        </w:rPr>
        <w:t xml:space="preserve"> </w:t>
      </w:r>
      <w:r w:rsidRPr="00AE6476">
        <w:rPr>
          <w:rFonts w:cs="Simplified Arabic" w:hint="eastAsia"/>
          <w:sz w:val="22"/>
          <w:szCs w:val="22"/>
          <w:rtl/>
        </w:rPr>
        <w:t>المالكية</w:t>
      </w:r>
      <w:r w:rsidRPr="00AE6476">
        <w:rPr>
          <w:rFonts w:cs="Simplified Arabic"/>
          <w:sz w:val="22"/>
          <w:szCs w:val="22"/>
          <w:rtl/>
        </w:rPr>
        <w:t xml:space="preserve"> </w:t>
      </w:r>
      <w:r w:rsidRPr="00AE6476">
        <w:rPr>
          <w:rFonts w:cs="Simplified Arabic" w:hint="eastAsia"/>
          <w:sz w:val="22"/>
          <w:szCs w:val="22"/>
          <w:rtl/>
        </w:rPr>
        <w:t>،من</w:t>
      </w:r>
      <w:r w:rsidRPr="00AE6476">
        <w:rPr>
          <w:rFonts w:cs="Simplified Arabic"/>
          <w:sz w:val="22"/>
          <w:szCs w:val="22"/>
          <w:rtl/>
        </w:rPr>
        <w:t xml:space="preserve"> </w:t>
      </w:r>
      <w:r w:rsidRPr="00AE6476">
        <w:rPr>
          <w:rFonts w:cs="Simplified Arabic" w:hint="eastAsia"/>
          <w:sz w:val="22"/>
          <w:szCs w:val="22"/>
          <w:rtl/>
        </w:rPr>
        <w:t>تصانيفه</w:t>
      </w:r>
      <w:r w:rsidRPr="00AE6476">
        <w:rPr>
          <w:rFonts w:cs="Simplified Arabic"/>
          <w:sz w:val="22"/>
          <w:szCs w:val="22"/>
          <w:rtl/>
        </w:rPr>
        <w:t xml:space="preserve"> :</w:t>
      </w:r>
      <w:r w:rsidRPr="00AE6476">
        <w:rPr>
          <w:rFonts w:cs="Simplified Arabic" w:hint="cs"/>
          <w:sz w:val="22"/>
          <w:szCs w:val="22"/>
          <w:rtl/>
        </w:rPr>
        <w:t xml:space="preserve"> </w:t>
      </w:r>
      <w:r w:rsidRPr="00AE6476">
        <w:rPr>
          <w:rFonts w:cs="Simplified Arabic"/>
          <w:sz w:val="22"/>
          <w:szCs w:val="22"/>
          <w:rtl/>
        </w:rPr>
        <w:t xml:space="preserve">( </w:t>
      </w:r>
      <w:r w:rsidRPr="00AE6476">
        <w:rPr>
          <w:rFonts w:cs="Simplified Arabic" w:hint="eastAsia"/>
          <w:sz w:val="22"/>
          <w:szCs w:val="22"/>
          <w:rtl/>
        </w:rPr>
        <w:t>المبسوط</w:t>
      </w:r>
      <w:r w:rsidRPr="00AE6476">
        <w:rPr>
          <w:rFonts w:cs="Simplified Arabic"/>
          <w:sz w:val="22"/>
          <w:szCs w:val="22"/>
          <w:rtl/>
        </w:rPr>
        <w:t>)</w:t>
      </w:r>
      <w:r w:rsidRPr="00AE6476">
        <w:rPr>
          <w:rFonts w:cs="Simplified Arabic" w:hint="cs"/>
          <w:sz w:val="22"/>
          <w:szCs w:val="22"/>
          <w:rtl/>
        </w:rPr>
        <w:t xml:space="preserve"> </w:t>
      </w:r>
      <w:r w:rsidRPr="00AE6476">
        <w:rPr>
          <w:rFonts w:cs="Simplified Arabic" w:hint="eastAsia"/>
          <w:sz w:val="22"/>
          <w:szCs w:val="22"/>
          <w:rtl/>
        </w:rPr>
        <w:t>في</w:t>
      </w:r>
      <w:r w:rsidRPr="00AE6476">
        <w:rPr>
          <w:rFonts w:cs="Simplified Arabic"/>
          <w:sz w:val="22"/>
          <w:szCs w:val="22"/>
          <w:rtl/>
        </w:rPr>
        <w:t xml:space="preserve"> </w:t>
      </w:r>
      <w:r w:rsidRPr="00AE6476">
        <w:rPr>
          <w:rFonts w:cs="Simplified Arabic" w:hint="eastAsia"/>
          <w:sz w:val="22"/>
          <w:szCs w:val="22"/>
          <w:rtl/>
        </w:rPr>
        <w:t>الفقه</w:t>
      </w:r>
      <w:r w:rsidRPr="00AE6476">
        <w:rPr>
          <w:rFonts w:cs="Simplified Arabic"/>
          <w:sz w:val="22"/>
          <w:szCs w:val="22"/>
          <w:rtl/>
        </w:rPr>
        <w:t xml:space="preserve"> </w:t>
      </w:r>
      <w:r w:rsidRPr="00AE6476">
        <w:rPr>
          <w:rFonts w:cs="Simplified Arabic" w:hint="cs"/>
          <w:sz w:val="22"/>
          <w:szCs w:val="22"/>
          <w:rtl/>
        </w:rPr>
        <w:t xml:space="preserve">، </w:t>
      </w:r>
      <w:r w:rsidRPr="00AE6476">
        <w:rPr>
          <w:rFonts w:cs="Simplified Arabic" w:hint="eastAsia"/>
          <w:sz w:val="22"/>
          <w:szCs w:val="22"/>
          <w:rtl/>
        </w:rPr>
        <w:t>و</w:t>
      </w:r>
      <w:r w:rsidRPr="00AE6476">
        <w:rPr>
          <w:rFonts w:cs="Simplified Arabic"/>
          <w:sz w:val="22"/>
          <w:szCs w:val="22"/>
          <w:rtl/>
        </w:rPr>
        <w:t xml:space="preserve"> (</w:t>
      </w:r>
      <w:r w:rsidRPr="00AE6476">
        <w:rPr>
          <w:rFonts w:cs="Simplified Arabic" w:hint="eastAsia"/>
          <w:sz w:val="22"/>
          <w:szCs w:val="22"/>
          <w:rtl/>
        </w:rPr>
        <w:t>الحدود</w:t>
      </w:r>
      <w:r w:rsidRPr="00AE6476">
        <w:rPr>
          <w:rFonts w:cs="Simplified Arabic"/>
          <w:sz w:val="22"/>
          <w:szCs w:val="22"/>
          <w:rtl/>
        </w:rPr>
        <w:t xml:space="preserve"> ) </w:t>
      </w:r>
      <w:r w:rsidRPr="00AE6476">
        <w:rPr>
          <w:rFonts w:cs="Simplified Arabic" w:hint="eastAsia"/>
          <w:sz w:val="22"/>
          <w:szCs w:val="22"/>
          <w:rtl/>
        </w:rPr>
        <w:t>في</w:t>
      </w:r>
      <w:r w:rsidRPr="00AE6476">
        <w:rPr>
          <w:rFonts w:cs="Simplified Arabic"/>
          <w:sz w:val="22"/>
          <w:szCs w:val="22"/>
          <w:rtl/>
        </w:rPr>
        <w:t xml:space="preserve"> </w:t>
      </w:r>
      <w:r w:rsidRPr="00AE6476">
        <w:rPr>
          <w:rFonts w:cs="Simplified Arabic" w:hint="eastAsia"/>
          <w:sz w:val="22"/>
          <w:szCs w:val="22"/>
          <w:rtl/>
        </w:rPr>
        <w:t>التعريفات</w:t>
      </w:r>
      <w:r w:rsidRPr="00AE6476">
        <w:rPr>
          <w:rFonts w:cs="Simplified Arabic"/>
          <w:sz w:val="22"/>
          <w:szCs w:val="22"/>
          <w:rtl/>
        </w:rPr>
        <w:t xml:space="preserve"> </w:t>
      </w:r>
      <w:r w:rsidRPr="00AE6476">
        <w:rPr>
          <w:rFonts w:cs="Simplified Arabic" w:hint="eastAsia"/>
          <w:sz w:val="22"/>
          <w:szCs w:val="22"/>
          <w:rtl/>
        </w:rPr>
        <w:t>الفقهية</w:t>
      </w:r>
      <w:r w:rsidRPr="00AE6476">
        <w:rPr>
          <w:rFonts w:cs="Simplified Arabic"/>
          <w:sz w:val="22"/>
          <w:szCs w:val="22"/>
          <w:rtl/>
        </w:rPr>
        <w:t xml:space="preserve"> .</w:t>
      </w:r>
      <w:r w:rsidRPr="00AE6476">
        <w:rPr>
          <w:rFonts w:cs="Simplified Arabic" w:hint="cs"/>
          <w:sz w:val="22"/>
          <w:szCs w:val="22"/>
          <w:rtl/>
        </w:rPr>
        <w:t>ينظر:</w:t>
      </w:r>
      <w:r w:rsidRPr="00AE6476">
        <w:rPr>
          <w:rFonts w:cs="Simplified Arabic" w:hint="eastAsia"/>
          <w:sz w:val="22"/>
          <w:szCs w:val="22"/>
          <w:rtl/>
        </w:rPr>
        <w:t>الديباج</w:t>
      </w:r>
      <w:r w:rsidRPr="00AE6476">
        <w:rPr>
          <w:rFonts w:cs="Simplified Arabic"/>
          <w:sz w:val="22"/>
          <w:szCs w:val="22"/>
          <w:rtl/>
        </w:rPr>
        <w:t xml:space="preserve"> </w:t>
      </w:r>
      <w:r w:rsidRPr="00AE6476">
        <w:rPr>
          <w:rFonts w:cs="Simplified Arabic" w:hint="eastAsia"/>
          <w:sz w:val="22"/>
          <w:szCs w:val="22"/>
          <w:rtl/>
        </w:rPr>
        <w:t>المذهب</w:t>
      </w:r>
      <w:r w:rsidRPr="00AE6476">
        <w:rPr>
          <w:rFonts w:cs="Simplified Arabic" w:hint="cs"/>
          <w:sz w:val="22"/>
          <w:szCs w:val="22"/>
          <w:rtl/>
        </w:rPr>
        <w:t>:</w:t>
      </w:r>
      <w:r w:rsidRPr="00AE6476">
        <w:rPr>
          <w:rFonts w:cs="Simplified Arabic"/>
          <w:sz w:val="22"/>
          <w:szCs w:val="22"/>
          <w:rtl/>
        </w:rPr>
        <w:t xml:space="preserve"> </w:t>
      </w:r>
      <w:r w:rsidRPr="00AE6476">
        <w:rPr>
          <w:rFonts w:cs="Simplified Arabic" w:hint="eastAsia"/>
          <w:sz w:val="22"/>
          <w:szCs w:val="22"/>
          <w:rtl/>
        </w:rPr>
        <w:t>ص</w:t>
      </w:r>
      <w:r w:rsidRPr="00AE6476">
        <w:rPr>
          <w:rFonts w:cs="Simplified Arabic"/>
          <w:sz w:val="22"/>
          <w:szCs w:val="22"/>
          <w:rtl/>
        </w:rPr>
        <w:t xml:space="preserve"> 337 </w:t>
      </w:r>
      <w:r w:rsidRPr="00AE6476">
        <w:rPr>
          <w:rFonts w:cs="Simplified Arabic" w:hint="cs"/>
          <w:sz w:val="22"/>
          <w:szCs w:val="22"/>
          <w:rtl/>
        </w:rPr>
        <w:t xml:space="preserve">، </w:t>
      </w:r>
      <w:r w:rsidRPr="00AE6476">
        <w:rPr>
          <w:rFonts w:cs="Simplified Arabic" w:hint="eastAsia"/>
          <w:sz w:val="22"/>
          <w:szCs w:val="22"/>
          <w:rtl/>
        </w:rPr>
        <w:t>والأعلام</w:t>
      </w:r>
      <w:r w:rsidRPr="00AE6476">
        <w:rPr>
          <w:rFonts w:cs="Simplified Arabic"/>
          <w:sz w:val="22"/>
          <w:szCs w:val="22"/>
          <w:rtl/>
        </w:rPr>
        <w:t xml:space="preserve"> </w:t>
      </w:r>
      <w:r w:rsidRPr="00AE6476">
        <w:rPr>
          <w:rFonts w:cs="Simplified Arabic" w:hint="eastAsia"/>
          <w:sz w:val="22"/>
          <w:szCs w:val="22"/>
          <w:rtl/>
        </w:rPr>
        <w:t>للزركلي</w:t>
      </w:r>
      <w:r w:rsidRPr="00AE6476">
        <w:rPr>
          <w:rFonts w:cs="Simplified Arabic" w:hint="cs"/>
          <w:sz w:val="22"/>
          <w:szCs w:val="22"/>
          <w:rtl/>
        </w:rPr>
        <w:t>:15</w:t>
      </w:r>
      <w:r w:rsidRPr="00AE6476">
        <w:rPr>
          <w:rFonts w:cs="Simplified Arabic"/>
          <w:sz w:val="22"/>
          <w:szCs w:val="22"/>
          <w:rtl/>
        </w:rPr>
        <w:t xml:space="preserve"> / </w:t>
      </w:r>
      <w:r w:rsidRPr="00AE6476">
        <w:rPr>
          <w:rFonts w:cs="Simplified Arabic" w:hint="cs"/>
          <w:sz w:val="22"/>
          <w:szCs w:val="22"/>
          <w:rtl/>
        </w:rPr>
        <w:t>98.</w:t>
      </w:r>
    </w:p>
  </w:footnote>
  <w:footnote w:id="774">
    <w:p w:rsidR="007F1C2F" w:rsidRPr="00AE6476" w:rsidRDefault="007F1C2F" w:rsidP="00E870F9">
      <w:pPr>
        <w:pStyle w:val="FootnoteText"/>
        <w:rPr>
          <w:rFonts w:cs="Simplified Arabic"/>
          <w:sz w:val="22"/>
          <w:szCs w:val="22"/>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hint="cs"/>
          <w:rtl/>
        </w:rPr>
        <w:t xml:space="preserve"> </w:t>
      </w:r>
      <w:r w:rsidRPr="00AE6476">
        <w:rPr>
          <w:rFonts w:cs="Simplified Arabic" w:hint="cs"/>
          <w:sz w:val="22"/>
          <w:szCs w:val="22"/>
          <w:rtl/>
        </w:rPr>
        <w:t>شرح</w:t>
      </w:r>
      <w:r w:rsidRPr="00AE6476">
        <w:rPr>
          <w:rFonts w:cs="Simplified Arabic"/>
          <w:sz w:val="22"/>
          <w:szCs w:val="22"/>
          <w:rtl/>
        </w:rPr>
        <w:t xml:space="preserve"> </w:t>
      </w:r>
      <w:r w:rsidRPr="00AE6476">
        <w:rPr>
          <w:rFonts w:cs="Simplified Arabic" w:hint="cs"/>
          <w:sz w:val="22"/>
          <w:szCs w:val="22"/>
          <w:rtl/>
        </w:rPr>
        <w:t>حدود</w:t>
      </w:r>
      <w:r w:rsidRPr="00AE6476">
        <w:rPr>
          <w:rFonts w:cs="Simplified Arabic"/>
          <w:sz w:val="22"/>
          <w:szCs w:val="22"/>
          <w:rtl/>
        </w:rPr>
        <w:t xml:space="preserve"> </w:t>
      </w:r>
      <w:r w:rsidRPr="00AE6476">
        <w:rPr>
          <w:rFonts w:cs="Simplified Arabic" w:hint="cs"/>
          <w:sz w:val="22"/>
          <w:szCs w:val="22"/>
          <w:rtl/>
        </w:rPr>
        <w:t>ابن</w:t>
      </w:r>
      <w:r w:rsidRPr="00AE6476">
        <w:rPr>
          <w:rFonts w:cs="Simplified Arabic"/>
          <w:sz w:val="22"/>
          <w:szCs w:val="22"/>
          <w:rtl/>
        </w:rPr>
        <w:t xml:space="preserve"> </w:t>
      </w:r>
      <w:r w:rsidRPr="00AE6476">
        <w:rPr>
          <w:rFonts w:cs="Simplified Arabic" w:hint="cs"/>
          <w:sz w:val="22"/>
          <w:szCs w:val="22"/>
          <w:rtl/>
        </w:rPr>
        <w:t>عرفة، تأليف</w:t>
      </w:r>
      <w:r w:rsidRPr="00AE6476">
        <w:rPr>
          <w:rFonts w:cs="Simplified Arabic"/>
          <w:sz w:val="22"/>
          <w:szCs w:val="22"/>
          <w:rtl/>
        </w:rPr>
        <w:t xml:space="preserve">: </w:t>
      </w:r>
      <w:r w:rsidRPr="00AE6476">
        <w:rPr>
          <w:rFonts w:cs="Simplified Arabic" w:hint="cs"/>
          <w:sz w:val="22"/>
          <w:szCs w:val="22"/>
          <w:rtl/>
        </w:rPr>
        <w:t>أبي</w:t>
      </w:r>
      <w:r w:rsidRPr="00AE6476">
        <w:rPr>
          <w:rFonts w:cs="Simplified Arabic"/>
          <w:sz w:val="22"/>
          <w:szCs w:val="22"/>
          <w:rtl/>
        </w:rPr>
        <w:t xml:space="preserve"> </w:t>
      </w:r>
      <w:r w:rsidRPr="00AE6476">
        <w:rPr>
          <w:rFonts w:cs="Simplified Arabic" w:hint="cs"/>
          <w:sz w:val="22"/>
          <w:szCs w:val="22"/>
          <w:rtl/>
        </w:rPr>
        <w:t>عبد</w:t>
      </w:r>
      <w:r w:rsidRPr="00AE6476">
        <w:rPr>
          <w:rFonts w:cs="Simplified Arabic"/>
          <w:sz w:val="22"/>
          <w:szCs w:val="22"/>
          <w:rtl/>
        </w:rPr>
        <w:t xml:space="preserve"> </w:t>
      </w:r>
      <w:r w:rsidRPr="00AE6476">
        <w:rPr>
          <w:rFonts w:cs="Simplified Arabic" w:hint="cs"/>
          <w:sz w:val="22"/>
          <w:szCs w:val="22"/>
          <w:rtl/>
        </w:rPr>
        <w:t>الله</w:t>
      </w:r>
      <w:r w:rsidRPr="00AE6476">
        <w:rPr>
          <w:rFonts w:cs="Simplified Arabic"/>
          <w:sz w:val="22"/>
          <w:szCs w:val="22"/>
          <w:rtl/>
        </w:rPr>
        <w:t xml:space="preserve"> </w:t>
      </w:r>
      <w:r w:rsidRPr="00AE6476">
        <w:rPr>
          <w:rFonts w:cs="Simplified Arabic" w:hint="cs"/>
          <w:sz w:val="22"/>
          <w:szCs w:val="22"/>
          <w:rtl/>
        </w:rPr>
        <w:t>محمد</w:t>
      </w:r>
      <w:r w:rsidRPr="00AE6476">
        <w:rPr>
          <w:rFonts w:cs="Simplified Arabic"/>
          <w:sz w:val="22"/>
          <w:szCs w:val="22"/>
          <w:rtl/>
        </w:rPr>
        <w:t xml:space="preserve"> </w:t>
      </w:r>
      <w:r w:rsidRPr="00AE6476">
        <w:rPr>
          <w:rFonts w:cs="Simplified Arabic" w:hint="cs"/>
          <w:sz w:val="22"/>
          <w:szCs w:val="22"/>
          <w:rtl/>
        </w:rPr>
        <w:t>بن</w:t>
      </w:r>
      <w:r w:rsidRPr="00AE6476">
        <w:rPr>
          <w:rFonts w:cs="Simplified Arabic"/>
          <w:sz w:val="22"/>
          <w:szCs w:val="22"/>
          <w:rtl/>
        </w:rPr>
        <w:t xml:space="preserve"> </w:t>
      </w:r>
      <w:r w:rsidRPr="00AE6476">
        <w:rPr>
          <w:rFonts w:cs="Simplified Arabic" w:hint="cs"/>
          <w:sz w:val="22"/>
          <w:szCs w:val="22"/>
          <w:rtl/>
        </w:rPr>
        <w:t>قاسم</w:t>
      </w:r>
      <w:r w:rsidRPr="00AE6476">
        <w:rPr>
          <w:rFonts w:cs="Simplified Arabic"/>
          <w:sz w:val="22"/>
          <w:szCs w:val="22"/>
          <w:rtl/>
        </w:rPr>
        <w:t xml:space="preserve"> </w:t>
      </w:r>
      <w:r w:rsidRPr="00AE6476">
        <w:rPr>
          <w:rFonts w:cs="Simplified Arabic" w:hint="cs"/>
          <w:sz w:val="22"/>
          <w:szCs w:val="22"/>
          <w:rtl/>
        </w:rPr>
        <w:t>الأنصاري،</w:t>
      </w:r>
      <w:r w:rsidRPr="00AE6476">
        <w:rPr>
          <w:rFonts w:cs="Simplified Arabic"/>
          <w:sz w:val="22"/>
          <w:szCs w:val="22"/>
          <w:rtl/>
        </w:rPr>
        <w:t xml:space="preserve"> </w:t>
      </w:r>
      <w:r w:rsidRPr="00AE6476">
        <w:rPr>
          <w:rFonts w:cs="Simplified Arabic" w:hint="cs"/>
          <w:sz w:val="22"/>
          <w:szCs w:val="22"/>
          <w:rtl/>
        </w:rPr>
        <w:t>الرصاع</w:t>
      </w:r>
      <w:r w:rsidRPr="00AE6476">
        <w:rPr>
          <w:rFonts w:cs="Simplified Arabic"/>
          <w:sz w:val="22"/>
          <w:szCs w:val="22"/>
          <w:rtl/>
        </w:rPr>
        <w:t xml:space="preserve"> (</w:t>
      </w:r>
      <w:r w:rsidRPr="00AE6476">
        <w:rPr>
          <w:rFonts w:cs="Simplified Arabic" w:hint="cs"/>
          <w:sz w:val="22"/>
          <w:szCs w:val="22"/>
          <w:rtl/>
        </w:rPr>
        <w:t>ت</w:t>
      </w:r>
      <w:r w:rsidRPr="00AE6476">
        <w:rPr>
          <w:rFonts w:cs="Simplified Arabic"/>
          <w:sz w:val="22"/>
          <w:szCs w:val="22"/>
          <w:rtl/>
        </w:rPr>
        <w:t>: 894</w:t>
      </w:r>
      <w:r w:rsidRPr="00AE6476">
        <w:rPr>
          <w:rFonts w:cs="Simplified Arabic" w:hint="cs"/>
          <w:sz w:val="22"/>
          <w:szCs w:val="22"/>
          <w:rtl/>
        </w:rPr>
        <w:t>هـ</w:t>
      </w:r>
      <w:r w:rsidRPr="00AE6476">
        <w:rPr>
          <w:rFonts w:cs="Simplified Arabic"/>
          <w:sz w:val="22"/>
          <w:szCs w:val="22"/>
          <w:rtl/>
        </w:rPr>
        <w:t xml:space="preserve">) </w:t>
      </w:r>
      <w:r w:rsidRPr="00AE6476">
        <w:rPr>
          <w:rFonts w:cs="Simplified Arabic" w:hint="cs"/>
          <w:sz w:val="22"/>
          <w:szCs w:val="22"/>
          <w:rtl/>
        </w:rPr>
        <w:t>،</w:t>
      </w:r>
      <w:r w:rsidRPr="00AE6476">
        <w:rPr>
          <w:rFonts w:cs="Simplified Arabic"/>
          <w:sz w:val="22"/>
          <w:szCs w:val="22"/>
          <w:rtl/>
        </w:rPr>
        <w:t xml:space="preserve"> </w:t>
      </w:r>
      <w:r w:rsidRPr="00AE6476">
        <w:rPr>
          <w:rFonts w:cs="Simplified Arabic" w:hint="cs"/>
          <w:sz w:val="22"/>
          <w:szCs w:val="22"/>
          <w:rtl/>
        </w:rPr>
        <w:t>بدون ذكر الطبع ومكانه:1/311.</w:t>
      </w:r>
    </w:p>
  </w:footnote>
  <w:footnote w:id="775">
    <w:p w:rsidR="007F1C2F" w:rsidRPr="00AE6476" w:rsidRDefault="007F1C2F" w:rsidP="00A91A23">
      <w:pPr>
        <w:pStyle w:val="FootnoteText"/>
        <w:ind w:left="281" w:hanging="281"/>
        <w:jc w:val="both"/>
        <w:rPr>
          <w:rFonts w:cs="Simplified Arabic"/>
          <w:sz w:val="22"/>
          <w:szCs w:val="22"/>
          <w:rtl/>
        </w:rPr>
      </w:pPr>
      <w:r w:rsidRPr="00AE6476">
        <w:rPr>
          <w:sz w:val="22"/>
          <w:szCs w:val="22"/>
        </w:rPr>
        <w:t>(</w:t>
      </w:r>
      <w:r w:rsidRPr="00AE6476">
        <w:rPr>
          <w:rStyle w:val="FootnoteReference"/>
          <w:sz w:val="22"/>
          <w:szCs w:val="22"/>
          <w:vertAlign w:val="baseline"/>
        </w:rPr>
        <w:footnoteRef/>
      </w:r>
      <w:r w:rsidRPr="00AE6476">
        <w:rPr>
          <w:sz w:val="22"/>
          <w:szCs w:val="22"/>
        </w:rPr>
        <w:t>)</w:t>
      </w:r>
      <w:r w:rsidRPr="00AE6476">
        <w:rPr>
          <w:rtl/>
        </w:rPr>
        <w:t xml:space="preserve"> </w:t>
      </w:r>
      <w:r w:rsidRPr="00AE6476">
        <w:rPr>
          <w:rFonts w:cs="Simplified Arabic"/>
          <w:sz w:val="22"/>
          <w:szCs w:val="22"/>
          <w:rtl/>
        </w:rPr>
        <w:t>هو محمد بن أحمد بن حمزة، شمس الدين( 919 - 1004 هـ )، فقيه الديار المصرية مرجعها في الفتوى  يقال له : الشافعي الصغير</w:t>
      </w:r>
      <w:r w:rsidRPr="00AE6476">
        <w:rPr>
          <w:rFonts w:cs="Simplified Arabic" w:hint="cs"/>
          <w:sz w:val="22"/>
          <w:szCs w:val="22"/>
          <w:rtl/>
        </w:rPr>
        <w:t>.</w:t>
      </w:r>
      <w:r w:rsidRPr="00AE6476">
        <w:rPr>
          <w:rFonts w:cs="Simplified Arabic"/>
          <w:sz w:val="22"/>
          <w:szCs w:val="22"/>
          <w:rtl/>
        </w:rPr>
        <w:t xml:space="preserve"> من مصنفاته: (نهاية المحتاج إلى شرح المنهاج )</w:t>
      </w:r>
      <w:r w:rsidRPr="00AE6476">
        <w:rPr>
          <w:rFonts w:cs="Simplified Arabic" w:hint="cs"/>
          <w:sz w:val="22"/>
          <w:szCs w:val="22"/>
          <w:rtl/>
        </w:rPr>
        <w:t xml:space="preserve">، </w:t>
      </w:r>
      <w:r w:rsidRPr="00AE6476">
        <w:rPr>
          <w:rFonts w:cs="Simplified Arabic"/>
          <w:sz w:val="22"/>
          <w:szCs w:val="22"/>
          <w:rtl/>
        </w:rPr>
        <w:t xml:space="preserve">و(غاية البيان شرح زبد بن رسلان) </w:t>
      </w:r>
      <w:r w:rsidRPr="00AE6476">
        <w:rPr>
          <w:rFonts w:cs="Simplified Arabic" w:hint="cs"/>
          <w:sz w:val="22"/>
          <w:szCs w:val="22"/>
          <w:rtl/>
        </w:rPr>
        <w:t xml:space="preserve">. ينظر: </w:t>
      </w:r>
      <w:r w:rsidRPr="00AE6476">
        <w:rPr>
          <w:rFonts w:cs="Simplified Arabic"/>
          <w:sz w:val="22"/>
          <w:szCs w:val="22"/>
          <w:rtl/>
        </w:rPr>
        <w:t>خلاصة الأثر</w:t>
      </w:r>
      <w:r w:rsidRPr="00AE6476">
        <w:rPr>
          <w:rFonts w:cs="Simplified Arabic" w:hint="cs"/>
          <w:sz w:val="22"/>
          <w:szCs w:val="22"/>
          <w:rtl/>
        </w:rPr>
        <w:t>:</w:t>
      </w:r>
      <w:r w:rsidRPr="00AE6476">
        <w:rPr>
          <w:rFonts w:cs="Simplified Arabic"/>
          <w:sz w:val="22"/>
          <w:szCs w:val="22"/>
          <w:rtl/>
        </w:rPr>
        <w:t>3/34</w:t>
      </w:r>
      <w:r w:rsidRPr="00AE6476">
        <w:rPr>
          <w:rFonts w:cs="Simplified Arabic" w:hint="cs"/>
          <w:sz w:val="22"/>
          <w:szCs w:val="22"/>
          <w:rtl/>
        </w:rPr>
        <w:t xml:space="preserve">2، </w:t>
      </w:r>
      <w:r w:rsidRPr="00AE6476">
        <w:rPr>
          <w:rFonts w:cs="Simplified Arabic"/>
          <w:sz w:val="22"/>
          <w:szCs w:val="22"/>
          <w:rtl/>
        </w:rPr>
        <w:t>والأعلام</w:t>
      </w:r>
      <w:r w:rsidRPr="00AE6476">
        <w:rPr>
          <w:rFonts w:cs="Simplified Arabic" w:hint="cs"/>
          <w:sz w:val="22"/>
          <w:szCs w:val="22"/>
          <w:rtl/>
        </w:rPr>
        <w:t>:</w:t>
      </w:r>
      <w:r w:rsidRPr="00AE6476">
        <w:rPr>
          <w:rFonts w:cs="Simplified Arabic"/>
          <w:sz w:val="22"/>
          <w:szCs w:val="22"/>
          <w:rtl/>
        </w:rPr>
        <w:t xml:space="preserve">6/ </w:t>
      </w:r>
      <w:r w:rsidRPr="00AE6476">
        <w:rPr>
          <w:rFonts w:cs="Simplified Arabic" w:hint="cs"/>
          <w:sz w:val="22"/>
          <w:szCs w:val="22"/>
          <w:rtl/>
        </w:rPr>
        <w:t>7.</w:t>
      </w:r>
    </w:p>
  </w:footnote>
  <w:footnote w:id="776">
    <w:p w:rsidR="007F1C2F" w:rsidRPr="00AE6476" w:rsidRDefault="007F1C2F" w:rsidP="00A91A23">
      <w:pPr>
        <w:pStyle w:val="FootnoteText"/>
        <w:ind w:left="281" w:hanging="281"/>
        <w:jc w:val="both"/>
        <w:rPr>
          <w:rFonts w:cs="Simplified Arabic"/>
          <w:sz w:val="22"/>
          <w:szCs w:val="22"/>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2"/>
          <w:szCs w:val="22"/>
          <w:rtl/>
        </w:rPr>
        <w:t>نهاية المحتاج:6/176، وينظر: أ</w:t>
      </w:r>
      <w:r w:rsidRPr="00AE6476">
        <w:rPr>
          <w:rFonts w:cs="Simplified Arabic"/>
          <w:sz w:val="22"/>
          <w:szCs w:val="22"/>
          <w:rtl/>
        </w:rPr>
        <w:t xml:space="preserve">نيس الفقهاء في تعريفات الألفاظ المتداولة بين الفقهاء: </w:t>
      </w:r>
      <w:r w:rsidRPr="00AE6476">
        <w:rPr>
          <w:rFonts w:cs="Simplified Arabic" w:hint="cs"/>
          <w:sz w:val="22"/>
          <w:szCs w:val="22"/>
          <w:rtl/>
        </w:rPr>
        <w:t>تأليف:</w:t>
      </w:r>
      <w:r w:rsidRPr="00AE6476">
        <w:rPr>
          <w:rFonts w:cs="Simplified Arabic"/>
          <w:sz w:val="22"/>
          <w:szCs w:val="22"/>
          <w:rtl/>
        </w:rPr>
        <w:t xml:space="preserve"> قاسم بن عبد الله بن أمير علي القونوي </w:t>
      </w:r>
      <w:r w:rsidRPr="00AE6476">
        <w:rPr>
          <w:rFonts w:cs="Simplified Arabic" w:hint="cs"/>
          <w:sz w:val="22"/>
          <w:szCs w:val="22"/>
          <w:rtl/>
        </w:rPr>
        <w:t>(ت 978هـ)</w:t>
      </w:r>
      <w:r w:rsidRPr="00AE6476">
        <w:rPr>
          <w:rFonts w:cs="Simplified Arabic"/>
          <w:sz w:val="22"/>
          <w:szCs w:val="22"/>
          <w:rtl/>
        </w:rPr>
        <w:t xml:space="preserve">، </w:t>
      </w:r>
      <w:r w:rsidRPr="00AE6476">
        <w:rPr>
          <w:rFonts w:cs="Simplified Arabic" w:hint="cs"/>
          <w:sz w:val="22"/>
          <w:szCs w:val="22"/>
          <w:rtl/>
        </w:rPr>
        <w:t>(</w:t>
      </w:r>
      <w:r w:rsidRPr="00AE6476">
        <w:rPr>
          <w:rFonts w:cs="Simplified Arabic"/>
          <w:sz w:val="22"/>
          <w:szCs w:val="22"/>
          <w:rtl/>
        </w:rPr>
        <w:t>تحقيق : د. أحمد بن عبد الرزاق الكبيسي</w:t>
      </w:r>
      <w:r w:rsidRPr="00AE6476">
        <w:rPr>
          <w:rFonts w:cs="Simplified Arabic" w:hint="cs"/>
          <w:sz w:val="22"/>
          <w:szCs w:val="22"/>
          <w:rtl/>
        </w:rPr>
        <w:t>)</w:t>
      </w:r>
      <w:r w:rsidRPr="00AE6476">
        <w:rPr>
          <w:rFonts w:cs="Simplified Arabic"/>
          <w:sz w:val="22"/>
          <w:szCs w:val="22"/>
          <w:rtl/>
        </w:rPr>
        <w:t xml:space="preserve"> دار الوفاء - جدة </w:t>
      </w:r>
      <w:r w:rsidRPr="00AE6476">
        <w:rPr>
          <w:rFonts w:cs="Simplified Arabic" w:hint="cs"/>
          <w:sz w:val="22"/>
          <w:szCs w:val="22"/>
          <w:rtl/>
        </w:rPr>
        <w:t>،</w:t>
      </w:r>
      <w:r w:rsidRPr="00AE6476">
        <w:rPr>
          <w:rFonts w:cs="Simplified Arabic"/>
          <w:sz w:val="22"/>
          <w:szCs w:val="22"/>
          <w:rtl/>
        </w:rPr>
        <w:t xml:space="preserve"> الطبعة الأولى، 1406</w:t>
      </w:r>
      <w:r w:rsidRPr="00AE6476">
        <w:rPr>
          <w:rFonts w:cs="Simplified Arabic" w:hint="cs"/>
          <w:sz w:val="22"/>
          <w:szCs w:val="22"/>
          <w:rtl/>
        </w:rPr>
        <w:t>هـ: ص145.</w:t>
      </w:r>
    </w:p>
  </w:footnote>
  <w:footnote w:id="777">
    <w:p w:rsidR="007F1C2F" w:rsidRPr="00AE6476" w:rsidRDefault="007F1C2F">
      <w:pPr>
        <w:pStyle w:val="FootnoteText"/>
        <w:rPr>
          <w:rFonts w:cs="Simplified Arabic"/>
          <w:sz w:val="22"/>
          <w:szCs w:val="22"/>
          <w:rtl/>
        </w:rPr>
      </w:pPr>
      <w:r w:rsidRPr="00AE6476">
        <w:rPr>
          <w:rStyle w:val="FootnoteReference"/>
          <w:vertAlign w:val="baseline"/>
        </w:rPr>
        <w:footnoteRef/>
      </w:r>
      <w:r w:rsidRPr="00AE6476">
        <w:rPr>
          <w:sz w:val="22"/>
          <w:szCs w:val="22"/>
        </w:rPr>
        <w:t>)</w:t>
      </w:r>
      <w:r w:rsidRPr="00AE6476">
        <w:rPr>
          <w:rFonts w:hint="cs"/>
          <w:sz w:val="22"/>
          <w:szCs w:val="22"/>
          <w:rtl/>
        </w:rPr>
        <w:t>)</w:t>
      </w:r>
      <w:r w:rsidRPr="00AE6476">
        <w:rPr>
          <w:rFonts w:cs="Simplified Arabic" w:hint="cs"/>
          <w:sz w:val="22"/>
          <w:szCs w:val="22"/>
          <w:rtl/>
        </w:rPr>
        <w:t xml:space="preserve"> كشاف القناع:5/5.</w:t>
      </w:r>
    </w:p>
  </w:footnote>
  <w:footnote w:id="778">
    <w:p w:rsidR="007F1C2F" w:rsidRPr="00AE6476" w:rsidRDefault="007F1C2F" w:rsidP="00A91A23">
      <w:pPr>
        <w:pStyle w:val="FootnoteText"/>
        <w:ind w:left="281" w:hanging="281"/>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المجموع تكملة المطيعي: 17/297، والمغني: 7/7.</w:t>
      </w:r>
    </w:p>
  </w:footnote>
  <w:footnote w:id="779">
    <w:p w:rsidR="007F1C2F" w:rsidRPr="00AE6476" w:rsidRDefault="007F1C2F" w:rsidP="00A91A23">
      <w:pPr>
        <w:pStyle w:val="FootnoteText"/>
        <w:ind w:left="281" w:hanging="281"/>
        <w:jc w:val="both"/>
        <w:rPr>
          <w:i/>
          <w:iCs/>
          <w:sz w:val="24"/>
          <w:szCs w:val="24"/>
          <w:rtl/>
          <w:lang w:bidi="ar-IQ"/>
        </w:rPr>
      </w:pPr>
      <w:r w:rsidRPr="00AE6476">
        <w:rPr>
          <w:rFonts w:cs="Traditional Arabic"/>
          <w:sz w:val="24"/>
          <w:szCs w:val="24"/>
          <w:lang w:bidi="ar-IQ"/>
        </w:rPr>
        <w:t>(</w:t>
      </w:r>
      <w:r w:rsidRPr="00AE6476">
        <w:rPr>
          <w:rFonts w:cs="Traditional Arabic"/>
          <w:sz w:val="24"/>
          <w:szCs w:val="24"/>
        </w:rPr>
        <w:footnoteRef/>
      </w:r>
      <w:r w:rsidRPr="00AE6476">
        <w:rPr>
          <w:rFonts w:cs="Traditional Arabic"/>
          <w:sz w:val="24"/>
          <w:szCs w:val="24"/>
          <w:lang w:bidi="ar-IQ"/>
        </w:rPr>
        <w:t>)</w:t>
      </w:r>
      <w:r w:rsidRPr="00AE6476">
        <w:rPr>
          <w:rFonts w:cs="Traditional Arabic"/>
          <w:sz w:val="24"/>
          <w:szCs w:val="24"/>
          <w:rtl/>
        </w:rPr>
        <w:t xml:space="preserve"> </w:t>
      </w:r>
      <w:r w:rsidRPr="00AE6476">
        <w:rPr>
          <w:rFonts w:cs="Simplified Arabic" w:hint="cs"/>
          <w:sz w:val="24"/>
          <w:szCs w:val="24"/>
          <w:rtl/>
        </w:rPr>
        <w:t>مجموع الفتاوى:33/158.</w:t>
      </w:r>
    </w:p>
  </w:footnote>
  <w:footnote w:id="780">
    <w:p w:rsidR="007F1C2F" w:rsidRPr="00AE6476" w:rsidRDefault="007F1C2F" w:rsidP="00A91A23">
      <w:pPr>
        <w:pStyle w:val="FootnoteText"/>
        <w:ind w:left="281" w:hanging="281"/>
        <w:jc w:val="both"/>
        <w:rPr>
          <w:sz w:val="24"/>
          <w:szCs w:val="24"/>
          <w:rtl/>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المصدر السابق:32/130.</w:t>
      </w:r>
    </w:p>
  </w:footnote>
  <w:footnote w:id="781">
    <w:p w:rsidR="007F1C2F" w:rsidRPr="00AE6476" w:rsidRDefault="007F1C2F" w:rsidP="00A91A23">
      <w:pPr>
        <w:pStyle w:val="FootnoteText"/>
        <w:ind w:left="281" w:hanging="281"/>
        <w:jc w:val="both"/>
        <w:rPr>
          <w:i/>
          <w:iCs/>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بداية المجتهد:2/13.</w:t>
      </w:r>
    </w:p>
  </w:footnote>
  <w:footnote w:id="782">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البيان</w:t>
      </w:r>
      <w:r w:rsidRPr="00AE6476">
        <w:rPr>
          <w:rFonts w:cs="Simplified Arabic" w:hint="cs"/>
          <w:sz w:val="24"/>
          <w:szCs w:val="24"/>
          <w:rtl/>
        </w:rPr>
        <w:t>:</w:t>
      </w:r>
      <w:r w:rsidRPr="00AE6476">
        <w:rPr>
          <w:rFonts w:cs="Simplified Arabic"/>
          <w:sz w:val="24"/>
          <w:szCs w:val="24"/>
          <w:rtl/>
        </w:rPr>
        <w:t xml:space="preserve"> 9/221</w:t>
      </w:r>
      <w:r w:rsidRPr="00AE6476">
        <w:rPr>
          <w:rFonts w:cs="Simplified Arabic" w:hint="cs"/>
          <w:sz w:val="24"/>
          <w:szCs w:val="24"/>
          <w:rtl/>
        </w:rPr>
        <w:t>.</w:t>
      </w:r>
    </w:p>
  </w:footnote>
  <w:footnote w:id="783">
    <w:p w:rsidR="007F1C2F" w:rsidRPr="00AE6476" w:rsidRDefault="007F1C2F" w:rsidP="00A91A23">
      <w:pPr>
        <w:pStyle w:val="FootnoteText"/>
        <w:ind w:left="281" w:hanging="281"/>
        <w:jc w:val="both"/>
        <w:rPr>
          <w:rFonts w:cs="Simplified Arabic"/>
          <w:sz w:val="24"/>
          <w:szCs w:val="24"/>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eastAsia"/>
          <w:sz w:val="24"/>
          <w:szCs w:val="24"/>
          <w:rtl/>
        </w:rPr>
        <w:t>هو</w:t>
      </w:r>
      <w:r w:rsidRPr="00AE6476">
        <w:rPr>
          <w:rFonts w:cs="Simplified Arabic"/>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الشعثاء،</w:t>
      </w:r>
      <w:r w:rsidRPr="00AE6476">
        <w:rPr>
          <w:rFonts w:cs="Simplified Arabic"/>
          <w:sz w:val="24"/>
          <w:szCs w:val="24"/>
          <w:rtl/>
        </w:rPr>
        <w:t xml:space="preserve"> </w:t>
      </w:r>
      <w:r w:rsidRPr="00AE6476">
        <w:rPr>
          <w:rFonts w:cs="Simplified Arabic" w:hint="eastAsia"/>
          <w:sz w:val="24"/>
          <w:szCs w:val="24"/>
          <w:rtl/>
        </w:rPr>
        <w:t>جابر</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زيد</w:t>
      </w:r>
      <w:r w:rsidRPr="00AE6476">
        <w:rPr>
          <w:rFonts w:cs="Simplified Arabic"/>
          <w:sz w:val="24"/>
          <w:szCs w:val="24"/>
          <w:rtl/>
        </w:rPr>
        <w:t xml:space="preserve"> </w:t>
      </w:r>
      <w:r w:rsidRPr="00AE6476">
        <w:rPr>
          <w:rFonts w:cs="Simplified Arabic" w:hint="eastAsia"/>
          <w:sz w:val="24"/>
          <w:szCs w:val="24"/>
          <w:rtl/>
        </w:rPr>
        <w:t>الأزدي،</w:t>
      </w:r>
      <w:r w:rsidRPr="00AE6476">
        <w:rPr>
          <w:rFonts w:cs="Simplified Arabic"/>
          <w:sz w:val="24"/>
          <w:szCs w:val="24"/>
          <w:rtl/>
        </w:rPr>
        <w:t xml:space="preserve">( 21 - 93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البصرة</w:t>
      </w:r>
      <w:r w:rsidRPr="00AE6476">
        <w:rPr>
          <w:rFonts w:cs="Simplified Arabic"/>
          <w:sz w:val="24"/>
          <w:szCs w:val="24"/>
          <w:rtl/>
        </w:rPr>
        <w:t xml:space="preserve"> . </w:t>
      </w:r>
      <w:r w:rsidRPr="00AE6476">
        <w:rPr>
          <w:rFonts w:cs="Simplified Arabic" w:hint="eastAsia"/>
          <w:sz w:val="24"/>
          <w:szCs w:val="24"/>
          <w:rtl/>
        </w:rPr>
        <w:t>تابعي</w:t>
      </w:r>
      <w:r w:rsidRPr="00AE6476">
        <w:rPr>
          <w:rFonts w:cs="Simplified Arabic"/>
          <w:sz w:val="24"/>
          <w:szCs w:val="24"/>
          <w:rtl/>
        </w:rPr>
        <w:t xml:space="preserve"> </w:t>
      </w:r>
      <w:r w:rsidRPr="00AE6476">
        <w:rPr>
          <w:rFonts w:cs="Simplified Arabic" w:hint="eastAsia"/>
          <w:sz w:val="24"/>
          <w:szCs w:val="24"/>
          <w:rtl/>
        </w:rPr>
        <w:t>ثقة</w:t>
      </w:r>
      <w:r w:rsidRPr="00AE6476">
        <w:rPr>
          <w:rFonts w:cs="Simplified Arabic"/>
          <w:sz w:val="24"/>
          <w:szCs w:val="24"/>
          <w:rtl/>
        </w:rPr>
        <w:t xml:space="preserve">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عالما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بالفتيا،</w:t>
      </w:r>
      <w:r w:rsidRPr="00AE6476">
        <w:rPr>
          <w:rFonts w:cs="Simplified Arabic"/>
          <w:sz w:val="24"/>
          <w:szCs w:val="24"/>
          <w:rtl/>
        </w:rPr>
        <w:t xml:space="preserve"> </w:t>
      </w:r>
      <w:r w:rsidRPr="00AE6476">
        <w:rPr>
          <w:rFonts w:cs="Simplified Arabic" w:hint="eastAsia"/>
          <w:sz w:val="24"/>
          <w:szCs w:val="24"/>
          <w:rtl/>
        </w:rPr>
        <w:t>قيل</w:t>
      </w:r>
      <w:r w:rsidRPr="00AE6476">
        <w:rPr>
          <w:rFonts w:cs="Simplified Arabic"/>
          <w:sz w:val="24"/>
          <w:szCs w:val="24"/>
          <w:rtl/>
        </w:rPr>
        <w:t xml:space="preserve"> </w:t>
      </w:r>
      <w:r w:rsidRPr="00AE6476">
        <w:rPr>
          <w:rFonts w:cs="Simplified Arabic" w:hint="eastAsia"/>
          <w:sz w:val="24"/>
          <w:szCs w:val="24"/>
          <w:rtl/>
        </w:rPr>
        <w:t>إنه</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إباضيا</w:t>
      </w:r>
      <w:r w:rsidRPr="00AE6476">
        <w:rPr>
          <w:rFonts w:cs="Simplified Arabic" w:hint="cs"/>
          <w:sz w:val="24"/>
          <w:szCs w:val="24"/>
          <w:rtl/>
        </w:rPr>
        <w:t>ً</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hint="eastAsia"/>
          <w:sz w:val="24"/>
          <w:szCs w:val="24"/>
          <w:rtl/>
        </w:rPr>
        <w:t xml:space="preserve"> 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2/</w:t>
      </w:r>
      <w:r w:rsidRPr="00AE6476">
        <w:rPr>
          <w:rFonts w:cs="Simplified Arabic" w:hint="cs"/>
          <w:sz w:val="24"/>
          <w:szCs w:val="24"/>
          <w:rtl/>
        </w:rPr>
        <w:t>34،</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hint="cs"/>
          <w:sz w:val="24"/>
          <w:szCs w:val="24"/>
          <w:rtl/>
        </w:rPr>
        <w:t>:4</w:t>
      </w:r>
      <w:r w:rsidRPr="00AE6476">
        <w:rPr>
          <w:rFonts w:cs="Simplified Arabic"/>
          <w:sz w:val="24"/>
          <w:szCs w:val="24"/>
          <w:rtl/>
        </w:rPr>
        <w:t xml:space="preserve">/ </w:t>
      </w:r>
      <w:r w:rsidRPr="00AE6476">
        <w:rPr>
          <w:rFonts w:cs="Simplified Arabic" w:hint="cs"/>
          <w:sz w:val="24"/>
          <w:szCs w:val="24"/>
          <w:rtl/>
        </w:rPr>
        <w:t>261</w:t>
      </w:r>
      <w:r w:rsidRPr="00AE6476">
        <w:rPr>
          <w:rFonts w:cs="Simplified Arabic"/>
          <w:sz w:val="24"/>
          <w:szCs w:val="24"/>
          <w:rtl/>
        </w:rPr>
        <w:t xml:space="preserve">. </w:t>
      </w:r>
    </w:p>
  </w:footnote>
  <w:footnote w:id="784">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قتادة</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دعامة</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قتادة</w:t>
      </w:r>
      <w:r w:rsidRPr="00AE6476">
        <w:rPr>
          <w:rFonts w:cs="Simplified Arabic"/>
          <w:sz w:val="24"/>
          <w:szCs w:val="24"/>
          <w:rtl/>
        </w:rPr>
        <w:t xml:space="preserve"> </w:t>
      </w:r>
      <w:r w:rsidRPr="00AE6476">
        <w:rPr>
          <w:rFonts w:cs="Simplified Arabic" w:hint="eastAsia"/>
          <w:sz w:val="24"/>
          <w:szCs w:val="24"/>
          <w:rtl/>
        </w:rPr>
        <w:t>السدوسي</w:t>
      </w:r>
      <w:r w:rsidRPr="00AE6476">
        <w:rPr>
          <w:rFonts w:cs="Simplified Arabic"/>
          <w:sz w:val="24"/>
          <w:szCs w:val="24"/>
          <w:rtl/>
        </w:rPr>
        <w:t xml:space="preserve"> ( 61 - 118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البصرة</w:t>
      </w:r>
      <w:r w:rsidRPr="00AE6476">
        <w:rPr>
          <w:rFonts w:cs="Simplified Arabic"/>
          <w:sz w:val="24"/>
          <w:szCs w:val="24"/>
          <w:rtl/>
        </w:rPr>
        <w:t xml:space="preserve"> . </w:t>
      </w:r>
      <w:r w:rsidRPr="00AE6476">
        <w:rPr>
          <w:rFonts w:cs="Simplified Arabic" w:hint="eastAsia"/>
          <w:sz w:val="24"/>
          <w:szCs w:val="24"/>
          <w:rtl/>
        </w:rPr>
        <w:t>ولد</w:t>
      </w:r>
      <w:r w:rsidRPr="00AE6476">
        <w:rPr>
          <w:rFonts w:cs="Simplified Arabic"/>
          <w:sz w:val="24"/>
          <w:szCs w:val="24"/>
          <w:rtl/>
        </w:rPr>
        <w:t xml:space="preserve"> </w:t>
      </w:r>
      <w:r w:rsidRPr="00AE6476">
        <w:rPr>
          <w:rFonts w:cs="Simplified Arabic" w:hint="eastAsia"/>
          <w:sz w:val="24"/>
          <w:szCs w:val="24"/>
          <w:rtl/>
        </w:rPr>
        <w:t>ضريرا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أحد</w:t>
      </w:r>
      <w:r w:rsidRPr="00AE6476">
        <w:rPr>
          <w:rFonts w:cs="Simplified Arabic"/>
          <w:sz w:val="24"/>
          <w:szCs w:val="24"/>
          <w:rtl/>
        </w:rPr>
        <w:t xml:space="preserve"> </w:t>
      </w:r>
      <w:r w:rsidRPr="00AE6476">
        <w:rPr>
          <w:rFonts w:cs="Simplified Arabic" w:hint="eastAsia"/>
          <w:sz w:val="24"/>
          <w:szCs w:val="24"/>
          <w:rtl/>
        </w:rPr>
        <w:t>المفسرين</w:t>
      </w:r>
      <w:r w:rsidRPr="00AE6476">
        <w:rPr>
          <w:rFonts w:cs="Simplified Arabic"/>
          <w:sz w:val="24"/>
          <w:szCs w:val="24"/>
          <w:rtl/>
        </w:rPr>
        <w:t xml:space="preserve"> </w:t>
      </w:r>
      <w:r w:rsidRPr="00AE6476">
        <w:rPr>
          <w:rFonts w:cs="Simplified Arabic" w:hint="eastAsia"/>
          <w:sz w:val="24"/>
          <w:szCs w:val="24"/>
          <w:rtl/>
        </w:rPr>
        <w:t>والحفاظ</w:t>
      </w:r>
      <w:r w:rsidRPr="00AE6476">
        <w:rPr>
          <w:rFonts w:cs="Simplified Arabic"/>
          <w:sz w:val="24"/>
          <w:szCs w:val="24"/>
          <w:rtl/>
        </w:rPr>
        <w:t xml:space="preserve"> </w:t>
      </w:r>
      <w:r w:rsidRPr="00AE6476">
        <w:rPr>
          <w:rFonts w:cs="Simplified Arabic" w:hint="eastAsia"/>
          <w:sz w:val="24"/>
          <w:szCs w:val="24"/>
          <w:rtl/>
        </w:rPr>
        <w:t>للحديث</w:t>
      </w:r>
      <w:r w:rsidRPr="00AE6476">
        <w:rPr>
          <w:rFonts w:cs="Simplified Arabic"/>
          <w:sz w:val="24"/>
          <w:szCs w:val="24"/>
          <w:rtl/>
        </w:rPr>
        <w:t xml:space="preserve">. </w:t>
      </w:r>
      <w:r w:rsidRPr="00AE6476">
        <w:rPr>
          <w:rFonts w:cs="Simplified Arabic" w:hint="eastAsia"/>
          <w:sz w:val="24"/>
          <w:szCs w:val="24"/>
          <w:rtl/>
        </w:rPr>
        <w:t>وكان</w:t>
      </w:r>
      <w:r w:rsidRPr="00AE6476">
        <w:rPr>
          <w:rFonts w:cs="Simplified Arabic"/>
          <w:sz w:val="24"/>
          <w:szCs w:val="24"/>
          <w:rtl/>
        </w:rPr>
        <w:t xml:space="preserve"> </w:t>
      </w:r>
      <w:r w:rsidRPr="00AE6476">
        <w:rPr>
          <w:rFonts w:cs="Simplified Arabic" w:hint="eastAsia"/>
          <w:sz w:val="24"/>
          <w:szCs w:val="24"/>
          <w:rtl/>
        </w:rPr>
        <w:t>رأسا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العربية،</w:t>
      </w:r>
      <w:r w:rsidRPr="00AE6476">
        <w:rPr>
          <w:rFonts w:cs="Simplified Arabic"/>
          <w:sz w:val="24"/>
          <w:szCs w:val="24"/>
          <w:rtl/>
        </w:rPr>
        <w:t xml:space="preserve"> </w:t>
      </w:r>
      <w:r w:rsidRPr="00AE6476">
        <w:rPr>
          <w:rFonts w:cs="Simplified Arabic" w:hint="eastAsia"/>
          <w:sz w:val="24"/>
          <w:szCs w:val="24"/>
          <w:rtl/>
        </w:rPr>
        <w:t>ومفردات</w:t>
      </w:r>
      <w:r w:rsidRPr="00AE6476">
        <w:rPr>
          <w:rFonts w:cs="Simplified Arabic"/>
          <w:sz w:val="24"/>
          <w:szCs w:val="24"/>
          <w:rtl/>
        </w:rPr>
        <w:t xml:space="preserve"> </w:t>
      </w:r>
      <w:r w:rsidRPr="00AE6476">
        <w:rPr>
          <w:rFonts w:cs="Simplified Arabic" w:hint="eastAsia"/>
          <w:sz w:val="24"/>
          <w:szCs w:val="24"/>
          <w:rtl/>
        </w:rPr>
        <w:t>اللغة</w:t>
      </w:r>
      <w:r w:rsidRPr="00AE6476">
        <w:rPr>
          <w:rFonts w:cs="Simplified Arabic"/>
          <w:sz w:val="24"/>
          <w:szCs w:val="24"/>
          <w:rtl/>
        </w:rPr>
        <w:t xml:space="preserve"> </w:t>
      </w:r>
      <w:r w:rsidRPr="00AE6476">
        <w:rPr>
          <w:rFonts w:cs="Simplified Arabic" w:hint="eastAsia"/>
          <w:sz w:val="24"/>
          <w:szCs w:val="24"/>
          <w:rtl/>
        </w:rPr>
        <w:t>وأيام</w:t>
      </w:r>
      <w:r w:rsidRPr="00AE6476">
        <w:rPr>
          <w:rFonts w:cs="Simplified Arabic"/>
          <w:sz w:val="24"/>
          <w:szCs w:val="24"/>
          <w:rtl/>
        </w:rPr>
        <w:t xml:space="preserve"> </w:t>
      </w:r>
      <w:r w:rsidRPr="00AE6476">
        <w:rPr>
          <w:rFonts w:cs="Simplified Arabic" w:hint="eastAsia"/>
          <w:sz w:val="24"/>
          <w:szCs w:val="24"/>
          <w:rtl/>
        </w:rPr>
        <w:t>العرب،</w:t>
      </w:r>
      <w:r w:rsidRPr="00AE6476">
        <w:rPr>
          <w:rFonts w:cs="Simplified Arabic"/>
          <w:sz w:val="24"/>
          <w:szCs w:val="24"/>
          <w:rtl/>
        </w:rPr>
        <w:t xml:space="preserve"> </w:t>
      </w:r>
      <w:r w:rsidRPr="00AE6476">
        <w:rPr>
          <w:rFonts w:cs="Simplified Arabic" w:hint="eastAsia"/>
          <w:sz w:val="24"/>
          <w:szCs w:val="24"/>
          <w:rtl/>
        </w:rPr>
        <w:t>والنسب</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يرى</w:t>
      </w:r>
      <w:r w:rsidRPr="00AE6476">
        <w:rPr>
          <w:rFonts w:cs="Simplified Arabic"/>
          <w:sz w:val="24"/>
          <w:szCs w:val="24"/>
          <w:rtl/>
        </w:rPr>
        <w:t xml:space="preserve"> </w:t>
      </w:r>
      <w:r w:rsidRPr="00AE6476">
        <w:rPr>
          <w:rFonts w:cs="Simplified Arabic" w:hint="eastAsia"/>
          <w:sz w:val="24"/>
          <w:szCs w:val="24"/>
          <w:rtl/>
        </w:rPr>
        <w:t>القدر</w:t>
      </w:r>
      <w:r w:rsidRPr="00AE6476">
        <w:rPr>
          <w:rFonts w:cs="Simplified Arabic"/>
          <w:sz w:val="24"/>
          <w:szCs w:val="24"/>
          <w:rtl/>
        </w:rPr>
        <w:t xml:space="preserve">. </w:t>
      </w:r>
      <w:r w:rsidRPr="00AE6476">
        <w:rPr>
          <w:rFonts w:cs="Simplified Arabic" w:hint="eastAsia"/>
          <w:sz w:val="24"/>
          <w:szCs w:val="24"/>
          <w:rtl/>
        </w:rPr>
        <w:t>وقد</w:t>
      </w:r>
      <w:r w:rsidRPr="00AE6476">
        <w:rPr>
          <w:rFonts w:cs="Simplified Arabic"/>
          <w:sz w:val="24"/>
          <w:szCs w:val="24"/>
          <w:rtl/>
        </w:rPr>
        <w:t xml:space="preserve"> </w:t>
      </w:r>
      <w:r w:rsidRPr="00AE6476">
        <w:rPr>
          <w:rFonts w:cs="Simplified Arabic" w:hint="eastAsia"/>
          <w:sz w:val="24"/>
          <w:szCs w:val="24"/>
          <w:rtl/>
        </w:rPr>
        <w:t>يدلس</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eastAsia"/>
          <w:sz w:val="24"/>
          <w:szCs w:val="24"/>
          <w:rtl/>
        </w:rPr>
        <w:t>مات</w:t>
      </w:r>
      <w:r w:rsidRPr="00AE6476">
        <w:rPr>
          <w:rFonts w:cs="Simplified Arabic"/>
          <w:sz w:val="24"/>
          <w:szCs w:val="24"/>
          <w:rtl/>
        </w:rPr>
        <w:t xml:space="preserve"> </w:t>
      </w:r>
      <w:r w:rsidRPr="00AE6476">
        <w:rPr>
          <w:rFonts w:cs="Simplified Arabic" w:hint="eastAsia"/>
          <w:sz w:val="24"/>
          <w:szCs w:val="24"/>
          <w:rtl/>
        </w:rPr>
        <w:t>بواسط</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الطاعون</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hint="eastAsia"/>
          <w:sz w:val="24"/>
          <w:szCs w:val="24"/>
          <w:rtl/>
        </w:rPr>
        <w:t xml:space="preserve"> تذكرة</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hint="cs"/>
          <w:sz w:val="24"/>
          <w:szCs w:val="24"/>
          <w:rtl/>
        </w:rPr>
        <w:t>:</w:t>
      </w:r>
      <w:r w:rsidRPr="00AE6476">
        <w:rPr>
          <w:rFonts w:cs="Simplified Arabic"/>
          <w:sz w:val="24"/>
          <w:szCs w:val="24"/>
          <w:rtl/>
        </w:rPr>
        <w:t>1/ 1</w:t>
      </w:r>
      <w:r w:rsidRPr="00AE6476">
        <w:rPr>
          <w:rFonts w:cs="Simplified Arabic" w:hint="cs"/>
          <w:sz w:val="24"/>
          <w:szCs w:val="24"/>
          <w:rtl/>
        </w:rPr>
        <w:t xml:space="preserve">22ـ124، </w:t>
      </w:r>
      <w:r w:rsidRPr="00AE6476">
        <w:rPr>
          <w:rFonts w:cs="Simplified Arabic" w:hint="eastAsia"/>
          <w:sz w:val="24"/>
          <w:szCs w:val="24"/>
          <w:rtl/>
        </w:rPr>
        <w:t>ومعجم</w:t>
      </w:r>
      <w:r w:rsidRPr="00AE6476">
        <w:rPr>
          <w:rFonts w:cs="Simplified Arabic"/>
          <w:sz w:val="24"/>
          <w:szCs w:val="24"/>
          <w:rtl/>
        </w:rPr>
        <w:t xml:space="preserve"> </w:t>
      </w:r>
      <w:r w:rsidRPr="00AE6476">
        <w:rPr>
          <w:rFonts w:cs="Simplified Arabic" w:hint="eastAsia"/>
          <w:sz w:val="24"/>
          <w:szCs w:val="24"/>
          <w:rtl/>
        </w:rPr>
        <w:t>المؤلفين</w:t>
      </w:r>
      <w:r w:rsidRPr="00AE6476">
        <w:rPr>
          <w:rFonts w:cs="Simplified Arabic" w:hint="cs"/>
          <w:sz w:val="24"/>
          <w:szCs w:val="24"/>
          <w:rtl/>
        </w:rPr>
        <w:t>:2</w:t>
      </w:r>
      <w:r w:rsidRPr="00AE6476">
        <w:rPr>
          <w:rFonts w:cs="Simplified Arabic"/>
          <w:sz w:val="24"/>
          <w:szCs w:val="24"/>
          <w:rtl/>
        </w:rPr>
        <w:t xml:space="preserve">/ </w:t>
      </w:r>
      <w:r w:rsidRPr="00AE6476">
        <w:rPr>
          <w:rFonts w:cs="Simplified Arabic" w:hint="cs"/>
          <w:sz w:val="24"/>
          <w:szCs w:val="24"/>
          <w:rtl/>
        </w:rPr>
        <w:t>656.</w:t>
      </w:r>
    </w:p>
  </w:footnote>
  <w:footnote w:id="78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الحاوي</w:t>
      </w:r>
      <w:r w:rsidRPr="00AE6476">
        <w:rPr>
          <w:rFonts w:cs="Simplified Arabic" w:hint="cs"/>
          <w:sz w:val="24"/>
          <w:szCs w:val="24"/>
          <w:rtl/>
        </w:rPr>
        <w:t xml:space="preserve"> الكبير:</w:t>
      </w:r>
      <w:r w:rsidRPr="00AE6476">
        <w:rPr>
          <w:rFonts w:cs="Simplified Arabic"/>
          <w:sz w:val="24"/>
          <w:szCs w:val="24"/>
          <w:rtl/>
        </w:rPr>
        <w:t xml:space="preserve"> 9/</w:t>
      </w:r>
      <w:r w:rsidRPr="00AE6476">
        <w:rPr>
          <w:rFonts w:cs="Simplified Arabic" w:hint="cs"/>
          <w:sz w:val="24"/>
          <w:szCs w:val="24"/>
          <w:rtl/>
        </w:rPr>
        <w:t>57</w:t>
      </w:r>
      <w:r w:rsidRPr="00AE6476">
        <w:rPr>
          <w:rFonts w:cs="Simplified Arabic"/>
          <w:sz w:val="24"/>
          <w:szCs w:val="24"/>
          <w:rtl/>
        </w:rPr>
        <w:t>،</w:t>
      </w:r>
      <w:r w:rsidRPr="00AE6476">
        <w:rPr>
          <w:rFonts w:cs="Simplified Arabic" w:hint="cs"/>
          <w:sz w:val="24"/>
          <w:szCs w:val="24"/>
          <w:rtl/>
        </w:rPr>
        <w:t xml:space="preserve"> و</w:t>
      </w:r>
      <w:r w:rsidRPr="00AE6476">
        <w:rPr>
          <w:rFonts w:cs="Simplified Arabic"/>
          <w:sz w:val="24"/>
          <w:szCs w:val="24"/>
          <w:rtl/>
        </w:rPr>
        <w:t xml:space="preserve"> المغني</w:t>
      </w:r>
      <w:r w:rsidRPr="00AE6476">
        <w:rPr>
          <w:rFonts w:cs="Simplified Arabic" w:hint="cs"/>
          <w:sz w:val="24"/>
          <w:szCs w:val="24"/>
          <w:rtl/>
        </w:rPr>
        <w:t>:7/7.</w:t>
      </w:r>
    </w:p>
  </w:footnote>
  <w:footnote w:id="78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حاشية ابن عابدين:7/67، والمبسوط للسرخسي:5/30.</w:t>
      </w:r>
    </w:p>
  </w:footnote>
  <w:footnote w:id="787">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rStyle w:val="FootnoteReference"/>
          <w:sz w:val="24"/>
          <w:szCs w:val="24"/>
          <w:vertAlign w:val="baseline"/>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الحاوي</w:t>
      </w:r>
      <w:r w:rsidRPr="00AE6476">
        <w:rPr>
          <w:rFonts w:cs="Simplified Arabic" w:hint="cs"/>
          <w:sz w:val="24"/>
          <w:szCs w:val="24"/>
          <w:rtl/>
        </w:rPr>
        <w:t xml:space="preserve"> الكبير:</w:t>
      </w:r>
      <w:r w:rsidRPr="00AE6476">
        <w:rPr>
          <w:rFonts w:cs="Simplified Arabic"/>
          <w:sz w:val="24"/>
          <w:szCs w:val="24"/>
          <w:rtl/>
        </w:rPr>
        <w:t xml:space="preserve"> 9/</w:t>
      </w:r>
      <w:r w:rsidRPr="00AE6476">
        <w:rPr>
          <w:rFonts w:cs="Simplified Arabic" w:hint="cs"/>
          <w:sz w:val="24"/>
          <w:szCs w:val="24"/>
          <w:rtl/>
        </w:rPr>
        <w:t>57</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البيان</w:t>
      </w:r>
      <w:r w:rsidRPr="00AE6476">
        <w:rPr>
          <w:rFonts w:cs="Simplified Arabic" w:hint="cs"/>
          <w:sz w:val="24"/>
          <w:szCs w:val="24"/>
          <w:rtl/>
        </w:rPr>
        <w:t>:</w:t>
      </w:r>
      <w:r w:rsidRPr="00AE6476">
        <w:rPr>
          <w:rFonts w:cs="Simplified Arabic"/>
          <w:sz w:val="24"/>
          <w:szCs w:val="24"/>
          <w:rtl/>
        </w:rPr>
        <w:t xml:space="preserve"> 9/221</w:t>
      </w:r>
      <w:r w:rsidRPr="00AE6476">
        <w:rPr>
          <w:rFonts w:cs="Simplified Arabic" w:hint="cs"/>
          <w:sz w:val="24"/>
          <w:szCs w:val="24"/>
          <w:rtl/>
        </w:rPr>
        <w:t>.</w:t>
      </w:r>
    </w:p>
  </w:footnote>
  <w:footnote w:id="788">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المغني</w:t>
      </w:r>
      <w:r w:rsidRPr="00AE6476">
        <w:rPr>
          <w:rFonts w:cs="Simplified Arabic" w:hint="cs"/>
          <w:sz w:val="24"/>
          <w:szCs w:val="24"/>
          <w:rtl/>
        </w:rPr>
        <w:t>:7/57</w:t>
      </w:r>
      <w:r w:rsidRPr="00AE6476">
        <w:rPr>
          <w:rFonts w:cs="Simplified Arabic"/>
          <w:sz w:val="24"/>
          <w:szCs w:val="24"/>
          <w:rtl/>
        </w:rPr>
        <w:t xml:space="preserve"> </w:t>
      </w:r>
      <w:r w:rsidRPr="00AE6476">
        <w:rPr>
          <w:rFonts w:cs="Simplified Arabic" w:hint="cs"/>
          <w:sz w:val="24"/>
          <w:szCs w:val="24"/>
          <w:rtl/>
        </w:rPr>
        <w:t>و7، و</w:t>
      </w:r>
      <w:r w:rsidRPr="00AE6476">
        <w:rPr>
          <w:rFonts w:cs="Simplified Arabic"/>
          <w:sz w:val="24"/>
          <w:szCs w:val="24"/>
          <w:rtl/>
        </w:rPr>
        <w:t>الإنصاف</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8/120.</w:t>
      </w:r>
    </w:p>
  </w:footnote>
  <w:footnote w:id="789">
    <w:p w:rsidR="007F1C2F" w:rsidRPr="00AE6476" w:rsidRDefault="007F1C2F" w:rsidP="00A91A23">
      <w:pPr>
        <w:pStyle w:val="FootnoteText"/>
        <w:ind w:left="281" w:hanging="281"/>
        <w:jc w:val="both"/>
        <w:rPr>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بداية المجتهد:2/13.</w:t>
      </w:r>
    </w:p>
  </w:footnote>
  <w:footnote w:id="790">
    <w:p w:rsidR="007F1C2F" w:rsidRPr="00AE6476" w:rsidRDefault="007F1C2F" w:rsidP="00A91A23">
      <w:pPr>
        <w:pStyle w:val="FootnoteText"/>
        <w:ind w:left="281" w:hanging="281"/>
        <w:jc w:val="both"/>
        <w:rPr>
          <w:rFonts w:cs="Simplified Arabic"/>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w:t>
      </w:r>
      <w:r w:rsidRPr="00AE6476">
        <w:rPr>
          <w:rFonts w:cs="Simplified Arabic"/>
          <w:sz w:val="24"/>
          <w:szCs w:val="24"/>
          <w:rtl/>
        </w:rPr>
        <w:t xml:space="preserve"> الدارقطني في سننه</w:t>
      </w:r>
      <w:r w:rsidRPr="00AE6476">
        <w:rPr>
          <w:rFonts w:cs="Simplified Arabic" w:hint="cs"/>
          <w:sz w:val="24"/>
          <w:szCs w:val="24"/>
          <w:rtl/>
        </w:rPr>
        <w:t>:</w:t>
      </w:r>
      <w:r w:rsidRPr="00AE6476">
        <w:rPr>
          <w:rFonts w:cs="Simplified Arabic"/>
          <w:sz w:val="24"/>
          <w:szCs w:val="24"/>
          <w:rtl/>
        </w:rPr>
        <w:t xml:space="preserve"> 3/226</w:t>
      </w:r>
      <w:r w:rsidRPr="00AE6476">
        <w:rPr>
          <w:rFonts w:cs="Simplified Arabic" w:hint="cs"/>
          <w:sz w:val="24"/>
          <w:szCs w:val="24"/>
          <w:rtl/>
        </w:rPr>
        <w:t>،</w:t>
      </w:r>
      <w:r w:rsidRPr="00AE6476">
        <w:rPr>
          <w:rFonts w:cs="Simplified Arabic"/>
          <w:sz w:val="24"/>
          <w:szCs w:val="24"/>
          <w:rtl/>
        </w:rPr>
        <w:t xml:space="preserve"> رقم (23)</w:t>
      </w:r>
      <w:r w:rsidRPr="00AE6476">
        <w:rPr>
          <w:rFonts w:cs="Simplified Arabic" w:hint="cs"/>
          <w:sz w:val="24"/>
          <w:szCs w:val="24"/>
          <w:rtl/>
        </w:rPr>
        <w:t>،</w:t>
      </w:r>
      <w:r w:rsidRPr="00AE6476">
        <w:rPr>
          <w:rFonts w:cs="Simplified Arabic"/>
          <w:sz w:val="24"/>
          <w:szCs w:val="24"/>
          <w:rtl/>
        </w:rPr>
        <w:t xml:space="preserve"> و ابن حبان في صحيحه</w:t>
      </w:r>
      <w:r w:rsidRPr="00AE6476">
        <w:rPr>
          <w:rFonts w:cs="Simplified Arabic" w:hint="cs"/>
          <w:sz w:val="24"/>
          <w:szCs w:val="24"/>
          <w:rtl/>
        </w:rPr>
        <w:t>:</w:t>
      </w:r>
      <w:r w:rsidRPr="00AE6476">
        <w:rPr>
          <w:rFonts w:cs="Simplified Arabic"/>
          <w:sz w:val="24"/>
          <w:szCs w:val="24"/>
          <w:rtl/>
        </w:rPr>
        <w:t xml:space="preserve"> 9/</w:t>
      </w:r>
      <w:r w:rsidRPr="00AE6476">
        <w:rPr>
          <w:rFonts w:cs="Simplified Arabic" w:hint="cs"/>
          <w:sz w:val="24"/>
          <w:szCs w:val="24"/>
          <w:rtl/>
        </w:rPr>
        <w:t>،</w:t>
      </w:r>
      <w:r w:rsidRPr="00AE6476">
        <w:rPr>
          <w:rFonts w:cs="Simplified Arabic"/>
          <w:sz w:val="24"/>
          <w:szCs w:val="24"/>
          <w:rtl/>
        </w:rPr>
        <w:t xml:space="preserve">386 رقم (4075) </w:t>
      </w:r>
      <w:r w:rsidRPr="00AE6476">
        <w:rPr>
          <w:rFonts w:cs="Simplified Arabic" w:hint="cs"/>
          <w:sz w:val="24"/>
          <w:szCs w:val="24"/>
          <w:rtl/>
        </w:rPr>
        <w:t>،</w:t>
      </w:r>
      <w:r w:rsidRPr="00AE6476">
        <w:rPr>
          <w:rFonts w:cs="Simplified Arabic"/>
          <w:sz w:val="24"/>
          <w:szCs w:val="24"/>
          <w:rtl/>
        </w:rPr>
        <w:t xml:space="preserve"> والبيهقي في السنن الكبرى</w:t>
      </w:r>
      <w:r w:rsidRPr="00AE6476">
        <w:rPr>
          <w:rFonts w:cs="Simplified Arabic" w:hint="cs"/>
          <w:sz w:val="24"/>
          <w:szCs w:val="24"/>
          <w:rtl/>
        </w:rPr>
        <w:t>:</w:t>
      </w:r>
      <w:r w:rsidRPr="00AE6476">
        <w:rPr>
          <w:rFonts w:cs="Simplified Arabic"/>
          <w:sz w:val="24"/>
          <w:szCs w:val="24"/>
          <w:rtl/>
        </w:rPr>
        <w:t xml:space="preserve"> 7/125 </w:t>
      </w:r>
      <w:r w:rsidRPr="00AE6476">
        <w:rPr>
          <w:rFonts w:cs="Simplified Arabic" w:hint="cs"/>
          <w:sz w:val="24"/>
          <w:szCs w:val="24"/>
          <w:rtl/>
        </w:rPr>
        <w:t>،</w:t>
      </w:r>
      <w:r w:rsidRPr="00AE6476">
        <w:rPr>
          <w:rFonts w:cs="Simplified Arabic"/>
          <w:sz w:val="24"/>
          <w:szCs w:val="24"/>
          <w:rtl/>
        </w:rPr>
        <w:t xml:space="preserve"> والهيثمي في موارد الظمآن</w:t>
      </w:r>
      <w:r w:rsidRPr="00AE6476">
        <w:rPr>
          <w:rFonts w:cs="Simplified Arabic" w:hint="cs"/>
          <w:sz w:val="24"/>
          <w:szCs w:val="24"/>
          <w:rtl/>
        </w:rPr>
        <w:t>:</w:t>
      </w:r>
      <w:r w:rsidRPr="00AE6476">
        <w:rPr>
          <w:rFonts w:cs="Simplified Arabic"/>
          <w:sz w:val="24"/>
          <w:szCs w:val="24"/>
          <w:rtl/>
        </w:rPr>
        <w:t xml:space="preserve"> 1/305</w:t>
      </w:r>
      <w:r w:rsidRPr="00AE6476">
        <w:rPr>
          <w:rFonts w:cs="Simplified Arabic" w:hint="cs"/>
          <w:sz w:val="24"/>
          <w:szCs w:val="24"/>
          <w:rtl/>
        </w:rPr>
        <w:t>،</w:t>
      </w:r>
      <w:r w:rsidRPr="00AE6476">
        <w:rPr>
          <w:rFonts w:cs="Simplified Arabic"/>
          <w:sz w:val="24"/>
          <w:szCs w:val="24"/>
          <w:rtl/>
        </w:rPr>
        <w:t xml:space="preserve"> رقم (1247). قال أبو حاتم: </w:t>
      </w:r>
      <w:r w:rsidRPr="00AE6476">
        <w:rPr>
          <w:rFonts w:cs="Simplified Arabic" w:hint="cs"/>
          <w:sz w:val="24"/>
          <w:szCs w:val="24"/>
          <w:rtl/>
        </w:rPr>
        <w:t>(</w:t>
      </w:r>
      <w:r w:rsidRPr="00AE6476">
        <w:rPr>
          <w:rFonts w:cs="Simplified Arabic"/>
          <w:sz w:val="24"/>
          <w:szCs w:val="24"/>
          <w:rtl/>
        </w:rPr>
        <w:t>ولا يصح في ذكر الشاهدين غير هذا الخبر</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صحيح ابن حبان</w:t>
      </w:r>
      <w:r w:rsidRPr="00AE6476">
        <w:rPr>
          <w:rFonts w:cs="Simplified Arabic" w:hint="cs"/>
          <w:sz w:val="24"/>
          <w:szCs w:val="24"/>
          <w:rtl/>
        </w:rPr>
        <w:t>:</w:t>
      </w:r>
      <w:r w:rsidRPr="00AE6476">
        <w:rPr>
          <w:rFonts w:cs="Simplified Arabic"/>
          <w:sz w:val="24"/>
          <w:szCs w:val="24"/>
          <w:rtl/>
        </w:rPr>
        <w:t xml:space="preserve"> 9/386، </w:t>
      </w:r>
      <w:r w:rsidRPr="00AE6476">
        <w:rPr>
          <w:rFonts w:cs="Simplified Arabic" w:hint="cs"/>
          <w:sz w:val="24"/>
          <w:szCs w:val="24"/>
          <w:rtl/>
        </w:rPr>
        <w:t>و</w:t>
      </w:r>
      <w:r w:rsidRPr="00AE6476">
        <w:rPr>
          <w:rFonts w:cs="Simplified Arabic"/>
          <w:sz w:val="24"/>
          <w:szCs w:val="24"/>
          <w:rtl/>
        </w:rPr>
        <w:t xml:space="preserve">نصب الراية </w:t>
      </w:r>
      <w:r w:rsidRPr="00AE6476">
        <w:rPr>
          <w:rFonts w:cs="Simplified Arabic" w:hint="cs"/>
          <w:sz w:val="24"/>
          <w:szCs w:val="24"/>
          <w:rtl/>
        </w:rPr>
        <w:t>:</w:t>
      </w:r>
      <w:r w:rsidRPr="00AE6476">
        <w:rPr>
          <w:rFonts w:cs="Simplified Arabic"/>
          <w:sz w:val="24"/>
          <w:szCs w:val="24"/>
          <w:rtl/>
        </w:rPr>
        <w:t>3/167.</w:t>
      </w:r>
    </w:p>
  </w:footnote>
  <w:footnote w:id="791">
    <w:p w:rsidR="007F1C2F" w:rsidRPr="00AE6476" w:rsidRDefault="007F1C2F" w:rsidP="00A91A23">
      <w:pPr>
        <w:pStyle w:val="FootnoteText"/>
        <w:ind w:left="281" w:hanging="281"/>
        <w:jc w:val="both"/>
        <w:rPr>
          <w:rFonts w:cs="Simplified Arabic"/>
          <w:i/>
          <w:iCs/>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أخرجه</w:t>
      </w:r>
      <w:r w:rsidRPr="00AE6476">
        <w:rPr>
          <w:rFonts w:cs="Simplified Arabic"/>
          <w:sz w:val="24"/>
          <w:szCs w:val="24"/>
          <w:rtl/>
        </w:rPr>
        <w:t xml:space="preserve"> البيهقي في السنن الكبرى</w:t>
      </w:r>
      <w:r w:rsidRPr="00AE6476">
        <w:rPr>
          <w:rFonts w:cs="Simplified Arabic" w:hint="cs"/>
          <w:sz w:val="24"/>
          <w:szCs w:val="24"/>
          <w:rtl/>
        </w:rPr>
        <w:t>:</w:t>
      </w:r>
      <w:r w:rsidRPr="00AE6476">
        <w:rPr>
          <w:rFonts w:cs="Simplified Arabic"/>
          <w:sz w:val="24"/>
          <w:szCs w:val="24"/>
          <w:rtl/>
        </w:rPr>
        <w:t xml:space="preserve"> 6/125، والدارقطني</w:t>
      </w:r>
      <w:r w:rsidRPr="00AE6476">
        <w:rPr>
          <w:rFonts w:cs="Simplified Arabic" w:hint="cs"/>
          <w:sz w:val="24"/>
          <w:szCs w:val="24"/>
          <w:rtl/>
        </w:rPr>
        <w:t xml:space="preserve"> في سننه:</w:t>
      </w:r>
      <w:r w:rsidRPr="00AE6476">
        <w:rPr>
          <w:rFonts w:cs="Simplified Arabic"/>
          <w:sz w:val="24"/>
          <w:szCs w:val="24"/>
          <w:rtl/>
        </w:rPr>
        <w:t xml:space="preserve"> 3/225 رقم (24)، والخطيب البغدادي في تاريخ بغداد</w:t>
      </w:r>
      <w:r w:rsidRPr="00AE6476">
        <w:rPr>
          <w:rFonts w:cs="Simplified Arabic" w:hint="cs"/>
          <w:sz w:val="24"/>
          <w:szCs w:val="24"/>
          <w:rtl/>
        </w:rPr>
        <w:t>:</w:t>
      </w:r>
      <w:r w:rsidRPr="00AE6476">
        <w:rPr>
          <w:rFonts w:cs="Simplified Arabic"/>
          <w:sz w:val="24"/>
          <w:szCs w:val="24"/>
          <w:rtl/>
        </w:rPr>
        <w:t xml:space="preserve"> 12/157، قال ابن التركماني في الجوهر النقي 7/1</w:t>
      </w:r>
      <w:r w:rsidRPr="00AE6476">
        <w:rPr>
          <w:rFonts w:cs="Simplified Arabic" w:hint="cs"/>
          <w:sz w:val="24"/>
          <w:szCs w:val="24"/>
          <w:rtl/>
        </w:rPr>
        <w:t>08</w:t>
      </w:r>
      <w:r w:rsidRPr="00AE6476">
        <w:rPr>
          <w:rFonts w:cs="Simplified Arabic"/>
          <w:sz w:val="24"/>
          <w:szCs w:val="24"/>
          <w:rtl/>
        </w:rPr>
        <w:t>:</w:t>
      </w:r>
      <w:r w:rsidRPr="00AE6476">
        <w:rPr>
          <w:rFonts w:cs="Simplified Arabic" w:hint="cs"/>
          <w:sz w:val="24"/>
          <w:szCs w:val="24"/>
          <w:rtl/>
        </w:rPr>
        <w:t>(</w:t>
      </w:r>
      <w:r w:rsidRPr="00AE6476">
        <w:rPr>
          <w:rFonts w:cs="Simplified Arabic"/>
          <w:sz w:val="24"/>
          <w:szCs w:val="24"/>
          <w:rtl/>
        </w:rPr>
        <w:t>ثم إن عائشة الراوية للحديث خالفته، وأشار البيهقي إلى ضعف أسانيدها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قال الهيثمي في مجمع الزوائد</w:t>
      </w:r>
      <w:r w:rsidRPr="00AE6476">
        <w:rPr>
          <w:rFonts w:cs="Simplified Arabic" w:hint="cs"/>
          <w:sz w:val="24"/>
          <w:szCs w:val="24"/>
          <w:rtl/>
        </w:rPr>
        <w:t>:</w:t>
      </w:r>
      <w:r w:rsidRPr="00AE6476">
        <w:rPr>
          <w:rFonts w:cs="Simplified Arabic"/>
          <w:sz w:val="24"/>
          <w:szCs w:val="24"/>
          <w:rtl/>
        </w:rPr>
        <w:t xml:space="preserve"> 4/286-287:</w:t>
      </w:r>
      <w:r w:rsidRPr="00AE6476">
        <w:rPr>
          <w:rFonts w:cs="Simplified Arabic" w:hint="cs"/>
          <w:sz w:val="24"/>
          <w:szCs w:val="24"/>
          <w:rtl/>
        </w:rPr>
        <w:t>(</w:t>
      </w:r>
      <w:r w:rsidRPr="00AE6476">
        <w:rPr>
          <w:rFonts w:cs="Simplified Arabic"/>
          <w:sz w:val="24"/>
          <w:szCs w:val="24"/>
          <w:rtl/>
        </w:rPr>
        <w:t>فيه عبد الله بن محرز وهو متروك</w:t>
      </w:r>
      <w:r w:rsidRPr="00AE6476">
        <w:rPr>
          <w:rFonts w:cs="Simplified Arabic" w:hint="cs"/>
          <w:sz w:val="24"/>
          <w:szCs w:val="24"/>
          <w:rtl/>
        </w:rPr>
        <w:t>)</w:t>
      </w:r>
      <w:r w:rsidRPr="00AE6476">
        <w:rPr>
          <w:rFonts w:cs="Simplified Arabic"/>
          <w:sz w:val="24"/>
          <w:szCs w:val="24"/>
          <w:rtl/>
        </w:rPr>
        <w:t xml:space="preserve">. وقال ابن المنير في خلاصة البدر المنير 2/186: </w:t>
      </w:r>
      <w:r w:rsidRPr="00AE6476">
        <w:rPr>
          <w:rFonts w:cs="Simplified Arabic" w:hint="cs"/>
          <w:sz w:val="24"/>
          <w:szCs w:val="24"/>
          <w:rtl/>
        </w:rPr>
        <w:t>(</w:t>
      </w:r>
      <w:r w:rsidRPr="00AE6476">
        <w:rPr>
          <w:rFonts w:cs="Simplified Arabic"/>
          <w:sz w:val="24"/>
          <w:szCs w:val="24"/>
          <w:rtl/>
        </w:rPr>
        <w:t>رواه أحمد عنه والدارقطني عنه – يعني عمران بن حصين – عن ابن مسعود مرفوعاً بإسناده لا يقوى</w:t>
      </w:r>
      <w:r w:rsidRPr="00AE6476">
        <w:rPr>
          <w:rFonts w:cs="Simplified Arabic" w:hint="cs"/>
          <w:sz w:val="24"/>
          <w:szCs w:val="24"/>
          <w:rtl/>
        </w:rPr>
        <w:t>)</w:t>
      </w:r>
      <w:r w:rsidRPr="00AE6476">
        <w:rPr>
          <w:rFonts w:cs="Simplified Arabic"/>
          <w:sz w:val="24"/>
          <w:szCs w:val="24"/>
          <w:rtl/>
        </w:rPr>
        <w:t xml:space="preserve">. </w:t>
      </w:r>
    </w:p>
  </w:footnote>
  <w:footnote w:id="792">
    <w:p w:rsidR="007F1C2F" w:rsidRPr="00AE6476" w:rsidRDefault="007F1C2F" w:rsidP="00A91A23">
      <w:pPr>
        <w:pStyle w:val="FootnoteText"/>
        <w:ind w:left="281" w:hanging="281"/>
        <w:jc w:val="both"/>
        <w:rPr>
          <w:rFonts w:cs="Simplified Arabic"/>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 xml:space="preserve">شرح الزركشي على مختصر الخرقي:  </w:t>
      </w:r>
      <w:r w:rsidRPr="00AE6476">
        <w:rPr>
          <w:rFonts w:cs="Simplified Arabic" w:hint="cs"/>
          <w:sz w:val="24"/>
          <w:szCs w:val="24"/>
          <w:rtl/>
        </w:rPr>
        <w:t xml:space="preserve">تأليف: </w:t>
      </w:r>
      <w:r w:rsidRPr="00AE6476">
        <w:rPr>
          <w:rFonts w:cs="Simplified Arabic"/>
          <w:sz w:val="24"/>
          <w:szCs w:val="24"/>
          <w:rtl/>
        </w:rPr>
        <w:t xml:space="preserve">شمس الدين أبي عبد الله محمد بن عبد الله الزركشي المصري الحنبلي </w:t>
      </w:r>
      <w:r w:rsidRPr="00AE6476">
        <w:rPr>
          <w:rFonts w:cs="Simplified Arabic" w:hint="cs"/>
          <w:sz w:val="24"/>
          <w:szCs w:val="24"/>
          <w:rtl/>
        </w:rPr>
        <w:t>(ت772هـ)</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قدم له ووضع حواشيه: عبد المنعم خليل إبراهيم</w:t>
      </w:r>
      <w:r w:rsidRPr="00AE6476">
        <w:rPr>
          <w:rFonts w:cs="Simplified Arabic" w:hint="cs"/>
          <w:sz w:val="24"/>
          <w:szCs w:val="24"/>
          <w:rtl/>
        </w:rPr>
        <w:t xml:space="preserve"> ) </w:t>
      </w:r>
      <w:r w:rsidRPr="00AE6476">
        <w:rPr>
          <w:rFonts w:cs="Simplified Arabic"/>
          <w:sz w:val="24"/>
          <w:szCs w:val="24"/>
          <w:rtl/>
        </w:rPr>
        <w:t>دار الكتب العلمية - بيروت</w:t>
      </w:r>
      <w:r w:rsidRPr="00AE6476">
        <w:rPr>
          <w:rFonts w:cs="Simplified Arabic" w:hint="cs"/>
          <w:sz w:val="24"/>
          <w:szCs w:val="24"/>
          <w:rtl/>
        </w:rPr>
        <w:t>،</w:t>
      </w:r>
      <w:r w:rsidRPr="00AE6476">
        <w:rPr>
          <w:rFonts w:cs="Simplified Arabic"/>
          <w:sz w:val="24"/>
          <w:szCs w:val="24"/>
          <w:rtl/>
        </w:rPr>
        <w:t xml:space="preserve"> الطبعة الأولى، 1423هـ - 2002م</w:t>
      </w:r>
      <w:r w:rsidRPr="00AE6476">
        <w:rPr>
          <w:rFonts w:cs="Simplified Arabic" w:hint="cs"/>
          <w:sz w:val="24"/>
          <w:szCs w:val="24"/>
          <w:rtl/>
        </w:rPr>
        <w:t>:2/322.</w:t>
      </w:r>
    </w:p>
  </w:footnote>
  <w:footnote w:id="793">
    <w:p w:rsidR="007F1C2F" w:rsidRPr="00AE6476" w:rsidRDefault="007F1C2F" w:rsidP="00A91A23">
      <w:pPr>
        <w:pStyle w:val="FootnoteText"/>
        <w:ind w:left="281" w:hanging="281"/>
        <w:jc w:val="both"/>
        <w:rPr>
          <w:i/>
          <w:iCs/>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 7/7.</w:t>
      </w:r>
    </w:p>
  </w:footnote>
  <w:footnote w:id="794">
    <w:p w:rsidR="007F1C2F" w:rsidRPr="00AE6476" w:rsidRDefault="007F1C2F" w:rsidP="00A91A23">
      <w:pPr>
        <w:pStyle w:val="FootnoteText"/>
        <w:ind w:left="281" w:hanging="281"/>
        <w:jc w:val="both"/>
        <w:rPr>
          <w:i/>
          <w:iCs/>
          <w:sz w:val="24"/>
          <w:szCs w:val="24"/>
        </w:rPr>
      </w:pP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w:t>
      </w:r>
      <w:r w:rsidRPr="00AE6476">
        <w:rPr>
          <w:rFonts w:cs="Simplified Arabic"/>
          <w:sz w:val="24"/>
          <w:szCs w:val="24"/>
          <w:rtl/>
        </w:rPr>
        <w:t>نصب الراية</w:t>
      </w:r>
      <w:r w:rsidRPr="00AE6476">
        <w:rPr>
          <w:rFonts w:cs="Simplified Arabic" w:hint="cs"/>
          <w:sz w:val="24"/>
          <w:szCs w:val="24"/>
          <w:rtl/>
        </w:rPr>
        <w:t>:</w:t>
      </w:r>
      <w:r w:rsidRPr="00AE6476">
        <w:rPr>
          <w:rFonts w:cs="Simplified Arabic"/>
          <w:sz w:val="24"/>
          <w:szCs w:val="24"/>
          <w:rtl/>
        </w:rPr>
        <w:t xml:space="preserve"> 3/167</w:t>
      </w:r>
      <w:r w:rsidRPr="00AE6476">
        <w:rPr>
          <w:rFonts w:cs="Simplified Arabic" w:hint="cs"/>
          <w:sz w:val="24"/>
          <w:szCs w:val="24"/>
          <w:rtl/>
        </w:rPr>
        <w:t>.</w:t>
      </w:r>
    </w:p>
  </w:footnote>
  <w:footnote w:id="795">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sz w:val="24"/>
          <w:szCs w:val="24"/>
          <w:rtl/>
        </w:rPr>
        <w:t xml:space="preserve">مجموع </w:t>
      </w:r>
      <w:r w:rsidRPr="00AE6476">
        <w:rPr>
          <w:rFonts w:cs="Simplified Arabic" w:hint="cs"/>
          <w:sz w:val="24"/>
          <w:szCs w:val="24"/>
          <w:rtl/>
        </w:rPr>
        <w:t>ال</w:t>
      </w:r>
      <w:r w:rsidRPr="00AE6476">
        <w:rPr>
          <w:rFonts w:cs="Simplified Arabic"/>
          <w:sz w:val="24"/>
          <w:szCs w:val="24"/>
          <w:rtl/>
        </w:rPr>
        <w:t>فتاوى</w:t>
      </w:r>
      <w:r w:rsidRPr="00AE6476">
        <w:rPr>
          <w:rFonts w:cs="Simplified Arabic" w:hint="cs"/>
          <w:sz w:val="24"/>
          <w:szCs w:val="24"/>
          <w:rtl/>
        </w:rPr>
        <w:t>:</w:t>
      </w:r>
      <w:r w:rsidRPr="00AE6476">
        <w:rPr>
          <w:rFonts w:cs="Simplified Arabic"/>
          <w:sz w:val="24"/>
          <w:szCs w:val="24"/>
          <w:rtl/>
        </w:rPr>
        <w:t xml:space="preserve"> 32/35.</w:t>
      </w:r>
    </w:p>
  </w:footnote>
  <w:footnote w:id="796">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الحاوي الكبير:</w:t>
      </w:r>
      <w:r w:rsidRPr="00AE6476">
        <w:rPr>
          <w:rFonts w:cs="Simplified Arabic"/>
          <w:sz w:val="24"/>
          <w:szCs w:val="24"/>
          <w:rtl/>
        </w:rPr>
        <w:t xml:space="preserve"> 9/</w:t>
      </w:r>
      <w:r w:rsidRPr="00AE6476">
        <w:rPr>
          <w:rFonts w:cs="Simplified Arabic" w:hint="cs"/>
          <w:sz w:val="24"/>
          <w:szCs w:val="24"/>
          <w:rtl/>
        </w:rPr>
        <w:t>57</w:t>
      </w:r>
      <w:r w:rsidRPr="00AE6476">
        <w:rPr>
          <w:rFonts w:cs="Simplified Arabic"/>
          <w:sz w:val="24"/>
          <w:szCs w:val="24"/>
          <w:rtl/>
        </w:rPr>
        <w:t>،</w:t>
      </w:r>
      <w:r w:rsidRPr="00AE6476">
        <w:rPr>
          <w:rFonts w:cs="Simplified Arabic" w:hint="cs"/>
          <w:sz w:val="24"/>
          <w:szCs w:val="24"/>
          <w:rtl/>
        </w:rPr>
        <w:t xml:space="preserve"> والمغني:7/7، وكشاف القناع: 5/65.</w:t>
      </w:r>
    </w:p>
  </w:footnote>
  <w:footnote w:id="797">
    <w:p w:rsidR="007F1C2F" w:rsidRPr="00AE6476" w:rsidRDefault="007F1C2F" w:rsidP="00A91A23">
      <w:pPr>
        <w:pStyle w:val="FootnoteText"/>
        <w:widowControl w:val="0"/>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الإقناع في حل ألفاظ أبي شجاع:</w:t>
      </w:r>
      <w:r w:rsidRPr="00AE6476">
        <w:rPr>
          <w:rFonts w:cs="Simplified Arabic" w:hint="cs"/>
          <w:sz w:val="24"/>
          <w:szCs w:val="24"/>
          <w:rtl/>
        </w:rPr>
        <w:t xml:space="preserve"> تأليف:</w:t>
      </w:r>
      <w:r w:rsidRPr="00AE6476">
        <w:rPr>
          <w:rFonts w:cs="Simplified Arabic"/>
          <w:sz w:val="24"/>
          <w:szCs w:val="24"/>
          <w:rtl/>
        </w:rPr>
        <w:t xml:space="preserve">  </w:t>
      </w:r>
      <w:r w:rsidRPr="00AE6476">
        <w:rPr>
          <w:rFonts w:cs="Simplified Arabic" w:hint="eastAsia"/>
          <w:sz w:val="24"/>
          <w:szCs w:val="24"/>
          <w:rtl/>
        </w:rPr>
        <w:t>شمس</w:t>
      </w:r>
      <w:r w:rsidRPr="00AE6476">
        <w:rPr>
          <w:rFonts w:cs="Simplified Arabic"/>
          <w:sz w:val="24"/>
          <w:szCs w:val="24"/>
          <w:rtl/>
        </w:rPr>
        <w:t xml:space="preserve"> </w:t>
      </w:r>
      <w:r w:rsidRPr="00AE6476">
        <w:rPr>
          <w:rFonts w:cs="Simplified Arabic" w:hint="eastAsia"/>
          <w:sz w:val="24"/>
          <w:szCs w:val="24"/>
          <w:rtl/>
        </w:rPr>
        <w:t>الدين</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cs"/>
          <w:sz w:val="24"/>
          <w:szCs w:val="24"/>
          <w:rtl/>
        </w:rPr>
        <w:t xml:space="preserve">الخطيب </w:t>
      </w:r>
      <w:r w:rsidRPr="00AE6476">
        <w:rPr>
          <w:rFonts w:cs="Simplified Arabic" w:hint="eastAsia"/>
          <w:sz w:val="24"/>
          <w:szCs w:val="24"/>
          <w:rtl/>
        </w:rPr>
        <w:t>الشربيني</w:t>
      </w:r>
      <w:r w:rsidRPr="00AE6476">
        <w:rPr>
          <w:rFonts w:cs="Simplified Arabic"/>
          <w:sz w:val="24"/>
          <w:szCs w:val="24"/>
          <w:rtl/>
        </w:rPr>
        <w:t xml:space="preserve"> </w:t>
      </w:r>
      <w:r w:rsidRPr="00AE6476">
        <w:rPr>
          <w:rFonts w:cs="Simplified Arabic" w:hint="cs"/>
          <w:sz w:val="24"/>
          <w:szCs w:val="24"/>
          <w:rtl/>
        </w:rPr>
        <w:t>(ت 977هـ)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تحقيق: مكتب البحوث والدراسات - دار الفكر </w:t>
      </w:r>
      <w:r w:rsidRPr="00AE6476">
        <w:rPr>
          <w:rFonts w:cs="Simplified Arabic" w:hint="cs"/>
          <w:sz w:val="24"/>
          <w:szCs w:val="24"/>
          <w:rtl/>
        </w:rPr>
        <w:t xml:space="preserve">)، </w:t>
      </w:r>
      <w:r w:rsidRPr="00AE6476">
        <w:rPr>
          <w:rFonts w:cs="Simplified Arabic"/>
          <w:sz w:val="24"/>
          <w:szCs w:val="24"/>
          <w:rtl/>
        </w:rPr>
        <w:t>دار الفكر – بيروت</w:t>
      </w:r>
      <w:r w:rsidRPr="00AE6476">
        <w:rPr>
          <w:rFonts w:cs="Simplified Arabic" w:hint="cs"/>
          <w:sz w:val="24"/>
          <w:szCs w:val="24"/>
          <w:rtl/>
        </w:rPr>
        <w:t>،</w:t>
      </w:r>
      <w:r w:rsidRPr="00AE6476">
        <w:rPr>
          <w:rFonts w:cs="Simplified Arabic"/>
          <w:sz w:val="24"/>
          <w:szCs w:val="24"/>
          <w:rtl/>
        </w:rPr>
        <w:t xml:space="preserve"> 1415 </w:t>
      </w:r>
      <w:r w:rsidRPr="00AE6476">
        <w:rPr>
          <w:rFonts w:cs="Simplified Arabic" w:hint="cs"/>
          <w:sz w:val="24"/>
          <w:szCs w:val="24"/>
          <w:rtl/>
        </w:rPr>
        <w:t>هـ:2/408.</w:t>
      </w:r>
    </w:p>
  </w:footnote>
  <w:footnote w:id="798">
    <w:p w:rsidR="007F1C2F" w:rsidRPr="00AE6476" w:rsidRDefault="007F1C2F" w:rsidP="00A91A23">
      <w:pPr>
        <w:pStyle w:val="FootnoteText"/>
        <w:ind w:left="281" w:hanging="281"/>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صحيح ابن حبان: 9/386.</w:t>
      </w:r>
    </w:p>
  </w:footnote>
  <w:footnote w:id="799">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هو</w:t>
      </w:r>
      <w:r w:rsidRPr="00AE6476">
        <w:rPr>
          <w:rFonts w:hint="cs"/>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الله</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إدريس</w:t>
      </w:r>
      <w:r w:rsidRPr="00AE6476">
        <w:rPr>
          <w:rFonts w:cs="Simplified Arabic"/>
          <w:sz w:val="24"/>
          <w:szCs w:val="24"/>
          <w:rtl/>
        </w:rPr>
        <w:t xml:space="preserve"> </w:t>
      </w:r>
      <w:r w:rsidRPr="00AE6476">
        <w:rPr>
          <w:rFonts w:cs="Simplified Arabic" w:hint="eastAsia"/>
          <w:sz w:val="24"/>
          <w:szCs w:val="24"/>
          <w:rtl/>
        </w:rPr>
        <w:t>الاودي</w:t>
      </w:r>
      <w:r w:rsidRPr="00AE6476">
        <w:rPr>
          <w:rFonts w:cs="Simplified Arabic"/>
          <w:sz w:val="24"/>
          <w:szCs w:val="24"/>
          <w:rtl/>
        </w:rPr>
        <w:t xml:space="preserve"> </w:t>
      </w:r>
      <w:r w:rsidRPr="00AE6476">
        <w:rPr>
          <w:rFonts w:cs="Simplified Arabic" w:hint="eastAsia"/>
          <w:sz w:val="24"/>
          <w:szCs w:val="24"/>
          <w:rtl/>
        </w:rPr>
        <w:t>الكوفي</w:t>
      </w:r>
      <w:r w:rsidRPr="00AE6476">
        <w:rPr>
          <w:rFonts w:cs="Simplified Arabic"/>
          <w:sz w:val="24"/>
          <w:szCs w:val="24"/>
          <w:rtl/>
        </w:rPr>
        <w:t xml:space="preserve">(120 - 192 </w:t>
      </w:r>
      <w:r w:rsidRPr="00AE6476">
        <w:rPr>
          <w:rFonts w:cs="Simplified Arabic" w:hint="eastAsia"/>
          <w:sz w:val="24"/>
          <w:szCs w:val="24"/>
          <w:rtl/>
        </w:rPr>
        <w:t>ه‍</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أعلام</w:t>
      </w:r>
      <w:r w:rsidRPr="00AE6476">
        <w:rPr>
          <w:rFonts w:cs="Simplified Arabic"/>
          <w:sz w:val="24"/>
          <w:szCs w:val="24"/>
          <w:rtl/>
        </w:rPr>
        <w:t xml:space="preserve"> </w:t>
      </w:r>
      <w:r w:rsidRPr="00AE6476">
        <w:rPr>
          <w:rFonts w:cs="Simplified Arabic" w:hint="eastAsia"/>
          <w:sz w:val="24"/>
          <w:szCs w:val="24"/>
          <w:rtl/>
        </w:rPr>
        <w:t>حفاظ</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كان</w:t>
      </w:r>
      <w:r w:rsidRPr="00AE6476">
        <w:rPr>
          <w:rFonts w:cs="Simplified Arabic" w:hint="cs"/>
          <w:sz w:val="24"/>
          <w:szCs w:val="24"/>
          <w:rtl/>
        </w:rPr>
        <w:t xml:space="preserve"> عالماً </w:t>
      </w:r>
      <w:r w:rsidRPr="00AE6476">
        <w:rPr>
          <w:rFonts w:cs="Simplified Arabic" w:hint="eastAsia"/>
          <w:sz w:val="24"/>
          <w:szCs w:val="24"/>
          <w:rtl/>
        </w:rPr>
        <w:t>فاضلا</w:t>
      </w:r>
      <w:r w:rsidRPr="00AE6476">
        <w:rPr>
          <w:rFonts w:cs="Simplified Arabic" w:hint="cs"/>
          <w:sz w:val="24"/>
          <w:szCs w:val="24"/>
          <w:rtl/>
        </w:rPr>
        <w:t>ً. ينظر:</w:t>
      </w:r>
      <w:r w:rsidRPr="00AE6476">
        <w:rPr>
          <w:rFonts w:cs="Simplified Arabic" w:hint="eastAsia"/>
          <w:sz w:val="24"/>
          <w:szCs w:val="24"/>
          <w:rtl/>
        </w:rPr>
        <w:t xml:space="preserve"> 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 xml:space="preserve"> :5/126 ـ 128، والأعلام:8/182.</w:t>
      </w:r>
    </w:p>
  </w:footnote>
  <w:footnote w:id="800">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 xml:space="preserve"> (</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هو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الرحمن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مهدي</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الرحمن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مهدي</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حسان</w:t>
      </w:r>
      <w:r w:rsidRPr="00AE6476">
        <w:rPr>
          <w:rFonts w:cs="Simplified Arabic"/>
          <w:sz w:val="24"/>
          <w:szCs w:val="24"/>
          <w:rtl/>
        </w:rPr>
        <w:t xml:space="preserve"> </w:t>
      </w:r>
      <w:r w:rsidRPr="00AE6476">
        <w:rPr>
          <w:rFonts w:cs="Simplified Arabic" w:hint="eastAsia"/>
          <w:sz w:val="24"/>
          <w:szCs w:val="24"/>
          <w:rtl/>
        </w:rPr>
        <w:t>العنبري</w:t>
      </w:r>
      <w:r w:rsidRPr="00AE6476">
        <w:rPr>
          <w:rFonts w:cs="Simplified Arabic"/>
          <w:sz w:val="24"/>
          <w:szCs w:val="24"/>
          <w:rtl/>
        </w:rPr>
        <w:t xml:space="preserve"> </w:t>
      </w:r>
      <w:r w:rsidRPr="00AE6476">
        <w:rPr>
          <w:rFonts w:cs="Simplified Arabic" w:hint="eastAsia"/>
          <w:sz w:val="24"/>
          <w:szCs w:val="24"/>
          <w:rtl/>
        </w:rPr>
        <w:t>اللؤلؤي</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سعيد</w:t>
      </w:r>
      <w:r w:rsidRPr="00AE6476">
        <w:rPr>
          <w:rFonts w:cs="Simplified Arabic"/>
          <w:sz w:val="24"/>
          <w:szCs w:val="24"/>
          <w:rtl/>
        </w:rPr>
        <w:t xml:space="preserve"> </w:t>
      </w:r>
      <w:r w:rsidRPr="00AE6476">
        <w:rPr>
          <w:rFonts w:cs="Simplified Arabic" w:hint="eastAsia"/>
          <w:sz w:val="24"/>
          <w:szCs w:val="24"/>
          <w:rtl/>
        </w:rPr>
        <w:t>البصري</w:t>
      </w:r>
      <w:r w:rsidRPr="00AE6476">
        <w:rPr>
          <w:rFonts w:cs="Simplified Arabic"/>
          <w:sz w:val="24"/>
          <w:szCs w:val="24"/>
          <w:rtl/>
        </w:rPr>
        <w:t xml:space="preserve"> ( 135 - 198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حفاظ</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eastAsia"/>
          <w:sz w:val="24"/>
          <w:szCs w:val="24"/>
          <w:rtl/>
        </w:rPr>
        <w:t>مولده</w:t>
      </w:r>
      <w:r w:rsidRPr="00AE6476">
        <w:rPr>
          <w:rFonts w:cs="Simplified Arabic"/>
          <w:sz w:val="24"/>
          <w:szCs w:val="24"/>
          <w:rtl/>
        </w:rPr>
        <w:t xml:space="preserve"> </w:t>
      </w:r>
      <w:r w:rsidRPr="00AE6476">
        <w:rPr>
          <w:rFonts w:cs="Simplified Arabic" w:hint="eastAsia"/>
          <w:sz w:val="24"/>
          <w:szCs w:val="24"/>
          <w:rtl/>
        </w:rPr>
        <w:t>ووفاته</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البصرة</w:t>
      </w:r>
      <w:r w:rsidRPr="00AE6476">
        <w:rPr>
          <w:rFonts w:cs="Simplified Arabic"/>
          <w:sz w:val="24"/>
          <w:szCs w:val="24"/>
          <w:rtl/>
        </w:rPr>
        <w:t xml:space="preserve"> .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الشافعي</w:t>
      </w:r>
      <w:r w:rsidRPr="00AE6476">
        <w:rPr>
          <w:rFonts w:cs="Simplified Arabic"/>
          <w:sz w:val="24"/>
          <w:szCs w:val="24"/>
          <w:rtl/>
        </w:rPr>
        <w:t xml:space="preserve">: </w:t>
      </w:r>
      <w:r w:rsidRPr="00AE6476">
        <w:rPr>
          <w:rFonts w:cs="Simplified Arabic" w:hint="eastAsia"/>
          <w:sz w:val="24"/>
          <w:szCs w:val="24"/>
          <w:rtl/>
        </w:rPr>
        <w:t>لا</w:t>
      </w:r>
      <w:r w:rsidRPr="00AE6476">
        <w:rPr>
          <w:rFonts w:cs="Simplified Arabic"/>
          <w:sz w:val="24"/>
          <w:szCs w:val="24"/>
          <w:rtl/>
        </w:rPr>
        <w:t xml:space="preserve"> </w:t>
      </w:r>
      <w:r w:rsidRPr="00AE6476">
        <w:rPr>
          <w:rFonts w:cs="Simplified Arabic" w:hint="eastAsia"/>
          <w:sz w:val="24"/>
          <w:szCs w:val="24"/>
          <w:rtl/>
        </w:rPr>
        <w:t>أعرف</w:t>
      </w:r>
      <w:r w:rsidRPr="00AE6476">
        <w:rPr>
          <w:rFonts w:cs="Simplified Arabic"/>
          <w:sz w:val="24"/>
          <w:szCs w:val="24"/>
          <w:rtl/>
        </w:rPr>
        <w:t xml:space="preserve"> </w:t>
      </w:r>
      <w:r w:rsidRPr="00AE6476">
        <w:rPr>
          <w:rFonts w:cs="Simplified Arabic" w:hint="eastAsia"/>
          <w:sz w:val="24"/>
          <w:szCs w:val="24"/>
          <w:rtl/>
        </w:rPr>
        <w:t>له</w:t>
      </w:r>
      <w:r w:rsidRPr="00AE6476">
        <w:rPr>
          <w:rFonts w:cs="Simplified Arabic"/>
          <w:sz w:val="24"/>
          <w:szCs w:val="24"/>
          <w:rtl/>
        </w:rPr>
        <w:t xml:space="preserve"> </w:t>
      </w:r>
      <w:r w:rsidRPr="00AE6476">
        <w:rPr>
          <w:rFonts w:cs="Simplified Arabic" w:hint="eastAsia"/>
          <w:sz w:val="24"/>
          <w:szCs w:val="24"/>
          <w:rtl/>
        </w:rPr>
        <w:t>نظيرا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الدنيا</w:t>
      </w:r>
      <w:r w:rsidRPr="00AE6476">
        <w:rPr>
          <w:rFonts w:cs="Simplified Arabic" w:hint="cs"/>
          <w:sz w:val="24"/>
          <w:szCs w:val="24"/>
          <w:rtl/>
        </w:rPr>
        <w:t xml:space="preserve">، </w:t>
      </w:r>
      <w:r w:rsidRPr="00AE6476">
        <w:rPr>
          <w:rFonts w:cs="Simplified Arabic" w:hint="eastAsia"/>
          <w:sz w:val="24"/>
          <w:szCs w:val="24"/>
          <w:rtl/>
        </w:rPr>
        <w:t>له</w:t>
      </w:r>
      <w:r w:rsidRPr="00AE6476">
        <w:rPr>
          <w:rFonts w:cs="Simplified Arabic"/>
          <w:sz w:val="24"/>
          <w:szCs w:val="24"/>
          <w:rtl/>
        </w:rPr>
        <w:t xml:space="preserve"> </w:t>
      </w:r>
      <w:r w:rsidRPr="00AE6476">
        <w:rPr>
          <w:rFonts w:cs="Simplified Arabic" w:hint="eastAsia"/>
          <w:sz w:val="24"/>
          <w:szCs w:val="24"/>
          <w:rtl/>
        </w:rPr>
        <w:t>تصانيف</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hint="eastAsia"/>
          <w:sz w:val="24"/>
          <w:szCs w:val="24"/>
          <w:rtl/>
        </w:rPr>
        <w:t xml:space="preserve"> حلية</w:t>
      </w:r>
      <w:r w:rsidRPr="00AE6476">
        <w:rPr>
          <w:rFonts w:cs="Simplified Arabic"/>
          <w:sz w:val="24"/>
          <w:szCs w:val="24"/>
          <w:rtl/>
        </w:rPr>
        <w:t xml:space="preserve"> </w:t>
      </w:r>
      <w:r w:rsidRPr="00AE6476">
        <w:rPr>
          <w:rFonts w:cs="Simplified Arabic" w:hint="eastAsia"/>
          <w:sz w:val="24"/>
          <w:szCs w:val="24"/>
          <w:rtl/>
        </w:rPr>
        <w:t>الأولياء</w:t>
      </w:r>
      <w:r w:rsidRPr="00AE6476">
        <w:rPr>
          <w:rFonts w:cs="Simplified Arabic" w:hint="cs"/>
          <w:sz w:val="24"/>
          <w:szCs w:val="24"/>
          <w:rtl/>
        </w:rPr>
        <w:t>:</w:t>
      </w:r>
      <w:r w:rsidRPr="00AE6476">
        <w:rPr>
          <w:rFonts w:cs="Simplified Arabic"/>
          <w:sz w:val="24"/>
          <w:szCs w:val="24"/>
          <w:rtl/>
        </w:rPr>
        <w:t>9/3</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ومعجم</w:t>
      </w:r>
      <w:r w:rsidRPr="00AE6476">
        <w:rPr>
          <w:rFonts w:cs="Simplified Arabic"/>
          <w:sz w:val="24"/>
          <w:szCs w:val="24"/>
          <w:rtl/>
        </w:rPr>
        <w:t xml:space="preserve"> </w:t>
      </w:r>
      <w:r w:rsidRPr="00AE6476">
        <w:rPr>
          <w:rFonts w:cs="Simplified Arabic" w:hint="eastAsia"/>
          <w:sz w:val="24"/>
          <w:szCs w:val="24"/>
          <w:rtl/>
        </w:rPr>
        <w:t>المؤلفين</w:t>
      </w:r>
      <w:r w:rsidRPr="00AE6476">
        <w:rPr>
          <w:rFonts w:cs="Simplified Arabic" w:hint="cs"/>
          <w:sz w:val="24"/>
          <w:szCs w:val="24"/>
          <w:rtl/>
        </w:rPr>
        <w:t>:2</w:t>
      </w:r>
      <w:r w:rsidRPr="00AE6476">
        <w:rPr>
          <w:rFonts w:cs="Simplified Arabic"/>
          <w:sz w:val="24"/>
          <w:szCs w:val="24"/>
          <w:rtl/>
        </w:rPr>
        <w:t xml:space="preserve">/ </w:t>
      </w:r>
      <w:r w:rsidRPr="00AE6476">
        <w:rPr>
          <w:rFonts w:cs="Simplified Arabic" w:hint="cs"/>
          <w:sz w:val="24"/>
          <w:szCs w:val="24"/>
          <w:rtl/>
        </w:rPr>
        <w:t>124</w:t>
      </w:r>
      <w:r w:rsidRPr="00AE6476">
        <w:rPr>
          <w:rFonts w:cs="Simplified Arabic"/>
          <w:sz w:val="24"/>
          <w:szCs w:val="24"/>
          <w:rtl/>
        </w:rPr>
        <w:t xml:space="preserve"> .</w:t>
      </w:r>
    </w:p>
  </w:footnote>
  <w:footnote w:id="80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هو </w:t>
      </w:r>
      <w:r w:rsidRPr="00AE6476">
        <w:rPr>
          <w:rFonts w:cs="Simplified Arabic" w:hint="eastAsia"/>
          <w:sz w:val="24"/>
          <w:szCs w:val="24"/>
          <w:rtl/>
        </w:rPr>
        <w:t>يزيد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هارون</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يزيد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هارون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زاذان،</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خالد</w:t>
      </w:r>
      <w:r w:rsidRPr="00AE6476">
        <w:rPr>
          <w:rFonts w:cs="Simplified Arabic"/>
          <w:sz w:val="24"/>
          <w:szCs w:val="24"/>
          <w:rtl/>
        </w:rPr>
        <w:t xml:space="preserve"> ( 118 - 206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السلمي</w:t>
      </w:r>
      <w:r w:rsidRPr="00AE6476">
        <w:rPr>
          <w:rFonts w:cs="Simplified Arabic"/>
          <w:sz w:val="24"/>
          <w:szCs w:val="24"/>
          <w:rtl/>
        </w:rPr>
        <w:t xml:space="preserve"> </w:t>
      </w:r>
      <w:r w:rsidRPr="00AE6476">
        <w:rPr>
          <w:rFonts w:cs="Simplified Arabic" w:hint="eastAsia"/>
          <w:sz w:val="24"/>
          <w:szCs w:val="24"/>
          <w:rtl/>
        </w:rPr>
        <w:t>بالولاء</w:t>
      </w:r>
      <w:r w:rsidRPr="00AE6476">
        <w:rPr>
          <w:rFonts w:cs="Simplified Arabic"/>
          <w:sz w:val="24"/>
          <w:szCs w:val="24"/>
          <w:rtl/>
        </w:rPr>
        <w:t>.</w:t>
      </w:r>
      <w:r w:rsidRPr="00AE6476">
        <w:rPr>
          <w:rFonts w:cs="Simplified Arabic" w:hint="eastAsia"/>
          <w:sz w:val="24"/>
          <w:szCs w:val="24"/>
          <w:rtl/>
        </w:rPr>
        <w:t xml:space="preserve"> أصله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cs"/>
          <w:sz w:val="24"/>
          <w:szCs w:val="24"/>
          <w:rtl/>
        </w:rPr>
        <w:t>بخارى،</w:t>
      </w:r>
      <w:r w:rsidRPr="00AE6476">
        <w:rPr>
          <w:rFonts w:cs="Simplified Arabic"/>
          <w:sz w:val="24"/>
          <w:szCs w:val="24"/>
          <w:rtl/>
        </w:rPr>
        <w:t xml:space="preserve"> </w:t>
      </w:r>
      <w:r w:rsidRPr="00AE6476">
        <w:rPr>
          <w:rFonts w:cs="Simplified Arabic" w:hint="eastAsia"/>
          <w:sz w:val="24"/>
          <w:szCs w:val="24"/>
          <w:rtl/>
        </w:rPr>
        <w:t>مولده</w:t>
      </w:r>
      <w:r w:rsidRPr="00AE6476">
        <w:rPr>
          <w:rFonts w:cs="Simplified Arabic"/>
          <w:sz w:val="24"/>
          <w:szCs w:val="24"/>
          <w:rtl/>
        </w:rPr>
        <w:t xml:space="preserve"> </w:t>
      </w:r>
      <w:r w:rsidRPr="00AE6476">
        <w:rPr>
          <w:rFonts w:cs="Simplified Arabic" w:hint="eastAsia"/>
          <w:sz w:val="24"/>
          <w:szCs w:val="24"/>
          <w:rtl/>
        </w:rPr>
        <w:t>ووفاته</w:t>
      </w:r>
      <w:r w:rsidRPr="00AE6476">
        <w:rPr>
          <w:rFonts w:cs="Simplified Arabic"/>
          <w:sz w:val="24"/>
          <w:szCs w:val="24"/>
          <w:rtl/>
        </w:rPr>
        <w:t xml:space="preserve"> </w:t>
      </w:r>
      <w:r w:rsidRPr="00AE6476">
        <w:rPr>
          <w:rFonts w:cs="Simplified Arabic" w:hint="eastAsia"/>
          <w:sz w:val="24"/>
          <w:szCs w:val="24"/>
          <w:rtl/>
        </w:rPr>
        <w:t>بواسط</w:t>
      </w:r>
      <w:r w:rsidRPr="00AE6476">
        <w:rPr>
          <w:rFonts w:cs="Simplified Arabic"/>
          <w:sz w:val="24"/>
          <w:szCs w:val="24"/>
          <w:rtl/>
        </w:rPr>
        <w:t>.</w:t>
      </w:r>
      <w:r w:rsidRPr="00AE6476">
        <w:rPr>
          <w:rFonts w:cs="Simplified Arabic" w:hint="eastAsia"/>
          <w:sz w:val="24"/>
          <w:szCs w:val="24"/>
          <w:rtl/>
        </w:rPr>
        <w:t xml:space="preserve"> من</w:t>
      </w:r>
      <w:r w:rsidRPr="00AE6476">
        <w:rPr>
          <w:rFonts w:cs="Simplified Arabic"/>
          <w:sz w:val="24"/>
          <w:szCs w:val="24"/>
          <w:rtl/>
        </w:rPr>
        <w:t xml:space="preserve"> </w:t>
      </w:r>
      <w:r w:rsidRPr="00AE6476">
        <w:rPr>
          <w:rFonts w:cs="Simplified Arabic" w:hint="eastAsia"/>
          <w:sz w:val="24"/>
          <w:szCs w:val="24"/>
          <w:rtl/>
        </w:rPr>
        <w:t>حفاظ</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eastAsia"/>
          <w:sz w:val="24"/>
          <w:szCs w:val="24"/>
          <w:rtl/>
        </w:rPr>
        <w:t>الثقات</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واسع</w:t>
      </w:r>
      <w:r w:rsidRPr="00AE6476">
        <w:rPr>
          <w:rFonts w:cs="Simplified Arabic"/>
          <w:sz w:val="24"/>
          <w:szCs w:val="24"/>
          <w:rtl/>
        </w:rPr>
        <w:t xml:space="preserve"> </w:t>
      </w:r>
      <w:r w:rsidRPr="00AE6476">
        <w:rPr>
          <w:rFonts w:cs="Simplified Arabic" w:hint="eastAsia"/>
          <w:sz w:val="24"/>
          <w:szCs w:val="24"/>
          <w:rtl/>
        </w:rPr>
        <w:t>العلم</w:t>
      </w:r>
      <w:r w:rsidRPr="00AE6476">
        <w:rPr>
          <w:rFonts w:cs="Simplified Arabic"/>
          <w:sz w:val="24"/>
          <w:szCs w:val="24"/>
          <w:rtl/>
        </w:rPr>
        <w:t xml:space="preserve"> </w:t>
      </w:r>
      <w:r w:rsidRPr="00AE6476">
        <w:rPr>
          <w:rFonts w:cs="Simplified Arabic" w:hint="eastAsia"/>
          <w:sz w:val="24"/>
          <w:szCs w:val="24"/>
          <w:rtl/>
        </w:rPr>
        <w:t>بالدين</w:t>
      </w:r>
      <w:r w:rsidRPr="00AE6476">
        <w:rPr>
          <w:rFonts w:cs="Simplified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تذكرة</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hint="cs"/>
          <w:sz w:val="24"/>
          <w:szCs w:val="24"/>
          <w:rtl/>
        </w:rPr>
        <w:t>:1</w:t>
      </w:r>
      <w:r w:rsidRPr="00AE6476">
        <w:rPr>
          <w:rFonts w:cs="Simplified Arabic"/>
          <w:sz w:val="24"/>
          <w:szCs w:val="24"/>
          <w:rtl/>
        </w:rPr>
        <w:t xml:space="preserve">/ </w:t>
      </w:r>
      <w:r w:rsidRPr="00AE6476">
        <w:rPr>
          <w:rFonts w:cs="Simplified Arabic" w:hint="cs"/>
          <w:sz w:val="24"/>
          <w:szCs w:val="24"/>
          <w:rtl/>
        </w:rPr>
        <w:t>317 ـ 320</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11/</w:t>
      </w:r>
      <w:r w:rsidRPr="00AE6476">
        <w:rPr>
          <w:rFonts w:cs="Simplified Arabic" w:hint="cs"/>
          <w:sz w:val="24"/>
          <w:szCs w:val="24"/>
          <w:rtl/>
        </w:rPr>
        <w:t>321</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18</w:t>
      </w:r>
      <w:r w:rsidRPr="00AE6476">
        <w:rPr>
          <w:rFonts w:cs="Simplified Arabic"/>
          <w:sz w:val="24"/>
          <w:szCs w:val="24"/>
          <w:rtl/>
        </w:rPr>
        <w:t xml:space="preserve">/ </w:t>
      </w:r>
      <w:r w:rsidRPr="00AE6476">
        <w:rPr>
          <w:rFonts w:cs="Simplified Arabic" w:hint="cs"/>
          <w:sz w:val="24"/>
          <w:szCs w:val="24"/>
          <w:rtl/>
        </w:rPr>
        <w:t>4.</w:t>
      </w:r>
    </w:p>
  </w:footnote>
  <w:footnote w:id="80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عبيد</w:t>
      </w:r>
      <w:r w:rsidRPr="00AE6476">
        <w:rPr>
          <w:rFonts w:cs="Simplified Arabic"/>
          <w:sz w:val="24"/>
          <w:szCs w:val="24"/>
          <w:rtl/>
        </w:rPr>
        <w:t xml:space="preserve"> </w:t>
      </w:r>
      <w:r w:rsidRPr="00AE6476">
        <w:rPr>
          <w:rFonts w:cs="Simplified Arabic" w:hint="eastAsia"/>
          <w:sz w:val="24"/>
          <w:szCs w:val="24"/>
          <w:rtl/>
        </w:rPr>
        <w:t>الله</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الحسن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حصين</w:t>
      </w:r>
      <w:r w:rsidRPr="00AE6476">
        <w:rPr>
          <w:rFonts w:cs="Simplified Arabic"/>
          <w:sz w:val="24"/>
          <w:szCs w:val="24"/>
          <w:rtl/>
        </w:rPr>
        <w:t xml:space="preserve"> </w:t>
      </w:r>
      <w:r w:rsidRPr="00AE6476">
        <w:rPr>
          <w:rFonts w:cs="Simplified Arabic" w:hint="eastAsia"/>
          <w:sz w:val="24"/>
          <w:szCs w:val="24"/>
          <w:rtl/>
        </w:rPr>
        <w:t>العنبري</w:t>
      </w:r>
      <w:r w:rsidRPr="00AE6476">
        <w:rPr>
          <w:rFonts w:cs="Simplified Arabic"/>
          <w:sz w:val="24"/>
          <w:szCs w:val="24"/>
          <w:rtl/>
        </w:rPr>
        <w:t xml:space="preserve">( 105  - 167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cs"/>
          <w:sz w:val="24"/>
          <w:szCs w:val="24"/>
          <w:rtl/>
        </w:rPr>
        <w:t xml:space="preserve"> </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سادات</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البصرة</w:t>
      </w:r>
      <w:r w:rsidRPr="00AE6476">
        <w:rPr>
          <w:rFonts w:cs="Simplified Arabic"/>
          <w:sz w:val="24"/>
          <w:szCs w:val="24"/>
          <w:rtl/>
        </w:rPr>
        <w:t xml:space="preserve"> </w:t>
      </w:r>
      <w:r w:rsidRPr="00AE6476">
        <w:rPr>
          <w:rFonts w:cs="Simplified Arabic" w:hint="eastAsia"/>
          <w:sz w:val="24"/>
          <w:szCs w:val="24"/>
          <w:rtl/>
        </w:rPr>
        <w:t>علما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وفقها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ولي</w:t>
      </w:r>
      <w:r w:rsidRPr="00AE6476">
        <w:rPr>
          <w:rFonts w:cs="Simplified Arabic"/>
          <w:sz w:val="24"/>
          <w:szCs w:val="24"/>
          <w:rtl/>
        </w:rPr>
        <w:t xml:space="preserve"> </w:t>
      </w:r>
      <w:r w:rsidRPr="00AE6476">
        <w:rPr>
          <w:rFonts w:cs="Simplified Arabic" w:hint="eastAsia"/>
          <w:sz w:val="24"/>
          <w:szCs w:val="24"/>
          <w:rtl/>
        </w:rPr>
        <w:t>قضاءها</w:t>
      </w:r>
      <w:r w:rsidRPr="00AE6476">
        <w:rPr>
          <w:rFonts w:cs="Simplified Arabic"/>
          <w:sz w:val="24"/>
          <w:szCs w:val="24"/>
          <w:rtl/>
        </w:rPr>
        <w:t xml:space="preserve"> </w:t>
      </w:r>
      <w:r w:rsidRPr="00AE6476">
        <w:rPr>
          <w:rFonts w:cs="Simplified Arabic" w:hint="eastAsia"/>
          <w:sz w:val="24"/>
          <w:szCs w:val="24"/>
          <w:rtl/>
        </w:rPr>
        <w:t>وكان</w:t>
      </w:r>
      <w:r w:rsidRPr="00AE6476">
        <w:rPr>
          <w:rFonts w:cs="Simplified Arabic"/>
          <w:sz w:val="24"/>
          <w:szCs w:val="24"/>
          <w:rtl/>
        </w:rPr>
        <w:t xml:space="preserve"> </w:t>
      </w:r>
      <w:r w:rsidRPr="00AE6476">
        <w:rPr>
          <w:rFonts w:cs="Simplified Arabic" w:hint="eastAsia"/>
          <w:sz w:val="24"/>
          <w:szCs w:val="24"/>
          <w:rtl/>
        </w:rPr>
        <w:t>ثقة</w:t>
      </w:r>
      <w:r w:rsidRPr="00AE6476">
        <w:rPr>
          <w:rFonts w:cs="Simplified Arabic"/>
          <w:sz w:val="24"/>
          <w:szCs w:val="24"/>
          <w:rtl/>
        </w:rPr>
        <w:t xml:space="preserve"> </w:t>
      </w:r>
      <w:r w:rsidRPr="00AE6476">
        <w:rPr>
          <w:rFonts w:cs="Simplified Arabic" w:hint="eastAsia"/>
          <w:sz w:val="24"/>
          <w:szCs w:val="24"/>
          <w:rtl/>
        </w:rPr>
        <w:t>محمودا</w:t>
      </w:r>
      <w:r w:rsidRPr="00AE6476">
        <w:rPr>
          <w:rFonts w:cs="Simplified Arabic" w:hint="cs"/>
          <w:sz w:val="24"/>
          <w:szCs w:val="24"/>
          <w:rtl/>
        </w:rPr>
        <w:t>ً</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sz w:val="24"/>
          <w:szCs w:val="24"/>
          <w:rtl/>
        </w:rPr>
        <w:t xml:space="preserve"> </w:t>
      </w:r>
      <w:r w:rsidRPr="00AE6476">
        <w:rPr>
          <w:rFonts w:cs="Simplified Arabic" w:hint="eastAsia"/>
          <w:sz w:val="24"/>
          <w:szCs w:val="24"/>
          <w:rtl/>
        </w:rPr>
        <w:t>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7/7</w:t>
      </w:r>
      <w:r w:rsidRPr="00AE6476">
        <w:rPr>
          <w:rFonts w:cs="Simplified Arabic" w:hint="cs"/>
          <w:sz w:val="24"/>
          <w:szCs w:val="24"/>
          <w:rtl/>
        </w:rPr>
        <w:t xml:space="preserve">، </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hint="cs"/>
          <w:sz w:val="24"/>
          <w:szCs w:val="24"/>
          <w:rtl/>
        </w:rPr>
        <w:t>:9</w:t>
      </w:r>
      <w:r w:rsidRPr="00AE6476">
        <w:rPr>
          <w:rFonts w:cs="Simplified Arabic"/>
          <w:sz w:val="24"/>
          <w:szCs w:val="24"/>
          <w:rtl/>
        </w:rPr>
        <w:t xml:space="preserve">/ </w:t>
      </w:r>
      <w:r w:rsidRPr="00AE6476">
        <w:rPr>
          <w:rFonts w:cs="Simplified Arabic" w:hint="cs"/>
          <w:sz w:val="24"/>
          <w:szCs w:val="24"/>
          <w:rtl/>
        </w:rPr>
        <w:t>19</w:t>
      </w:r>
      <w:r w:rsidRPr="00AE6476">
        <w:rPr>
          <w:rFonts w:cs="Simplified Arabic"/>
          <w:sz w:val="24"/>
          <w:szCs w:val="24"/>
          <w:rtl/>
        </w:rPr>
        <w:t xml:space="preserve"> .</w:t>
      </w:r>
    </w:p>
  </w:footnote>
  <w:footnote w:id="80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خالد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اليمان</w:t>
      </w:r>
      <w:r w:rsidRPr="00AE6476">
        <w:rPr>
          <w:rFonts w:cs="Simplified Arabic"/>
          <w:sz w:val="24"/>
          <w:szCs w:val="24"/>
          <w:rtl/>
        </w:rPr>
        <w:t xml:space="preserve"> ( 170 - 240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cs"/>
          <w:sz w:val="24"/>
          <w:szCs w:val="24"/>
          <w:rtl/>
        </w:rPr>
        <w:t>و</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ثور</w:t>
      </w:r>
      <w:r w:rsidRPr="00AE6476">
        <w:rPr>
          <w:rFonts w:cs="Simplified Arabic"/>
          <w:sz w:val="24"/>
          <w:szCs w:val="24"/>
          <w:rtl/>
        </w:rPr>
        <w:t xml:space="preserve"> </w:t>
      </w:r>
      <w:r w:rsidRPr="00AE6476">
        <w:rPr>
          <w:rFonts w:cs="Simplified Arabic" w:hint="eastAsia"/>
          <w:sz w:val="24"/>
          <w:szCs w:val="24"/>
          <w:rtl/>
        </w:rPr>
        <w:t>لقبه</w:t>
      </w:r>
      <w:r w:rsidRPr="00AE6476">
        <w:rPr>
          <w:rFonts w:cs="Simplified Arabic"/>
          <w:sz w:val="24"/>
          <w:szCs w:val="24"/>
          <w:rtl/>
        </w:rPr>
        <w:t xml:space="preserve"> . </w:t>
      </w:r>
      <w:r w:rsidRPr="00AE6476">
        <w:rPr>
          <w:rFonts w:cs="Simplified Arabic" w:hint="eastAsia"/>
          <w:sz w:val="24"/>
          <w:szCs w:val="24"/>
          <w:rtl/>
        </w:rPr>
        <w:t>أصله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بني</w:t>
      </w:r>
      <w:r w:rsidRPr="00AE6476">
        <w:rPr>
          <w:rFonts w:cs="Simplified Arabic"/>
          <w:sz w:val="24"/>
          <w:szCs w:val="24"/>
          <w:rtl/>
        </w:rPr>
        <w:t xml:space="preserve"> </w:t>
      </w:r>
      <w:r w:rsidRPr="00AE6476">
        <w:rPr>
          <w:rFonts w:cs="Simplified Arabic" w:hint="eastAsia"/>
          <w:sz w:val="24"/>
          <w:szCs w:val="24"/>
          <w:rtl/>
        </w:rPr>
        <w:t>كلب</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بغداد</w:t>
      </w:r>
      <w:r w:rsidRPr="00AE6476">
        <w:rPr>
          <w:rFonts w:cs="Simplified Arabic"/>
          <w:sz w:val="24"/>
          <w:szCs w:val="24"/>
          <w:rtl/>
        </w:rPr>
        <w:t xml:space="preserve"> .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أصحاب</w:t>
      </w:r>
      <w:r w:rsidRPr="00AE6476">
        <w:rPr>
          <w:rFonts w:cs="Simplified Arabic"/>
          <w:sz w:val="24"/>
          <w:szCs w:val="24"/>
          <w:rtl/>
        </w:rPr>
        <w:t xml:space="preserve"> </w:t>
      </w:r>
      <w:r w:rsidRPr="00AE6476">
        <w:rPr>
          <w:rFonts w:cs="Simplified Arabic" w:hint="eastAsia"/>
          <w:sz w:val="24"/>
          <w:szCs w:val="24"/>
          <w:rtl/>
        </w:rPr>
        <w:t>الإمام</w:t>
      </w:r>
      <w:r w:rsidRPr="00AE6476">
        <w:rPr>
          <w:rFonts w:cs="Simplified Arabic"/>
          <w:sz w:val="24"/>
          <w:szCs w:val="24"/>
          <w:rtl/>
        </w:rPr>
        <w:t xml:space="preserve"> </w:t>
      </w:r>
      <w:r w:rsidRPr="00AE6476">
        <w:rPr>
          <w:rFonts w:cs="Simplified Arabic" w:hint="eastAsia"/>
          <w:sz w:val="24"/>
          <w:szCs w:val="24"/>
          <w:rtl/>
        </w:rPr>
        <w:t>الشافعي</w:t>
      </w:r>
      <w:r w:rsidRPr="00AE6476">
        <w:rPr>
          <w:rFonts w:cs="Simplified Arabic"/>
          <w:sz w:val="24"/>
          <w:szCs w:val="24"/>
          <w:rtl/>
        </w:rPr>
        <w:t xml:space="preserve">. </w:t>
      </w:r>
      <w:r w:rsidRPr="00AE6476">
        <w:rPr>
          <w:rFonts w:cs="Simplified Arabic" w:hint="eastAsia"/>
          <w:sz w:val="24"/>
          <w:szCs w:val="24"/>
          <w:rtl/>
        </w:rPr>
        <w:t>له</w:t>
      </w:r>
      <w:r w:rsidRPr="00AE6476">
        <w:rPr>
          <w:rFonts w:cs="Simplified Arabic"/>
          <w:sz w:val="24"/>
          <w:szCs w:val="24"/>
          <w:rtl/>
        </w:rPr>
        <w:t xml:space="preserve"> </w:t>
      </w:r>
      <w:r w:rsidRPr="00AE6476">
        <w:rPr>
          <w:rFonts w:cs="Simplified Arabic" w:hint="eastAsia"/>
          <w:sz w:val="24"/>
          <w:szCs w:val="24"/>
          <w:rtl/>
        </w:rPr>
        <w:t>كتب</w:t>
      </w:r>
      <w:r w:rsidRPr="00AE6476">
        <w:rPr>
          <w:rFonts w:cs="Simplified Arabic"/>
          <w:sz w:val="24"/>
          <w:szCs w:val="24"/>
          <w:rtl/>
        </w:rPr>
        <w:t xml:space="preserve"> </w:t>
      </w:r>
      <w:r w:rsidRPr="00AE6476">
        <w:rPr>
          <w:rFonts w:cs="Simplified Arabic" w:hint="eastAsia"/>
          <w:sz w:val="24"/>
          <w:szCs w:val="24"/>
          <w:rtl/>
        </w:rPr>
        <w:t>منها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كتاب</w:t>
      </w:r>
      <w:r w:rsidRPr="00AE6476">
        <w:rPr>
          <w:rFonts w:cs="Simplified Arabic"/>
          <w:sz w:val="24"/>
          <w:szCs w:val="24"/>
          <w:rtl/>
        </w:rPr>
        <w:t xml:space="preserve"> </w:t>
      </w:r>
      <w:r w:rsidRPr="00AE6476">
        <w:rPr>
          <w:rFonts w:cs="Simplified Arabic" w:hint="eastAsia"/>
          <w:sz w:val="24"/>
          <w:szCs w:val="24"/>
          <w:rtl/>
        </w:rPr>
        <w:t>ذكر</w:t>
      </w:r>
      <w:r w:rsidRPr="00AE6476">
        <w:rPr>
          <w:rFonts w:cs="Simplified Arabic"/>
          <w:sz w:val="24"/>
          <w:szCs w:val="24"/>
          <w:rtl/>
        </w:rPr>
        <w:t xml:space="preserve"> </w:t>
      </w:r>
      <w:r w:rsidRPr="00AE6476">
        <w:rPr>
          <w:rFonts w:cs="Simplified Arabic" w:hint="eastAsia"/>
          <w:sz w:val="24"/>
          <w:szCs w:val="24"/>
          <w:rtl/>
        </w:rPr>
        <w:t>فيه</w:t>
      </w:r>
      <w:r w:rsidRPr="00AE6476">
        <w:rPr>
          <w:rFonts w:cs="Simplified Arabic"/>
          <w:sz w:val="24"/>
          <w:szCs w:val="24"/>
          <w:rtl/>
        </w:rPr>
        <w:t xml:space="preserve"> </w:t>
      </w:r>
      <w:r w:rsidRPr="00AE6476">
        <w:rPr>
          <w:rFonts w:cs="Simplified Arabic" w:hint="eastAsia"/>
          <w:sz w:val="24"/>
          <w:szCs w:val="24"/>
          <w:rtl/>
        </w:rPr>
        <w:t>اختلاف</w:t>
      </w:r>
      <w:r w:rsidRPr="00AE6476">
        <w:rPr>
          <w:rFonts w:cs="Simplified Arabic"/>
          <w:sz w:val="24"/>
          <w:szCs w:val="24"/>
          <w:rtl/>
        </w:rPr>
        <w:t xml:space="preserve"> </w:t>
      </w:r>
      <w:r w:rsidRPr="00AE6476">
        <w:rPr>
          <w:rFonts w:cs="Simplified Arabic" w:hint="eastAsia"/>
          <w:sz w:val="24"/>
          <w:szCs w:val="24"/>
          <w:rtl/>
        </w:rPr>
        <w:t>مالك</w:t>
      </w:r>
      <w:r w:rsidRPr="00AE6476">
        <w:rPr>
          <w:rFonts w:cs="Simplified Arabic"/>
          <w:sz w:val="24"/>
          <w:szCs w:val="24"/>
          <w:rtl/>
        </w:rPr>
        <w:t xml:space="preserve"> </w:t>
      </w:r>
      <w:r w:rsidRPr="00AE6476">
        <w:rPr>
          <w:rFonts w:cs="Simplified Arabic" w:hint="eastAsia"/>
          <w:sz w:val="24"/>
          <w:szCs w:val="24"/>
          <w:rtl/>
        </w:rPr>
        <w:t>والشافعي</w:t>
      </w:r>
      <w:r w:rsidRPr="00AE6476">
        <w:rPr>
          <w:rFonts w:cs="Simplified Arabic"/>
          <w:sz w:val="24"/>
          <w:szCs w:val="24"/>
          <w:rtl/>
        </w:rPr>
        <w:t>.</w:t>
      </w:r>
      <w:r w:rsidRPr="00AE6476">
        <w:rPr>
          <w:rFonts w:cs="Simplified Arabic" w:hint="cs"/>
          <w:sz w:val="24"/>
          <w:szCs w:val="24"/>
          <w:rtl/>
        </w:rPr>
        <w:t xml:space="preserve"> ينظر: </w:t>
      </w:r>
      <w:r w:rsidRPr="00AE6476">
        <w:rPr>
          <w:rFonts w:cs="Simplified Arabic" w:hint="eastAsia"/>
          <w:sz w:val="24"/>
          <w:szCs w:val="24"/>
          <w:rtl/>
        </w:rPr>
        <w:t>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1/ 1</w:t>
      </w:r>
      <w:r w:rsidRPr="00AE6476">
        <w:rPr>
          <w:rFonts w:cs="Simplified Arabic" w:hint="cs"/>
          <w:sz w:val="24"/>
          <w:szCs w:val="24"/>
          <w:rtl/>
        </w:rPr>
        <w:t>02،</w:t>
      </w:r>
      <w:r w:rsidRPr="00AE6476">
        <w:rPr>
          <w:rFonts w:cs="Simplified Arabic"/>
          <w:sz w:val="24"/>
          <w:szCs w:val="24"/>
          <w:rtl/>
        </w:rPr>
        <w:t xml:space="preserve"> </w:t>
      </w:r>
      <w:r w:rsidRPr="00AE6476">
        <w:rPr>
          <w:rFonts w:cs="Simplified Arabic" w:hint="eastAsia"/>
          <w:sz w:val="24"/>
          <w:szCs w:val="24"/>
          <w:rtl/>
        </w:rPr>
        <w:t>و وتذكرة</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hint="cs"/>
          <w:sz w:val="24"/>
          <w:szCs w:val="24"/>
          <w:rtl/>
        </w:rPr>
        <w:t>:</w:t>
      </w:r>
      <w:r w:rsidRPr="00AE6476">
        <w:rPr>
          <w:rFonts w:cs="Simplified Arabic"/>
          <w:sz w:val="24"/>
          <w:szCs w:val="24"/>
          <w:rtl/>
        </w:rPr>
        <w:t xml:space="preserve">2 / </w:t>
      </w:r>
      <w:r w:rsidRPr="00AE6476">
        <w:rPr>
          <w:rFonts w:cs="Simplified Arabic" w:hint="cs"/>
          <w:sz w:val="24"/>
          <w:szCs w:val="24"/>
          <w:rtl/>
        </w:rPr>
        <w:t>512 ـ 513، و</w:t>
      </w:r>
      <w:r w:rsidRPr="00AE6476">
        <w:rPr>
          <w:rFonts w:cs="Simplified Arabic" w:hint="eastAsia"/>
          <w:sz w:val="24"/>
          <w:szCs w:val="24"/>
          <w:rtl/>
        </w:rPr>
        <w:t>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1 / </w:t>
      </w:r>
      <w:r w:rsidRPr="00AE6476">
        <w:rPr>
          <w:rFonts w:cs="Simplified Arabic" w:hint="cs"/>
          <w:sz w:val="24"/>
          <w:szCs w:val="24"/>
          <w:rtl/>
        </w:rPr>
        <w:t>75.</w:t>
      </w:r>
    </w:p>
  </w:footnote>
  <w:footnote w:id="804">
    <w:p w:rsidR="007F1C2F" w:rsidRPr="00AE6476" w:rsidRDefault="007F1C2F" w:rsidP="00A91A23">
      <w:pPr>
        <w:pStyle w:val="FootnoteText"/>
        <w:widowControl w:val="0"/>
        <w:ind w:left="281" w:hanging="281"/>
        <w:jc w:val="both"/>
        <w:rPr>
          <w:rFonts w:cs="Simplified Arabic"/>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الحارث</w:t>
      </w:r>
      <w:r w:rsidRPr="00AE6476">
        <w:rPr>
          <w:rFonts w:cs="Simplified Arabic"/>
          <w:sz w:val="24"/>
          <w:szCs w:val="24"/>
          <w:rtl/>
        </w:rPr>
        <w:t xml:space="preserve"> </w:t>
      </w:r>
      <w:r w:rsidRPr="00AE6476">
        <w:rPr>
          <w:rFonts w:cs="Simplified Arabic" w:hint="eastAsia"/>
          <w:sz w:val="24"/>
          <w:szCs w:val="24"/>
          <w:rtl/>
        </w:rPr>
        <w:t>الليث</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سعد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الرحمن</w:t>
      </w:r>
      <w:r w:rsidRPr="00AE6476">
        <w:rPr>
          <w:rFonts w:cs="Simplified Arabic"/>
          <w:sz w:val="24"/>
          <w:szCs w:val="24"/>
          <w:rtl/>
        </w:rPr>
        <w:t xml:space="preserve"> </w:t>
      </w:r>
      <w:r w:rsidRPr="00AE6476">
        <w:rPr>
          <w:rFonts w:cs="Simplified Arabic" w:hint="eastAsia"/>
          <w:sz w:val="24"/>
          <w:szCs w:val="24"/>
          <w:rtl/>
        </w:rPr>
        <w:t>الفهمي</w:t>
      </w:r>
      <w:r w:rsidRPr="00AE6476">
        <w:rPr>
          <w:rFonts w:cs="Simplified Arabic"/>
          <w:sz w:val="24"/>
          <w:szCs w:val="24"/>
          <w:rtl/>
        </w:rPr>
        <w:t xml:space="preserve"> </w:t>
      </w:r>
      <w:r w:rsidRPr="00AE6476">
        <w:rPr>
          <w:rFonts w:cs="Simplified Arabic" w:hint="eastAsia"/>
          <w:sz w:val="24"/>
          <w:szCs w:val="24"/>
          <w:rtl/>
        </w:rPr>
        <w:t>بالولاء،</w:t>
      </w:r>
      <w:r w:rsidRPr="00AE6476">
        <w:rPr>
          <w:rFonts w:cs="Simplified Arabic"/>
          <w:sz w:val="24"/>
          <w:szCs w:val="24"/>
          <w:rtl/>
        </w:rPr>
        <w:t xml:space="preserve"> ( 94 - 175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إمام</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مصر</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عصره</w:t>
      </w:r>
      <w:r w:rsidRPr="00AE6476">
        <w:rPr>
          <w:rFonts w:cs="Simplified Arabic"/>
          <w:sz w:val="24"/>
          <w:szCs w:val="24"/>
          <w:rtl/>
        </w:rPr>
        <w:t xml:space="preserve"> </w:t>
      </w:r>
      <w:r w:rsidRPr="00AE6476">
        <w:rPr>
          <w:rFonts w:cs="Simplified Arabic" w:hint="eastAsia"/>
          <w:sz w:val="24"/>
          <w:szCs w:val="24"/>
          <w:rtl/>
        </w:rPr>
        <w:t>حديثا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وفقها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أصله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خراسان</w:t>
      </w:r>
      <w:r w:rsidRPr="00AE6476">
        <w:rPr>
          <w:rFonts w:cs="Simplified Arabic"/>
          <w:sz w:val="24"/>
          <w:szCs w:val="24"/>
          <w:rtl/>
        </w:rPr>
        <w:t xml:space="preserve">. </w:t>
      </w:r>
      <w:r w:rsidRPr="00AE6476">
        <w:rPr>
          <w:rFonts w:cs="Simplified Arabic" w:hint="eastAsia"/>
          <w:sz w:val="24"/>
          <w:szCs w:val="24"/>
          <w:rtl/>
        </w:rPr>
        <w:t>ومولده</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قلقشندة</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ووفاته</w:t>
      </w:r>
      <w:r w:rsidRPr="00AE6476">
        <w:rPr>
          <w:rFonts w:cs="Simplified Arabic"/>
          <w:sz w:val="24"/>
          <w:szCs w:val="24"/>
          <w:rtl/>
        </w:rPr>
        <w:t xml:space="preserve"> </w:t>
      </w:r>
      <w:r w:rsidRPr="00AE6476">
        <w:rPr>
          <w:rFonts w:cs="Simplified Arabic" w:hint="eastAsia"/>
          <w:sz w:val="24"/>
          <w:szCs w:val="24"/>
          <w:rtl/>
        </w:rPr>
        <w:t>بالفسطاط</w:t>
      </w:r>
      <w:r w:rsidRPr="00AE6476">
        <w:rPr>
          <w:rFonts w:cs="Simplified Arabic"/>
          <w:sz w:val="24"/>
          <w:szCs w:val="24"/>
          <w:rtl/>
        </w:rPr>
        <w:t xml:space="preserve">.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الشافعي</w:t>
      </w:r>
      <w:r w:rsidRPr="00AE6476">
        <w:rPr>
          <w:rFonts w:cs="Simplified Arabic"/>
          <w:sz w:val="24"/>
          <w:szCs w:val="24"/>
          <w:rtl/>
        </w:rPr>
        <w:t xml:space="preserve">: </w:t>
      </w:r>
      <w:r w:rsidRPr="00AE6476">
        <w:rPr>
          <w:rFonts w:cs="Simplified Arabic" w:hint="eastAsia"/>
          <w:sz w:val="24"/>
          <w:szCs w:val="24"/>
          <w:rtl/>
        </w:rPr>
        <w:t>الليث</w:t>
      </w:r>
      <w:r w:rsidRPr="00AE6476">
        <w:rPr>
          <w:rFonts w:cs="Simplified Arabic"/>
          <w:sz w:val="24"/>
          <w:szCs w:val="24"/>
          <w:rtl/>
        </w:rPr>
        <w:t xml:space="preserve"> </w:t>
      </w:r>
      <w:r w:rsidRPr="00AE6476">
        <w:rPr>
          <w:rFonts w:cs="Simplified Arabic" w:hint="eastAsia"/>
          <w:sz w:val="24"/>
          <w:szCs w:val="24"/>
          <w:rtl/>
        </w:rPr>
        <w:t>أفقه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مالك،</w:t>
      </w:r>
      <w:r w:rsidRPr="00AE6476">
        <w:rPr>
          <w:rFonts w:cs="Simplified Arabic"/>
          <w:sz w:val="24"/>
          <w:szCs w:val="24"/>
          <w:rtl/>
        </w:rPr>
        <w:t xml:space="preserve"> </w:t>
      </w:r>
      <w:r w:rsidRPr="00AE6476">
        <w:rPr>
          <w:rFonts w:cs="Simplified Arabic" w:hint="eastAsia"/>
          <w:sz w:val="24"/>
          <w:szCs w:val="24"/>
          <w:rtl/>
        </w:rPr>
        <w:t>إلا</w:t>
      </w:r>
      <w:r w:rsidRPr="00AE6476">
        <w:rPr>
          <w:rFonts w:cs="Simplified Arabic"/>
          <w:sz w:val="24"/>
          <w:szCs w:val="24"/>
          <w:rtl/>
        </w:rPr>
        <w:t xml:space="preserve"> </w:t>
      </w:r>
      <w:r w:rsidRPr="00AE6476">
        <w:rPr>
          <w:rFonts w:cs="Simplified Arabic" w:hint="eastAsia"/>
          <w:sz w:val="24"/>
          <w:szCs w:val="24"/>
          <w:rtl/>
        </w:rPr>
        <w:t>أن</w:t>
      </w:r>
      <w:r w:rsidRPr="00AE6476">
        <w:rPr>
          <w:rFonts w:cs="Simplified Arabic"/>
          <w:sz w:val="24"/>
          <w:szCs w:val="24"/>
          <w:rtl/>
        </w:rPr>
        <w:t xml:space="preserve"> </w:t>
      </w:r>
      <w:r w:rsidRPr="00AE6476">
        <w:rPr>
          <w:rFonts w:cs="Simplified Arabic" w:hint="eastAsia"/>
          <w:sz w:val="24"/>
          <w:szCs w:val="24"/>
          <w:rtl/>
        </w:rPr>
        <w:t>أصحابه</w:t>
      </w:r>
      <w:r w:rsidRPr="00AE6476">
        <w:rPr>
          <w:rFonts w:cs="Simplified Arabic"/>
          <w:sz w:val="24"/>
          <w:szCs w:val="24"/>
          <w:rtl/>
        </w:rPr>
        <w:t xml:space="preserve"> </w:t>
      </w:r>
      <w:r w:rsidRPr="00AE6476">
        <w:rPr>
          <w:rFonts w:cs="Simplified Arabic" w:hint="eastAsia"/>
          <w:sz w:val="24"/>
          <w:szCs w:val="24"/>
          <w:rtl/>
        </w:rPr>
        <w:t>لم</w:t>
      </w:r>
      <w:r w:rsidRPr="00AE6476">
        <w:rPr>
          <w:rFonts w:cs="Simplified Arabic"/>
          <w:sz w:val="24"/>
          <w:szCs w:val="24"/>
          <w:rtl/>
        </w:rPr>
        <w:t xml:space="preserve"> </w:t>
      </w:r>
      <w:r w:rsidRPr="00AE6476">
        <w:rPr>
          <w:rFonts w:cs="Simplified Arabic" w:hint="eastAsia"/>
          <w:sz w:val="24"/>
          <w:szCs w:val="24"/>
          <w:rtl/>
        </w:rPr>
        <w:t>يقوموا</w:t>
      </w:r>
      <w:r w:rsidRPr="00AE6476">
        <w:rPr>
          <w:rFonts w:cs="Simplified Arabic"/>
          <w:sz w:val="24"/>
          <w:szCs w:val="24"/>
          <w:rtl/>
        </w:rPr>
        <w:t xml:space="preserve"> </w:t>
      </w:r>
      <w:r w:rsidRPr="00AE6476">
        <w:rPr>
          <w:rFonts w:cs="Simplified Arabic" w:hint="eastAsia"/>
          <w:sz w:val="24"/>
          <w:szCs w:val="24"/>
          <w:rtl/>
        </w:rPr>
        <w:t>به</w:t>
      </w:r>
      <w:r w:rsidRPr="00AE6476">
        <w:rPr>
          <w:rFonts w:cs="Simplified Arabic"/>
          <w:sz w:val="24"/>
          <w:szCs w:val="24"/>
          <w:rtl/>
        </w:rPr>
        <w:t xml:space="preserve"> . </w:t>
      </w:r>
      <w:r w:rsidRPr="00AE6476">
        <w:rPr>
          <w:rFonts w:cs="Simplified Arabic" w:hint="cs"/>
          <w:sz w:val="24"/>
          <w:szCs w:val="24"/>
          <w:rtl/>
        </w:rPr>
        <w:t>ينظر:</w:t>
      </w:r>
      <w:r w:rsidRPr="00AE6476">
        <w:rPr>
          <w:rFonts w:cs="Simplified Arabic" w:hint="eastAsia"/>
          <w:sz w:val="24"/>
          <w:szCs w:val="24"/>
          <w:rtl/>
        </w:rPr>
        <w:t xml:space="preserve"> وفيات</w:t>
      </w:r>
      <w:r w:rsidRPr="00AE6476">
        <w:rPr>
          <w:rFonts w:cs="Simplified Arabic"/>
          <w:sz w:val="24"/>
          <w:szCs w:val="24"/>
          <w:rtl/>
        </w:rPr>
        <w:t xml:space="preserve"> </w:t>
      </w:r>
      <w:r w:rsidRPr="00AE6476">
        <w:rPr>
          <w:rFonts w:cs="Simplified Arabic" w:hint="eastAsia"/>
          <w:sz w:val="24"/>
          <w:szCs w:val="24"/>
          <w:rtl/>
        </w:rPr>
        <w:t>الأعيان</w:t>
      </w:r>
      <w:r w:rsidRPr="00AE6476">
        <w:rPr>
          <w:rFonts w:cs="Simplified Arabic" w:hint="cs"/>
          <w:sz w:val="24"/>
          <w:szCs w:val="24"/>
          <w:rtl/>
        </w:rPr>
        <w:t>:4/127 ـ129،</w:t>
      </w:r>
      <w:r w:rsidRPr="00AE6476">
        <w:rPr>
          <w:rFonts w:cs="Simplified Arabic" w:hint="eastAsia"/>
          <w:sz w:val="24"/>
          <w:szCs w:val="24"/>
          <w:rtl/>
        </w:rPr>
        <w:t xml:space="preserve"> وتذكرة</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hint="cs"/>
          <w:sz w:val="24"/>
          <w:szCs w:val="24"/>
          <w:rtl/>
        </w:rPr>
        <w:t>:</w:t>
      </w:r>
      <w:r w:rsidRPr="00AE6476">
        <w:rPr>
          <w:rFonts w:cs="Simplified Arabic"/>
          <w:sz w:val="24"/>
          <w:szCs w:val="24"/>
          <w:rtl/>
        </w:rPr>
        <w:t>1/ 2</w:t>
      </w:r>
      <w:r w:rsidRPr="00AE6476">
        <w:rPr>
          <w:rFonts w:cs="Simplified Arabic" w:hint="cs"/>
          <w:sz w:val="24"/>
          <w:szCs w:val="24"/>
          <w:rtl/>
        </w:rPr>
        <w:t>24 ـ226،</w:t>
      </w:r>
      <w:r w:rsidRPr="00AE6476">
        <w:rPr>
          <w:rFonts w:cs="Simplified Arabic" w:hint="eastAsia"/>
          <w:sz w:val="24"/>
          <w:szCs w:val="24"/>
          <w:rtl/>
        </w:rPr>
        <w:t xml:space="preserve"> والأعلام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hint="cs"/>
          <w:sz w:val="24"/>
          <w:szCs w:val="24"/>
          <w:rtl/>
        </w:rPr>
        <w:t>:11/385.</w:t>
      </w:r>
    </w:p>
  </w:footnote>
  <w:footnote w:id="805">
    <w:p w:rsidR="007F1C2F" w:rsidRPr="00AE6476" w:rsidRDefault="007F1C2F" w:rsidP="00A91A23">
      <w:pPr>
        <w:pStyle w:val="FootnoteText"/>
        <w:widowControl w:val="0"/>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المغني: 7/7، و</w:t>
      </w:r>
      <w:r w:rsidRPr="00AE6476">
        <w:rPr>
          <w:rFonts w:cs="Simplified Arabic"/>
          <w:sz w:val="24"/>
          <w:szCs w:val="24"/>
          <w:rtl/>
        </w:rPr>
        <w:t>البيان</w:t>
      </w:r>
      <w:r w:rsidRPr="00AE6476">
        <w:rPr>
          <w:rFonts w:cs="Simplified Arabic" w:hint="cs"/>
          <w:sz w:val="24"/>
          <w:szCs w:val="24"/>
          <w:rtl/>
        </w:rPr>
        <w:t>:</w:t>
      </w:r>
      <w:r w:rsidRPr="00AE6476">
        <w:rPr>
          <w:rFonts w:cs="Simplified Arabic"/>
          <w:sz w:val="24"/>
          <w:szCs w:val="24"/>
          <w:rtl/>
        </w:rPr>
        <w:t xml:space="preserve"> 9/221</w:t>
      </w:r>
      <w:r w:rsidRPr="00AE6476">
        <w:rPr>
          <w:rFonts w:cs="Simplified Arabic" w:hint="cs"/>
          <w:sz w:val="24"/>
          <w:szCs w:val="24"/>
          <w:rtl/>
        </w:rPr>
        <w:t>.</w:t>
      </w:r>
    </w:p>
  </w:footnote>
  <w:footnote w:id="80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مسلم</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الله</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شهاب</w:t>
      </w:r>
      <w:r w:rsidRPr="00AE6476">
        <w:rPr>
          <w:rFonts w:cs="Simplified Arabic"/>
          <w:sz w:val="24"/>
          <w:szCs w:val="24"/>
          <w:rtl/>
        </w:rPr>
        <w:t xml:space="preserve"> </w:t>
      </w:r>
      <w:r w:rsidRPr="00AE6476">
        <w:rPr>
          <w:rFonts w:cs="Simplified Arabic" w:hint="eastAsia"/>
          <w:sz w:val="24"/>
          <w:szCs w:val="24"/>
          <w:rtl/>
        </w:rPr>
        <w:t>الزهري</w:t>
      </w:r>
      <w:r w:rsidRPr="00AE6476">
        <w:rPr>
          <w:rFonts w:cs="Simplified Arabic" w:hint="cs"/>
          <w:sz w:val="24"/>
          <w:szCs w:val="24"/>
          <w:rtl/>
        </w:rPr>
        <w:t>، القرشي</w:t>
      </w:r>
      <w:r w:rsidRPr="00AE6476">
        <w:rPr>
          <w:rFonts w:cs="Simplified Arabic"/>
          <w:sz w:val="24"/>
          <w:szCs w:val="24"/>
          <w:rtl/>
        </w:rPr>
        <w:t xml:space="preserve"> ( 58 - 124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تابعي</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sz w:val="24"/>
          <w:szCs w:val="24"/>
          <w:rtl/>
        </w:rPr>
        <w:t xml:space="preserve"> </w:t>
      </w:r>
      <w:r w:rsidRPr="00AE6476">
        <w:rPr>
          <w:rFonts w:cs="Simplified Arabic" w:hint="eastAsia"/>
          <w:sz w:val="24"/>
          <w:szCs w:val="24"/>
          <w:rtl/>
        </w:rPr>
        <w:t>والفقهاء</w:t>
      </w:r>
      <w:r w:rsidRPr="00AE6476">
        <w:rPr>
          <w:rFonts w:cs="Simplified Arabic"/>
          <w:sz w:val="24"/>
          <w:szCs w:val="24"/>
          <w:rtl/>
        </w:rPr>
        <w:t xml:space="preserve"> </w:t>
      </w:r>
      <w:r w:rsidRPr="00AE6476">
        <w:rPr>
          <w:rFonts w:cs="Simplified Arabic" w:hint="eastAsia"/>
          <w:sz w:val="24"/>
          <w:szCs w:val="24"/>
          <w:rtl/>
        </w:rPr>
        <w:t>مدني</w:t>
      </w:r>
      <w:r w:rsidRPr="00AE6476">
        <w:rPr>
          <w:rFonts w:cs="Simplified Arabic"/>
          <w:sz w:val="24"/>
          <w:szCs w:val="24"/>
          <w:rtl/>
        </w:rPr>
        <w:t xml:space="preserve"> </w:t>
      </w:r>
      <w:r w:rsidRPr="00AE6476">
        <w:rPr>
          <w:rFonts w:cs="Simplified Arabic" w:hint="eastAsia"/>
          <w:sz w:val="24"/>
          <w:szCs w:val="24"/>
          <w:rtl/>
        </w:rPr>
        <w:t>سكن</w:t>
      </w:r>
      <w:r w:rsidRPr="00AE6476">
        <w:rPr>
          <w:rFonts w:cs="Simplified Arabic"/>
          <w:sz w:val="24"/>
          <w:szCs w:val="24"/>
          <w:rtl/>
        </w:rPr>
        <w:t xml:space="preserve"> </w:t>
      </w:r>
      <w:r w:rsidRPr="00AE6476">
        <w:rPr>
          <w:rFonts w:cs="Simplified Arabic" w:hint="eastAsia"/>
          <w:sz w:val="24"/>
          <w:szCs w:val="24"/>
          <w:rtl/>
        </w:rPr>
        <w:t>الشام</w:t>
      </w:r>
      <w:r w:rsidRPr="00AE6476">
        <w:rPr>
          <w:rFonts w:cs="Simplified Arabic"/>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أول</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دون</w:t>
      </w:r>
      <w:r w:rsidRPr="00AE6476">
        <w:rPr>
          <w:rFonts w:cs="Simplified Arabic"/>
          <w:sz w:val="24"/>
          <w:szCs w:val="24"/>
          <w:rtl/>
        </w:rPr>
        <w:t xml:space="preserve"> </w:t>
      </w:r>
      <w:r w:rsidRPr="00AE6476">
        <w:rPr>
          <w:rFonts w:cs="Simplified Arabic" w:hint="eastAsia"/>
          <w:sz w:val="24"/>
          <w:szCs w:val="24"/>
          <w:rtl/>
        </w:rPr>
        <w:t>الأحاديث</w:t>
      </w:r>
      <w:r w:rsidRPr="00AE6476">
        <w:rPr>
          <w:rFonts w:cs="Simplified Arabic"/>
          <w:sz w:val="24"/>
          <w:szCs w:val="24"/>
          <w:rtl/>
        </w:rPr>
        <w:t xml:space="preserve"> </w:t>
      </w:r>
      <w:r w:rsidRPr="00AE6476">
        <w:rPr>
          <w:rFonts w:cs="Simplified Arabic" w:hint="eastAsia"/>
          <w:sz w:val="24"/>
          <w:szCs w:val="24"/>
          <w:rtl/>
        </w:rPr>
        <w:t>النبوية</w:t>
      </w:r>
      <w:r w:rsidRPr="00AE6476">
        <w:rPr>
          <w:rFonts w:cs="Simplified Arabic"/>
          <w:sz w:val="24"/>
          <w:szCs w:val="24"/>
          <w:rtl/>
        </w:rPr>
        <w:t xml:space="preserve">. </w:t>
      </w:r>
      <w:r w:rsidRPr="00AE6476">
        <w:rPr>
          <w:rFonts w:cs="Simplified Arabic" w:hint="eastAsia"/>
          <w:sz w:val="24"/>
          <w:szCs w:val="24"/>
          <w:rtl/>
        </w:rPr>
        <w:t>ودون</w:t>
      </w:r>
      <w:r w:rsidRPr="00AE6476">
        <w:rPr>
          <w:rFonts w:cs="Simplified Arabic"/>
          <w:sz w:val="24"/>
          <w:szCs w:val="24"/>
          <w:rtl/>
        </w:rPr>
        <w:t xml:space="preserve"> </w:t>
      </w:r>
      <w:r w:rsidRPr="00AE6476">
        <w:rPr>
          <w:rFonts w:cs="Simplified Arabic" w:hint="eastAsia"/>
          <w:sz w:val="24"/>
          <w:szCs w:val="24"/>
          <w:rtl/>
        </w:rPr>
        <w:t>معها</w:t>
      </w:r>
      <w:r w:rsidRPr="00AE6476">
        <w:rPr>
          <w:rFonts w:cs="Simplified Arabic"/>
          <w:sz w:val="24"/>
          <w:szCs w:val="24"/>
          <w:rtl/>
        </w:rPr>
        <w:t xml:space="preserve"> </w:t>
      </w:r>
      <w:r w:rsidRPr="00AE6476">
        <w:rPr>
          <w:rFonts w:cs="Simplified Arabic" w:hint="eastAsia"/>
          <w:sz w:val="24"/>
          <w:szCs w:val="24"/>
          <w:rtl/>
        </w:rPr>
        <w:t>فقه</w:t>
      </w:r>
      <w:r w:rsidRPr="00AE6476">
        <w:rPr>
          <w:rFonts w:cs="Simplified Arabic"/>
          <w:sz w:val="24"/>
          <w:szCs w:val="24"/>
          <w:rtl/>
        </w:rPr>
        <w:t xml:space="preserve"> </w:t>
      </w:r>
      <w:r w:rsidRPr="00AE6476">
        <w:rPr>
          <w:rFonts w:cs="Simplified Arabic" w:hint="eastAsia"/>
          <w:sz w:val="24"/>
          <w:szCs w:val="24"/>
          <w:rtl/>
        </w:rPr>
        <w:t>الصحابة</w:t>
      </w:r>
      <w:r w:rsidRPr="00AE6476">
        <w:rPr>
          <w:rFonts w:cs="Simplified Arabic"/>
          <w:sz w:val="24"/>
          <w:szCs w:val="24"/>
          <w:rtl/>
        </w:rPr>
        <w:t>.</w:t>
      </w:r>
      <w:r w:rsidRPr="00AE6476">
        <w:rPr>
          <w:rFonts w:cs="Simplified Arabic" w:hint="cs"/>
          <w:sz w:val="24"/>
          <w:szCs w:val="24"/>
          <w:rtl/>
        </w:rPr>
        <w:t xml:space="preserve"> ينظر:</w:t>
      </w:r>
      <w:r w:rsidRPr="00AE6476">
        <w:rPr>
          <w:rFonts w:cs="Simplified Arabic"/>
          <w:sz w:val="24"/>
          <w:szCs w:val="24"/>
          <w:rtl/>
        </w:rPr>
        <w:t xml:space="preserve"> </w:t>
      </w:r>
      <w:r w:rsidRPr="00AE6476">
        <w:rPr>
          <w:rFonts w:cs="Simplified Arabic" w:hint="eastAsia"/>
          <w:sz w:val="24"/>
          <w:szCs w:val="24"/>
          <w:rtl/>
        </w:rPr>
        <w:t>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9/</w:t>
      </w:r>
      <w:r w:rsidRPr="00AE6476">
        <w:rPr>
          <w:rFonts w:cs="Simplified Arabic" w:hint="cs"/>
          <w:sz w:val="24"/>
          <w:szCs w:val="24"/>
          <w:rtl/>
        </w:rPr>
        <w:t>395</w:t>
      </w:r>
      <w:r w:rsidRPr="00AE6476">
        <w:rPr>
          <w:rFonts w:cs="Simplified Arabic" w:hint="eastAsia"/>
          <w:sz w:val="24"/>
          <w:szCs w:val="24"/>
          <w:rtl/>
        </w:rPr>
        <w:t>ـ</w:t>
      </w:r>
      <w:r w:rsidRPr="00AE6476">
        <w:rPr>
          <w:rFonts w:cs="Simplified Arabic" w:hint="cs"/>
          <w:sz w:val="24"/>
          <w:szCs w:val="24"/>
          <w:rtl/>
        </w:rPr>
        <w:t xml:space="preserve">399، </w:t>
      </w:r>
      <w:r w:rsidRPr="00AE6476">
        <w:rPr>
          <w:rFonts w:cs="Simplified Arabic" w:hint="eastAsia"/>
          <w:sz w:val="24"/>
          <w:szCs w:val="24"/>
          <w:rtl/>
        </w:rPr>
        <w:t>وتذكرة</w:t>
      </w:r>
      <w:r w:rsidRPr="00AE6476">
        <w:rPr>
          <w:rFonts w:cs="Simplified Arabic"/>
          <w:sz w:val="24"/>
          <w:szCs w:val="24"/>
          <w:rtl/>
        </w:rPr>
        <w:t xml:space="preserve"> </w:t>
      </w:r>
      <w:r w:rsidRPr="00AE6476">
        <w:rPr>
          <w:rFonts w:cs="Simplified Arabic" w:hint="eastAsia"/>
          <w:sz w:val="24"/>
          <w:szCs w:val="24"/>
          <w:rtl/>
        </w:rPr>
        <w:t>الحفاظ</w:t>
      </w:r>
      <w:r w:rsidRPr="00AE6476">
        <w:rPr>
          <w:rFonts w:cs="Simplified Arabic" w:hint="cs"/>
          <w:sz w:val="24"/>
          <w:szCs w:val="24"/>
          <w:rtl/>
        </w:rPr>
        <w:t>:</w:t>
      </w:r>
      <w:r w:rsidRPr="00AE6476">
        <w:rPr>
          <w:rFonts w:cs="Simplified Arabic"/>
          <w:sz w:val="24"/>
          <w:szCs w:val="24"/>
          <w:rtl/>
        </w:rPr>
        <w:t>1/ 10</w:t>
      </w:r>
      <w:r w:rsidRPr="00AE6476">
        <w:rPr>
          <w:rFonts w:cs="Simplified Arabic" w:hint="cs"/>
          <w:sz w:val="24"/>
          <w:szCs w:val="24"/>
          <w:rtl/>
        </w:rPr>
        <w:t>8ـ 113،</w:t>
      </w:r>
      <w:r w:rsidRPr="00AE6476">
        <w:rPr>
          <w:rFonts w:cs="Simplified Arabic"/>
          <w:sz w:val="24"/>
          <w:szCs w:val="24"/>
          <w:rtl/>
        </w:rPr>
        <w:t xml:space="preserve"> </w:t>
      </w:r>
      <w:r w:rsidRPr="00AE6476">
        <w:rPr>
          <w:rFonts w:cs="Simplified Arabic" w:hint="eastAsia"/>
          <w:sz w:val="24"/>
          <w:szCs w:val="24"/>
          <w:rtl/>
        </w:rPr>
        <w:t>والأعلام</w:t>
      </w:r>
      <w:r w:rsidRPr="00AE6476">
        <w:rPr>
          <w:rFonts w:cs="Simplified Arabic"/>
          <w:sz w:val="24"/>
          <w:szCs w:val="24"/>
          <w:rtl/>
        </w:rPr>
        <w:t xml:space="preserve"> </w:t>
      </w:r>
      <w:r w:rsidRPr="00AE6476">
        <w:rPr>
          <w:rFonts w:cs="Simplified Arabic" w:hint="eastAsia"/>
          <w:sz w:val="24"/>
          <w:szCs w:val="24"/>
          <w:rtl/>
        </w:rPr>
        <w:t>للزركلي</w:t>
      </w:r>
      <w:r w:rsidRPr="00AE6476">
        <w:rPr>
          <w:rFonts w:cs="Simplified Arabic" w:hint="cs"/>
          <w:sz w:val="24"/>
          <w:szCs w:val="24"/>
          <w:rtl/>
        </w:rPr>
        <w:t>:15</w:t>
      </w:r>
      <w:r w:rsidRPr="00AE6476">
        <w:rPr>
          <w:rFonts w:cs="Simplified Arabic"/>
          <w:sz w:val="24"/>
          <w:szCs w:val="24"/>
          <w:rtl/>
        </w:rPr>
        <w:t xml:space="preserve">/ </w:t>
      </w:r>
      <w:r w:rsidRPr="00AE6476">
        <w:rPr>
          <w:rFonts w:cs="Simplified Arabic" w:hint="cs"/>
          <w:sz w:val="24"/>
          <w:szCs w:val="24"/>
          <w:rtl/>
        </w:rPr>
        <w:t>221 ـ222.</w:t>
      </w:r>
    </w:p>
  </w:footnote>
  <w:footnote w:id="807">
    <w:p w:rsidR="007F1C2F" w:rsidRPr="00AE6476" w:rsidRDefault="007F1C2F" w:rsidP="00A91A23">
      <w:pPr>
        <w:pStyle w:val="FootnoteText"/>
        <w:widowControl w:val="0"/>
        <w:ind w:left="281" w:hanging="281"/>
        <w:jc w:val="both"/>
        <w:rPr>
          <w:rFonts w:cs="Simplified Arabic"/>
          <w:i/>
          <w:iCs/>
          <w:sz w:val="24"/>
          <w:szCs w:val="24"/>
        </w:rPr>
      </w:pPr>
      <w:r w:rsidRPr="00AE6476">
        <w:rPr>
          <w:rFonts w:cs="Traditional Arabic"/>
          <w:sz w:val="24"/>
          <w:szCs w:val="24"/>
        </w:rPr>
        <w:t>(</w:t>
      </w:r>
      <w:r w:rsidRPr="00AE6476">
        <w:rPr>
          <w:rFonts w:cs="Traditional Arabic"/>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sz w:val="24"/>
          <w:szCs w:val="24"/>
          <w:rtl/>
        </w:rPr>
        <w:t xml:space="preserve">مختصر اختلاف العلماء: </w:t>
      </w:r>
      <w:r w:rsidRPr="00AE6476">
        <w:rPr>
          <w:rFonts w:cs="Simplified Arabic" w:hint="cs"/>
          <w:sz w:val="24"/>
          <w:szCs w:val="24"/>
          <w:rtl/>
        </w:rPr>
        <w:t xml:space="preserve">تأليف: </w:t>
      </w:r>
      <w:r w:rsidRPr="00AE6476">
        <w:rPr>
          <w:rFonts w:cs="Simplified Arabic"/>
          <w:sz w:val="24"/>
          <w:szCs w:val="24"/>
          <w:rtl/>
        </w:rPr>
        <w:t xml:space="preserve">أحمد بن محمد بن سلامة الطحاوي </w:t>
      </w:r>
      <w:r w:rsidRPr="00AE6476">
        <w:rPr>
          <w:rFonts w:cs="Simplified Arabic" w:hint="cs"/>
          <w:sz w:val="24"/>
          <w:szCs w:val="24"/>
          <w:rtl/>
        </w:rPr>
        <w:t>(ت 321هـ)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تحقيق : د. عبد الله نذير أحمد </w:t>
      </w:r>
      <w:r w:rsidRPr="00AE6476">
        <w:rPr>
          <w:rFonts w:cs="Simplified Arabic" w:hint="cs"/>
          <w:sz w:val="24"/>
          <w:szCs w:val="24"/>
          <w:rtl/>
        </w:rPr>
        <w:t xml:space="preserve">)، </w:t>
      </w:r>
      <w:r w:rsidRPr="00AE6476">
        <w:rPr>
          <w:rFonts w:cs="Simplified Arabic"/>
          <w:sz w:val="24"/>
          <w:szCs w:val="24"/>
          <w:rtl/>
        </w:rPr>
        <w:t>دار البشائر الإسلامية - بيروت</w:t>
      </w:r>
      <w:r w:rsidRPr="00AE6476">
        <w:rPr>
          <w:rFonts w:cs="Simplified Arabic" w:hint="cs"/>
          <w:sz w:val="24"/>
          <w:szCs w:val="24"/>
          <w:rtl/>
        </w:rPr>
        <w:t>،</w:t>
      </w:r>
      <w:r w:rsidRPr="00AE6476">
        <w:rPr>
          <w:rFonts w:cs="Simplified Arabic"/>
          <w:sz w:val="24"/>
          <w:szCs w:val="24"/>
          <w:rtl/>
        </w:rPr>
        <w:t xml:space="preserve"> الطبعة الثانية، 1417 </w:t>
      </w:r>
      <w:r w:rsidRPr="00AE6476">
        <w:rPr>
          <w:rFonts w:cs="Simplified Arabic" w:hint="cs"/>
          <w:sz w:val="24"/>
          <w:szCs w:val="24"/>
          <w:rtl/>
        </w:rPr>
        <w:t>هـ:</w:t>
      </w:r>
      <w:r w:rsidRPr="00AE6476">
        <w:rPr>
          <w:rFonts w:cs="Simplified Arabic"/>
          <w:sz w:val="24"/>
          <w:szCs w:val="24"/>
          <w:rtl/>
        </w:rPr>
        <w:t xml:space="preserve"> 2/251.</w:t>
      </w:r>
    </w:p>
  </w:footnote>
  <w:footnote w:id="808">
    <w:p w:rsidR="007F1C2F" w:rsidRPr="00AE6476" w:rsidRDefault="007F1C2F" w:rsidP="00A91A23">
      <w:pPr>
        <w:pStyle w:val="FootnoteText"/>
        <w:widowControl w:val="0"/>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الذخيرة:4/399، والجامع لأحكام القرآن:3/79.وقال القرطبي، فيه:((</w:t>
      </w:r>
      <w:r w:rsidRPr="00AE6476">
        <w:rPr>
          <w:rFonts w:cs="Simplified Arabic"/>
          <w:sz w:val="24"/>
          <w:szCs w:val="24"/>
          <w:rtl/>
        </w:rPr>
        <w:t xml:space="preserve"> وأما الشهادة على النكاح فليست بركن عند مالك وأصحابه ويكفي من ذلك شهرته والإعلان به وخرج عن أن يكون نكاح سر</w:t>
      </w:r>
      <w:r w:rsidRPr="00AE6476">
        <w:rPr>
          <w:rFonts w:cs="Simplified Arabic" w:hint="cs"/>
          <w:sz w:val="24"/>
          <w:szCs w:val="24"/>
          <w:rtl/>
        </w:rPr>
        <w:t>)).</w:t>
      </w:r>
    </w:p>
  </w:footnote>
  <w:footnote w:id="809">
    <w:p w:rsidR="007F1C2F" w:rsidRPr="00AE6476" w:rsidRDefault="007F1C2F" w:rsidP="00A91A23">
      <w:pPr>
        <w:pStyle w:val="FootnoteText"/>
        <w:widowControl w:val="0"/>
        <w:ind w:left="281" w:hanging="281"/>
        <w:jc w:val="both"/>
        <w:rPr>
          <w:sz w:val="24"/>
          <w:szCs w:val="24"/>
        </w:rPr>
      </w:pPr>
      <w:r w:rsidRPr="00AE6476">
        <w:rPr>
          <w:rFonts w:cs="Traditional Arabic"/>
          <w:sz w:val="24"/>
          <w:szCs w:val="24"/>
        </w:rPr>
        <w:t>(</w:t>
      </w:r>
      <w:r w:rsidRPr="00AE6476">
        <w:rPr>
          <w:rFonts w:cs="Traditional Arabic"/>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المغني: 7/7.</w:t>
      </w:r>
    </w:p>
  </w:footnote>
  <w:footnote w:id="810">
    <w:p w:rsidR="007F1C2F" w:rsidRPr="00AE6476" w:rsidRDefault="007F1C2F" w:rsidP="00A91A23">
      <w:pPr>
        <w:pStyle w:val="FootnoteText"/>
        <w:widowControl w:val="0"/>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الحاوي</w:t>
      </w:r>
      <w:r w:rsidRPr="00AE6476">
        <w:rPr>
          <w:rFonts w:cs="Simplified Arabic" w:hint="cs"/>
          <w:sz w:val="24"/>
          <w:szCs w:val="24"/>
          <w:rtl/>
        </w:rPr>
        <w:t xml:space="preserve"> الكبير:</w:t>
      </w:r>
      <w:r w:rsidRPr="00AE6476">
        <w:rPr>
          <w:rFonts w:cs="Simplified Arabic"/>
          <w:sz w:val="24"/>
          <w:szCs w:val="24"/>
          <w:rtl/>
        </w:rPr>
        <w:t xml:space="preserve"> 9/</w:t>
      </w:r>
      <w:r w:rsidRPr="00AE6476">
        <w:rPr>
          <w:rFonts w:cs="Simplified Arabic" w:hint="cs"/>
          <w:sz w:val="24"/>
          <w:szCs w:val="24"/>
          <w:rtl/>
        </w:rPr>
        <w:t>57</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البيان</w:t>
      </w:r>
      <w:r w:rsidRPr="00AE6476">
        <w:rPr>
          <w:rFonts w:cs="Simplified Arabic" w:hint="cs"/>
          <w:sz w:val="24"/>
          <w:szCs w:val="24"/>
          <w:rtl/>
        </w:rPr>
        <w:t>:</w:t>
      </w:r>
      <w:r w:rsidRPr="00AE6476">
        <w:rPr>
          <w:rFonts w:cs="Simplified Arabic"/>
          <w:sz w:val="24"/>
          <w:szCs w:val="24"/>
          <w:rtl/>
        </w:rPr>
        <w:t xml:space="preserve"> 9/221</w:t>
      </w:r>
      <w:r w:rsidRPr="00AE6476">
        <w:rPr>
          <w:rFonts w:cs="Simplified Arabic" w:hint="cs"/>
          <w:sz w:val="24"/>
          <w:szCs w:val="24"/>
          <w:rtl/>
        </w:rPr>
        <w:t>.</w:t>
      </w:r>
    </w:p>
  </w:footnote>
  <w:footnote w:id="811">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سورة النساء، من الآية:3.</w:t>
      </w:r>
    </w:p>
  </w:footnote>
  <w:footnote w:id="812">
    <w:p w:rsidR="007F1C2F" w:rsidRPr="00AE6476" w:rsidRDefault="007F1C2F" w:rsidP="00A91A23">
      <w:pPr>
        <w:pStyle w:val="FootnoteText"/>
        <w:ind w:left="281" w:hanging="281"/>
        <w:jc w:val="both"/>
        <w:rPr>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الحاوي</w:t>
      </w:r>
      <w:r w:rsidRPr="00AE6476">
        <w:rPr>
          <w:rFonts w:cs="Simplified Arabic" w:hint="cs"/>
          <w:sz w:val="24"/>
          <w:szCs w:val="24"/>
          <w:rtl/>
        </w:rPr>
        <w:t xml:space="preserve"> الكبير:</w:t>
      </w:r>
      <w:r w:rsidRPr="00AE6476">
        <w:rPr>
          <w:rFonts w:cs="Simplified Arabic"/>
          <w:sz w:val="24"/>
          <w:szCs w:val="24"/>
          <w:rtl/>
        </w:rPr>
        <w:t xml:space="preserve"> 9/</w:t>
      </w:r>
      <w:r w:rsidRPr="00AE6476">
        <w:rPr>
          <w:rFonts w:cs="Simplified Arabic" w:hint="cs"/>
          <w:sz w:val="24"/>
          <w:szCs w:val="24"/>
          <w:rtl/>
        </w:rPr>
        <w:t>57.</w:t>
      </w:r>
    </w:p>
  </w:footnote>
  <w:footnote w:id="813">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w:t>
      </w:r>
      <w:r w:rsidRPr="00AE6476">
        <w:rPr>
          <w:rFonts w:cs="Simplified Arabic" w:hint="cs"/>
          <w:sz w:val="24"/>
          <w:szCs w:val="24"/>
          <w:rtl/>
        </w:rPr>
        <w:t>مصدر نفسه.</w:t>
      </w:r>
    </w:p>
  </w:footnote>
  <w:footnote w:id="814">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سورة المائدة، من الآية:1.</w:t>
      </w:r>
    </w:p>
  </w:footnote>
  <w:footnote w:id="815">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الإشراف على نكت مسائل الخلاف، تأليف: القاضي أبو محمد عبد الوهاب بن علي بن نصر البغدادي المالكي (ت 422هـ)، (تحقيق وتخريج وتقديم: الحبيب بن طاهر)، دار ابن حزم ـ بيروت، الطبعة الأولى، 1420هـ ـ 1999م</w:t>
      </w:r>
      <w:r w:rsidRPr="00AE6476">
        <w:rPr>
          <w:rFonts w:cs="Simplified Arabic"/>
          <w:sz w:val="24"/>
          <w:szCs w:val="24"/>
        </w:rPr>
        <w:t xml:space="preserve"> </w:t>
      </w:r>
      <w:r w:rsidRPr="00AE6476">
        <w:rPr>
          <w:rFonts w:cs="Simplified Arabic" w:hint="cs"/>
          <w:sz w:val="24"/>
          <w:szCs w:val="24"/>
          <w:rtl/>
        </w:rPr>
        <w:t>:2/691 ـ 692.</w:t>
      </w:r>
    </w:p>
  </w:footnote>
  <w:footnote w:id="816">
    <w:p w:rsidR="007F1C2F" w:rsidRPr="00AE6476" w:rsidRDefault="007F1C2F" w:rsidP="00A91A23">
      <w:pPr>
        <w:pStyle w:val="FootnoteText"/>
        <w:ind w:left="281" w:hanging="281"/>
        <w:jc w:val="both"/>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 xml:space="preserve">وقوله اشتراها </w:t>
      </w:r>
      <w:r w:rsidRPr="00AE6476">
        <w:rPr>
          <w:rFonts w:cs="Simplified Arabic" w:hint="cs"/>
          <w:sz w:val="24"/>
          <w:szCs w:val="24"/>
          <w:rtl/>
        </w:rPr>
        <w:t xml:space="preserve">بسبعة أرؤس، </w:t>
      </w:r>
      <w:r w:rsidRPr="00AE6476">
        <w:rPr>
          <w:rFonts w:cs="Simplified Arabic"/>
          <w:sz w:val="24"/>
          <w:szCs w:val="24"/>
          <w:rtl/>
        </w:rPr>
        <w:t>أي</w:t>
      </w:r>
      <w:r w:rsidRPr="00AE6476">
        <w:rPr>
          <w:rFonts w:cs="Simplified Arabic" w:hint="cs"/>
          <w:sz w:val="24"/>
          <w:szCs w:val="24"/>
          <w:rtl/>
        </w:rPr>
        <w:t>:</w:t>
      </w:r>
      <w:r w:rsidRPr="00AE6476">
        <w:rPr>
          <w:rFonts w:cs="Simplified Arabic"/>
          <w:sz w:val="24"/>
          <w:szCs w:val="24"/>
          <w:rtl/>
        </w:rPr>
        <w:t xml:space="preserve"> أعطاه بدلها سبعة أنفس تطييبا</w:t>
      </w:r>
      <w:r w:rsidRPr="00AE6476">
        <w:rPr>
          <w:rFonts w:cs="Simplified Arabic" w:hint="cs"/>
          <w:sz w:val="24"/>
          <w:szCs w:val="24"/>
          <w:rtl/>
        </w:rPr>
        <w:t>ً</w:t>
      </w:r>
      <w:r w:rsidRPr="00AE6476">
        <w:rPr>
          <w:rFonts w:cs="Simplified Arabic"/>
          <w:sz w:val="24"/>
          <w:szCs w:val="24"/>
          <w:rtl/>
        </w:rPr>
        <w:t xml:space="preserve"> لقلبه</w:t>
      </w:r>
      <w:r w:rsidRPr="00AE6476">
        <w:rPr>
          <w:rFonts w:cs="Simplified Arabic" w:hint="cs"/>
          <w:sz w:val="24"/>
          <w:szCs w:val="24"/>
          <w:rtl/>
        </w:rPr>
        <w:t>ا.</w:t>
      </w:r>
      <w:r w:rsidRPr="00AE6476">
        <w:rPr>
          <w:rFonts w:cs="Simplified Arabic"/>
          <w:sz w:val="24"/>
          <w:szCs w:val="24"/>
          <w:rtl/>
        </w:rPr>
        <w:t xml:space="preserve"> </w:t>
      </w:r>
      <w:r w:rsidRPr="00AE6476">
        <w:rPr>
          <w:rFonts w:cs="Simplified Arabic" w:hint="cs"/>
          <w:sz w:val="24"/>
          <w:szCs w:val="24"/>
          <w:rtl/>
        </w:rPr>
        <w:t xml:space="preserve">وأرؤس جمع </w:t>
      </w:r>
      <w:r w:rsidRPr="00AE6476">
        <w:rPr>
          <w:rFonts w:cs="Simplified Arabic"/>
          <w:sz w:val="24"/>
          <w:szCs w:val="24"/>
          <w:rtl/>
        </w:rPr>
        <w:t xml:space="preserve">رأس </w:t>
      </w:r>
      <w:r w:rsidRPr="00AE6476">
        <w:rPr>
          <w:rFonts w:cs="Simplified Arabic" w:hint="cs"/>
          <w:sz w:val="24"/>
          <w:szCs w:val="24"/>
          <w:rtl/>
        </w:rPr>
        <w:t xml:space="preserve"> وهو</w:t>
      </w:r>
      <w:r w:rsidRPr="00AE6476">
        <w:rPr>
          <w:rFonts w:cs="Simplified Arabic"/>
          <w:sz w:val="24"/>
          <w:szCs w:val="24"/>
          <w:rtl/>
        </w:rPr>
        <w:t xml:space="preserve"> من كل شيء أعلاه </w:t>
      </w:r>
      <w:r w:rsidRPr="00AE6476">
        <w:rPr>
          <w:rFonts w:cs="Simplified Arabic" w:hint="cs"/>
          <w:sz w:val="24"/>
          <w:szCs w:val="24"/>
          <w:rtl/>
        </w:rPr>
        <w:t xml:space="preserve">، </w:t>
      </w:r>
      <w:r w:rsidRPr="00AE6476">
        <w:rPr>
          <w:rFonts w:cs="Simplified Arabic"/>
          <w:sz w:val="24"/>
          <w:szCs w:val="24"/>
          <w:rtl/>
        </w:rPr>
        <w:t>و سيد القوم</w:t>
      </w:r>
      <w:r w:rsidRPr="00AE6476">
        <w:rPr>
          <w:rFonts w:cs="Simplified Arabic" w:hint="cs"/>
          <w:sz w:val="24"/>
          <w:szCs w:val="24"/>
          <w:rtl/>
        </w:rPr>
        <w:t xml:space="preserve">، </w:t>
      </w:r>
      <w:r w:rsidRPr="00AE6476">
        <w:rPr>
          <w:rFonts w:cs="Simplified Arabic"/>
          <w:sz w:val="24"/>
          <w:szCs w:val="24"/>
          <w:rtl/>
        </w:rPr>
        <w:t xml:space="preserve"> و رأس الشهر والسنة أول يوم منهما</w:t>
      </w:r>
      <w:r w:rsidRPr="00AE6476">
        <w:rPr>
          <w:rFonts w:cs="Simplified Arabic" w:hint="cs"/>
          <w:sz w:val="24"/>
          <w:szCs w:val="24"/>
          <w:rtl/>
        </w:rPr>
        <w:t xml:space="preserve">، </w:t>
      </w:r>
      <w:r w:rsidRPr="00AE6476">
        <w:rPr>
          <w:rFonts w:cs="Simplified Arabic"/>
          <w:sz w:val="24"/>
          <w:szCs w:val="24"/>
          <w:rtl/>
        </w:rPr>
        <w:t>و يقال</w:t>
      </w:r>
      <w:r w:rsidRPr="00AE6476">
        <w:rPr>
          <w:rFonts w:cs="Simplified Arabic" w:hint="cs"/>
          <w:sz w:val="24"/>
          <w:szCs w:val="24"/>
          <w:rtl/>
        </w:rPr>
        <w:t>:</w:t>
      </w:r>
      <w:r w:rsidRPr="00AE6476">
        <w:rPr>
          <w:rFonts w:cs="Simplified Arabic"/>
          <w:sz w:val="24"/>
          <w:szCs w:val="24"/>
          <w:rtl/>
        </w:rPr>
        <w:t xml:space="preserve"> عنده رأس من الغنم فرد منها </w:t>
      </w:r>
      <w:r w:rsidRPr="00AE6476">
        <w:rPr>
          <w:rFonts w:cs="Simplified Arabic" w:hint="cs"/>
          <w:sz w:val="24"/>
          <w:szCs w:val="24"/>
          <w:rtl/>
        </w:rPr>
        <w:t>. ينظر: شرح صحيح مسلم: 9/220، والمعجم الوسيط:1/319.</w:t>
      </w:r>
    </w:p>
  </w:footnote>
  <w:footnote w:id="817">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والحديث بطوله</w:t>
      </w:r>
      <w:r w:rsidRPr="00AE6476">
        <w:rPr>
          <w:rFonts w:cs="Traditional Arabic" w:hint="cs"/>
          <w:sz w:val="24"/>
          <w:szCs w:val="24"/>
          <w:rtl/>
        </w:rPr>
        <w:t xml:space="preserve"> </w:t>
      </w:r>
      <w:r w:rsidRPr="00AE6476">
        <w:rPr>
          <w:rFonts w:cs="Simplified Arabic" w:hint="cs"/>
          <w:sz w:val="24"/>
          <w:szCs w:val="24"/>
          <w:rtl/>
        </w:rPr>
        <w:t>أخرجه مسلم في صحيحه:2/1045، كتاب (النكاح) باب (فضيلة إعتاقه أمة ثمّ يتزوجها) رقم (1365).</w:t>
      </w:r>
    </w:p>
  </w:footnote>
  <w:footnote w:id="818">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المغني:7/7.</w:t>
      </w:r>
    </w:p>
  </w:footnote>
  <w:footnote w:id="819">
    <w:p w:rsidR="007F1C2F" w:rsidRPr="00AE6476" w:rsidRDefault="007F1C2F" w:rsidP="00A91A23">
      <w:pPr>
        <w:pStyle w:val="FootnoteText"/>
        <w:ind w:left="281" w:hanging="281"/>
        <w:jc w:val="both"/>
        <w:rPr>
          <w:rFonts w:cs="Simplified Arabic"/>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نفسه، والمبدع:7/49.</w:t>
      </w:r>
    </w:p>
  </w:footnote>
  <w:footnote w:id="820">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أخرجه</w:t>
      </w:r>
      <w:r w:rsidRPr="00AE6476">
        <w:rPr>
          <w:rFonts w:cs="Simplified Arabic"/>
          <w:sz w:val="24"/>
          <w:szCs w:val="24"/>
          <w:rtl/>
        </w:rPr>
        <w:t xml:space="preserve"> الإمام مالك في المدونة الكبرى</w:t>
      </w:r>
      <w:r w:rsidRPr="00AE6476">
        <w:rPr>
          <w:rFonts w:cs="Simplified Arabic" w:hint="cs"/>
          <w:sz w:val="24"/>
          <w:szCs w:val="24"/>
          <w:rtl/>
        </w:rPr>
        <w:t>:</w:t>
      </w:r>
      <w:r w:rsidRPr="00AE6476">
        <w:rPr>
          <w:rFonts w:cs="Simplified Arabic"/>
          <w:sz w:val="24"/>
          <w:szCs w:val="24"/>
          <w:rtl/>
        </w:rPr>
        <w:t xml:space="preserve"> 4/193</w:t>
      </w:r>
      <w:r w:rsidRPr="00AE6476">
        <w:rPr>
          <w:rFonts w:cs="Simplified Arabic" w:hint="cs"/>
          <w:sz w:val="24"/>
          <w:szCs w:val="24"/>
          <w:rtl/>
        </w:rPr>
        <w:t>.</w:t>
      </w:r>
    </w:p>
  </w:footnote>
  <w:footnote w:id="82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الحاوي</w:t>
      </w:r>
      <w:r w:rsidRPr="00AE6476">
        <w:rPr>
          <w:rFonts w:cs="Simplified Arabic" w:hint="cs"/>
          <w:sz w:val="24"/>
          <w:szCs w:val="24"/>
          <w:rtl/>
        </w:rPr>
        <w:t xml:space="preserve"> الكبير:</w:t>
      </w:r>
      <w:r w:rsidRPr="00AE6476">
        <w:rPr>
          <w:rFonts w:cs="Simplified Arabic"/>
          <w:sz w:val="24"/>
          <w:szCs w:val="24"/>
          <w:rtl/>
        </w:rPr>
        <w:t xml:space="preserve"> 9/</w:t>
      </w:r>
      <w:r w:rsidRPr="00AE6476">
        <w:rPr>
          <w:rFonts w:cs="Simplified Arabic" w:hint="cs"/>
          <w:sz w:val="24"/>
          <w:szCs w:val="24"/>
          <w:rtl/>
        </w:rPr>
        <w:t>57.</w:t>
      </w:r>
    </w:p>
  </w:footnote>
  <w:footnote w:id="822">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المبدع:7/49، والإشراف، للقاضي عبد الوهاب:2/692.</w:t>
      </w:r>
    </w:p>
  </w:footnote>
  <w:footnote w:id="823">
    <w:p w:rsidR="007F1C2F" w:rsidRPr="00AE6476" w:rsidRDefault="007F1C2F" w:rsidP="00A91A23">
      <w:pPr>
        <w:pStyle w:val="FootnoteText"/>
        <w:ind w:left="281" w:hanging="281"/>
        <w:jc w:val="both"/>
        <w:rPr>
          <w:rFonts w:cs="Simplified Arabic"/>
          <w:i/>
          <w:iCs/>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الإشراف: للقاضي عبد الوهاب:2/692.</w:t>
      </w:r>
    </w:p>
  </w:footnote>
  <w:footnote w:id="824">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الإلمام بأحاديث الأحكام</w:t>
      </w:r>
      <w:r w:rsidRPr="00AE6476">
        <w:rPr>
          <w:rFonts w:cs="Simplified Arabic" w:hint="cs"/>
          <w:sz w:val="24"/>
          <w:szCs w:val="24"/>
          <w:rtl/>
        </w:rPr>
        <w:t xml:space="preserve"> ، تأليف: </w:t>
      </w:r>
      <w:r w:rsidRPr="00AE6476">
        <w:rPr>
          <w:rFonts w:cs="Simplified Arabic"/>
          <w:sz w:val="24"/>
          <w:szCs w:val="24"/>
          <w:rtl/>
        </w:rPr>
        <w:t xml:space="preserve">أبو الفتح تقي الدين محمد بن أبي الحسن على بن وهب بن مطيع بن أبي الطاعة القشيري المصري </w:t>
      </w:r>
      <w:r w:rsidRPr="00AE6476">
        <w:rPr>
          <w:rFonts w:cs="Simplified Arabic" w:hint="cs"/>
          <w:sz w:val="24"/>
          <w:szCs w:val="24"/>
          <w:rtl/>
        </w:rPr>
        <w:t>، (</w:t>
      </w:r>
      <w:r w:rsidRPr="00AE6476">
        <w:rPr>
          <w:rFonts w:cs="Simplified Arabic"/>
          <w:sz w:val="24"/>
          <w:szCs w:val="24"/>
          <w:rtl/>
        </w:rPr>
        <w:t xml:space="preserve">تحقيق </w:t>
      </w:r>
      <w:r w:rsidRPr="00AE6476">
        <w:rPr>
          <w:rFonts w:cs="Simplified Arabic" w:hint="cs"/>
          <w:sz w:val="24"/>
          <w:szCs w:val="24"/>
          <w:rtl/>
        </w:rPr>
        <w:t xml:space="preserve"> وتخريج</w:t>
      </w:r>
      <w:r w:rsidRPr="00AE6476">
        <w:rPr>
          <w:rFonts w:cs="Simplified Arabic"/>
          <w:sz w:val="24"/>
          <w:szCs w:val="24"/>
          <w:rtl/>
        </w:rPr>
        <w:t>: حسين إسماعيل الجمل</w:t>
      </w:r>
      <w:r w:rsidRPr="00AE6476">
        <w:rPr>
          <w:rFonts w:cs="Simplified Arabic" w:hint="cs"/>
          <w:sz w:val="24"/>
          <w:szCs w:val="24"/>
          <w:rtl/>
        </w:rPr>
        <w:t>)</w:t>
      </w:r>
      <w:r w:rsidRPr="00AE6476">
        <w:rPr>
          <w:rFonts w:cs="Simplified Arabic"/>
          <w:sz w:val="24"/>
          <w:szCs w:val="24"/>
          <w:rtl/>
        </w:rPr>
        <w:t xml:space="preserve"> دار المعراج الدولية - دار ابن حزم - الرياض - بيروت </w:t>
      </w:r>
      <w:r w:rsidRPr="00AE6476">
        <w:rPr>
          <w:rFonts w:cs="Simplified Arabic" w:hint="cs"/>
          <w:sz w:val="24"/>
          <w:szCs w:val="24"/>
          <w:rtl/>
        </w:rPr>
        <w:t>،</w:t>
      </w:r>
      <w:r w:rsidRPr="00AE6476">
        <w:rPr>
          <w:rFonts w:cs="Simplified Arabic"/>
          <w:sz w:val="24"/>
          <w:szCs w:val="24"/>
          <w:rtl/>
        </w:rPr>
        <w:t xml:space="preserve"> الطبعة </w:t>
      </w:r>
      <w:r w:rsidRPr="00AE6476">
        <w:rPr>
          <w:rFonts w:cs="Simplified Arabic" w:hint="cs"/>
          <w:sz w:val="24"/>
          <w:szCs w:val="24"/>
          <w:rtl/>
        </w:rPr>
        <w:t xml:space="preserve"> </w:t>
      </w:r>
      <w:r w:rsidRPr="00AE6476">
        <w:rPr>
          <w:rFonts w:cs="Simplified Arabic"/>
          <w:sz w:val="24"/>
          <w:szCs w:val="24"/>
          <w:rtl/>
        </w:rPr>
        <w:t>الثانية</w:t>
      </w:r>
      <w:r w:rsidRPr="00AE6476">
        <w:rPr>
          <w:rFonts w:cs="Simplified Arabic" w:hint="cs"/>
          <w:sz w:val="24"/>
          <w:szCs w:val="24"/>
          <w:rtl/>
        </w:rPr>
        <w:t>،</w:t>
      </w:r>
      <w:r w:rsidRPr="00AE6476">
        <w:rPr>
          <w:rFonts w:cs="Simplified Arabic"/>
          <w:sz w:val="24"/>
          <w:szCs w:val="24"/>
          <w:rtl/>
        </w:rPr>
        <w:t>1423هـ -2002م</w:t>
      </w:r>
      <w:r w:rsidRPr="00AE6476">
        <w:rPr>
          <w:rFonts w:cs="Simplified Arabic" w:hint="cs"/>
          <w:sz w:val="24"/>
          <w:szCs w:val="24"/>
          <w:rtl/>
        </w:rPr>
        <w:t>:1/268، و نصب الراية:3/169.</w:t>
      </w:r>
    </w:p>
  </w:footnote>
  <w:footnote w:id="825">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الأشباه والنظائر للسيوطي</w:t>
      </w:r>
      <w:r w:rsidRPr="00AE6476">
        <w:rPr>
          <w:rFonts w:cs="Simplified Arabic" w:hint="cs"/>
          <w:sz w:val="24"/>
          <w:szCs w:val="24"/>
          <w:rtl/>
        </w:rPr>
        <w:t>:</w:t>
      </w:r>
      <w:r w:rsidRPr="00AE6476">
        <w:rPr>
          <w:rFonts w:cs="Simplified Arabic"/>
          <w:sz w:val="24"/>
          <w:szCs w:val="24"/>
          <w:rtl/>
        </w:rPr>
        <w:t xml:space="preserve"> ص 61</w:t>
      </w:r>
      <w:r w:rsidRPr="00AE6476">
        <w:rPr>
          <w:rFonts w:cs="Simplified Arabic" w:hint="cs"/>
          <w:sz w:val="24"/>
          <w:szCs w:val="24"/>
          <w:rtl/>
        </w:rPr>
        <w:t>.</w:t>
      </w:r>
    </w:p>
  </w:footnote>
  <w:footnote w:id="826">
    <w:p w:rsidR="007F1C2F" w:rsidRPr="00AE6476" w:rsidRDefault="007F1C2F" w:rsidP="00A91A23">
      <w:pPr>
        <w:pStyle w:val="FootnoteText"/>
        <w:ind w:left="281" w:hanging="281"/>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 2/255، والذخيرة:10/164، والمجموع تكملة المطيعي:17/299، والمغني: 7/8.</w:t>
      </w:r>
    </w:p>
  </w:footnote>
  <w:footnote w:id="827">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المبدع:7/47، وكشاف القناع:5/66.</w:t>
      </w:r>
    </w:p>
  </w:footnote>
  <w:footnote w:id="828">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الأم:7/46، والوسيط:7/371، والعزيز شرح الوجيز، المعروف بالشرح الكبير، للإمام أبي القاسم عبد الكريم بن محمد بن عبد الكريم الرافعي القزويني الشافعي (ت 623هـ) ، ( تحقيق وتعليق: الشيخ علي محمد معوض ـ الشيخ عادل أحمد الموجود) دار الكتب العلمية ـ بيروت، الطبعة الأولى، 1417هـ ـ 1997م :7/518.</w:t>
      </w:r>
    </w:p>
  </w:footnote>
  <w:footnote w:id="829">
    <w:p w:rsidR="007F1C2F" w:rsidRPr="00AE6476" w:rsidRDefault="007F1C2F" w:rsidP="00A91A23">
      <w:pPr>
        <w:pStyle w:val="FootnoteText"/>
        <w:ind w:left="281" w:hanging="281"/>
        <w:jc w:val="both"/>
        <w:rPr>
          <w:rFonts w:cs="Simplified Arabic"/>
          <w:i/>
          <w:iCs/>
          <w:sz w:val="24"/>
          <w:szCs w:val="24"/>
          <w:rtl/>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المحلى:9/433.</w:t>
      </w:r>
    </w:p>
  </w:footnote>
  <w:footnote w:id="830">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rFonts w:cs="Traditional Arabic"/>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سورة البقرة، من الآية:282.</w:t>
      </w:r>
    </w:p>
  </w:footnote>
  <w:footnote w:id="831">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المغني:10/184 ـ185.</w:t>
      </w:r>
    </w:p>
  </w:footnote>
  <w:footnote w:id="832">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sz w:val="24"/>
          <w:szCs w:val="24"/>
        </w:rPr>
        <w:footnoteRef/>
      </w:r>
      <w:r w:rsidRPr="00AE6476">
        <w:rPr>
          <w:rFonts w:cs="Simplified Arabic"/>
          <w:sz w:val="24"/>
          <w:szCs w:val="24"/>
        </w:rPr>
        <w:t>)</w:t>
      </w:r>
      <w:r w:rsidRPr="00AE6476">
        <w:rPr>
          <w:rFonts w:cs="Simplified Arabic" w:hint="cs"/>
          <w:sz w:val="24"/>
          <w:szCs w:val="24"/>
          <w:rtl/>
        </w:rPr>
        <w:t>ينظر: المحلى:9/434.</w:t>
      </w:r>
      <w:r w:rsidRPr="00AE6476">
        <w:rPr>
          <w:rFonts w:cs="Simplified Arabic"/>
          <w:sz w:val="24"/>
          <w:szCs w:val="24"/>
          <w:rtl/>
        </w:rPr>
        <w:t xml:space="preserve"> </w:t>
      </w:r>
    </w:p>
  </w:footnote>
  <w:footnote w:id="833">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 xml:space="preserve">سورة </w:t>
      </w:r>
      <w:r w:rsidRPr="00AE6476">
        <w:rPr>
          <w:rFonts w:cs="Simplified Arabic"/>
          <w:sz w:val="24"/>
          <w:szCs w:val="24"/>
          <w:rtl/>
        </w:rPr>
        <w:t>مريم</w:t>
      </w:r>
      <w:r w:rsidRPr="00AE6476">
        <w:rPr>
          <w:rFonts w:cs="Simplified Arabic" w:hint="cs"/>
          <w:sz w:val="24"/>
          <w:szCs w:val="24"/>
          <w:rtl/>
        </w:rPr>
        <w:t>، من الآية:64.</w:t>
      </w:r>
    </w:p>
  </w:footnote>
  <w:footnote w:id="834">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المغني:10/185.</w:t>
      </w:r>
    </w:p>
  </w:footnote>
  <w:footnote w:id="835">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المحلى:9/433.</w:t>
      </w:r>
    </w:p>
  </w:footnote>
  <w:footnote w:id="836">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بدائع الصنائع:6/268.</w:t>
      </w:r>
    </w:p>
  </w:footnote>
  <w:footnote w:id="837">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روضة الطالبين :7/45، ومغني المحتاج:3/144.</w:t>
      </w:r>
    </w:p>
  </w:footnote>
  <w:footnote w:id="838">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rFonts w:cs="Traditional Arabic"/>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نهاية المحتاج:6/218</w:t>
      </w:r>
      <w:r w:rsidRPr="00AE6476">
        <w:rPr>
          <w:rFonts w:cs="Traditional Arabic" w:hint="cs"/>
          <w:sz w:val="24"/>
          <w:szCs w:val="24"/>
          <w:rtl/>
        </w:rPr>
        <w:t>.</w:t>
      </w:r>
    </w:p>
  </w:footnote>
  <w:footnote w:id="839">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sz w:val="24"/>
          <w:szCs w:val="24"/>
          <w:rtl/>
        </w:rPr>
        <w:t>ينظر: المغني:10/185.</w:t>
      </w:r>
    </w:p>
  </w:footnote>
  <w:footnote w:id="840">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المصدر السابق:10/184.</w:t>
      </w:r>
    </w:p>
  </w:footnote>
  <w:footnote w:id="841">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المحلى:9/434.</w:t>
      </w:r>
    </w:p>
  </w:footnote>
  <w:footnote w:id="842">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المصدر نفسه.</w:t>
      </w:r>
    </w:p>
  </w:footnote>
  <w:footnote w:id="84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أحكام السماع والاستماع، للدكتور محمد معين الدين بصري، دار الفضيلة ـ الرياض، الطبعة الأولى، 1425هـ ـ 2004م: ص200، وحكم إجراء العقود بوسائل الاتصال الحديثة: للدكتور محمد عقلة: ص113.</w:t>
      </w:r>
    </w:p>
  </w:footnote>
  <w:footnote w:id="844">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أحكام السماع والاستماع: ص200.</w:t>
      </w:r>
    </w:p>
  </w:footnote>
  <w:footnote w:id="845">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 xml:space="preserve">أحكام الزواج والطلاق في الإسلام، للدكتور بدران أبو العينين، دار التأليف ـ مصر، الطبعة الثانية، 1961م: ص41. </w:t>
      </w:r>
    </w:p>
  </w:footnote>
  <w:footnote w:id="846">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الفقه الإسلامي وأدلته: 7/ 5174 ـ 5175.</w:t>
      </w:r>
    </w:p>
  </w:footnote>
  <w:footnote w:id="847">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 xml:space="preserve">أحكام الأسرة في الإسلام، تأليف الأستاذ الدكتور محمد مصطفى شلبي، الدار الجامعية ـ بيروت، الطبعة الرابعة، 1403هـ :ص107. </w:t>
      </w:r>
    </w:p>
  </w:footnote>
  <w:footnote w:id="848">
    <w:p w:rsidR="007F1C2F" w:rsidRPr="00AE6476" w:rsidRDefault="007F1C2F" w:rsidP="00A91A23">
      <w:pPr>
        <w:pStyle w:val="FootnoteText"/>
        <w:ind w:left="281" w:hanging="281"/>
        <w:jc w:val="both"/>
        <w:rPr>
          <w:sz w:val="24"/>
          <w:szCs w:val="24"/>
        </w:rPr>
      </w:pPr>
      <w:r w:rsidRPr="00AE6476">
        <w:rPr>
          <w:sz w:val="24"/>
          <w:szCs w:val="24"/>
        </w:rPr>
        <w:footnoteRef/>
      </w:r>
      <w:r w:rsidRPr="00AE6476">
        <w:rPr>
          <w:rFonts w:cs="Traditional Arabic"/>
          <w:sz w:val="24"/>
          <w:szCs w:val="24"/>
        </w:rPr>
        <w:t>)</w:t>
      </w:r>
      <w:r w:rsidRPr="00AE6476">
        <w:rPr>
          <w:rFonts w:cs="Traditional Arabic" w:hint="cs"/>
          <w:sz w:val="24"/>
          <w:szCs w:val="24"/>
          <w:rtl/>
        </w:rPr>
        <w:t>)</w:t>
      </w:r>
      <w:r w:rsidRPr="00AE6476">
        <w:rPr>
          <w:rFonts w:cs="Traditional Arabic"/>
          <w:sz w:val="24"/>
          <w:szCs w:val="24"/>
          <w:rtl/>
        </w:rPr>
        <w:t xml:space="preserve"> </w:t>
      </w:r>
      <w:r w:rsidRPr="00AE6476">
        <w:rPr>
          <w:rFonts w:cs="Simplified Arabic" w:hint="cs"/>
          <w:sz w:val="24"/>
          <w:szCs w:val="24"/>
          <w:rtl/>
        </w:rPr>
        <w:t>ينظر: أحكام السماع والاستماع: ص201.</w:t>
      </w:r>
    </w:p>
  </w:footnote>
  <w:footnote w:id="849">
    <w:p w:rsidR="007F1C2F" w:rsidRPr="00AE6476" w:rsidRDefault="007F1C2F" w:rsidP="00C3162C">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البحر الرائق: 3/90, وحاشية ابن عابدين: 3/12، والشرح الصغير: 2/350،</w:t>
      </w:r>
      <w:r w:rsidRPr="00AE6476">
        <w:rPr>
          <w:rFonts w:asciiTheme="minorHAnsi" w:eastAsiaTheme="minorHAnsi" w:hAnsiTheme="minorHAnsi" w:cs="Simplified Arabic" w:hint="cs"/>
          <w:sz w:val="24"/>
          <w:szCs w:val="24"/>
          <w:rtl/>
        </w:rPr>
        <w:t xml:space="preserve"> و</w:t>
      </w:r>
      <w:r w:rsidRPr="00AE6476">
        <w:rPr>
          <w:rFonts w:cs="Simplified Arabic" w:hint="cs"/>
          <w:sz w:val="24"/>
          <w:szCs w:val="24"/>
          <w:rtl/>
        </w:rPr>
        <w:t>روضة الطالبين: 7/37, ومغني المحتاج: 3/141، و</w:t>
      </w:r>
      <w:r w:rsidRPr="00AE6476">
        <w:rPr>
          <w:rFonts w:cs="Simplified Arabic"/>
          <w:sz w:val="24"/>
          <w:szCs w:val="24"/>
          <w:rtl/>
        </w:rPr>
        <w:t xml:space="preserve">المحرر في الفقه على مذهب الإمام أحمد بن حنبل: </w:t>
      </w:r>
      <w:r w:rsidRPr="00AE6476">
        <w:rPr>
          <w:rFonts w:cs="Simplified Arabic" w:hint="cs"/>
          <w:sz w:val="24"/>
          <w:szCs w:val="24"/>
          <w:rtl/>
        </w:rPr>
        <w:t>تأليف:</w:t>
      </w:r>
      <w:r w:rsidRPr="00AE6476">
        <w:rPr>
          <w:rFonts w:cs="Simplified Arabic"/>
          <w:sz w:val="24"/>
          <w:szCs w:val="24"/>
          <w:rtl/>
        </w:rPr>
        <w:t xml:space="preserve"> عبد السلام بن عبد الله بن أبي القاسم بن تيمية الحراني </w:t>
      </w:r>
      <w:r w:rsidRPr="00AE6476">
        <w:rPr>
          <w:rFonts w:cs="Simplified Arabic" w:hint="cs"/>
          <w:sz w:val="24"/>
          <w:szCs w:val="24"/>
          <w:rtl/>
        </w:rPr>
        <w:t>(ت652هـ)</w:t>
      </w:r>
      <w:r w:rsidRPr="00AE6476">
        <w:rPr>
          <w:rFonts w:cs="Simplified Arabic"/>
          <w:sz w:val="24"/>
          <w:szCs w:val="24"/>
          <w:rtl/>
        </w:rPr>
        <w:t>، مكتبة المعارف – الرياض</w:t>
      </w:r>
      <w:r w:rsidRPr="00AE6476">
        <w:rPr>
          <w:rFonts w:cs="Simplified Arabic" w:hint="cs"/>
          <w:sz w:val="24"/>
          <w:szCs w:val="24"/>
          <w:rtl/>
        </w:rPr>
        <w:t>،</w:t>
      </w:r>
      <w:r w:rsidRPr="00AE6476">
        <w:rPr>
          <w:rFonts w:cs="Simplified Arabic"/>
          <w:sz w:val="24"/>
          <w:szCs w:val="24"/>
          <w:rtl/>
        </w:rPr>
        <w:t xml:space="preserve"> الطبعة الثانية</w:t>
      </w:r>
      <w:r w:rsidRPr="00AE6476">
        <w:rPr>
          <w:rFonts w:cs="Simplified Arabic" w:hint="cs"/>
          <w:sz w:val="24"/>
          <w:szCs w:val="24"/>
          <w:rtl/>
        </w:rPr>
        <w:t>،</w:t>
      </w:r>
      <w:r w:rsidRPr="00AE6476">
        <w:rPr>
          <w:rFonts w:cs="Simplified Arabic"/>
          <w:sz w:val="24"/>
          <w:szCs w:val="24"/>
          <w:rtl/>
        </w:rPr>
        <w:t xml:space="preserve"> 1404 </w:t>
      </w:r>
      <w:r w:rsidRPr="00AE6476">
        <w:rPr>
          <w:rFonts w:cs="Simplified Arabic" w:hint="cs"/>
          <w:sz w:val="24"/>
          <w:szCs w:val="24"/>
          <w:rtl/>
        </w:rPr>
        <w:t>هـ:</w:t>
      </w:r>
      <w:r w:rsidRPr="00AE6476">
        <w:rPr>
          <w:rFonts w:cs="Simplified Arabic"/>
          <w:sz w:val="24"/>
          <w:szCs w:val="24"/>
          <w:rtl/>
        </w:rPr>
        <w:t xml:space="preserve"> </w:t>
      </w:r>
      <w:r w:rsidRPr="00AE6476">
        <w:rPr>
          <w:rFonts w:cs="Simplified Arabic" w:hint="cs"/>
          <w:sz w:val="24"/>
          <w:szCs w:val="24"/>
          <w:rtl/>
        </w:rPr>
        <w:t>2/15, والإنصاف: 8/50, وكشاف القناع: 5/39.</w:t>
      </w:r>
    </w:p>
  </w:footnote>
  <w:footnote w:id="85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 روضة الطالبين: 7/37, ومغني المحتاج: 3/141.</w:t>
      </w:r>
    </w:p>
  </w:footnote>
  <w:footnote w:id="851">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 المجموع 9/159.</w:t>
      </w:r>
    </w:p>
  </w:footnote>
  <w:footnote w:id="852">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المبسوط للسرخسي:5/16.</w:t>
      </w:r>
    </w:p>
  </w:footnote>
  <w:footnote w:id="853">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 كشاف القناع 5/39.</w:t>
      </w:r>
    </w:p>
  </w:footnote>
  <w:footnote w:id="854">
    <w:p w:rsidR="007F1C2F" w:rsidRPr="00AE6476" w:rsidRDefault="007F1C2F" w:rsidP="00C3162C">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الشرح الصغير: 2/350، وروضة الطالبين: 7/37, قال النـووي </w:t>
      </w:r>
      <w:r w:rsidRPr="00AE6476">
        <w:rPr>
          <w:rFonts w:cs="Simplified Arabic"/>
          <w:sz w:val="24"/>
          <w:szCs w:val="24"/>
          <w:rtl/>
        </w:rPr>
        <w:t>–</w:t>
      </w:r>
      <w:r w:rsidRPr="00AE6476">
        <w:rPr>
          <w:rFonts w:cs="Simplified Arabic" w:hint="cs"/>
          <w:sz w:val="24"/>
          <w:szCs w:val="24"/>
          <w:rtl/>
        </w:rPr>
        <w:t xml:space="preserve"> رحمـه الله تعالى- فيه: (( إذا كتب النكاح إلى غائب أو حـاضر لم يصـح ، وقيل : يصح في الغائب وليس بشيء؛ لأنه كناية ولا ينعقد بالكنايات ))، والإنصاف: 8/50, وكشاف القناع: 5/39. وقال البهوتي </w:t>
      </w:r>
      <w:r w:rsidRPr="00AE6476">
        <w:rPr>
          <w:rFonts w:cs="Simplified Arabic"/>
          <w:sz w:val="24"/>
          <w:szCs w:val="24"/>
          <w:rtl/>
        </w:rPr>
        <w:t>–</w:t>
      </w:r>
      <w:r w:rsidRPr="00AE6476">
        <w:rPr>
          <w:rFonts w:cs="Simplified Arabic" w:hint="cs"/>
          <w:sz w:val="24"/>
          <w:szCs w:val="24"/>
          <w:rtl/>
        </w:rPr>
        <w:t xml:space="preserve"> رحمه الله تعالى- فيه: (( ولا يصح النكاح من القادر على النطق </w:t>
      </w:r>
      <w:r>
        <w:rPr>
          <w:rFonts w:cs="Simplified Arabic" w:hint="cs"/>
          <w:sz w:val="24"/>
          <w:szCs w:val="24"/>
          <w:rtl/>
        </w:rPr>
        <w:t>بإشارة ولا كتابة للاستغناء عنها</w:t>
      </w:r>
      <w:r w:rsidRPr="00AE6476">
        <w:rPr>
          <w:rFonts w:cs="Simplified Arabic" w:hint="cs"/>
          <w:sz w:val="24"/>
          <w:szCs w:val="24"/>
          <w:rtl/>
        </w:rPr>
        <w:t>)).</w:t>
      </w:r>
    </w:p>
  </w:footnote>
  <w:footnote w:id="855">
    <w:p w:rsidR="007F1C2F" w:rsidRPr="00AE6476" w:rsidRDefault="007F1C2F" w:rsidP="00A91A23">
      <w:pPr>
        <w:pStyle w:val="FootnoteText"/>
        <w:ind w:left="281" w:hanging="281"/>
        <w:jc w:val="both"/>
        <w:rPr>
          <w:rFonts w:cs="Simplified Arabic"/>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المبسوط للسرخسي:5/16.</w:t>
      </w:r>
    </w:p>
  </w:footnote>
  <w:footnote w:id="856">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الحاوي الكبير:9/154, والأشباه والنظائر للسيوطي: ص 308.</w:t>
      </w:r>
    </w:p>
  </w:footnote>
  <w:footnote w:id="857">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rFonts w:cs="Traditional Arabic"/>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الأشباه والنظائر للسيوطي: ص 308.</w:t>
      </w:r>
    </w:p>
  </w:footnote>
  <w:footnote w:id="858">
    <w:p w:rsidR="007F1C2F" w:rsidRPr="00AE6476" w:rsidRDefault="007F1C2F" w:rsidP="00920DC0">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الصنائع:2/231, والفتاوى الهندية:1/270.وجاء فيه: (</w:t>
      </w:r>
      <w:r w:rsidRPr="00AE6476">
        <w:rPr>
          <w:rFonts w:cs="Simplified Arabic"/>
          <w:sz w:val="24"/>
          <w:szCs w:val="24"/>
          <w:rtl/>
        </w:rPr>
        <w:t xml:space="preserve">كما ينعقد بِالعبارة ينعقد بالْإِشارة من الأخرس إن كانت إشارته معلومةً </w:t>
      </w:r>
      <w:r w:rsidRPr="00AE6476">
        <w:rPr>
          <w:rFonts w:cs="Simplified Arabic" w:hint="cs"/>
          <w:sz w:val="24"/>
          <w:szCs w:val="24"/>
          <w:rtl/>
        </w:rPr>
        <w:t>...و</w:t>
      </w:r>
      <w:r w:rsidRPr="00AE6476">
        <w:rPr>
          <w:rFonts w:cs="Simplified Arabic"/>
          <w:sz w:val="24"/>
          <w:szCs w:val="24"/>
          <w:rtl/>
        </w:rPr>
        <w:t>لا ينعقد بالكتابة من الْحاضرين فلو كتب تزوّجتك فكتبت قبلت لم ينعقد</w:t>
      </w:r>
      <w:r w:rsidRPr="00AE6476">
        <w:rPr>
          <w:rFonts w:cs="Simplified Arabic" w:hint="cs"/>
          <w:sz w:val="24"/>
          <w:szCs w:val="24"/>
          <w:rtl/>
        </w:rPr>
        <w:t>).</w:t>
      </w:r>
    </w:p>
  </w:footnote>
  <w:footnote w:id="859">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أخرجه الإمام أحمد في المسند: 6/427, رقم (</w:t>
      </w:r>
      <w:r w:rsidRPr="00AE6476">
        <w:rPr>
          <w:rFonts w:cs="Simplified Arabic"/>
          <w:sz w:val="24"/>
          <w:szCs w:val="24"/>
          <w:rtl/>
        </w:rPr>
        <w:t>27448</w:t>
      </w:r>
      <w:r w:rsidRPr="00AE6476">
        <w:rPr>
          <w:rFonts w:cs="Simplified Arabic" w:hint="cs"/>
          <w:sz w:val="24"/>
          <w:szCs w:val="24"/>
          <w:rtl/>
        </w:rPr>
        <w:t>)، وأبو داود في سننه:2/229، كتاب (النكاح )، باب (في الولي), رقم (2086)، والحاكم في المستدرك:2/198, رقم (2741)، وقال الحاكم:</w:t>
      </w:r>
      <w:r w:rsidRPr="00AE6476">
        <w:rPr>
          <w:rFonts w:cs="Simplified Arabic"/>
          <w:sz w:val="24"/>
          <w:szCs w:val="24"/>
          <w:rtl/>
        </w:rPr>
        <w:t xml:space="preserve"> هذا حديث صحيح على شرط الشيخين</w:t>
      </w:r>
      <w:r w:rsidRPr="00AE6476">
        <w:rPr>
          <w:rFonts w:cs="Simplified Arabic" w:hint="cs"/>
          <w:sz w:val="24"/>
          <w:szCs w:val="24"/>
          <w:rtl/>
        </w:rPr>
        <w:t>، والنسائي في سننه:3/315، كتاب (النكاح)،  باب (</w:t>
      </w:r>
      <w:r w:rsidRPr="00AE6476">
        <w:rPr>
          <w:rFonts w:cs="Simplified Arabic"/>
          <w:sz w:val="24"/>
          <w:szCs w:val="24"/>
          <w:rtl/>
        </w:rPr>
        <w:t>التزويج على أربع مائة درهم</w:t>
      </w:r>
      <w:r w:rsidRPr="00AE6476">
        <w:rPr>
          <w:rFonts w:cs="Simplified Arabic" w:hint="cs"/>
          <w:sz w:val="24"/>
          <w:szCs w:val="24"/>
          <w:rtl/>
        </w:rPr>
        <w:t>), والبيهقي في السنن الكبرى:7/232, كتاب (النكاح )، باب (لا وقت في الصداق كثر أو قل). ينظر: البدر المنير:6/730 ـ 731.</w:t>
      </w:r>
    </w:p>
  </w:footnote>
  <w:footnote w:id="860">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 المبسوط 5/15-16.</w:t>
      </w:r>
    </w:p>
  </w:footnote>
  <w:footnote w:id="861">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sz w:val="24"/>
          <w:szCs w:val="24"/>
          <w:rtl/>
        </w:rPr>
        <w:t>سورة المائدة، من الآية:</w:t>
      </w:r>
      <w:r w:rsidRPr="00AE6476">
        <w:rPr>
          <w:rFonts w:cs="Simplified Arabic"/>
          <w:sz w:val="24"/>
          <w:szCs w:val="24"/>
          <w:rtl/>
        </w:rPr>
        <w:t xml:space="preserve"> </w:t>
      </w:r>
      <w:r w:rsidRPr="00AE6476">
        <w:rPr>
          <w:rFonts w:cs="Simplified Arabic" w:hint="cs"/>
          <w:sz w:val="24"/>
          <w:szCs w:val="24"/>
          <w:rtl/>
        </w:rPr>
        <w:t>67.</w:t>
      </w:r>
    </w:p>
  </w:footnote>
  <w:footnote w:id="862">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المبسوط للسرخسي: 5/16.</w:t>
      </w:r>
    </w:p>
  </w:footnote>
  <w:footnote w:id="863">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المصدر نفسه, وبدائع الصنائع: 2/231, 5/138.</w:t>
      </w:r>
    </w:p>
  </w:footnote>
  <w:footnote w:id="864">
    <w:p w:rsidR="007F1C2F" w:rsidRPr="00AE6476" w:rsidRDefault="007F1C2F" w:rsidP="00A91A23">
      <w:pPr>
        <w:pStyle w:val="FootnoteText"/>
        <w:ind w:left="281" w:hanging="281"/>
        <w:jc w:val="both"/>
        <w:rPr>
          <w:rFonts w:cs="Simplified Arabic"/>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المفصل في أحكام المرأة والبيت المسلم في الشريعة الإسلامية، للأستاذ الدكتور: عبد الكريم زيدان، مؤسسة الرسالة ـ بيروت، الطبعة الأولى، 1413هـ ـ 1993م :6/91. وينظر:المبسوط للسرخسي:5/16، وشرح فتح القدير:3/197 ـ 198.</w:t>
      </w:r>
    </w:p>
  </w:footnote>
  <w:footnote w:id="865">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الأشباه والنظائر للسيوطي: ص83، و القواعد الفقهية، جمع وإعداد: عزت عبيد الدعاس، دار الترمذي ـ دمشق ـ بيروت، الطبعة الثالثة، 1409هـ ـ 1989م: ص42.</w:t>
      </w:r>
    </w:p>
  </w:footnote>
  <w:footnote w:id="866">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 xml:space="preserve">أخرجه </w:t>
      </w:r>
      <w:r w:rsidRPr="00AE6476">
        <w:rPr>
          <w:rFonts w:cs="Simplified Arabic" w:hint="eastAsia"/>
          <w:sz w:val="24"/>
          <w:szCs w:val="24"/>
          <w:rtl/>
        </w:rPr>
        <w:t>البخاري</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صحيحه</w:t>
      </w:r>
      <w:r w:rsidRPr="00AE6476">
        <w:rPr>
          <w:rFonts w:cs="Simplified Arabic" w:hint="cs"/>
          <w:sz w:val="24"/>
          <w:szCs w:val="24"/>
          <w:rtl/>
        </w:rPr>
        <w:t>:</w:t>
      </w:r>
      <w:r w:rsidRPr="00AE6476">
        <w:rPr>
          <w:rFonts w:cs="Simplified Arabic"/>
          <w:sz w:val="24"/>
          <w:szCs w:val="24"/>
          <w:rtl/>
        </w:rPr>
        <w:t>5/1974</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كتاب (النكاح)، باب (</w:t>
      </w:r>
      <w:r w:rsidRPr="00AE6476">
        <w:rPr>
          <w:rFonts w:cs="Simplified Arabic"/>
          <w:sz w:val="24"/>
          <w:szCs w:val="24"/>
          <w:rtl/>
        </w:rPr>
        <w:t>لا ينكح الأب وغيره البكر والثّ</w:t>
      </w:r>
      <w:r w:rsidRPr="00AE6476">
        <w:rPr>
          <w:rFonts w:cs="Simplified Arabic" w:hint="cs"/>
          <w:sz w:val="24"/>
          <w:szCs w:val="24"/>
          <w:rtl/>
        </w:rPr>
        <w:t>ي</w:t>
      </w:r>
      <w:r w:rsidRPr="00AE6476">
        <w:rPr>
          <w:rFonts w:cs="Simplified Arabic"/>
          <w:sz w:val="24"/>
          <w:szCs w:val="24"/>
          <w:rtl/>
        </w:rPr>
        <w:t>ّب إلا برضاها</w:t>
      </w:r>
      <w:r w:rsidRPr="00AE6476">
        <w:rPr>
          <w:rFonts w:cs="Simplified Arabic" w:hint="cs"/>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(4843)</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ومسلم</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صحيحه</w:t>
      </w:r>
      <w:r w:rsidRPr="00AE6476">
        <w:rPr>
          <w:rFonts w:cs="Simplified Arabic" w:hint="cs"/>
          <w:sz w:val="24"/>
          <w:szCs w:val="24"/>
          <w:rtl/>
        </w:rPr>
        <w:t>:</w:t>
      </w:r>
      <w:r w:rsidRPr="00AE6476">
        <w:rPr>
          <w:rFonts w:cs="Simplified Arabic"/>
          <w:sz w:val="24"/>
          <w:szCs w:val="24"/>
          <w:rtl/>
        </w:rPr>
        <w:t xml:space="preserve"> 2/1036</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كتاب (النكاح)، باب (</w:t>
      </w:r>
      <w:r w:rsidRPr="00AE6476">
        <w:rPr>
          <w:rFonts w:cs="Simplified Arabic"/>
          <w:sz w:val="24"/>
          <w:szCs w:val="24"/>
          <w:rtl/>
        </w:rPr>
        <w:t>استئذان الثّيّب في النّكاح بالنّطق والبكر بالسّكوت</w:t>
      </w:r>
      <w:r w:rsidRPr="00AE6476">
        <w:rPr>
          <w:rFonts w:cs="Simplified Arabic" w:hint="cs"/>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(141</w:t>
      </w:r>
      <w:r w:rsidRPr="00AE6476">
        <w:rPr>
          <w:rFonts w:cs="Simplified Arabic" w:hint="cs"/>
          <w:sz w:val="24"/>
          <w:szCs w:val="24"/>
          <w:rtl/>
        </w:rPr>
        <w:t>9</w:t>
      </w:r>
      <w:r w:rsidRPr="00AE6476">
        <w:rPr>
          <w:rFonts w:cs="Simplified Arabic"/>
          <w:sz w:val="24"/>
          <w:szCs w:val="24"/>
          <w:rtl/>
        </w:rPr>
        <w:t>).</w:t>
      </w:r>
    </w:p>
  </w:footnote>
  <w:footnote w:id="867">
    <w:p w:rsidR="007F1C2F" w:rsidRPr="00AE6476" w:rsidRDefault="007F1C2F" w:rsidP="00A91A23">
      <w:pPr>
        <w:pStyle w:val="FootnoteText"/>
        <w:widowControl w:val="0"/>
        <w:ind w:left="281" w:hanging="281"/>
        <w:jc w:val="both"/>
        <w:rPr>
          <w:rFonts w:cs="Simplified Arabic"/>
          <w:sz w:val="24"/>
          <w:szCs w:val="24"/>
        </w:rPr>
      </w:pPr>
      <w:r w:rsidRPr="00AE6476">
        <w:rPr>
          <w:rFonts w:cs="Traditional Arabic"/>
        </w:rPr>
        <w:t>(</w:t>
      </w:r>
      <w:r w:rsidRPr="00AE6476">
        <w:footnoteRef/>
      </w:r>
      <w:r w:rsidRPr="00AE6476">
        <w:rPr>
          <w:rFonts w:cs="Traditional Arabic"/>
        </w:rPr>
        <w:t>)</w:t>
      </w:r>
      <w:r w:rsidRPr="00AE6476">
        <w:rPr>
          <w:rFonts w:cs="Traditional Arabic" w:hint="cs"/>
          <w:rtl/>
        </w:rPr>
        <w:t xml:space="preserve"> </w:t>
      </w:r>
      <w:r w:rsidRPr="00AE6476">
        <w:rPr>
          <w:rFonts w:cs="Simplified Arabic" w:hint="cs"/>
          <w:sz w:val="24"/>
          <w:szCs w:val="24"/>
          <w:rtl/>
        </w:rPr>
        <w:t xml:space="preserve">ينظر: </w:t>
      </w:r>
      <w:r w:rsidRPr="00AE6476">
        <w:rPr>
          <w:rFonts w:cs="Simplified Arabic" w:hint="eastAsia"/>
          <w:sz w:val="24"/>
          <w:szCs w:val="24"/>
          <w:rtl/>
        </w:rPr>
        <w:t>الإجماع</w:t>
      </w:r>
      <w:r w:rsidRPr="00AE6476">
        <w:rPr>
          <w:rFonts w:cs="Simplified Arabic"/>
          <w:sz w:val="24"/>
          <w:szCs w:val="24"/>
          <w:rtl/>
        </w:rPr>
        <w:t xml:space="preserve"> </w:t>
      </w:r>
      <w:r w:rsidRPr="00AE6476">
        <w:rPr>
          <w:rFonts w:cs="Simplified Arabic" w:hint="eastAsia"/>
          <w:sz w:val="24"/>
          <w:szCs w:val="24"/>
          <w:rtl/>
        </w:rPr>
        <w:t>لابن</w:t>
      </w:r>
      <w:r w:rsidRPr="00AE6476">
        <w:rPr>
          <w:rFonts w:cs="Simplified Arabic"/>
          <w:sz w:val="24"/>
          <w:szCs w:val="24"/>
          <w:rtl/>
        </w:rPr>
        <w:t xml:space="preserve"> </w:t>
      </w:r>
      <w:r w:rsidRPr="00AE6476">
        <w:rPr>
          <w:rFonts w:cs="Simplified Arabic" w:hint="eastAsia"/>
          <w:sz w:val="24"/>
          <w:szCs w:val="24"/>
          <w:rtl/>
        </w:rPr>
        <w:t>المنذر</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w:t>
      </w:r>
      <w:r w:rsidRPr="00AE6476">
        <w:rPr>
          <w:rFonts w:cs="Simplified Arabic" w:hint="cs"/>
          <w:sz w:val="24"/>
          <w:szCs w:val="24"/>
          <w:rtl/>
        </w:rPr>
        <w:t>74</w:t>
      </w:r>
      <w:r w:rsidRPr="00AE6476">
        <w:rPr>
          <w:rFonts w:cs="Simplified Arabic" w:hint="eastAsia"/>
          <w:sz w:val="24"/>
          <w:szCs w:val="24"/>
          <w:rtl/>
        </w:rPr>
        <w:t>،</w:t>
      </w:r>
      <w:r w:rsidRPr="00AE6476">
        <w:rPr>
          <w:rFonts w:cs="Simplified Arabic" w:hint="cs"/>
          <w:sz w:val="24"/>
          <w:szCs w:val="24"/>
          <w:rtl/>
        </w:rPr>
        <w:t xml:space="preserve"> والبيان:</w:t>
      </w:r>
      <w:r w:rsidRPr="00AE6476">
        <w:rPr>
          <w:rFonts w:cs="Simplified Arabic"/>
          <w:sz w:val="24"/>
          <w:szCs w:val="24"/>
          <w:rtl/>
        </w:rPr>
        <w:t xml:space="preserve"> </w:t>
      </w:r>
      <w:r w:rsidRPr="00AE6476">
        <w:rPr>
          <w:rFonts w:cs="Simplified Arabic" w:hint="cs"/>
          <w:sz w:val="24"/>
          <w:szCs w:val="24"/>
          <w:rtl/>
        </w:rPr>
        <w:t xml:space="preserve">9/ 181، </w:t>
      </w:r>
      <w:r w:rsidRPr="00AE6476">
        <w:rPr>
          <w:rFonts w:cs="Simplified Arabic" w:hint="eastAsia"/>
          <w:sz w:val="24"/>
          <w:szCs w:val="24"/>
          <w:rtl/>
        </w:rPr>
        <w:t>وهذا</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الثيب</w:t>
      </w:r>
      <w:r w:rsidRPr="00AE6476">
        <w:rPr>
          <w:rFonts w:cs="Simplified Arabic"/>
          <w:sz w:val="24"/>
          <w:szCs w:val="24"/>
          <w:rtl/>
        </w:rPr>
        <w:t xml:space="preserve"> </w:t>
      </w:r>
      <w:r w:rsidRPr="00AE6476">
        <w:rPr>
          <w:rFonts w:cs="Simplified Arabic" w:hint="eastAsia"/>
          <w:sz w:val="24"/>
          <w:szCs w:val="24"/>
          <w:rtl/>
        </w:rPr>
        <w:t>البالغ،</w:t>
      </w:r>
      <w:r w:rsidRPr="00AE6476">
        <w:rPr>
          <w:rFonts w:cs="Simplified Arabic"/>
          <w:sz w:val="24"/>
          <w:szCs w:val="24"/>
          <w:rtl/>
        </w:rPr>
        <w:t xml:space="preserve"> </w:t>
      </w:r>
      <w:r w:rsidRPr="00AE6476">
        <w:rPr>
          <w:rFonts w:cs="Simplified Arabic" w:hint="eastAsia"/>
          <w:sz w:val="24"/>
          <w:szCs w:val="24"/>
          <w:rtl/>
        </w:rPr>
        <w:t>أما</w:t>
      </w:r>
      <w:r w:rsidRPr="00AE6476">
        <w:rPr>
          <w:rFonts w:cs="Simplified Arabic"/>
          <w:sz w:val="24"/>
          <w:szCs w:val="24"/>
          <w:rtl/>
        </w:rPr>
        <w:t xml:space="preserve"> </w:t>
      </w:r>
      <w:r w:rsidRPr="00AE6476">
        <w:rPr>
          <w:rFonts w:cs="Simplified Arabic" w:hint="eastAsia"/>
          <w:sz w:val="24"/>
          <w:szCs w:val="24"/>
          <w:rtl/>
        </w:rPr>
        <w:t>الثيب</w:t>
      </w:r>
      <w:r w:rsidRPr="00AE6476">
        <w:rPr>
          <w:rFonts w:cs="Simplified Arabic"/>
          <w:sz w:val="24"/>
          <w:szCs w:val="24"/>
          <w:rtl/>
        </w:rPr>
        <w:t xml:space="preserve"> </w:t>
      </w:r>
      <w:r w:rsidRPr="00AE6476">
        <w:rPr>
          <w:rFonts w:cs="Simplified Arabic" w:hint="eastAsia"/>
          <w:sz w:val="24"/>
          <w:szCs w:val="24"/>
          <w:rtl/>
        </w:rPr>
        <w:t>الصغيرة</w:t>
      </w:r>
      <w:r w:rsidRPr="00AE6476">
        <w:rPr>
          <w:rFonts w:cs="Simplified Arabic"/>
          <w:sz w:val="24"/>
          <w:szCs w:val="24"/>
          <w:rtl/>
        </w:rPr>
        <w:t xml:space="preserve"> </w:t>
      </w:r>
      <w:r w:rsidRPr="00AE6476">
        <w:rPr>
          <w:rFonts w:cs="Simplified Arabic" w:hint="eastAsia"/>
          <w:sz w:val="24"/>
          <w:szCs w:val="24"/>
          <w:rtl/>
        </w:rPr>
        <w:t>فقد</w:t>
      </w:r>
      <w:r w:rsidRPr="00AE6476">
        <w:rPr>
          <w:rFonts w:cs="Simplified Arabic"/>
          <w:sz w:val="24"/>
          <w:szCs w:val="24"/>
          <w:rtl/>
        </w:rPr>
        <w:t xml:space="preserve"> </w:t>
      </w:r>
      <w:r w:rsidRPr="00AE6476">
        <w:rPr>
          <w:rFonts w:cs="Simplified Arabic" w:hint="eastAsia"/>
          <w:sz w:val="24"/>
          <w:szCs w:val="24"/>
          <w:rtl/>
        </w:rPr>
        <w:t>اختلف</w:t>
      </w:r>
      <w:r w:rsidRPr="00AE6476">
        <w:rPr>
          <w:rFonts w:cs="Simplified Arabic"/>
          <w:sz w:val="24"/>
          <w:szCs w:val="24"/>
          <w:rtl/>
        </w:rPr>
        <w:t xml:space="preserve"> </w:t>
      </w:r>
      <w:r w:rsidRPr="00AE6476">
        <w:rPr>
          <w:rFonts w:cs="Simplified Arabic" w:hint="eastAsia"/>
          <w:sz w:val="24"/>
          <w:szCs w:val="24"/>
          <w:rtl/>
        </w:rPr>
        <w:t>العلماء</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إجبارها</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قولين،</w:t>
      </w:r>
      <w:r w:rsidRPr="00AE6476">
        <w:rPr>
          <w:rFonts w:cs="Simplified Arabic"/>
          <w:sz w:val="24"/>
          <w:szCs w:val="24"/>
          <w:rtl/>
        </w:rPr>
        <w:t xml:space="preserve"> </w:t>
      </w:r>
      <w:r w:rsidRPr="00AE6476">
        <w:rPr>
          <w:rFonts w:cs="Simplified Arabic" w:hint="cs"/>
          <w:sz w:val="24"/>
          <w:szCs w:val="24"/>
          <w:rtl/>
        </w:rPr>
        <w:t>القول الأول</w:t>
      </w:r>
      <w:r w:rsidRPr="00AE6476">
        <w:rPr>
          <w:rFonts w:cs="Simplified Arabic"/>
          <w:sz w:val="24"/>
          <w:szCs w:val="24"/>
          <w:rtl/>
        </w:rPr>
        <w:t xml:space="preserve">: </w:t>
      </w:r>
      <w:r w:rsidRPr="00AE6476">
        <w:rPr>
          <w:rFonts w:cs="Simplified Arabic" w:hint="eastAsia"/>
          <w:sz w:val="24"/>
          <w:szCs w:val="24"/>
          <w:rtl/>
        </w:rPr>
        <w:t>تجبر،</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مذهب</w:t>
      </w:r>
      <w:r w:rsidRPr="00AE6476">
        <w:rPr>
          <w:rFonts w:cs="Simplified Arabic"/>
          <w:sz w:val="24"/>
          <w:szCs w:val="24"/>
          <w:rtl/>
        </w:rPr>
        <w:t xml:space="preserve"> </w:t>
      </w:r>
      <w:r w:rsidRPr="00AE6476">
        <w:rPr>
          <w:rFonts w:cs="Simplified Arabic" w:hint="eastAsia"/>
          <w:sz w:val="24"/>
          <w:szCs w:val="24"/>
          <w:rtl/>
        </w:rPr>
        <w:t>الحنفية</w:t>
      </w:r>
      <w:r w:rsidRPr="00AE6476">
        <w:rPr>
          <w:rFonts w:cs="Simplified Arabic"/>
          <w:sz w:val="24"/>
          <w:szCs w:val="24"/>
          <w:rtl/>
        </w:rPr>
        <w:t xml:space="preserve"> </w:t>
      </w:r>
      <w:r w:rsidRPr="00AE6476">
        <w:rPr>
          <w:rFonts w:cs="Simplified Arabic" w:hint="eastAsia"/>
          <w:sz w:val="24"/>
          <w:szCs w:val="24"/>
          <w:rtl/>
        </w:rPr>
        <w:t>والمالكية</w:t>
      </w:r>
      <w:r w:rsidRPr="00AE6476">
        <w:rPr>
          <w:rFonts w:cs="Simplified Arabic"/>
          <w:sz w:val="24"/>
          <w:szCs w:val="24"/>
          <w:rtl/>
        </w:rPr>
        <w:t xml:space="preserve"> </w:t>
      </w:r>
      <w:r w:rsidRPr="00AE6476">
        <w:rPr>
          <w:rFonts w:cs="Simplified Arabic" w:hint="eastAsia"/>
          <w:sz w:val="24"/>
          <w:szCs w:val="24"/>
          <w:rtl/>
        </w:rPr>
        <w:t>ورواية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مذهب</w:t>
      </w:r>
      <w:r w:rsidRPr="00AE6476">
        <w:rPr>
          <w:rFonts w:cs="Simplified Arabic"/>
          <w:sz w:val="24"/>
          <w:szCs w:val="24"/>
          <w:rtl/>
        </w:rPr>
        <w:t xml:space="preserve"> </w:t>
      </w:r>
      <w:r w:rsidRPr="00AE6476">
        <w:rPr>
          <w:rFonts w:cs="Simplified Arabic" w:hint="eastAsia"/>
          <w:sz w:val="24"/>
          <w:szCs w:val="24"/>
          <w:rtl/>
        </w:rPr>
        <w:t>الإمام</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hint="cs"/>
          <w:sz w:val="24"/>
          <w:szCs w:val="24"/>
          <w:rtl/>
        </w:rPr>
        <w:t>القول الثاني</w:t>
      </w:r>
      <w:r w:rsidRPr="00AE6476">
        <w:rPr>
          <w:rFonts w:cs="Simplified Arabic"/>
          <w:sz w:val="24"/>
          <w:szCs w:val="24"/>
          <w:rtl/>
        </w:rPr>
        <w:t xml:space="preserve">: </w:t>
      </w:r>
      <w:r w:rsidRPr="00AE6476">
        <w:rPr>
          <w:rFonts w:cs="Simplified Arabic" w:hint="eastAsia"/>
          <w:sz w:val="24"/>
          <w:szCs w:val="24"/>
          <w:rtl/>
        </w:rPr>
        <w:t>لا</w:t>
      </w:r>
      <w:r w:rsidRPr="00AE6476">
        <w:rPr>
          <w:rFonts w:cs="Simplified Arabic"/>
          <w:sz w:val="24"/>
          <w:szCs w:val="24"/>
          <w:rtl/>
        </w:rPr>
        <w:t xml:space="preserve"> </w:t>
      </w:r>
      <w:r w:rsidRPr="00AE6476">
        <w:rPr>
          <w:rFonts w:cs="Simplified Arabic" w:hint="eastAsia"/>
          <w:sz w:val="24"/>
          <w:szCs w:val="24"/>
          <w:rtl/>
        </w:rPr>
        <w:t>يجوز</w:t>
      </w:r>
      <w:r w:rsidRPr="00AE6476">
        <w:rPr>
          <w:rFonts w:cs="Simplified Arabic"/>
          <w:sz w:val="24"/>
          <w:szCs w:val="24"/>
          <w:rtl/>
        </w:rPr>
        <w:t xml:space="preserve"> </w:t>
      </w:r>
      <w:r w:rsidRPr="00AE6476">
        <w:rPr>
          <w:rFonts w:cs="Simplified Arabic" w:hint="eastAsia"/>
          <w:sz w:val="24"/>
          <w:szCs w:val="24"/>
          <w:rtl/>
        </w:rPr>
        <w:t>إجبارها،</w:t>
      </w:r>
      <w:r w:rsidRPr="00AE6476">
        <w:rPr>
          <w:rFonts w:cs="Simplified Arabic"/>
          <w:sz w:val="24"/>
          <w:szCs w:val="24"/>
          <w:rtl/>
        </w:rPr>
        <w:t xml:space="preserve"> </w:t>
      </w:r>
      <w:r w:rsidRPr="00AE6476">
        <w:rPr>
          <w:rFonts w:cs="Simplified Arabic" w:hint="eastAsia"/>
          <w:sz w:val="24"/>
          <w:szCs w:val="24"/>
          <w:rtl/>
        </w:rPr>
        <w:t>وهو</w:t>
      </w:r>
      <w:r w:rsidRPr="00AE6476">
        <w:rPr>
          <w:rFonts w:cs="Simplified Arabic"/>
          <w:sz w:val="24"/>
          <w:szCs w:val="24"/>
          <w:rtl/>
        </w:rPr>
        <w:t xml:space="preserve"> </w:t>
      </w:r>
      <w:r w:rsidRPr="00AE6476">
        <w:rPr>
          <w:rFonts w:cs="Simplified Arabic" w:hint="eastAsia"/>
          <w:sz w:val="24"/>
          <w:szCs w:val="24"/>
          <w:rtl/>
        </w:rPr>
        <w:t>مذهب</w:t>
      </w:r>
      <w:r w:rsidRPr="00AE6476">
        <w:rPr>
          <w:rFonts w:cs="Simplified Arabic"/>
          <w:sz w:val="24"/>
          <w:szCs w:val="24"/>
          <w:rtl/>
        </w:rPr>
        <w:t xml:space="preserve"> </w:t>
      </w:r>
      <w:r w:rsidRPr="00AE6476">
        <w:rPr>
          <w:rFonts w:cs="Simplified Arabic" w:hint="eastAsia"/>
          <w:sz w:val="24"/>
          <w:szCs w:val="24"/>
          <w:rtl/>
        </w:rPr>
        <w:t>الشافعية</w:t>
      </w:r>
      <w:r w:rsidRPr="00AE6476">
        <w:rPr>
          <w:rFonts w:cs="Simplified Arabic"/>
          <w:sz w:val="24"/>
          <w:szCs w:val="24"/>
          <w:rtl/>
        </w:rPr>
        <w:t xml:space="preserve"> </w:t>
      </w:r>
      <w:r w:rsidRPr="00AE6476">
        <w:rPr>
          <w:rFonts w:cs="Simplified Arabic" w:hint="eastAsia"/>
          <w:sz w:val="24"/>
          <w:szCs w:val="24"/>
          <w:rtl/>
        </w:rPr>
        <w:t>والحنابلة</w:t>
      </w:r>
      <w:r w:rsidRPr="00AE6476">
        <w:rPr>
          <w:rFonts w:cs="Simplified Arabic"/>
          <w:sz w:val="24"/>
          <w:szCs w:val="24"/>
          <w:rtl/>
        </w:rPr>
        <w:t xml:space="preserve">. </w:t>
      </w:r>
      <w:r w:rsidRPr="00AE6476">
        <w:rPr>
          <w:rFonts w:cs="Simplified Arabic" w:hint="cs"/>
          <w:sz w:val="24"/>
          <w:szCs w:val="24"/>
          <w:rtl/>
        </w:rPr>
        <w:t>ي</w:t>
      </w:r>
      <w:r w:rsidRPr="00AE6476">
        <w:rPr>
          <w:rFonts w:cs="Simplified Arabic" w:hint="eastAsia"/>
          <w:sz w:val="24"/>
          <w:szCs w:val="24"/>
          <w:rtl/>
        </w:rPr>
        <w:t>نظر</w:t>
      </w:r>
      <w:r w:rsidRPr="00AE6476">
        <w:rPr>
          <w:rFonts w:cs="Simplified Arabic"/>
          <w:sz w:val="24"/>
          <w:szCs w:val="24"/>
          <w:rtl/>
        </w:rPr>
        <w:t xml:space="preserve">: </w:t>
      </w:r>
      <w:r w:rsidRPr="00AE6476">
        <w:rPr>
          <w:rFonts w:cs="Simplified Arabic" w:hint="eastAsia"/>
          <w:sz w:val="24"/>
          <w:szCs w:val="24"/>
          <w:rtl/>
        </w:rPr>
        <w:t>اللباب</w:t>
      </w:r>
      <w:r w:rsidRPr="00AE6476">
        <w:rPr>
          <w:rFonts w:cs="Simplified Arabic"/>
          <w:sz w:val="24"/>
          <w:szCs w:val="24"/>
          <w:rtl/>
        </w:rPr>
        <w:t xml:space="preserve"> </w:t>
      </w:r>
      <w:r w:rsidRPr="00AE6476">
        <w:rPr>
          <w:rFonts w:cs="Simplified Arabic" w:hint="cs"/>
          <w:sz w:val="24"/>
          <w:szCs w:val="24"/>
          <w:rtl/>
        </w:rPr>
        <w:t xml:space="preserve">في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الكتاب</w:t>
      </w:r>
      <w:r w:rsidRPr="00AE6476">
        <w:rPr>
          <w:rFonts w:cs="Simplified Arabic" w:hint="cs"/>
          <w:sz w:val="24"/>
          <w:szCs w:val="24"/>
          <w:rtl/>
        </w:rPr>
        <w:t>، تأليف: عبد الغني</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طالب</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حماده</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الغنيمي</w:t>
      </w:r>
      <w:r w:rsidRPr="00AE6476">
        <w:rPr>
          <w:rFonts w:cs="Simplified Arabic" w:hint="cs"/>
          <w:sz w:val="24"/>
          <w:szCs w:val="24"/>
          <w:rtl/>
        </w:rPr>
        <w:t xml:space="preserve"> الدمشقي الحنفي (ت</w:t>
      </w:r>
      <w:r w:rsidRPr="00AE6476">
        <w:rPr>
          <w:rFonts w:cs="Simplified Arabic"/>
          <w:sz w:val="24"/>
          <w:szCs w:val="24"/>
          <w:rtl/>
        </w:rPr>
        <w:t>1298</w:t>
      </w:r>
      <w:r w:rsidRPr="00AE6476">
        <w:rPr>
          <w:rFonts w:cs="Simplified Arabic" w:hint="eastAsia"/>
          <w:sz w:val="24"/>
          <w:szCs w:val="24"/>
          <w:rtl/>
        </w:rPr>
        <w:t>هـ</w:t>
      </w:r>
      <w:r w:rsidRPr="00AE6476">
        <w:rPr>
          <w:rFonts w:cs="Simplified Arabic" w:hint="cs"/>
          <w:sz w:val="24"/>
          <w:szCs w:val="24"/>
          <w:rtl/>
        </w:rPr>
        <w:t>)، المكتبة العلمية ـ بيروت:</w:t>
      </w:r>
      <w:r w:rsidRPr="00AE6476">
        <w:rPr>
          <w:rFonts w:cs="Simplified Arabic"/>
          <w:sz w:val="24"/>
          <w:szCs w:val="24"/>
          <w:rtl/>
        </w:rPr>
        <w:t xml:space="preserve"> 3/10</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الإشراف</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cs"/>
          <w:sz w:val="24"/>
          <w:szCs w:val="24"/>
          <w:rtl/>
        </w:rPr>
        <w:t xml:space="preserve">نكت </w:t>
      </w:r>
      <w:r w:rsidRPr="00AE6476">
        <w:rPr>
          <w:rFonts w:cs="Simplified Arabic" w:hint="eastAsia"/>
          <w:sz w:val="24"/>
          <w:szCs w:val="24"/>
          <w:rtl/>
        </w:rPr>
        <w:t>مسائل</w:t>
      </w:r>
      <w:r w:rsidRPr="00AE6476">
        <w:rPr>
          <w:rFonts w:cs="Simplified Arabic"/>
          <w:sz w:val="24"/>
          <w:szCs w:val="24"/>
          <w:rtl/>
        </w:rPr>
        <w:t xml:space="preserve"> </w:t>
      </w:r>
      <w:r w:rsidRPr="00AE6476">
        <w:rPr>
          <w:rFonts w:cs="Simplified Arabic" w:hint="eastAsia"/>
          <w:sz w:val="24"/>
          <w:szCs w:val="24"/>
          <w:rtl/>
        </w:rPr>
        <w:t>الخلاف</w:t>
      </w:r>
      <w:r w:rsidRPr="00AE6476">
        <w:rPr>
          <w:rFonts w:cs="Simplified Arabic" w:hint="cs"/>
          <w:sz w:val="24"/>
          <w:szCs w:val="24"/>
          <w:rtl/>
        </w:rPr>
        <w:t>:</w:t>
      </w:r>
      <w:r w:rsidRPr="00AE6476">
        <w:rPr>
          <w:rFonts w:cs="Simplified Arabic"/>
          <w:sz w:val="24"/>
          <w:szCs w:val="24"/>
          <w:rtl/>
        </w:rPr>
        <w:t xml:space="preserve"> 2/</w:t>
      </w:r>
      <w:r w:rsidRPr="00AE6476">
        <w:rPr>
          <w:rFonts w:cs="Simplified Arabic" w:hint="cs"/>
          <w:sz w:val="24"/>
          <w:szCs w:val="24"/>
          <w:rtl/>
        </w:rPr>
        <w:t>698</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روضة</w:t>
      </w:r>
      <w:r w:rsidRPr="00AE6476">
        <w:rPr>
          <w:rFonts w:cs="Simplified Arabic"/>
          <w:sz w:val="24"/>
          <w:szCs w:val="24"/>
          <w:rtl/>
        </w:rPr>
        <w:t xml:space="preserve"> </w:t>
      </w:r>
      <w:r w:rsidRPr="00AE6476">
        <w:rPr>
          <w:rFonts w:cs="Simplified Arabic" w:hint="eastAsia"/>
          <w:sz w:val="24"/>
          <w:szCs w:val="24"/>
          <w:rtl/>
        </w:rPr>
        <w:t>الطالبين</w:t>
      </w:r>
      <w:r w:rsidRPr="00AE6476">
        <w:rPr>
          <w:rFonts w:cs="Simplified Arabic" w:hint="cs"/>
          <w:sz w:val="24"/>
          <w:szCs w:val="24"/>
          <w:rtl/>
        </w:rPr>
        <w:t>:</w:t>
      </w:r>
      <w:r w:rsidRPr="00AE6476">
        <w:rPr>
          <w:rFonts w:cs="Simplified Arabic"/>
          <w:sz w:val="24"/>
          <w:szCs w:val="24"/>
          <w:rtl/>
        </w:rPr>
        <w:t xml:space="preserve"> 7/54</w:t>
      </w:r>
      <w:r w:rsidRPr="00AE6476">
        <w:rPr>
          <w:rFonts w:cs="Simplified Arabic" w:hint="eastAsia"/>
          <w:sz w:val="24"/>
          <w:szCs w:val="24"/>
          <w:rtl/>
        </w:rPr>
        <w:t xml:space="preserve"> </w:t>
      </w:r>
      <w:r w:rsidRPr="00AE6476">
        <w:rPr>
          <w:rFonts w:cs="Simplified Arabic" w:hint="cs"/>
          <w:sz w:val="24"/>
          <w:szCs w:val="24"/>
          <w:rtl/>
        </w:rPr>
        <w:t>، و</w:t>
      </w:r>
      <w:r w:rsidRPr="00AE6476">
        <w:rPr>
          <w:rFonts w:cs="Simplified Arabic" w:hint="eastAsia"/>
          <w:sz w:val="24"/>
          <w:szCs w:val="24"/>
          <w:rtl/>
        </w:rPr>
        <w:t>المحرر</w:t>
      </w:r>
      <w:r w:rsidRPr="00AE6476">
        <w:rPr>
          <w:rFonts w:cs="Simplified Arabic" w:hint="cs"/>
          <w:sz w:val="24"/>
          <w:szCs w:val="24"/>
          <w:rtl/>
        </w:rPr>
        <w:t>:</w:t>
      </w:r>
      <w:r w:rsidRPr="00AE6476">
        <w:rPr>
          <w:rFonts w:cs="Simplified Arabic"/>
          <w:sz w:val="24"/>
          <w:szCs w:val="24"/>
          <w:rtl/>
        </w:rPr>
        <w:t xml:space="preserve"> 2/16</w:t>
      </w:r>
      <w:r w:rsidRPr="00AE6476">
        <w:rPr>
          <w:rFonts w:cs="Simplified Arabic" w:hint="cs"/>
          <w:sz w:val="24"/>
          <w:szCs w:val="24"/>
          <w:rtl/>
        </w:rPr>
        <w:t>، والمغني:7/33 ـ 35</w:t>
      </w:r>
      <w:r w:rsidRPr="00AE6476">
        <w:rPr>
          <w:rFonts w:cs="Simplified Arabic"/>
          <w:sz w:val="24"/>
          <w:szCs w:val="24"/>
          <w:rtl/>
        </w:rPr>
        <w:t>.</w:t>
      </w:r>
    </w:p>
  </w:footnote>
  <w:footnote w:id="868">
    <w:p w:rsidR="007F1C2F" w:rsidRPr="00AE6476" w:rsidRDefault="007F1C2F" w:rsidP="00A91A23">
      <w:pPr>
        <w:pStyle w:val="FootnoteText"/>
        <w:widowControl w:val="0"/>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eastAsia"/>
          <w:sz w:val="24"/>
          <w:szCs w:val="24"/>
          <w:rtl/>
        </w:rPr>
        <w:t>فتح</w:t>
      </w:r>
      <w:r w:rsidRPr="00AE6476">
        <w:rPr>
          <w:rFonts w:cs="Simplified Arabic"/>
          <w:sz w:val="24"/>
          <w:szCs w:val="24"/>
          <w:rtl/>
        </w:rPr>
        <w:t xml:space="preserve"> </w:t>
      </w:r>
      <w:r w:rsidRPr="00AE6476">
        <w:rPr>
          <w:rFonts w:cs="Simplified Arabic" w:hint="eastAsia"/>
          <w:sz w:val="24"/>
          <w:szCs w:val="24"/>
          <w:rtl/>
        </w:rPr>
        <w:t>الباري</w:t>
      </w:r>
      <w:r w:rsidRPr="00AE6476">
        <w:rPr>
          <w:rFonts w:cs="Simplified Arabic" w:hint="cs"/>
          <w:sz w:val="24"/>
          <w:szCs w:val="24"/>
          <w:rtl/>
        </w:rPr>
        <w:t>:</w:t>
      </w:r>
      <w:r w:rsidRPr="00AE6476">
        <w:rPr>
          <w:rFonts w:cs="Simplified Arabic"/>
          <w:sz w:val="24"/>
          <w:szCs w:val="24"/>
          <w:rtl/>
        </w:rPr>
        <w:t>9/192</w:t>
      </w:r>
      <w:r w:rsidRPr="00AE6476">
        <w:rPr>
          <w:rFonts w:cs="Simplified Arabic" w:hint="cs"/>
          <w:sz w:val="24"/>
          <w:szCs w:val="24"/>
          <w:rtl/>
        </w:rPr>
        <w:t>، و</w:t>
      </w:r>
      <w:r w:rsidRPr="00AE6476">
        <w:rPr>
          <w:rFonts w:cs="Simplified Arabic" w:hint="eastAsia"/>
          <w:sz w:val="24"/>
          <w:szCs w:val="24"/>
          <w:rtl/>
        </w:rPr>
        <w:t>الإشراف</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cs"/>
          <w:sz w:val="24"/>
          <w:szCs w:val="24"/>
          <w:rtl/>
        </w:rPr>
        <w:t xml:space="preserve">نكت </w:t>
      </w:r>
      <w:r w:rsidRPr="00AE6476">
        <w:rPr>
          <w:rFonts w:cs="Simplified Arabic" w:hint="eastAsia"/>
          <w:sz w:val="24"/>
          <w:szCs w:val="24"/>
          <w:rtl/>
        </w:rPr>
        <w:t>مسائل</w:t>
      </w:r>
      <w:r w:rsidRPr="00AE6476">
        <w:rPr>
          <w:rFonts w:cs="Simplified Arabic"/>
          <w:sz w:val="24"/>
          <w:szCs w:val="24"/>
          <w:rtl/>
        </w:rPr>
        <w:t xml:space="preserve"> </w:t>
      </w:r>
      <w:r w:rsidRPr="00AE6476">
        <w:rPr>
          <w:rFonts w:cs="Simplified Arabic" w:hint="eastAsia"/>
          <w:sz w:val="24"/>
          <w:szCs w:val="24"/>
          <w:rtl/>
        </w:rPr>
        <w:t>الخلاف</w:t>
      </w:r>
      <w:r w:rsidRPr="00AE6476">
        <w:rPr>
          <w:rFonts w:cs="Simplified Arabic" w:hint="cs"/>
          <w:sz w:val="24"/>
          <w:szCs w:val="24"/>
          <w:rtl/>
        </w:rPr>
        <w:t>:</w:t>
      </w:r>
      <w:r w:rsidRPr="00AE6476">
        <w:rPr>
          <w:rFonts w:cs="Simplified Arabic"/>
          <w:sz w:val="24"/>
          <w:szCs w:val="24"/>
          <w:rtl/>
        </w:rPr>
        <w:t xml:space="preserve"> 2/</w:t>
      </w:r>
      <w:r w:rsidRPr="00AE6476">
        <w:rPr>
          <w:rFonts w:cs="Simplified Arabic" w:hint="cs"/>
          <w:sz w:val="24"/>
          <w:szCs w:val="24"/>
          <w:rtl/>
        </w:rPr>
        <w:t>695.</w:t>
      </w:r>
    </w:p>
  </w:footnote>
  <w:footnote w:id="869">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eastAsia"/>
          <w:sz w:val="24"/>
          <w:szCs w:val="24"/>
          <w:rtl/>
        </w:rPr>
        <w:t>التمهيد</w:t>
      </w:r>
      <w:r w:rsidRPr="00AE6476">
        <w:rPr>
          <w:rFonts w:cs="Simplified Arabic" w:hint="cs"/>
          <w:sz w:val="24"/>
          <w:szCs w:val="24"/>
          <w:rtl/>
        </w:rPr>
        <w:t>:</w:t>
      </w:r>
      <w:r w:rsidRPr="00AE6476">
        <w:rPr>
          <w:rFonts w:cs="Simplified Arabic"/>
          <w:sz w:val="24"/>
          <w:szCs w:val="24"/>
          <w:rtl/>
        </w:rPr>
        <w:t xml:space="preserve"> 19/98.</w:t>
      </w:r>
    </w:p>
  </w:footnote>
  <w:footnote w:id="870">
    <w:p w:rsidR="007F1C2F" w:rsidRPr="00AE6476" w:rsidRDefault="007F1C2F" w:rsidP="003F726E">
      <w:pPr>
        <w:pStyle w:val="FootnoteText"/>
        <w:ind w:left="281" w:hanging="281"/>
        <w:jc w:val="both"/>
        <w:rPr>
          <w:rFonts w:cs="Traditional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eastAsia"/>
          <w:sz w:val="24"/>
          <w:szCs w:val="24"/>
          <w:rtl/>
        </w:rPr>
        <w:t>الإجماع</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39</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 xml:space="preserve">وينظر: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sz w:val="24"/>
          <w:szCs w:val="24"/>
          <w:rtl/>
        </w:rPr>
        <w:t xml:space="preserve">: </w:t>
      </w:r>
      <w:r w:rsidRPr="00AE6476">
        <w:rPr>
          <w:rFonts w:cs="Simplified Arabic" w:hint="cs"/>
          <w:sz w:val="24"/>
          <w:szCs w:val="24"/>
          <w:rtl/>
        </w:rPr>
        <w:t>تأليف:</w:t>
      </w:r>
      <w:r w:rsidRPr="00AE6476">
        <w:rPr>
          <w:rFonts w:cs="Simplified Arabic"/>
          <w:sz w:val="24"/>
          <w:szCs w:val="24"/>
          <w:rtl/>
        </w:rPr>
        <w:t xml:space="preserve"> الحسين بن مسعود البغوي </w:t>
      </w:r>
      <w:r w:rsidRPr="00AE6476">
        <w:rPr>
          <w:rFonts w:cs="Simplified Arabic" w:hint="cs"/>
          <w:sz w:val="24"/>
          <w:szCs w:val="24"/>
          <w:rtl/>
        </w:rPr>
        <w:t>(ت516هـ)</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تحقيق : شعيب الأرناؤوط - محمد زهير الشاويش</w:t>
      </w:r>
      <w:r w:rsidRPr="00AE6476">
        <w:rPr>
          <w:rFonts w:cs="Simplified Arabic" w:hint="cs"/>
          <w:sz w:val="24"/>
          <w:szCs w:val="24"/>
          <w:rtl/>
        </w:rPr>
        <w:t>)،</w:t>
      </w:r>
      <w:r w:rsidRPr="00AE6476">
        <w:rPr>
          <w:rFonts w:cs="Simplified Arabic"/>
          <w:sz w:val="24"/>
          <w:szCs w:val="24"/>
          <w:rtl/>
        </w:rPr>
        <w:t xml:space="preserve"> المكتب الإسلامي - دمشق _ بيروت</w:t>
      </w:r>
      <w:r w:rsidRPr="00AE6476">
        <w:rPr>
          <w:rFonts w:cs="Simplified Arabic" w:hint="cs"/>
          <w:sz w:val="24"/>
          <w:szCs w:val="24"/>
          <w:rtl/>
        </w:rPr>
        <w:t>،</w:t>
      </w:r>
      <w:r w:rsidRPr="00AE6476">
        <w:rPr>
          <w:rFonts w:cs="Simplified Arabic"/>
          <w:sz w:val="24"/>
          <w:szCs w:val="24"/>
          <w:rtl/>
        </w:rPr>
        <w:t xml:space="preserve"> الطبعة الثانية،  1403هـ - 1983م</w:t>
      </w:r>
      <w:r w:rsidRPr="00AE6476">
        <w:rPr>
          <w:rFonts w:cs="Simplified Arabic" w:hint="cs"/>
          <w:sz w:val="24"/>
          <w:szCs w:val="24"/>
          <w:rtl/>
        </w:rPr>
        <w:t>:</w:t>
      </w:r>
      <w:r w:rsidRPr="00AE6476">
        <w:rPr>
          <w:rFonts w:cs="Simplified Arabic"/>
          <w:sz w:val="24"/>
          <w:szCs w:val="24"/>
          <w:rtl/>
        </w:rPr>
        <w:t xml:space="preserve"> 9/37.</w:t>
      </w:r>
    </w:p>
  </w:footnote>
  <w:footnote w:id="871">
    <w:p w:rsidR="007F1C2F" w:rsidRPr="00AE6476" w:rsidRDefault="007F1C2F" w:rsidP="003F726E">
      <w:pPr>
        <w:pStyle w:val="FootnoteText"/>
        <w:ind w:left="281" w:hanging="281"/>
        <w:jc w:val="both"/>
        <w:rPr>
          <w:sz w:val="24"/>
          <w:szCs w:val="24"/>
          <w:lang w:bidi="ar-IQ"/>
        </w:rPr>
      </w:pPr>
      <w:r w:rsidRPr="00AE6476">
        <w:rPr>
          <w:rFonts w:cs="Simplified Arabic"/>
          <w:sz w:val="24"/>
          <w:szCs w:val="24"/>
        </w:rPr>
        <w:t>(</w:t>
      </w:r>
      <w:r w:rsidRPr="00AE6476">
        <w:rPr>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eastAsia"/>
          <w:sz w:val="24"/>
          <w:szCs w:val="24"/>
          <w:rtl/>
        </w:rPr>
        <w:t xml:space="preserve"> </w:t>
      </w:r>
      <w:r w:rsidRPr="00AE6476">
        <w:rPr>
          <w:rFonts w:cs="Simplified Arabic" w:hint="eastAsia"/>
          <w:sz w:val="24"/>
          <w:szCs w:val="24"/>
          <w:rtl/>
        </w:rPr>
        <w:t>البناية</w:t>
      </w:r>
      <w:r w:rsidRPr="00AE6476">
        <w:rPr>
          <w:rFonts w:cs="Simplified Arabic"/>
          <w:sz w:val="24"/>
          <w:szCs w:val="24"/>
          <w:rtl/>
        </w:rPr>
        <w:t xml:space="preserve"> </w:t>
      </w:r>
      <w:r w:rsidRPr="00AE6476">
        <w:rPr>
          <w:rFonts w:cs="Simplified Arabic" w:hint="cs"/>
          <w:sz w:val="24"/>
          <w:szCs w:val="24"/>
          <w:rtl/>
        </w:rPr>
        <w:t>في شرح</w:t>
      </w:r>
      <w:r w:rsidRPr="00AE6476">
        <w:rPr>
          <w:rFonts w:cs="Simplified Arabic"/>
          <w:sz w:val="24"/>
          <w:szCs w:val="24"/>
          <w:rtl/>
        </w:rPr>
        <w:t xml:space="preserve"> </w:t>
      </w:r>
      <w:r w:rsidRPr="00AE6476">
        <w:rPr>
          <w:rFonts w:cs="Simplified Arabic" w:hint="eastAsia"/>
          <w:sz w:val="24"/>
          <w:szCs w:val="24"/>
          <w:rtl/>
        </w:rPr>
        <w:t>الهداية</w:t>
      </w:r>
      <w:r w:rsidRPr="00AE6476">
        <w:rPr>
          <w:rFonts w:cs="Simplified Arabic" w:hint="cs"/>
          <w:sz w:val="24"/>
          <w:szCs w:val="24"/>
          <w:rtl/>
        </w:rPr>
        <w:t>:</w:t>
      </w:r>
      <w:r w:rsidRPr="00AE6476">
        <w:rPr>
          <w:rFonts w:cs="Simplified Arabic"/>
          <w:sz w:val="24"/>
          <w:szCs w:val="24"/>
          <w:rtl/>
        </w:rPr>
        <w:t>4/</w:t>
      </w:r>
      <w:r w:rsidRPr="00AE6476">
        <w:rPr>
          <w:rFonts w:cs="Simplified Arabic" w:hint="cs"/>
          <w:sz w:val="24"/>
          <w:szCs w:val="24"/>
          <w:rtl/>
        </w:rPr>
        <w:t>584،</w:t>
      </w:r>
      <w:r w:rsidRPr="00AE6476">
        <w:rPr>
          <w:rFonts w:cs="Simplified Arabic"/>
          <w:sz w:val="24"/>
          <w:szCs w:val="24"/>
          <w:rtl/>
        </w:rPr>
        <w:t xml:space="preserve"> </w:t>
      </w:r>
      <w:r w:rsidRPr="00AE6476">
        <w:rPr>
          <w:rFonts w:cs="Simplified Arabic" w:hint="cs"/>
          <w:sz w:val="24"/>
          <w:szCs w:val="24"/>
          <w:rtl/>
        </w:rPr>
        <w:t>وا</w:t>
      </w:r>
      <w:r w:rsidRPr="00AE6476">
        <w:rPr>
          <w:rFonts w:cs="Simplified Arabic" w:hint="eastAsia"/>
          <w:sz w:val="24"/>
          <w:szCs w:val="24"/>
          <w:rtl/>
        </w:rPr>
        <w:t>لمغني</w:t>
      </w:r>
      <w:r w:rsidRPr="00AE6476">
        <w:rPr>
          <w:rFonts w:cs="Simplified Arabic" w:hint="cs"/>
          <w:sz w:val="24"/>
          <w:szCs w:val="24"/>
          <w:rtl/>
        </w:rPr>
        <w:t>:7/31.</w:t>
      </w:r>
    </w:p>
  </w:footnote>
  <w:footnote w:id="872">
    <w:p w:rsidR="007F1C2F" w:rsidRPr="00AE6476" w:rsidRDefault="007F1C2F" w:rsidP="003F726E">
      <w:pPr>
        <w:pStyle w:val="FootnoteText"/>
        <w:widowControl w:val="0"/>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 أبو</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الرحمن</w:t>
      </w:r>
      <w:r w:rsidRPr="00AE6476">
        <w:rPr>
          <w:rFonts w:cs="Simplified Arabic"/>
          <w:sz w:val="24"/>
          <w:szCs w:val="24"/>
          <w:rtl/>
        </w:rPr>
        <w:t xml:space="preserve"> </w:t>
      </w:r>
      <w:r w:rsidRPr="00AE6476">
        <w:rPr>
          <w:rFonts w:cs="Simplified Arabic" w:hint="eastAsia"/>
          <w:sz w:val="24"/>
          <w:szCs w:val="24"/>
          <w:rtl/>
        </w:rPr>
        <w:t>طاوس</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كيسان</w:t>
      </w:r>
      <w:r w:rsidRPr="00AE6476">
        <w:rPr>
          <w:rFonts w:cs="Simplified Arabic"/>
          <w:sz w:val="24"/>
          <w:szCs w:val="24"/>
          <w:rtl/>
        </w:rPr>
        <w:t xml:space="preserve"> </w:t>
      </w:r>
      <w:r w:rsidRPr="00AE6476">
        <w:rPr>
          <w:rFonts w:cs="Simplified Arabic" w:hint="eastAsia"/>
          <w:sz w:val="24"/>
          <w:szCs w:val="24"/>
          <w:rtl/>
        </w:rPr>
        <w:t>الخولاني</w:t>
      </w:r>
      <w:r w:rsidRPr="00AE6476">
        <w:rPr>
          <w:rFonts w:cs="Simplified Arabic"/>
          <w:sz w:val="24"/>
          <w:szCs w:val="24"/>
          <w:rtl/>
        </w:rPr>
        <w:t xml:space="preserve"> </w:t>
      </w:r>
      <w:r w:rsidRPr="00AE6476">
        <w:rPr>
          <w:rFonts w:cs="Simplified Arabic" w:hint="eastAsia"/>
          <w:sz w:val="24"/>
          <w:szCs w:val="24"/>
          <w:rtl/>
        </w:rPr>
        <w:t>الهمداني</w:t>
      </w:r>
      <w:r w:rsidRPr="00AE6476">
        <w:rPr>
          <w:rFonts w:cs="Simplified Arabic"/>
          <w:sz w:val="24"/>
          <w:szCs w:val="24"/>
          <w:rtl/>
        </w:rPr>
        <w:t xml:space="preserve"> </w:t>
      </w:r>
      <w:r w:rsidRPr="00AE6476">
        <w:rPr>
          <w:rFonts w:cs="Simplified Arabic" w:hint="eastAsia"/>
          <w:sz w:val="24"/>
          <w:szCs w:val="24"/>
          <w:rtl/>
        </w:rPr>
        <w:t>بالولاء</w:t>
      </w:r>
      <w:r w:rsidRPr="00AE6476">
        <w:rPr>
          <w:rFonts w:cs="Simplified Arabic"/>
          <w:sz w:val="24"/>
          <w:szCs w:val="24"/>
          <w:rtl/>
        </w:rPr>
        <w:t xml:space="preserve"> ( 33 - 106 </w:t>
      </w:r>
      <w:r w:rsidRPr="00AE6476">
        <w:rPr>
          <w:rFonts w:cs="Simplified Arabic" w:hint="eastAsia"/>
          <w:sz w:val="24"/>
          <w:szCs w:val="24"/>
          <w:rtl/>
        </w:rPr>
        <w:t>هـ</w:t>
      </w:r>
      <w:r w:rsidRPr="00AE6476">
        <w:rPr>
          <w:rFonts w:cs="Simplified Arabic"/>
          <w:sz w:val="24"/>
          <w:szCs w:val="24"/>
          <w:rtl/>
        </w:rPr>
        <w:t xml:space="preserve"> ) . </w:t>
      </w:r>
      <w:r w:rsidRPr="00AE6476">
        <w:rPr>
          <w:rFonts w:cs="Simplified Arabic" w:hint="eastAsia"/>
          <w:sz w:val="24"/>
          <w:szCs w:val="24"/>
          <w:rtl/>
        </w:rPr>
        <w:t>أصله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الفرس</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ولد ونشأ</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اليمن</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كبار</w:t>
      </w:r>
      <w:r w:rsidRPr="00AE6476">
        <w:rPr>
          <w:rFonts w:cs="Simplified Arabic"/>
          <w:sz w:val="24"/>
          <w:szCs w:val="24"/>
          <w:rtl/>
        </w:rPr>
        <w:t xml:space="preserve"> </w:t>
      </w:r>
      <w:r w:rsidRPr="00AE6476">
        <w:rPr>
          <w:rFonts w:cs="Simplified Arabic" w:hint="eastAsia"/>
          <w:sz w:val="24"/>
          <w:szCs w:val="24"/>
          <w:rtl/>
        </w:rPr>
        <w:t>التابعين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الفقه</w:t>
      </w:r>
      <w:r w:rsidRPr="00AE6476">
        <w:rPr>
          <w:rFonts w:cs="Simplified Arabic"/>
          <w:sz w:val="24"/>
          <w:szCs w:val="24"/>
          <w:rtl/>
        </w:rPr>
        <w:t xml:space="preserve"> </w:t>
      </w:r>
      <w:r w:rsidRPr="00AE6476">
        <w:rPr>
          <w:rFonts w:cs="Simplified Arabic" w:hint="eastAsia"/>
          <w:sz w:val="24"/>
          <w:szCs w:val="24"/>
          <w:rtl/>
        </w:rPr>
        <w:t>ورواية</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ذا</w:t>
      </w:r>
      <w:r w:rsidRPr="00AE6476">
        <w:rPr>
          <w:rFonts w:cs="Simplified Arabic"/>
          <w:sz w:val="24"/>
          <w:szCs w:val="24"/>
          <w:rtl/>
        </w:rPr>
        <w:t xml:space="preserve"> </w:t>
      </w:r>
      <w:r w:rsidRPr="00AE6476">
        <w:rPr>
          <w:rFonts w:cs="Simplified Arabic" w:hint="eastAsia"/>
          <w:sz w:val="24"/>
          <w:szCs w:val="24"/>
          <w:rtl/>
        </w:rPr>
        <w:t>جرأة</w:t>
      </w:r>
      <w:r w:rsidRPr="00AE6476">
        <w:rPr>
          <w:rFonts w:cs="Simplified Arabic"/>
          <w:sz w:val="24"/>
          <w:szCs w:val="24"/>
          <w:rtl/>
        </w:rPr>
        <w:t xml:space="preserve"> </w:t>
      </w:r>
      <w:r w:rsidRPr="00AE6476">
        <w:rPr>
          <w:rFonts w:cs="Simplified Arabic" w:hint="eastAsia"/>
          <w:sz w:val="24"/>
          <w:szCs w:val="24"/>
          <w:rtl/>
        </w:rPr>
        <w:t>على</w:t>
      </w:r>
      <w:r w:rsidRPr="00AE6476">
        <w:rPr>
          <w:rFonts w:cs="Simplified Arabic"/>
          <w:sz w:val="24"/>
          <w:szCs w:val="24"/>
          <w:rtl/>
        </w:rPr>
        <w:t xml:space="preserve"> </w:t>
      </w:r>
      <w:r w:rsidRPr="00AE6476">
        <w:rPr>
          <w:rFonts w:cs="Simplified Arabic" w:hint="eastAsia"/>
          <w:sz w:val="24"/>
          <w:szCs w:val="24"/>
          <w:rtl/>
        </w:rPr>
        <w:t>وعظ</w:t>
      </w:r>
      <w:r w:rsidRPr="00AE6476">
        <w:rPr>
          <w:rFonts w:cs="Simplified Arabic"/>
          <w:sz w:val="24"/>
          <w:szCs w:val="24"/>
          <w:rtl/>
        </w:rPr>
        <w:t xml:space="preserve"> </w:t>
      </w:r>
      <w:r w:rsidRPr="00AE6476">
        <w:rPr>
          <w:rFonts w:cs="Simplified Arabic" w:hint="eastAsia"/>
          <w:sz w:val="24"/>
          <w:szCs w:val="24"/>
          <w:rtl/>
        </w:rPr>
        <w:t>الخلفاء</w:t>
      </w:r>
      <w:r w:rsidRPr="00AE6476">
        <w:rPr>
          <w:rFonts w:cs="Simplified Arabic"/>
          <w:sz w:val="24"/>
          <w:szCs w:val="24"/>
          <w:rtl/>
        </w:rPr>
        <w:t xml:space="preserve"> </w:t>
      </w:r>
      <w:r w:rsidRPr="00AE6476">
        <w:rPr>
          <w:rFonts w:cs="Simplified Arabic" w:hint="eastAsia"/>
          <w:sz w:val="24"/>
          <w:szCs w:val="24"/>
          <w:rtl/>
        </w:rPr>
        <w:t>والملوك</w:t>
      </w:r>
      <w:r w:rsidRPr="00AE6476">
        <w:rPr>
          <w:rFonts w:cs="Simplified Arabic"/>
          <w:sz w:val="24"/>
          <w:szCs w:val="24"/>
          <w:rtl/>
        </w:rPr>
        <w:t xml:space="preserve"> . </w:t>
      </w:r>
      <w:r w:rsidRPr="00AE6476">
        <w:rPr>
          <w:rFonts w:cs="Simplified Arabic" w:hint="eastAsia"/>
          <w:sz w:val="24"/>
          <w:szCs w:val="24"/>
          <w:rtl/>
        </w:rPr>
        <w:t>توفي</w:t>
      </w:r>
      <w:r w:rsidRPr="00AE6476">
        <w:rPr>
          <w:rFonts w:cs="Simplified Arabic"/>
          <w:sz w:val="24"/>
          <w:szCs w:val="24"/>
          <w:rtl/>
        </w:rPr>
        <w:t xml:space="preserve"> </w:t>
      </w:r>
      <w:r w:rsidRPr="00AE6476">
        <w:rPr>
          <w:rFonts w:cs="Simplified Arabic" w:hint="eastAsia"/>
          <w:sz w:val="24"/>
          <w:szCs w:val="24"/>
          <w:rtl/>
        </w:rPr>
        <w:t>حاجا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بالمزدلفة</w:t>
      </w:r>
      <w:r w:rsidRPr="00AE6476">
        <w:rPr>
          <w:rFonts w:cs="Simplified Arabic"/>
          <w:sz w:val="24"/>
          <w:szCs w:val="24"/>
          <w:rtl/>
        </w:rPr>
        <w:t xml:space="preserve"> </w:t>
      </w:r>
      <w:r w:rsidRPr="00AE6476">
        <w:rPr>
          <w:rFonts w:cs="Simplified Arabic" w:hint="eastAsia"/>
          <w:sz w:val="24"/>
          <w:szCs w:val="24"/>
          <w:rtl/>
        </w:rPr>
        <w:t>أو</w:t>
      </w:r>
      <w:r w:rsidRPr="00AE6476">
        <w:rPr>
          <w:rFonts w:cs="Simplified Arabic"/>
          <w:sz w:val="24"/>
          <w:szCs w:val="24"/>
          <w:rtl/>
        </w:rPr>
        <w:t xml:space="preserve"> </w:t>
      </w:r>
      <w:r w:rsidRPr="00AE6476">
        <w:rPr>
          <w:rFonts w:cs="Simplified Arabic" w:hint="eastAsia"/>
          <w:sz w:val="24"/>
          <w:szCs w:val="24"/>
          <w:rtl/>
        </w:rPr>
        <w:t>منى</w:t>
      </w:r>
      <w:r w:rsidRPr="00AE6476">
        <w:rPr>
          <w:rFonts w:cs="Simplified Arabic"/>
          <w:sz w:val="24"/>
          <w:szCs w:val="24"/>
          <w:rtl/>
        </w:rPr>
        <w:t xml:space="preserve"> . </w:t>
      </w:r>
      <w:r w:rsidRPr="00AE6476">
        <w:rPr>
          <w:rFonts w:cs="Simplified Arabic" w:hint="cs"/>
          <w:sz w:val="24"/>
          <w:szCs w:val="24"/>
          <w:rtl/>
        </w:rPr>
        <w:t>ينظر:</w:t>
      </w:r>
      <w:r w:rsidRPr="00AE6476">
        <w:rPr>
          <w:rFonts w:cs="Simplified Arabic" w:hint="eastAsia"/>
          <w:sz w:val="24"/>
          <w:szCs w:val="24"/>
          <w:rtl/>
        </w:rPr>
        <w:t xml:space="preserve"> 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5 / 8</w:t>
      </w:r>
      <w:r w:rsidRPr="00AE6476">
        <w:rPr>
          <w:rFonts w:cs="Simplified Arabic" w:hint="cs"/>
          <w:sz w:val="24"/>
          <w:szCs w:val="24"/>
          <w:rtl/>
        </w:rPr>
        <w:t>، و</w:t>
      </w:r>
      <w:r w:rsidRPr="00AE6476">
        <w:rPr>
          <w:rFonts w:cs="Simplified Arabic"/>
          <w:sz w:val="24"/>
          <w:szCs w:val="24"/>
          <w:rtl/>
        </w:rPr>
        <w:t xml:space="preserve"> وفيات الأعيان</w:t>
      </w:r>
      <w:r w:rsidRPr="00AE6476">
        <w:rPr>
          <w:rFonts w:cs="Simplified Arabic" w:hint="cs"/>
          <w:sz w:val="24"/>
          <w:szCs w:val="24"/>
          <w:rtl/>
        </w:rPr>
        <w:t>:2/509</w:t>
      </w:r>
      <w:r w:rsidRPr="00AE6476">
        <w:rPr>
          <w:rFonts w:cs="Simplified Arabic"/>
          <w:sz w:val="24"/>
          <w:szCs w:val="24"/>
          <w:rtl/>
        </w:rPr>
        <w:t xml:space="preserve"> </w:t>
      </w:r>
      <w:r w:rsidRPr="00AE6476">
        <w:rPr>
          <w:rFonts w:cs="Simplified Arabic" w:hint="cs"/>
          <w:sz w:val="24"/>
          <w:szCs w:val="24"/>
          <w:rtl/>
        </w:rPr>
        <w:t>.</w:t>
      </w:r>
    </w:p>
  </w:footnote>
  <w:footnote w:id="873">
    <w:p w:rsidR="007F1C2F" w:rsidRPr="00AE6476" w:rsidRDefault="007F1C2F" w:rsidP="003F726E">
      <w:pPr>
        <w:pStyle w:val="FootnoteText"/>
        <w:ind w:left="281" w:hanging="281"/>
        <w:jc w:val="both"/>
        <w:rPr>
          <w:sz w:val="24"/>
          <w:szCs w:val="24"/>
          <w:lang w:bidi="ar-IQ"/>
        </w:rPr>
      </w:pPr>
      <w:r w:rsidRPr="00AE6476">
        <w:rPr>
          <w:sz w:val="24"/>
          <w:szCs w:val="24"/>
        </w:rPr>
        <w:footnoteRef/>
      </w:r>
      <w:r w:rsidRPr="00AE6476">
        <w:rPr>
          <w:rFonts w:cs="Simplified Arabic"/>
          <w:sz w:val="24"/>
          <w:szCs w:val="24"/>
        </w:rPr>
        <w:t>)</w:t>
      </w:r>
      <w:r w:rsidRPr="00AE6476">
        <w:rPr>
          <w:rFonts w:cs="Simplified Arabic" w:hint="cs"/>
          <w:sz w:val="24"/>
          <w:szCs w:val="24"/>
          <w:rtl/>
        </w:rPr>
        <w:t>) ينظر:</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hint="cs"/>
          <w:sz w:val="24"/>
          <w:szCs w:val="24"/>
          <w:rtl/>
        </w:rPr>
        <w:t>:</w:t>
      </w:r>
      <w:r w:rsidRPr="00AE6476">
        <w:rPr>
          <w:rFonts w:cs="Simplified Arabic"/>
          <w:sz w:val="24"/>
          <w:szCs w:val="24"/>
          <w:rtl/>
        </w:rPr>
        <w:t>9/31</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 xml:space="preserve"> </w:t>
      </w:r>
      <w:r w:rsidRPr="00AE6476">
        <w:rPr>
          <w:rFonts w:cs="Simplified Arabic" w:hint="eastAsia"/>
          <w:sz w:val="24"/>
          <w:szCs w:val="24"/>
          <w:rtl/>
        </w:rPr>
        <w:t>المغني</w:t>
      </w:r>
      <w:r w:rsidRPr="00AE6476">
        <w:rPr>
          <w:rFonts w:cs="Simplified Arabic"/>
          <w:sz w:val="24"/>
          <w:szCs w:val="24"/>
          <w:rtl/>
        </w:rPr>
        <w:t xml:space="preserve"> </w:t>
      </w:r>
      <w:r w:rsidRPr="00AE6476">
        <w:rPr>
          <w:rFonts w:cs="Simplified Arabic" w:hint="cs"/>
          <w:sz w:val="24"/>
          <w:szCs w:val="24"/>
          <w:rtl/>
        </w:rPr>
        <w:t>:7/31.</w:t>
      </w:r>
    </w:p>
  </w:footnote>
  <w:footnote w:id="874">
    <w:p w:rsidR="007F1C2F" w:rsidRPr="00AE6476" w:rsidRDefault="007F1C2F" w:rsidP="003F726E">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eastAsia"/>
          <w:sz w:val="24"/>
          <w:szCs w:val="24"/>
          <w:rtl/>
        </w:rPr>
        <w:t>زاد</w:t>
      </w:r>
      <w:r w:rsidRPr="00AE6476">
        <w:rPr>
          <w:rFonts w:cs="Simplified Arabic"/>
          <w:sz w:val="24"/>
          <w:szCs w:val="24"/>
          <w:rtl/>
        </w:rPr>
        <w:t xml:space="preserve"> </w:t>
      </w:r>
      <w:r w:rsidRPr="00AE6476">
        <w:rPr>
          <w:rFonts w:cs="Simplified Arabic" w:hint="eastAsia"/>
          <w:sz w:val="24"/>
          <w:szCs w:val="24"/>
          <w:rtl/>
        </w:rPr>
        <w:t>المعاد</w:t>
      </w:r>
      <w:r w:rsidRPr="00AE6476">
        <w:rPr>
          <w:rFonts w:cs="Simplified Arabic" w:hint="cs"/>
          <w:sz w:val="24"/>
          <w:szCs w:val="24"/>
          <w:rtl/>
        </w:rPr>
        <w:t>:</w:t>
      </w:r>
      <w:r w:rsidRPr="00AE6476">
        <w:rPr>
          <w:rFonts w:cs="Simplified Arabic"/>
          <w:sz w:val="24"/>
          <w:szCs w:val="24"/>
          <w:rtl/>
        </w:rPr>
        <w:t xml:space="preserve"> 5/96.</w:t>
      </w:r>
    </w:p>
  </w:footnote>
  <w:footnote w:id="875">
    <w:p w:rsidR="007F1C2F" w:rsidRPr="00AE6476" w:rsidRDefault="007F1C2F" w:rsidP="00CB2DCE">
      <w:pPr>
        <w:pStyle w:val="FootnoteText"/>
        <w:ind w:left="281" w:hanging="281"/>
        <w:jc w:val="both"/>
        <w:rPr>
          <w:rFonts w:cs="Simplified Arabic"/>
          <w:i/>
          <w:iCs/>
          <w:sz w:val="24"/>
          <w:szCs w:val="24"/>
          <w:rtl/>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sz w:val="24"/>
          <w:szCs w:val="24"/>
          <w:rtl/>
        </w:rPr>
        <w:t>تقدم تخريجه: ص</w:t>
      </w:r>
      <w:r w:rsidR="00CB2DCE">
        <w:rPr>
          <w:rFonts w:cs="Simplified Arabic" w:hint="cs"/>
          <w:sz w:val="24"/>
          <w:szCs w:val="24"/>
          <w:rtl/>
        </w:rPr>
        <w:t>130</w:t>
      </w:r>
      <w:r w:rsidRPr="00AE6476">
        <w:rPr>
          <w:rFonts w:cs="Simplified Arabic" w:hint="cs"/>
          <w:sz w:val="24"/>
          <w:szCs w:val="24"/>
          <w:rtl/>
        </w:rPr>
        <w:t>.</w:t>
      </w:r>
    </w:p>
  </w:footnote>
  <w:footnote w:id="876">
    <w:p w:rsidR="007F1C2F" w:rsidRPr="00AE6476" w:rsidRDefault="007F1C2F" w:rsidP="003F726E">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فتح</w:t>
      </w:r>
      <w:r w:rsidRPr="00AE6476">
        <w:rPr>
          <w:rFonts w:cs="Simplified Arabic"/>
          <w:sz w:val="24"/>
          <w:szCs w:val="24"/>
          <w:rtl/>
        </w:rPr>
        <w:t xml:space="preserve"> </w:t>
      </w:r>
      <w:r w:rsidRPr="00AE6476">
        <w:rPr>
          <w:rFonts w:cs="Simplified Arabic" w:hint="eastAsia"/>
          <w:sz w:val="24"/>
          <w:szCs w:val="24"/>
          <w:rtl/>
        </w:rPr>
        <w:t>الباري</w:t>
      </w:r>
      <w:r w:rsidRPr="00AE6476">
        <w:rPr>
          <w:rFonts w:cs="Simplified Arabic" w:hint="cs"/>
          <w:sz w:val="24"/>
          <w:szCs w:val="24"/>
          <w:rtl/>
        </w:rPr>
        <w:t>:</w:t>
      </w:r>
      <w:r w:rsidRPr="00AE6476">
        <w:rPr>
          <w:rFonts w:cs="Simplified Arabic"/>
          <w:sz w:val="24"/>
          <w:szCs w:val="24"/>
          <w:rtl/>
        </w:rPr>
        <w:t xml:space="preserve"> 9/193</w:t>
      </w:r>
      <w:r w:rsidRPr="00AE6476">
        <w:rPr>
          <w:rFonts w:cs="Traditional Arabic"/>
          <w:sz w:val="24"/>
          <w:szCs w:val="24"/>
          <w:rtl/>
        </w:rPr>
        <w:t>.</w:t>
      </w:r>
    </w:p>
  </w:footnote>
  <w:footnote w:id="877">
    <w:p w:rsidR="007F1C2F" w:rsidRPr="00AE6476" w:rsidRDefault="007F1C2F" w:rsidP="003F726E">
      <w:pPr>
        <w:pStyle w:val="FootnoteText"/>
        <w:ind w:left="281" w:hanging="281"/>
        <w:jc w:val="both"/>
        <w:rPr>
          <w:rFonts w:cs="Simplified Arabic"/>
          <w:i/>
          <w:iCs/>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أخرجه</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المسند</w:t>
      </w:r>
      <w:r w:rsidRPr="00AE6476">
        <w:rPr>
          <w:rFonts w:cs="Simplified Arabic" w:hint="cs"/>
          <w:sz w:val="24"/>
          <w:szCs w:val="24"/>
          <w:rtl/>
        </w:rPr>
        <w:t>:</w:t>
      </w:r>
      <w:r w:rsidRPr="00AE6476">
        <w:rPr>
          <w:rFonts w:cs="Simplified Arabic"/>
          <w:sz w:val="24"/>
          <w:szCs w:val="24"/>
          <w:rtl/>
        </w:rPr>
        <w:t xml:space="preserve"> 1/273</w:t>
      </w:r>
      <w:r w:rsidRPr="00AE6476">
        <w:rPr>
          <w:rFonts w:cs="Simplified Arabic" w:hint="eastAsia"/>
          <w:sz w:val="24"/>
          <w:szCs w:val="24"/>
          <w:rtl/>
        </w:rPr>
        <w:t>،</w:t>
      </w:r>
      <w:r w:rsidRPr="00AE6476">
        <w:rPr>
          <w:rFonts w:cs="Simplified Arabic" w:hint="cs"/>
          <w:sz w:val="24"/>
          <w:szCs w:val="24"/>
          <w:rtl/>
        </w:rPr>
        <w:t xml:space="preserve"> رقم (2469)،</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داود</w:t>
      </w:r>
      <w:r w:rsidRPr="00AE6476">
        <w:rPr>
          <w:rFonts w:cs="Simplified Arabic" w:hint="cs"/>
          <w:sz w:val="24"/>
          <w:szCs w:val="24"/>
          <w:rtl/>
        </w:rPr>
        <w:t xml:space="preserve"> في سننه:</w:t>
      </w:r>
      <w:r w:rsidRPr="00AE6476">
        <w:rPr>
          <w:rFonts w:cs="Simplified Arabic"/>
          <w:sz w:val="24"/>
          <w:szCs w:val="24"/>
          <w:rtl/>
        </w:rPr>
        <w:t>2/232</w:t>
      </w:r>
      <w:r w:rsidRPr="00AE6476">
        <w:rPr>
          <w:rFonts w:cs="Simplified Arabic" w:hint="cs"/>
          <w:sz w:val="24"/>
          <w:szCs w:val="24"/>
          <w:rtl/>
        </w:rPr>
        <w:t>، كتاب (النكاح)،باب( في البكر يزوّجها أبوها ولا يستأمرها)،</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(2096)</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وابن</w:t>
      </w:r>
      <w:r w:rsidRPr="00AE6476">
        <w:rPr>
          <w:rFonts w:cs="Simplified Arabic"/>
          <w:sz w:val="24"/>
          <w:szCs w:val="24"/>
          <w:rtl/>
        </w:rPr>
        <w:t xml:space="preserve"> </w:t>
      </w:r>
      <w:r w:rsidRPr="00AE6476">
        <w:rPr>
          <w:rFonts w:cs="Simplified Arabic" w:hint="eastAsia"/>
          <w:sz w:val="24"/>
          <w:szCs w:val="24"/>
          <w:rtl/>
        </w:rPr>
        <w:t>ماجة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سنن</w:t>
      </w:r>
      <w:r w:rsidRPr="00AE6476">
        <w:rPr>
          <w:rFonts w:cs="Simplified Arabic" w:hint="cs"/>
          <w:sz w:val="24"/>
          <w:szCs w:val="24"/>
          <w:rtl/>
        </w:rPr>
        <w:t>ه:</w:t>
      </w:r>
      <w:r w:rsidRPr="00AE6476">
        <w:rPr>
          <w:rFonts w:cs="Simplified Arabic"/>
          <w:sz w:val="24"/>
          <w:szCs w:val="24"/>
          <w:rtl/>
        </w:rPr>
        <w:t>1/603</w:t>
      </w:r>
      <w:r w:rsidRPr="00AE6476">
        <w:rPr>
          <w:rFonts w:cs="Simplified Arabic" w:hint="cs"/>
          <w:sz w:val="24"/>
          <w:szCs w:val="24"/>
          <w:rtl/>
        </w:rPr>
        <w:t>، كتاب ( النكاح)، باب (من زوّج ابنته وهي كارهة)،</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(1875)</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والدارقطني</w:t>
      </w:r>
      <w:r w:rsidRPr="00AE6476">
        <w:rPr>
          <w:rFonts w:cs="Simplified Arabic" w:hint="cs"/>
          <w:sz w:val="24"/>
          <w:szCs w:val="24"/>
          <w:rtl/>
        </w:rPr>
        <w:t xml:space="preserve"> في سننه:</w:t>
      </w:r>
      <w:r w:rsidRPr="00AE6476">
        <w:rPr>
          <w:rFonts w:cs="Simplified Arabic"/>
          <w:sz w:val="24"/>
          <w:szCs w:val="24"/>
          <w:rtl/>
        </w:rPr>
        <w:t>3/23</w:t>
      </w:r>
      <w:r w:rsidRPr="00AE6476">
        <w:rPr>
          <w:rFonts w:cs="Simplified Arabic" w:hint="cs"/>
          <w:sz w:val="24"/>
          <w:szCs w:val="24"/>
          <w:rtl/>
        </w:rPr>
        <w:t>4</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(56).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البغوي</w:t>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وهذا</w:t>
      </w:r>
      <w:r w:rsidRPr="00AE6476">
        <w:rPr>
          <w:rFonts w:cs="Simplified Arabic"/>
          <w:sz w:val="24"/>
          <w:szCs w:val="24"/>
          <w:rtl/>
        </w:rPr>
        <w:t xml:space="preserve"> </w:t>
      </w:r>
      <w:r w:rsidRPr="00AE6476">
        <w:rPr>
          <w:rFonts w:cs="Simplified Arabic" w:hint="eastAsia"/>
          <w:sz w:val="24"/>
          <w:szCs w:val="24"/>
          <w:rtl/>
        </w:rPr>
        <w:t>حديث</w:t>
      </w:r>
      <w:r w:rsidRPr="00AE6476">
        <w:rPr>
          <w:rFonts w:cs="Simplified Arabic"/>
          <w:sz w:val="24"/>
          <w:szCs w:val="24"/>
          <w:rtl/>
        </w:rPr>
        <w:t xml:space="preserve"> </w:t>
      </w:r>
      <w:r w:rsidRPr="00AE6476">
        <w:rPr>
          <w:rFonts w:cs="Simplified Arabic" w:hint="eastAsia"/>
          <w:sz w:val="24"/>
          <w:szCs w:val="24"/>
          <w:rtl/>
        </w:rPr>
        <w:t>مرسل</w:t>
      </w:r>
      <w:r w:rsidRPr="00AE6476">
        <w:rPr>
          <w:rFonts w:cs="Simplified Arabic"/>
          <w:sz w:val="24"/>
          <w:szCs w:val="24"/>
          <w:rtl/>
        </w:rPr>
        <w:t xml:space="preserve"> </w:t>
      </w:r>
      <w:r w:rsidRPr="00AE6476">
        <w:rPr>
          <w:rFonts w:cs="Simplified Arabic" w:hint="eastAsia"/>
          <w:sz w:val="24"/>
          <w:szCs w:val="24"/>
          <w:rtl/>
        </w:rPr>
        <w:t>لا</w:t>
      </w:r>
      <w:r w:rsidRPr="00AE6476">
        <w:rPr>
          <w:rFonts w:cs="Simplified Arabic"/>
          <w:sz w:val="24"/>
          <w:szCs w:val="24"/>
          <w:rtl/>
        </w:rPr>
        <w:t xml:space="preserve"> </w:t>
      </w:r>
      <w:r w:rsidRPr="00AE6476">
        <w:rPr>
          <w:rFonts w:cs="Simplified Arabic" w:hint="eastAsia"/>
          <w:sz w:val="24"/>
          <w:szCs w:val="24"/>
          <w:rtl/>
        </w:rPr>
        <w:t>تقوم</w:t>
      </w:r>
      <w:r w:rsidRPr="00AE6476">
        <w:rPr>
          <w:rFonts w:cs="Simplified Arabic"/>
          <w:sz w:val="24"/>
          <w:szCs w:val="24"/>
          <w:rtl/>
        </w:rPr>
        <w:t xml:space="preserve"> </w:t>
      </w:r>
      <w:r w:rsidRPr="00AE6476">
        <w:rPr>
          <w:rFonts w:cs="Simplified Arabic" w:hint="eastAsia"/>
          <w:sz w:val="24"/>
          <w:szCs w:val="24"/>
          <w:rtl/>
        </w:rPr>
        <w:t>به</w:t>
      </w:r>
      <w:r w:rsidRPr="00AE6476">
        <w:rPr>
          <w:rFonts w:cs="Simplified Arabic"/>
          <w:sz w:val="24"/>
          <w:szCs w:val="24"/>
          <w:rtl/>
        </w:rPr>
        <w:t xml:space="preserve"> </w:t>
      </w:r>
      <w:r w:rsidRPr="00AE6476">
        <w:rPr>
          <w:rFonts w:cs="Simplified Arabic" w:hint="eastAsia"/>
          <w:sz w:val="24"/>
          <w:szCs w:val="24"/>
          <w:rtl/>
        </w:rPr>
        <w:t>حجة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رواه</w:t>
      </w:r>
      <w:r w:rsidRPr="00AE6476">
        <w:rPr>
          <w:rFonts w:cs="Simplified Arabic"/>
          <w:sz w:val="24"/>
          <w:szCs w:val="24"/>
          <w:rtl/>
        </w:rPr>
        <w:t xml:space="preserve"> </w:t>
      </w:r>
      <w:r w:rsidRPr="00AE6476">
        <w:rPr>
          <w:rFonts w:cs="Simplified Arabic" w:hint="eastAsia"/>
          <w:sz w:val="24"/>
          <w:szCs w:val="24"/>
          <w:rtl/>
        </w:rPr>
        <w:t>بعضهم</w:t>
      </w:r>
      <w:r w:rsidRPr="00AE6476">
        <w:rPr>
          <w:rFonts w:cs="Simplified Arabic"/>
          <w:sz w:val="24"/>
          <w:szCs w:val="24"/>
          <w:rtl/>
        </w:rPr>
        <w:t xml:space="preserve"> </w:t>
      </w:r>
      <w:r w:rsidRPr="00AE6476">
        <w:rPr>
          <w:rFonts w:cs="Simplified Arabic" w:hint="eastAsia"/>
          <w:sz w:val="24"/>
          <w:szCs w:val="24"/>
          <w:rtl/>
        </w:rPr>
        <w:t>عن</w:t>
      </w:r>
      <w:r w:rsidRPr="00AE6476">
        <w:rPr>
          <w:rFonts w:cs="Simplified Arabic"/>
          <w:sz w:val="24"/>
          <w:szCs w:val="24"/>
          <w:rtl/>
        </w:rPr>
        <w:t xml:space="preserve"> </w:t>
      </w:r>
      <w:r w:rsidRPr="00AE6476">
        <w:rPr>
          <w:rFonts w:cs="Simplified Arabic" w:hint="eastAsia"/>
          <w:sz w:val="24"/>
          <w:szCs w:val="24"/>
          <w:rtl/>
        </w:rPr>
        <w:t>عكرمة</w:t>
      </w:r>
      <w:r w:rsidRPr="00AE6476">
        <w:rPr>
          <w:rFonts w:cs="Simplified Arabic"/>
          <w:sz w:val="24"/>
          <w:szCs w:val="24"/>
          <w:rtl/>
        </w:rPr>
        <w:t xml:space="preserve"> </w:t>
      </w:r>
      <w:r w:rsidRPr="00AE6476">
        <w:rPr>
          <w:rFonts w:cs="Simplified Arabic" w:hint="eastAsia"/>
          <w:sz w:val="24"/>
          <w:szCs w:val="24"/>
          <w:rtl/>
        </w:rPr>
        <w:t>عن</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eastAsia"/>
          <w:sz w:val="24"/>
          <w:szCs w:val="24"/>
          <w:rtl/>
        </w:rPr>
        <w:t>عباس</w:t>
      </w:r>
      <w:r w:rsidRPr="00AE6476">
        <w:rPr>
          <w:rFonts w:cs="Simplified Arabic"/>
          <w:sz w:val="24"/>
          <w:szCs w:val="24"/>
          <w:rtl/>
        </w:rPr>
        <w:t xml:space="preserve"> </w:t>
      </w:r>
      <w:r w:rsidRPr="00AE6476">
        <w:rPr>
          <w:rFonts w:cs="Simplified Arabic" w:hint="eastAsia"/>
          <w:sz w:val="24"/>
          <w:szCs w:val="24"/>
          <w:rtl/>
        </w:rPr>
        <w:t>متصلاً</w:t>
      </w:r>
      <w:r w:rsidRPr="00AE6476">
        <w:rPr>
          <w:rFonts w:cs="Simplified Arabic"/>
          <w:sz w:val="24"/>
          <w:szCs w:val="24"/>
          <w:rtl/>
        </w:rPr>
        <w:t xml:space="preserve"> </w:t>
      </w:r>
      <w:r w:rsidRPr="00AE6476">
        <w:rPr>
          <w:rFonts w:cs="Simplified Arabic" w:hint="eastAsia"/>
          <w:sz w:val="24"/>
          <w:szCs w:val="24"/>
          <w:rtl/>
        </w:rPr>
        <w:t>ولا</w:t>
      </w:r>
      <w:r w:rsidRPr="00AE6476">
        <w:rPr>
          <w:rFonts w:cs="Simplified Arabic"/>
          <w:sz w:val="24"/>
          <w:szCs w:val="24"/>
          <w:rtl/>
        </w:rPr>
        <w:t xml:space="preserve"> </w:t>
      </w:r>
      <w:r w:rsidRPr="00AE6476">
        <w:rPr>
          <w:rFonts w:cs="Simplified Arabic" w:hint="eastAsia"/>
          <w:sz w:val="24"/>
          <w:szCs w:val="24"/>
          <w:rtl/>
        </w:rPr>
        <w:t>يصح</w:t>
      </w:r>
      <w:r w:rsidRPr="00AE6476">
        <w:rPr>
          <w:rFonts w:cs="Simplified Arabic" w:hint="cs"/>
          <w:sz w:val="24"/>
          <w:szCs w:val="24"/>
          <w:rtl/>
        </w:rPr>
        <w:t>))</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hint="cs"/>
          <w:sz w:val="24"/>
          <w:szCs w:val="24"/>
          <w:rtl/>
        </w:rPr>
        <w:t>:</w:t>
      </w:r>
      <w:r w:rsidRPr="00AE6476">
        <w:rPr>
          <w:rFonts w:cs="Simplified Arabic"/>
          <w:sz w:val="24"/>
          <w:szCs w:val="24"/>
          <w:rtl/>
        </w:rPr>
        <w:t xml:space="preserve"> 9/34. </w:t>
      </w:r>
      <w:r w:rsidRPr="00AE6476">
        <w:rPr>
          <w:rFonts w:cs="Simplified Arabic" w:hint="eastAsia"/>
          <w:sz w:val="24"/>
          <w:szCs w:val="24"/>
          <w:rtl/>
        </w:rPr>
        <w:t>وصححه</w:t>
      </w:r>
      <w:r w:rsidRPr="00AE6476">
        <w:rPr>
          <w:rFonts w:cs="Simplified Arabic"/>
          <w:sz w:val="24"/>
          <w:szCs w:val="24"/>
          <w:rtl/>
        </w:rPr>
        <w:t xml:space="preserve"> </w:t>
      </w:r>
      <w:r w:rsidRPr="00AE6476">
        <w:rPr>
          <w:rFonts w:cs="Simplified Arabic" w:hint="eastAsia"/>
          <w:sz w:val="24"/>
          <w:szCs w:val="24"/>
          <w:rtl/>
        </w:rPr>
        <w:t>ابن</w:t>
      </w:r>
      <w:r w:rsidRPr="00AE6476">
        <w:rPr>
          <w:rFonts w:cs="Simplified Arabic"/>
          <w:sz w:val="24"/>
          <w:szCs w:val="24"/>
          <w:rtl/>
        </w:rPr>
        <w:t xml:space="preserve"> </w:t>
      </w:r>
      <w:r w:rsidRPr="00AE6476">
        <w:rPr>
          <w:rFonts w:cs="Simplified Arabic" w:hint="eastAsia"/>
          <w:sz w:val="24"/>
          <w:szCs w:val="24"/>
          <w:rtl/>
        </w:rPr>
        <w:t>التركماني</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الجوهر</w:t>
      </w:r>
      <w:r w:rsidRPr="00AE6476">
        <w:rPr>
          <w:rFonts w:cs="Simplified Arabic"/>
          <w:sz w:val="24"/>
          <w:szCs w:val="24"/>
          <w:rtl/>
        </w:rPr>
        <w:t xml:space="preserve"> </w:t>
      </w:r>
      <w:r w:rsidRPr="00AE6476">
        <w:rPr>
          <w:rFonts w:cs="Simplified Arabic" w:hint="eastAsia"/>
          <w:sz w:val="24"/>
          <w:szCs w:val="24"/>
          <w:rtl/>
        </w:rPr>
        <w:t>النقي</w:t>
      </w:r>
      <w:r w:rsidRPr="00AE6476">
        <w:rPr>
          <w:rFonts w:cs="Simplified Arabic" w:hint="cs"/>
          <w:sz w:val="24"/>
          <w:szCs w:val="24"/>
          <w:rtl/>
        </w:rPr>
        <w:t>:</w:t>
      </w:r>
      <w:r w:rsidRPr="00AE6476">
        <w:rPr>
          <w:rFonts w:cs="Simplified Arabic"/>
          <w:sz w:val="24"/>
          <w:szCs w:val="24"/>
          <w:rtl/>
        </w:rPr>
        <w:t xml:space="preserve"> 7/117</w:t>
      </w:r>
      <w:r w:rsidRPr="00AE6476">
        <w:rPr>
          <w:rFonts w:cs="Simplified Arabic" w:hint="cs"/>
          <w:sz w:val="24"/>
          <w:szCs w:val="24"/>
          <w:rtl/>
        </w:rPr>
        <w:t>.</w:t>
      </w:r>
    </w:p>
  </w:footnote>
  <w:footnote w:id="878">
    <w:p w:rsidR="007F1C2F" w:rsidRPr="00AE6476" w:rsidRDefault="007F1C2F" w:rsidP="009046CE">
      <w:pPr>
        <w:pStyle w:val="FootnoteText"/>
        <w:ind w:left="281" w:hanging="281"/>
        <w:jc w:val="both"/>
        <w:rPr>
          <w:rFonts w:cs="Simplified Arabic"/>
          <w:i/>
          <w:iCs/>
          <w:sz w:val="24"/>
          <w:szCs w:val="24"/>
        </w:rPr>
      </w:pPr>
      <w:r w:rsidRPr="00AE6476">
        <w:rPr>
          <w:rFonts w:cs="Traditional Arabic" w:hint="cs"/>
          <w:sz w:val="24"/>
          <w:szCs w:val="24"/>
          <w:rtl/>
        </w:rPr>
        <w:t>(</w:t>
      </w:r>
      <w:r w:rsidRPr="00AE6476">
        <w:rPr>
          <w:sz w:val="24"/>
          <w:szCs w:val="24"/>
        </w:rPr>
        <w:footnoteRef/>
      </w:r>
      <w:r w:rsidRPr="00AE6476">
        <w:rPr>
          <w:rFonts w:cs="Traditional Arabic" w:hint="cs"/>
          <w:sz w:val="24"/>
          <w:szCs w:val="24"/>
          <w:rtl/>
        </w:rPr>
        <w:t xml:space="preserve">) </w:t>
      </w:r>
      <w:r w:rsidRPr="00AE6476">
        <w:rPr>
          <w:rFonts w:cs="Simplified Arabic" w:hint="cs"/>
          <w:sz w:val="24"/>
          <w:szCs w:val="24"/>
          <w:rtl/>
        </w:rPr>
        <w:t>ينظر:</w:t>
      </w:r>
      <w:r w:rsidRPr="00AE6476">
        <w:rPr>
          <w:rFonts w:cs="Simplified Arabic" w:hint="eastAsia"/>
          <w:sz w:val="24"/>
          <w:szCs w:val="24"/>
          <w:rtl/>
        </w:rPr>
        <w:t xml:space="preserve"> القوانين</w:t>
      </w:r>
      <w:r w:rsidRPr="00AE6476">
        <w:rPr>
          <w:rFonts w:cs="Simplified Arabic"/>
          <w:sz w:val="24"/>
          <w:szCs w:val="24"/>
          <w:rtl/>
        </w:rPr>
        <w:t xml:space="preserve"> </w:t>
      </w:r>
      <w:r w:rsidRPr="00AE6476">
        <w:rPr>
          <w:rFonts w:cs="Simplified Arabic" w:hint="eastAsia"/>
          <w:sz w:val="24"/>
          <w:szCs w:val="24"/>
          <w:rtl/>
        </w:rPr>
        <w:t>الفقهية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w:t>
      </w:r>
      <w:r w:rsidRPr="00AE6476">
        <w:rPr>
          <w:rFonts w:cs="Simplified Arabic" w:hint="cs"/>
          <w:sz w:val="24"/>
          <w:szCs w:val="24"/>
          <w:rtl/>
        </w:rPr>
        <w:t>133،</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روضة</w:t>
      </w:r>
      <w:r w:rsidRPr="00AE6476">
        <w:rPr>
          <w:rFonts w:cs="Simplified Arabic"/>
          <w:sz w:val="24"/>
          <w:szCs w:val="24"/>
          <w:rtl/>
        </w:rPr>
        <w:t xml:space="preserve"> </w:t>
      </w:r>
      <w:r w:rsidRPr="00AE6476">
        <w:rPr>
          <w:rFonts w:cs="Simplified Arabic" w:hint="eastAsia"/>
          <w:sz w:val="24"/>
          <w:szCs w:val="24"/>
          <w:rtl/>
        </w:rPr>
        <w:t>الطالبين</w:t>
      </w:r>
      <w:r w:rsidRPr="00AE6476">
        <w:rPr>
          <w:rFonts w:cs="Simplified Arabic" w:hint="cs"/>
          <w:sz w:val="24"/>
          <w:szCs w:val="24"/>
          <w:rtl/>
        </w:rPr>
        <w:t>:</w:t>
      </w:r>
      <w:r w:rsidRPr="00AE6476">
        <w:rPr>
          <w:rFonts w:cs="Simplified Arabic"/>
          <w:sz w:val="24"/>
          <w:szCs w:val="24"/>
          <w:rtl/>
        </w:rPr>
        <w:t xml:space="preserve"> 7/54</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الإقناع</w:t>
      </w:r>
      <w:r w:rsidRPr="00AE6476">
        <w:rPr>
          <w:rFonts w:cs="Simplified Arabic"/>
          <w:sz w:val="24"/>
          <w:szCs w:val="24"/>
          <w:rtl/>
        </w:rPr>
        <w:t xml:space="preserve"> </w:t>
      </w:r>
      <w:r w:rsidRPr="00AE6476">
        <w:rPr>
          <w:rFonts w:cs="Simplified Arabic" w:hint="cs"/>
          <w:sz w:val="24"/>
          <w:szCs w:val="24"/>
          <w:rtl/>
        </w:rPr>
        <w:t>للشربيني:</w:t>
      </w:r>
      <w:r w:rsidRPr="00AE6476">
        <w:rPr>
          <w:rFonts w:cs="Simplified Arabic"/>
          <w:sz w:val="24"/>
          <w:szCs w:val="24"/>
          <w:rtl/>
        </w:rPr>
        <w:t>2/</w:t>
      </w:r>
      <w:r w:rsidRPr="00AE6476">
        <w:rPr>
          <w:rFonts w:cs="Simplified Arabic" w:hint="cs"/>
          <w:sz w:val="24"/>
          <w:szCs w:val="24"/>
          <w:rtl/>
        </w:rPr>
        <w:t>415، و</w:t>
      </w:r>
      <w:r w:rsidRPr="00AE6476">
        <w:rPr>
          <w:rFonts w:cs="Simplified Arabic" w:hint="eastAsia"/>
          <w:sz w:val="24"/>
          <w:szCs w:val="24"/>
          <w:rtl/>
        </w:rPr>
        <w:t>الإنصاف</w:t>
      </w:r>
      <w:r w:rsidRPr="00AE6476">
        <w:rPr>
          <w:rFonts w:cs="Simplified Arabic"/>
          <w:sz w:val="24"/>
          <w:szCs w:val="24"/>
          <w:rtl/>
        </w:rPr>
        <w:t xml:space="preserve"> </w:t>
      </w:r>
      <w:r w:rsidRPr="00AE6476">
        <w:rPr>
          <w:rFonts w:cs="Simplified Arabic" w:hint="cs"/>
          <w:sz w:val="24"/>
          <w:szCs w:val="24"/>
          <w:rtl/>
        </w:rPr>
        <w:t>:8/54، والمغني: 7/31.</w:t>
      </w:r>
    </w:p>
  </w:footnote>
  <w:footnote w:id="879">
    <w:p w:rsidR="007F1C2F" w:rsidRPr="00AE6476" w:rsidRDefault="007F1C2F" w:rsidP="00A91A23">
      <w:pPr>
        <w:pStyle w:val="FootnoteText"/>
        <w:widowControl w:val="0"/>
        <w:ind w:left="281" w:hanging="281"/>
        <w:jc w:val="both"/>
        <w:rPr>
          <w:rFonts w:cs="Simplified Arabic"/>
          <w:i/>
          <w:iCs/>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الرحمن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أبي</w:t>
      </w:r>
      <w:r w:rsidRPr="00AE6476">
        <w:rPr>
          <w:rFonts w:cs="Simplified Arabic"/>
          <w:sz w:val="24"/>
          <w:szCs w:val="24"/>
          <w:rtl/>
        </w:rPr>
        <w:t xml:space="preserve"> </w:t>
      </w:r>
      <w:r w:rsidRPr="00AE6476">
        <w:rPr>
          <w:rFonts w:cs="Simplified Arabic" w:hint="eastAsia"/>
          <w:sz w:val="24"/>
          <w:szCs w:val="24"/>
          <w:rtl/>
        </w:rPr>
        <w:t>ليلى</w:t>
      </w:r>
      <w:r w:rsidRPr="00AE6476">
        <w:rPr>
          <w:rFonts w:cs="Simplified Arabic"/>
          <w:sz w:val="24"/>
          <w:szCs w:val="24"/>
          <w:rtl/>
        </w:rPr>
        <w:t xml:space="preserve"> </w:t>
      </w:r>
      <w:r w:rsidRPr="00AE6476">
        <w:rPr>
          <w:rFonts w:cs="Simplified Arabic" w:hint="eastAsia"/>
          <w:sz w:val="24"/>
          <w:szCs w:val="24"/>
          <w:rtl/>
        </w:rPr>
        <w:t>يسار</w:t>
      </w:r>
      <w:r w:rsidRPr="00AE6476">
        <w:rPr>
          <w:rFonts w:cs="Simplified Arabic"/>
          <w:sz w:val="24"/>
          <w:szCs w:val="24"/>
          <w:rtl/>
        </w:rPr>
        <w:t xml:space="preserve"> ( 74 - 148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أنصاري</w:t>
      </w:r>
      <w:r w:rsidRPr="00AE6476">
        <w:rPr>
          <w:rFonts w:cs="Simplified Arabic"/>
          <w:sz w:val="24"/>
          <w:szCs w:val="24"/>
          <w:rtl/>
        </w:rPr>
        <w:t xml:space="preserve"> </w:t>
      </w:r>
      <w:r w:rsidRPr="00AE6476">
        <w:rPr>
          <w:rFonts w:cs="Simplified Arabic" w:hint="eastAsia"/>
          <w:sz w:val="24"/>
          <w:szCs w:val="24"/>
          <w:rtl/>
        </w:rPr>
        <w:t>كوفي</w:t>
      </w:r>
      <w:r w:rsidRPr="00AE6476">
        <w:rPr>
          <w:rFonts w:cs="Simplified Arabic"/>
          <w:sz w:val="24"/>
          <w:szCs w:val="24"/>
          <w:rtl/>
        </w:rPr>
        <w:t xml:space="preserve">.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أصحاب</w:t>
      </w:r>
      <w:r w:rsidRPr="00AE6476">
        <w:rPr>
          <w:rFonts w:cs="Simplified Arabic"/>
          <w:sz w:val="24"/>
          <w:szCs w:val="24"/>
          <w:rtl/>
        </w:rPr>
        <w:t xml:space="preserve"> </w:t>
      </w:r>
      <w:r w:rsidRPr="00AE6476">
        <w:rPr>
          <w:rFonts w:cs="Simplified Arabic" w:hint="eastAsia"/>
          <w:sz w:val="24"/>
          <w:szCs w:val="24"/>
          <w:rtl/>
        </w:rPr>
        <w:t>الرأي</w:t>
      </w:r>
      <w:r w:rsidRPr="00AE6476">
        <w:rPr>
          <w:rFonts w:cs="Simplified Arabic"/>
          <w:sz w:val="24"/>
          <w:szCs w:val="24"/>
          <w:rtl/>
        </w:rPr>
        <w:t xml:space="preserve">. </w:t>
      </w:r>
      <w:r w:rsidRPr="00AE6476">
        <w:rPr>
          <w:rFonts w:cs="Simplified Arabic" w:hint="eastAsia"/>
          <w:sz w:val="24"/>
          <w:szCs w:val="24"/>
          <w:rtl/>
        </w:rPr>
        <w:t>ولي</w:t>
      </w:r>
      <w:r w:rsidRPr="00AE6476">
        <w:rPr>
          <w:rFonts w:cs="Simplified Arabic"/>
          <w:sz w:val="24"/>
          <w:szCs w:val="24"/>
          <w:rtl/>
        </w:rPr>
        <w:t xml:space="preserve"> </w:t>
      </w:r>
      <w:r w:rsidRPr="00AE6476">
        <w:rPr>
          <w:rFonts w:cs="Simplified Arabic" w:hint="eastAsia"/>
          <w:sz w:val="24"/>
          <w:szCs w:val="24"/>
          <w:rtl/>
        </w:rPr>
        <w:t>القضاء</w:t>
      </w:r>
      <w:r w:rsidRPr="00AE6476">
        <w:rPr>
          <w:rFonts w:cs="Simplified Arabic"/>
          <w:sz w:val="24"/>
          <w:szCs w:val="24"/>
          <w:rtl/>
        </w:rPr>
        <w:t xml:space="preserve"> 33 </w:t>
      </w:r>
      <w:r w:rsidRPr="00AE6476">
        <w:rPr>
          <w:rFonts w:cs="Simplified Arabic" w:hint="eastAsia"/>
          <w:sz w:val="24"/>
          <w:szCs w:val="24"/>
          <w:rtl/>
        </w:rPr>
        <w:t>سنة</w:t>
      </w:r>
      <w:r w:rsidRPr="00AE6476">
        <w:rPr>
          <w:rFonts w:cs="Simplified Arabic"/>
          <w:sz w:val="24"/>
          <w:szCs w:val="24"/>
          <w:rtl/>
        </w:rPr>
        <w:t xml:space="preserve"> </w:t>
      </w:r>
      <w:r w:rsidRPr="00AE6476">
        <w:rPr>
          <w:rFonts w:cs="Simplified Arabic" w:hint="eastAsia"/>
          <w:sz w:val="24"/>
          <w:szCs w:val="24"/>
          <w:rtl/>
        </w:rPr>
        <w:t>لبني</w:t>
      </w:r>
      <w:r w:rsidRPr="00AE6476">
        <w:rPr>
          <w:rFonts w:cs="Simplified Arabic"/>
          <w:sz w:val="24"/>
          <w:szCs w:val="24"/>
          <w:rtl/>
        </w:rPr>
        <w:t xml:space="preserve"> </w:t>
      </w:r>
      <w:r w:rsidRPr="00AE6476">
        <w:rPr>
          <w:rFonts w:cs="Simplified Arabic" w:hint="eastAsia"/>
          <w:sz w:val="24"/>
          <w:szCs w:val="24"/>
          <w:rtl/>
        </w:rPr>
        <w:t>أمية</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ثم</w:t>
      </w:r>
      <w:r w:rsidRPr="00AE6476">
        <w:rPr>
          <w:rFonts w:cs="Simplified Arabic"/>
          <w:sz w:val="24"/>
          <w:szCs w:val="24"/>
          <w:rtl/>
        </w:rPr>
        <w:t xml:space="preserve"> </w:t>
      </w:r>
      <w:r w:rsidRPr="00AE6476">
        <w:rPr>
          <w:rFonts w:cs="Simplified Arabic" w:hint="eastAsia"/>
          <w:sz w:val="24"/>
          <w:szCs w:val="24"/>
          <w:rtl/>
        </w:rPr>
        <w:t>لبني</w:t>
      </w:r>
      <w:r w:rsidRPr="00AE6476">
        <w:rPr>
          <w:rFonts w:cs="Simplified Arabic"/>
          <w:sz w:val="24"/>
          <w:szCs w:val="24"/>
          <w:rtl/>
        </w:rPr>
        <w:t xml:space="preserve"> </w:t>
      </w:r>
      <w:r w:rsidRPr="00AE6476">
        <w:rPr>
          <w:rFonts w:cs="Simplified Arabic" w:hint="eastAsia"/>
          <w:sz w:val="24"/>
          <w:szCs w:val="24"/>
          <w:rtl/>
        </w:rPr>
        <w:t>العباس</w:t>
      </w:r>
      <w:r w:rsidRPr="00AE6476">
        <w:rPr>
          <w:rFonts w:cs="Simplified Arabic"/>
          <w:sz w:val="24"/>
          <w:szCs w:val="24"/>
          <w:rtl/>
        </w:rPr>
        <w:t xml:space="preserve"> </w:t>
      </w:r>
      <w:r w:rsidRPr="00AE6476">
        <w:rPr>
          <w:rFonts w:cs="Simplified Arabic" w:hint="cs"/>
          <w:sz w:val="24"/>
          <w:szCs w:val="24"/>
          <w:rtl/>
        </w:rPr>
        <w:t xml:space="preserve"> ، مات بالكوفة</w:t>
      </w:r>
      <w:r w:rsidRPr="00AE6476">
        <w:rPr>
          <w:rFonts w:cs="Simplified Arabic"/>
          <w:sz w:val="24"/>
          <w:szCs w:val="24"/>
          <w:rtl/>
        </w:rPr>
        <w:t>.</w:t>
      </w:r>
      <w:r w:rsidRPr="00AE6476">
        <w:rPr>
          <w:rFonts w:cs="Simplified Arabic" w:hint="cs"/>
          <w:sz w:val="24"/>
          <w:szCs w:val="24"/>
          <w:rtl/>
        </w:rPr>
        <w:t xml:space="preserve"> ينظر: الطبقات الكبير:8/478، و</w:t>
      </w:r>
      <w:r w:rsidRPr="00AE6476">
        <w:rPr>
          <w:rFonts w:cs="Simplified Arabic" w:hint="eastAsia"/>
          <w:sz w:val="24"/>
          <w:szCs w:val="24"/>
          <w:rtl/>
        </w:rPr>
        <w:t>الوافي</w:t>
      </w:r>
      <w:r w:rsidRPr="00AE6476">
        <w:rPr>
          <w:rFonts w:cs="Simplified Arabic"/>
          <w:sz w:val="24"/>
          <w:szCs w:val="24"/>
          <w:rtl/>
        </w:rPr>
        <w:t xml:space="preserve"> </w:t>
      </w:r>
      <w:r w:rsidRPr="00AE6476">
        <w:rPr>
          <w:rFonts w:cs="Simplified Arabic" w:hint="eastAsia"/>
          <w:sz w:val="24"/>
          <w:szCs w:val="24"/>
          <w:rtl/>
        </w:rPr>
        <w:t>بالوفيات</w:t>
      </w:r>
      <w:r w:rsidRPr="00AE6476">
        <w:rPr>
          <w:rFonts w:cs="Simplified Arabic" w:hint="cs"/>
          <w:sz w:val="24"/>
          <w:szCs w:val="24"/>
          <w:rtl/>
        </w:rPr>
        <w:t>:</w:t>
      </w:r>
      <w:r w:rsidRPr="00AE6476">
        <w:rPr>
          <w:rFonts w:cs="Simplified Arabic"/>
          <w:sz w:val="24"/>
          <w:szCs w:val="24"/>
          <w:rtl/>
        </w:rPr>
        <w:t xml:space="preserve">3/ </w:t>
      </w:r>
      <w:r w:rsidRPr="00AE6476">
        <w:rPr>
          <w:rFonts w:cs="Simplified Arabic" w:hint="cs"/>
          <w:sz w:val="24"/>
          <w:szCs w:val="24"/>
          <w:rtl/>
        </w:rPr>
        <w:t>164 ـ 165، و</w:t>
      </w:r>
      <w:r w:rsidRPr="00AE6476">
        <w:rPr>
          <w:rFonts w:cs="Simplified Arabic" w:hint="eastAsia"/>
          <w:sz w:val="24"/>
          <w:szCs w:val="24"/>
          <w:rtl/>
        </w:rPr>
        <w:t xml:space="preserve"> الأعلام</w:t>
      </w:r>
      <w:r w:rsidRPr="00AE6476">
        <w:rPr>
          <w:rFonts w:cs="Simplified Arabic" w:hint="cs"/>
          <w:sz w:val="24"/>
          <w:szCs w:val="24"/>
          <w:rtl/>
        </w:rPr>
        <w:t xml:space="preserve"> ل</w:t>
      </w:r>
      <w:r w:rsidRPr="00AE6476">
        <w:rPr>
          <w:rFonts w:cs="Simplified Arabic" w:hint="eastAsia"/>
          <w:sz w:val="24"/>
          <w:szCs w:val="24"/>
          <w:rtl/>
        </w:rPr>
        <w:t>لزركلي</w:t>
      </w:r>
      <w:r w:rsidRPr="00AE6476">
        <w:rPr>
          <w:rFonts w:cs="Simplified Arabic" w:hint="cs"/>
          <w:sz w:val="24"/>
          <w:szCs w:val="24"/>
          <w:rtl/>
        </w:rPr>
        <w:t>:6/189.</w:t>
      </w:r>
    </w:p>
  </w:footnote>
  <w:footnote w:id="880">
    <w:p w:rsidR="007F1C2F" w:rsidRPr="00AE6476" w:rsidRDefault="007F1C2F" w:rsidP="00A91A23">
      <w:pPr>
        <w:pStyle w:val="FootnoteText"/>
        <w:widowControl w:val="0"/>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يعقوب</w:t>
      </w:r>
      <w:r w:rsidRPr="00AE6476">
        <w:rPr>
          <w:rFonts w:cs="Simplified Arabic"/>
          <w:sz w:val="24"/>
          <w:szCs w:val="24"/>
          <w:rtl/>
        </w:rPr>
        <w:t xml:space="preserve"> </w:t>
      </w:r>
      <w:r w:rsidRPr="00AE6476">
        <w:rPr>
          <w:rFonts w:cs="Simplified Arabic" w:hint="eastAsia"/>
          <w:sz w:val="24"/>
          <w:szCs w:val="24"/>
          <w:rtl/>
        </w:rPr>
        <w:t>إسحاق</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إبراهيم</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مخلد</w:t>
      </w:r>
      <w:r w:rsidRPr="00AE6476">
        <w:rPr>
          <w:rFonts w:cs="Simplified Arabic"/>
          <w:sz w:val="24"/>
          <w:szCs w:val="24"/>
          <w:rtl/>
        </w:rPr>
        <w:t xml:space="preserve"> </w:t>
      </w:r>
      <w:r w:rsidRPr="00AE6476">
        <w:rPr>
          <w:rFonts w:cs="Simplified Arabic" w:hint="eastAsia"/>
          <w:sz w:val="24"/>
          <w:szCs w:val="24"/>
          <w:rtl/>
        </w:rPr>
        <w:t>الحنظلي</w:t>
      </w:r>
      <w:r w:rsidRPr="00AE6476">
        <w:rPr>
          <w:rFonts w:cs="Simplified Arabic"/>
          <w:sz w:val="24"/>
          <w:szCs w:val="24"/>
          <w:rtl/>
        </w:rPr>
        <w:t xml:space="preserve"> </w:t>
      </w:r>
      <w:r w:rsidRPr="00AE6476">
        <w:rPr>
          <w:rFonts w:cs="Simplified Arabic" w:hint="eastAsia"/>
          <w:sz w:val="24"/>
          <w:szCs w:val="24"/>
          <w:rtl/>
        </w:rPr>
        <w:t>التميمي</w:t>
      </w:r>
      <w:r w:rsidRPr="00AE6476">
        <w:rPr>
          <w:rFonts w:cs="Simplified Arabic"/>
          <w:sz w:val="24"/>
          <w:szCs w:val="24"/>
          <w:rtl/>
        </w:rPr>
        <w:t xml:space="preserve"> </w:t>
      </w:r>
      <w:r w:rsidRPr="00AE6476">
        <w:rPr>
          <w:rFonts w:cs="Simplified Arabic" w:hint="eastAsia"/>
          <w:sz w:val="24"/>
          <w:szCs w:val="24"/>
          <w:rtl/>
        </w:rPr>
        <w:t>المروزي</w:t>
      </w:r>
      <w:r w:rsidRPr="00AE6476">
        <w:rPr>
          <w:rFonts w:cs="Simplified Arabic"/>
          <w:sz w:val="24"/>
          <w:szCs w:val="24"/>
          <w:rtl/>
        </w:rPr>
        <w:t xml:space="preserve">( 161 - 238 </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عالم</w:t>
      </w:r>
      <w:r w:rsidRPr="00AE6476">
        <w:rPr>
          <w:rFonts w:cs="Simplified Arabic"/>
          <w:sz w:val="24"/>
          <w:szCs w:val="24"/>
          <w:rtl/>
        </w:rPr>
        <w:t xml:space="preserve"> </w:t>
      </w:r>
      <w:r w:rsidRPr="00AE6476">
        <w:rPr>
          <w:rFonts w:cs="Simplified Arabic" w:hint="eastAsia"/>
          <w:sz w:val="24"/>
          <w:szCs w:val="24"/>
          <w:rtl/>
        </w:rPr>
        <w:t>خراسان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عصره</w:t>
      </w:r>
      <w:r w:rsidRPr="00AE6476">
        <w:rPr>
          <w:rFonts w:cs="Simplified Arabic"/>
          <w:sz w:val="24"/>
          <w:szCs w:val="24"/>
          <w:rtl/>
        </w:rPr>
        <w:t xml:space="preserve">. </w:t>
      </w:r>
      <w:r w:rsidRPr="00AE6476">
        <w:rPr>
          <w:rFonts w:cs="Simplified Arabic" w:hint="eastAsia"/>
          <w:sz w:val="24"/>
          <w:szCs w:val="24"/>
          <w:rtl/>
        </w:rPr>
        <w:t>طاف</w:t>
      </w:r>
      <w:r w:rsidRPr="00AE6476">
        <w:rPr>
          <w:rFonts w:cs="Simplified Arabic"/>
          <w:sz w:val="24"/>
          <w:szCs w:val="24"/>
          <w:rtl/>
        </w:rPr>
        <w:t xml:space="preserve"> </w:t>
      </w:r>
      <w:r w:rsidRPr="00AE6476">
        <w:rPr>
          <w:rFonts w:cs="Simplified Arabic" w:hint="eastAsia"/>
          <w:sz w:val="24"/>
          <w:szCs w:val="24"/>
          <w:rtl/>
        </w:rPr>
        <w:t>البلاد</w:t>
      </w:r>
      <w:r w:rsidRPr="00AE6476">
        <w:rPr>
          <w:rFonts w:cs="Simplified Arabic"/>
          <w:sz w:val="24"/>
          <w:szCs w:val="24"/>
          <w:rtl/>
        </w:rPr>
        <w:t xml:space="preserve"> </w:t>
      </w:r>
      <w:r w:rsidRPr="00AE6476">
        <w:rPr>
          <w:rFonts w:cs="Simplified Arabic" w:hint="eastAsia"/>
          <w:sz w:val="24"/>
          <w:szCs w:val="24"/>
          <w:rtl/>
        </w:rPr>
        <w:t>لجمع</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 xml:space="preserve">. </w:t>
      </w:r>
      <w:r w:rsidRPr="00AE6476">
        <w:rPr>
          <w:rFonts w:cs="Simplified Arabic" w:hint="cs"/>
          <w:sz w:val="24"/>
          <w:szCs w:val="24"/>
          <w:rtl/>
        </w:rPr>
        <w:t xml:space="preserve">كان </w:t>
      </w:r>
      <w:r w:rsidRPr="00AE6476">
        <w:rPr>
          <w:rFonts w:cs="Simplified Arabic" w:hint="eastAsia"/>
          <w:sz w:val="24"/>
          <w:szCs w:val="24"/>
          <w:rtl/>
        </w:rPr>
        <w:t>فق</w:t>
      </w:r>
      <w:r w:rsidRPr="00AE6476">
        <w:rPr>
          <w:rFonts w:cs="Simplified Arabic" w:hint="cs"/>
          <w:sz w:val="24"/>
          <w:szCs w:val="24"/>
          <w:rtl/>
        </w:rPr>
        <w:t>ي</w:t>
      </w:r>
      <w:r w:rsidRPr="00AE6476">
        <w:rPr>
          <w:rFonts w:cs="Simplified Arabic" w:hint="eastAsia"/>
          <w:sz w:val="24"/>
          <w:szCs w:val="24"/>
          <w:rtl/>
        </w:rPr>
        <w:t>ه</w:t>
      </w:r>
      <w:r w:rsidRPr="00AE6476">
        <w:rPr>
          <w:rFonts w:cs="Simplified Arabic" w:hint="cs"/>
          <w:sz w:val="24"/>
          <w:szCs w:val="24"/>
          <w:rtl/>
        </w:rPr>
        <w:t>اً</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hint="cs"/>
          <w:sz w:val="24"/>
          <w:szCs w:val="24"/>
          <w:rtl/>
        </w:rPr>
        <w:t>م</w:t>
      </w:r>
      <w:r w:rsidRPr="00AE6476">
        <w:rPr>
          <w:rFonts w:cs="Simplified Arabic" w:hint="eastAsia"/>
          <w:sz w:val="24"/>
          <w:szCs w:val="24"/>
          <w:rtl/>
        </w:rPr>
        <w:t>حدث</w:t>
      </w:r>
      <w:r w:rsidRPr="00AE6476">
        <w:rPr>
          <w:rFonts w:cs="Simplified Arabic" w:hint="cs"/>
          <w:sz w:val="24"/>
          <w:szCs w:val="24"/>
          <w:rtl/>
        </w:rPr>
        <w:t>اً</w:t>
      </w:r>
      <w:r w:rsidRPr="00AE6476">
        <w:rPr>
          <w:rFonts w:cs="Simplified Arabic"/>
          <w:sz w:val="24"/>
          <w:szCs w:val="24"/>
          <w:rtl/>
        </w:rPr>
        <w:t xml:space="preserve"> </w:t>
      </w:r>
      <w:r w:rsidRPr="00AE6476">
        <w:rPr>
          <w:rFonts w:cs="Simplified Arabic" w:hint="eastAsia"/>
          <w:sz w:val="24"/>
          <w:szCs w:val="24"/>
          <w:rtl/>
        </w:rPr>
        <w:t>وح</w:t>
      </w:r>
      <w:r w:rsidRPr="00AE6476">
        <w:rPr>
          <w:rFonts w:cs="Simplified Arabic" w:hint="cs"/>
          <w:sz w:val="24"/>
          <w:szCs w:val="24"/>
          <w:rtl/>
        </w:rPr>
        <w:t>ا</w:t>
      </w:r>
      <w:r w:rsidRPr="00AE6476">
        <w:rPr>
          <w:rFonts w:cs="Simplified Arabic" w:hint="eastAsia"/>
          <w:sz w:val="24"/>
          <w:szCs w:val="24"/>
          <w:rtl/>
        </w:rPr>
        <w:t>فظ</w:t>
      </w:r>
      <w:r w:rsidRPr="00AE6476">
        <w:rPr>
          <w:rFonts w:cs="Simplified Arabic" w:hint="cs"/>
          <w:sz w:val="24"/>
          <w:szCs w:val="24"/>
          <w:rtl/>
        </w:rPr>
        <w:t>اً</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hint="cs"/>
          <w:sz w:val="24"/>
          <w:szCs w:val="24"/>
          <w:rtl/>
        </w:rPr>
        <w:t>متصفاً ب</w:t>
      </w:r>
      <w:r w:rsidRPr="00AE6476">
        <w:rPr>
          <w:rFonts w:cs="Simplified Arabic" w:hint="eastAsia"/>
          <w:sz w:val="24"/>
          <w:szCs w:val="24"/>
          <w:rtl/>
        </w:rPr>
        <w:t>الصدق</w:t>
      </w:r>
      <w:r w:rsidRPr="00AE6476">
        <w:rPr>
          <w:rFonts w:cs="Simplified Arabic"/>
          <w:sz w:val="24"/>
          <w:szCs w:val="24"/>
          <w:rtl/>
        </w:rPr>
        <w:t xml:space="preserve"> </w:t>
      </w:r>
      <w:r w:rsidRPr="00AE6476">
        <w:rPr>
          <w:rFonts w:cs="Simplified Arabic" w:hint="eastAsia"/>
          <w:sz w:val="24"/>
          <w:szCs w:val="24"/>
          <w:rtl/>
        </w:rPr>
        <w:t>والورع</w:t>
      </w:r>
      <w:r w:rsidRPr="00AE6476">
        <w:rPr>
          <w:rFonts w:cs="Simplified Arabic"/>
          <w:sz w:val="24"/>
          <w:szCs w:val="24"/>
          <w:rtl/>
        </w:rPr>
        <w:t xml:space="preserve"> </w:t>
      </w:r>
      <w:r w:rsidRPr="00AE6476">
        <w:rPr>
          <w:rFonts w:cs="Simplified Arabic" w:hint="eastAsia"/>
          <w:sz w:val="24"/>
          <w:szCs w:val="24"/>
          <w:rtl/>
        </w:rPr>
        <w:t>والزهد</w:t>
      </w:r>
      <w:r w:rsidRPr="00AE6476">
        <w:rPr>
          <w:rFonts w:cs="Simplified Arabic" w:hint="cs"/>
          <w:sz w:val="24"/>
          <w:szCs w:val="24"/>
          <w:rtl/>
        </w:rPr>
        <w:t xml:space="preserve">، </w:t>
      </w:r>
      <w:r w:rsidRPr="00AE6476">
        <w:rPr>
          <w:rFonts w:cs="Simplified Arabic" w:hint="eastAsia"/>
          <w:sz w:val="24"/>
          <w:szCs w:val="24"/>
          <w:rtl/>
        </w:rPr>
        <w:t>استوطن</w:t>
      </w:r>
      <w:r w:rsidRPr="00AE6476">
        <w:rPr>
          <w:rFonts w:cs="Simplified Arabic"/>
          <w:sz w:val="24"/>
          <w:szCs w:val="24"/>
          <w:rtl/>
        </w:rPr>
        <w:t xml:space="preserve"> </w:t>
      </w:r>
      <w:r w:rsidRPr="00AE6476">
        <w:rPr>
          <w:rFonts w:cs="Simplified Arabic" w:hint="eastAsia"/>
          <w:sz w:val="24"/>
          <w:szCs w:val="24"/>
          <w:rtl/>
        </w:rPr>
        <w:t>نيسابور</w:t>
      </w:r>
      <w:r w:rsidRPr="00AE6476">
        <w:rPr>
          <w:rFonts w:cs="Simplified Arabic"/>
          <w:sz w:val="24"/>
          <w:szCs w:val="24"/>
          <w:rtl/>
        </w:rPr>
        <w:t xml:space="preserve"> </w:t>
      </w:r>
      <w:r w:rsidRPr="00AE6476">
        <w:rPr>
          <w:rFonts w:cs="Simplified Arabic" w:hint="eastAsia"/>
          <w:sz w:val="24"/>
          <w:szCs w:val="24"/>
          <w:rtl/>
        </w:rPr>
        <w:t>وتوفي</w:t>
      </w:r>
      <w:r w:rsidRPr="00AE6476">
        <w:rPr>
          <w:rFonts w:cs="Simplified Arabic"/>
          <w:sz w:val="24"/>
          <w:szCs w:val="24"/>
          <w:rtl/>
        </w:rPr>
        <w:t xml:space="preserve"> </w:t>
      </w:r>
      <w:r w:rsidRPr="00AE6476">
        <w:rPr>
          <w:rFonts w:cs="Simplified Arabic" w:hint="eastAsia"/>
          <w:sz w:val="24"/>
          <w:szCs w:val="24"/>
          <w:rtl/>
        </w:rPr>
        <w:t>بها</w:t>
      </w:r>
      <w:r w:rsidRPr="00AE6476">
        <w:rPr>
          <w:rFonts w:cs="Simplified Arabic" w:hint="cs"/>
          <w:sz w:val="24"/>
          <w:szCs w:val="24"/>
          <w:rtl/>
        </w:rPr>
        <w:t>. من مصنفاته: (المسند). ينظر:</w:t>
      </w:r>
      <w:r w:rsidRPr="00AE6476">
        <w:rPr>
          <w:rFonts w:cs="Simplified Arabic" w:hint="eastAsia"/>
          <w:sz w:val="24"/>
          <w:szCs w:val="24"/>
          <w:rtl/>
        </w:rPr>
        <w:t xml:space="preserve"> تهذيب</w:t>
      </w:r>
      <w:r w:rsidRPr="00AE6476">
        <w:rPr>
          <w:rFonts w:cs="Simplified Arabic"/>
          <w:sz w:val="24"/>
          <w:szCs w:val="24"/>
          <w:rtl/>
        </w:rPr>
        <w:t xml:space="preserve"> </w:t>
      </w:r>
      <w:r w:rsidRPr="00AE6476">
        <w:rPr>
          <w:rFonts w:cs="Simplified Arabic" w:hint="eastAsia"/>
          <w:sz w:val="24"/>
          <w:szCs w:val="24"/>
          <w:rtl/>
        </w:rPr>
        <w:t>التهذيب</w:t>
      </w:r>
      <w:r w:rsidRPr="00AE6476">
        <w:rPr>
          <w:rFonts w:cs="Simplified Arabic" w:hint="cs"/>
          <w:sz w:val="24"/>
          <w:szCs w:val="24"/>
          <w:rtl/>
        </w:rPr>
        <w:t>:</w:t>
      </w:r>
      <w:r w:rsidRPr="00AE6476">
        <w:rPr>
          <w:rFonts w:cs="Simplified Arabic"/>
          <w:sz w:val="24"/>
          <w:szCs w:val="24"/>
          <w:rtl/>
        </w:rPr>
        <w:t>1 /</w:t>
      </w:r>
      <w:r w:rsidRPr="00AE6476">
        <w:rPr>
          <w:rFonts w:cs="Simplified Arabic" w:hint="cs"/>
          <w:sz w:val="24"/>
          <w:szCs w:val="24"/>
          <w:rtl/>
        </w:rPr>
        <w:t xml:space="preserve">190 ـ 192، </w:t>
      </w:r>
      <w:r w:rsidRPr="00AE6476">
        <w:rPr>
          <w:rFonts w:cs="Simplified Arabic" w:hint="eastAsia"/>
          <w:sz w:val="24"/>
          <w:szCs w:val="24"/>
          <w:rtl/>
        </w:rPr>
        <w:t>ومعجم</w:t>
      </w:r>
      <w:r w:rsidRPr="00AE6476">
        <w:rPr>
          <w:rFonts w:cs="Simplified Arabic"/>
          <w:sz w:val="24"/>
          <w:szCs w:val="24"/>
          <w:rtl/>
        </w:rPr>
        <w:t xml:space="preserve"> </w:t>
      </w:r>
      <w:r w:rsidRPr="00AE6476">
        <w:rPr>
          <w:rFonts w:cs="Simplified Arabic" w:hint="eastAsia"/>
          <w:sz w:val="24"/>
          <w:szCs w:val="24"/>
          <w:rtl/>
        </w:rPr>
        <w:t>المؤلفين</w:t>
      </w:r>
      <w:r w:rsidRPr="00AE6476">
        <w:rPr>
          <w:rFonts w:cs="Simplified Arabic" w:hint="cs"/>
          <w:sz w:val="24"/>
          <w:szCs w:val="24"/>
          <w:rtl/>
        </w:rPr>
        <w:t>:1/339، و</w:t>
      </w:r>
      <w:r w:rsidRPr="00AE6476">
        <w:rPr>
          <w:rFonts w:cs="Simplified Arabic" w:hint="eastAsia"/>
          <w:sz w:val="24"/>
          <w:szCs w:val="24"/>
          <w:rtl/>
        </w:rPr>
        <w:t>الأعلام</w:t>
      </w:r>
      <w:r w:rsidRPr="00AE6476">
        <w:rPr>
          <w:rFonts w:cs="Simplified Arabic" w:hint="cs"/>
          <w:sz w:val="24"/>
          <w:szCs w:val="24"/>
          <w:rtl/>
        </w:rPr>
        <w:t xml:space="preserve"> ل</w:t>
      </w:r>
      <w:r w:rsidRPr="00AE6476">
        <w:rPr>
          <w:rFonts w:cs="Simplified Arabic" w:hint="eastAsia"/>
          <w:sz w:val="24"/>
          <w:szCs w:val="24"/>
          <w:rtl/>
        </w:rPr>
        <w:t>لزركلي</w:t>
      </w:r>
      <w:r w:rsidRPr="00AE6476">
        <w:rPr>
          <w:rFonts w:cs="Simplified Arabic" w:hint="cs"/>
          <w:sz w:val="24"/>
          <w:szCs w:val="24"/>
          <w:rtl/>
        </w:rPr>
        <w:t>:2/399 ـ 400</w:t>
      </w:r>
      <w:r w:rsidRPr="00AE6476">
        <w:rPr>
          <w:rFonts w:cs="Simplified Arabic" w:hint="eastAsia"/>
          <w:sz w:val="24"/>
          <w:szCs w:val="24"/>
          <w:rtl/>
        </w:rPr>
        <w:t xml:space="preserve"> </w:t>
      </w:r>
      <w:r w:rsidRPr="00AE6476">
        <w:rPr>
          <w:rFonts w:cs="Simplified Arabic" w:hint="cs"/>
          <w:sz w:val="24"/>
          <w:szCs w:val="24"/>
          <w:rtl/>
        </w:rPr>
        <w:t>.</w:t>
      </w:r>
    </w:p>
  </w:footnote>
  <w:footnote w:id="881">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hint="cs"/>
          <w:sz w:val="24"/>
          <w:szCs w:val="24"/>
          <w:rtl/>
        </w:rPr>
        <w:t>:</w:t>
      </w:r>
      <w:r w:rsidRPr="00AE6476">
        <w:rPr>
          <w:rFonts w:cs="Simplified Arabic"/>
          <w:sz w:val="24"/>
          <w:szCs w:val="24"/>
          <w:rtl/>
        </w:rPr>
        <w:t xml:space="preserve"> 9/3</w:t>
      </w:r>
      <w:r w:rsidRPr="00AE6476">
        <w:rPr>
          <w:rFonts w:cs="Simplified Arabic" w:hint="cs"/>
          <w:sz w:val="24"/>
          <w:szCs w:val="24"/>
          <w:rtl/>
        </w:rPr>
        <w:t>1</w:t>
      </w:r>
      <w:r w:rsidRPr="00AE6476">
        <w:rPr>
          <w:rFonts w:cs="Simplified Arabic"/>
          <w:sz w:val="24"/>
          <w:szCs w:val="24"/>
          <w:rtl/>
        </w:rPr>
        <w:t>.</w:t>
      </w:r>
    </w:p>
  </w:footnote>
  <w:footnote w:id="882">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eastAsia"/>
          <w:sz w:val="24"/>
          <w:szCs w:val="24"/>
          <w:rtl/>
        </w:rPr>
        <w:t>أخرجه</w:t>
      </w:r>
      <w:r w:rsidRPr="00AE6476">
        <w:rPr>
          <w:rFonts w:cs="Simplified Arabic"/>
          <w:sz w:val="24"/>
          <w:szCs w:val="24"/>
          <w:rtl/>
        </w:rPr>
        <w:t xml:space="preserve"> </w:t>
      </w:r>
      <w:r w:rsidRPr="00AE6476">
        <w:rPr>
          <w:rFonts w:cs="Simplified Arabic" w:hint="eastAsia"/>
          <w:sz w:val="24"/>
          <w:szCs w:val="24"/>
          <w:rtl/>
        </w:rPr>
        <w:t>مسلم</w:t>
      </w:r>
      <w:r w:rsidRPr="00AE6476">
        <w:rPr>
          <w:rFonts w:cs="Simplified Arabic" w:hint="cs"/>
          <w:sz w:val="24"/>
          <w:szCs w:val="24"/>
          <w:rtl/>
        </w:rPr>
        <w:t xml:space="preserve"> في صحيحه:</w:t>
      </w:r>
      <w:r w:rsidRPr="00AE6476">
        <w:rPr>
          <w:rFonts w:cs="Simplified Arabic"/>
          <w:sz w:val="24"/>
          <w:szCs w:val="24"/>
          <w:rtl/>
        </w:rPr>
        <w:t xml:space="preserve"> 2/1037</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كتاب (النكاح)، باب (استئذان الثّيّب في النّكاح بالنّطق والبكر بالسّكوت)</w:t>
      </w:r>
      <w:r w:rsidRPr="00AE6476">
        <w:rPr>
          <w:rFonts w:cs="Simplified Arabic" w:hint="eastAsia"/>
          <w:sz w:val="24"/>
          <w:szCs w:val="24"/>
          <w:rtl/>
        </w:rPr>
        <w:t xml:space="preserve"> رقم</w:t>
      </w:r>
      <w:r w:rsidRPr="00AE6476">
        <w:rPr>
          <w:rFonts w:cs="Simplified Arabic"/>
          <w:sz w:val="24"/>
          <w:szCs w:val="24"/>
          <w:rtl/>
        </w:rPr>
        <w:t xml:space="preserve"> (1421).</w:t>
      </w:r>
    </w:p>
  </w:footnote>
  <w:footnote w:id="883">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rFonts w:cs="Traditional Arabic"/>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السنة</w:t>
      </w:r>
      <w:r w:rsidRPr="00AE6476">
        <w:rPr>
          <w:rFonts w:cs="Simplified Arabic" w:hint="cs"/>
          <w:sz w:val="24"/>
          <w:szCs w:val="24"/>
          <w:rtl/>
        </w:rPr>
        <w:t>:</w:t>
      </w:r>
      <w:r w:rsidRPr="00AE6476">
        <w:rPr>
          <w:rFonts w:cs="Simplified Arabic"/>
          <w:sz w:val="24"/>
          <w:szCs w:val="24"/>
          <w:rtl/>
        </w:rPr>
        <w:t xml:space="preserve"> 9/3</w:t>
      </w:r>
      <w:r w:rsidRPr="00AE6476">
        <w:rPr>
          <w:rFonts w:cs="Simplified Arabic" w:hint="cs"/>
          <w:sz w:val="24"/>
          <w:szCs w:val="24"/>
          <w:rtl/>
        </w:rPr>
        <w:t>3</w:t>
      </w:r>
      <w:r w:rsidRPr="00AE6476">
        <w:rPr>
          <w:rFonts w:cs="Simplified Arabic"/>
          <w:sz w:val="24"/>
          <w:szCs w:val="24"/>
          <w:rtl/>
        </w:rPr>
        <w:t>.</w:t>
      </w:r>
    </w:p>
  </w:footnote>
  <w:footnote w:id="884">
    <w:p w:rsidR="007F1C2F" w:rsidRPr="00AE6476" w:rsidRDefault="007F1C2F" w:rsidP="009046CE">
      <w:pPr>
        <w:pStyle w:val="FootnoteText"/>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زاد</w:t>
      </w:r>
      <w:r w:rsidRPr="00AE6476">
        <w:rPr>
          <w:rFonts w:cs="Simplified Arabic"/>
          <w:sz w:val="24"/>
          <w:szCs w:val="24"/>
          <w:rtl/>
        </w:rPr>
        <w:t xml:space="preserve"> </w:t>
      </w:r>
      <w:r w:rsidRPr="00AE6476">
        <w:rPr>
          <w:rFonts w:cs="Simplified Arabic" w:hint="eastAsia"/>
          <w:sz w:val="24"/>
          <w:szCs w:val="24"/>
          <w:rtl/>
        </w:rPr>
        <w:t>المعاد</w:t>
      </w:r>
      <w:r w:rsidRPr="00AE6476">
        <w:rPr>
          <w:rFonts w:cs="Simplified Arabic" w:hint="cs"/>
          <w:sz w:val="24"/>
          <w:szCs w:val="24"/>
          <w:rtl/>
        </w:rPr>
        <w:t>:</w:t>
      </w:r>
      <w:r w:rsidRPr="00AE6476">
        <w:rPr>
          <w:rFonts w:cs="Simplified Arabic"/>
          <w:sz w:val="24"/>
          <w:szCs w:val="24"/>
          <w:rtl/>
        </w:rPr>
        <w:t xml:space="preserve"> 5/98.</w:t>
      </w:r>
    </w:p>
  </w:footnote>
  <w:footnote w:id="885">
    <w:p w:rsidR="007F1C2F" w:rsidRPr="00AE6476" w:rsidRDefault="007F1C2F" w:rsidP="00A91A23">
      <w:pPr>
        <w:pStyle w:val="FootnoteText"/>
        <w:ind w:left="281" w:hanging="281"/>
        <w:jc w:val="both"/>
        <w:rPr>
          <w:rFonts w:cs="Simplified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sz w:val="24"/>
          <w:szCs w:val="24"/>
          <w:rtl/>
        </w:rPr>
        <w:t>ينظر: المغني:7/35، وزاد المعاد:5/100.</w:t>
      </w:r>
    </w:p>
  </w:footnote>
  <w:footnote w:id="886">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تاج العروس:34/61 ـ 62، مادة (ولم).</w:t>
      </w:r>
    </w:p>
  </w:footnote>
  <w:footnote w:id="887">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لسان العرب:12/643، والمصباح المنير:2/672،والمعجم الوسيط:2/1057، مادة (ولم).</w:t>
      </w:r>
    </w:p>
  </w:footnote>
  <w:footnote w:id="888">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المغني:7/212.</w:t>
      </w:r>
    </w:p>
  </w:footnote>
  <w:footnote w:id="889">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المجموع، التكملة: بقلم محمد نجيب المطيعي، مكتبة الإرشاد ـ جدة ـ المملكة العربية السعودية:18/76، والمغني:7/212، ونيل الأوطار:6/321 ـ 322.</w:t>
      </w:r>
    </w:p>
  </w:footnote>
  <w:footnote w:id="890">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 xml:space="preserve">قاله ابن قدامة في المغني:7/212. </w:t>
      </w:r>
    </w:p>
  </w:footnote>
  <w:footnote w:id="891">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الإجماع لابن عبد البر</w:t>
      </w:r>
      <w:r w:rsidRPr="00AE6476">
        <w:rPr>
          <w:rFonts w:cs="Simplified Arabic"/>
          <w:color w:val="000000"/>
          <w:sz w:val="24"/>
          <w:szCs w:val="24"/>
          <w:rtl/>
        </w:rPr>
        <w:t xml:space="preserve"> (أبو عمرو يوسف بن عبد الله بن عبد البر)</w:t>
      </w:r>
      <w:r w:rsidRPr="00AE6476">
        <w:rPr>
          <w:rFonts w:cs="Simplified Arabic" w:hint="cs"/>
          <w:color w:val="000000"/>
          <w:sz w:val="24"/>
          <w:szCs w:val="24"/>
          <w:rtl/>
        </w:rPr>
        <w:t>، جمع وترتيب: فؤاد بن عبد العزيز الشلهوب ـ عبد الوهاب بن ظافر الشهري، دار القاسم ـ الرياض: ص255.</w:t>
      </w:r>
    </w:p>
  </w:footnote>
  <w:footnote w:id="892">
    <w:p w:rsidR="007F1C2F" w:rsidRPr="00AE6476" w:rsidRDefault="007F1C2F" w:rsidP="00A91A23">
      <w:pPr>
        <w:pStyle w:val="FootnoteText"/>
        <w:ind w:left="281" w:hanging="281"/>
        <w:jc w:val="both"/>
        <w:rPr>
          <w:rFonts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color w:val="000000"/>
          <w:sz w:val="24"/>
          <w:szCs w:val="24"/>
          <w:rtl/>
        </w:rPr>
        <w:t>هو أبو</w:t>
      </w:r>
      <w:r w:rsidRPr="00AE6476">
        <w:rPr>
          <w:rFonts w:cs="Simplified Arabic"/>
          <w:color w:val="000000"/>
          <w:sz w:val="24"/>
          <w:szCs w:val="24"/>
          <w:rtl/>
        </w:rPr>
        <w:t xml:space="preserve"> </w:t>
      </w:r>
      <w:r w:rsidRPr="00AE6476">
        <w:rPr>
          <w:rFonts w:cs="Simplified Arabic" w:hint="eastAsia"/>
          <w:color w:val="000000"/>
          <w:sz w:val="24"/>
          <w:szCs w:val="24"/>
          <w:rtl/>
        </w:rPr>
        <w:t>الفضل</w:t>
      </w:r>
      <w:r w:rsidRPr="00AE6476">
        <w:rPr>
          <w:rFonts w:cs="Simplified Arabic"/>
          <w:color w:val="000000"/>
          <w:sz w:val="24"/>
          <w:szCs w:val="24"/>
          <w:rtl/>
        </w:rPr>
        <w:t xml:space="preserve"> </w:t>
      </w:r>
      <w:r w:rsidRPr="00AE6476">
        <w:rPr>
          <w:rFonts w:cs="Simplified Arabic" w:hint="eastAsia"/>
          <w:color w:val="000000"/>
          <w:sz w:val="24"/>
          <w:szCs w:val="24"/>
          <w:rtl/>
        </w:rPr>
        <w:t>عياض</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موسى</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عياض</w:t>
      </w:r>
      <w:r w:rsidRPr="00AE6476">
        <w:rPr>
          <w:rFonts w:cs="Simplified Arabic"/>
          <w:color w:val="000000"/>
          <w:sz w:val="24"/>
          <w:szCs w:val="24"/>
          <w:rtl/>
        </w:rPr>
        <w:t xml:space="preserve"> </w:t>
      </w:r>
      <w:r w:rsidRPr="00AE6476">
        <w:rPr>
          <w:rFonts w:cs="Simplified Arabic" w:hint="eastAsia"/>
          <w:color w:val="000000"/>
          <w:sz w:val="24"/>
          <w:szCs w:val="24"/>
          <w:rtl/>
        </w:rPr>
        <w:t>السبتي،</w:t>
      </w:r>
      <w:r w:rsidRPr="00AE6476">
        <w:rPr>
          <w:rFonts w:cs="Simplified Arabic"/>
          <w:color w:val="000000"/>
          <w:sz w:val="24"/>
          <w:szCs w:val="24"/>
          <w:rtl/>
        </w:rPr>
        <w:t xml:space="preserve"> (496 - 544 </w:t>
      </w:r>
      <w:r w:rsidRPr="00AE6476">
        <w:rPr>
          <w:rFonts w:cs="Simplified Arabic" w:hint="eastAsia"/>
          <w:color w:val="000000"/>
          <w:sz w:val="24"/>
          <w:szCs w:val="24"/>
          <w:rtl/>
        </w:rPr>
        <w:t>هـ</w:t>
      </w:r>
      <w:r w:rsidRPr="00AE6476">
        <w:rPr>
          <w:rFonts w:cs="Simplified Arabic"/>
          <w:color w:val="000000"/>
          <w:sz w:val="24"/>
          <w:szCs w:val="24"/>
          <w:rtl/>
        </w:rPr>
        <w:t xml:space="preserve"> ). </w:t>
      </w:r>
      <w:r w:rsidRPr="00AE6476">
        <w:rPr>
          <w:rFonts w:cs="Simplified Arabic" w:hint="eastAsia"/>
          <w:color w:val="000000"/>
          <w:sz w:val="24"/>
          <w:szCs w:val="24"/>
          <w:rtl/>
        </w:rPr>
        <w:t>أصله</w:t>
      </w:r>
      <w:r w:rsidRPr="00AE6476">
        <w:rPr>
          <w:rFonts w:cs="Simplified Arabic"/>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الأندلس</w:t>
      </w:r>
      <w:r w:rsidRPr="00AE6476">
        <w:rPr>
          <w:rFonts w:cs="Simplified Arabic"/>
          <w:color w:val="000000"/>
          <w:sz w:val="24"/>
          <w:szCs w:val="24"/>
          <w:rtl/>
        </w:rPr>
        <w:t xml:space="preserve"> </w:t>
      </w:r>
      <w:r w:rsidRPr="00AE6476">
        <w:rPr>
          <w:rFonts w:cs="Simplified Arabic" w:hint="eastAsia"/>
          <w:color w:val="000000"/>
          <w:sz w:val="24"/>
          <w:szCs w:val="24"/>
          <w:rtl/>
        </w:rPr>
        <w:t>ثم</w:t>
      </w:r>
      <w:r w:rsidRPr="00AE6476">
        <w:rPr>
          <w:rFonts w:cs="Simplified Arabic"/>
          <w:color w:val="000000"/>
          <w:sz w:val="24"/>
          <w:szCs w:val="24"/>
          <w:rtl/>
        </w:rPr>
        <w:t xml:space="preserve"> </w:t>
      </w:r>
      <w:r w:rsidRPr="00AE6476">
        <w:rPr>
          <w:rFonts w:cs="Simplified Arabic" w:hint="eastAsia"/>
          <w:color w:val="000000"/>
          <w:sz w:val="24"/>
          <w:szCs w:val="24"/>
          <w:rtl/>
        </w:rPr>
        <w:t>انتقل</w:t>
      </w:r>
      <w:r w:rsidRPr="00AE6476">
        <w:rPr>
          <w:rFonts w:cs="Simplified Arabic"/>
          <w:color w:val="000000"/>
          <w:sz w:val="24"/>
          <w:szCs w:val="24"/>
          <w:rtl/>
        </w:rPr>
        <w:t xml:space="preserve"> </w:t>
      </w:r>
      <w:r w:rsidRPr="00AE6476">
        <w:rPr>
          <w:rFonts w:cs="Simplified Arabic" w:hint="eastAsia"/>
          <w:color w:val="000000"/>
          <w:sz w:val="24"/>
          <w:szCs w:val="24"/>
          <w:rtl/>
        </w:rPr>
        <w:t>آخر</w:t>
      </w:r>
      <w:r w:rsidRPr="00AE6476">
        <w:rPr>
          <w:rFonts w:cs="Simplified Arabic"/>
          <w:color w:val="000000"/>
          <w:sz w:val="24"/>
          <w:szCs w:val="24"/>
          <w:rtl/>
        </w:rPr>
        <w:t xml:space="preserve"> </w:t>
      </w:r>
      <w:r w:rsidRPr="00AE6476">
        <w:rPr>
          <w:rFonts w:cs="Simplified Arabic" w:hint="eastAsia"/>
          <w:color w:val="000000"/>
          <w:sz w:val="24"/>
          <w:szCs w:val="24"/>
          <w:rtl/>
        </w:rPr>
        <w:t>أجداده</w:t>
      </w:r>
      <w:r w:rsidRPr="00AE6476">
        <w:rPr>
          <w:rFonts w:cs="Simplified Arabic"/>
          <w:color w:val="000000"/>
          <w:sz w:val="24"/>
          <w:szCs w:val="24"/>
          <w:rtl/>
        </w:rPr>
        <w:t xml:space="preserve"> </w:t>
      </w:r>
      <w:r w:rsidRPr="00AE6476">
        <w:rPr>
          <w:rFonts w:cs="Simplified Arabic" w:hint="eastAsia"/>
          <w:color w:val="000000"/>
          <w:sz w:val="24"/>
          <w:szCs w:val="24"/>
          <w:rtl/>
        </w:rPr>
        <w:t>إلى</w:t>
      </w:r>
      <w:r w:rsidRPr="00AE6476">
        <w:rPr>
          <w:rFonts w:cs="Simplified Arabic"/>
          <w:color w:val="000000"/>
          <w:sz w:val="24"/>
          <w:szCs w:val="24"/>
          <w:rtl/>
        </w:rPr>
        <w:t xml:space="preserve"> </w:t>
      </w:r>
      <w:r w:rsidRPr="00AE6476">
        <w:rPr>
          <w:rFonts w:cs="Simplified Arabic" w:hint="eastAsia"/>
          <w:color w:val="000000"/>
          <w:sz w:val="24"/>
          <w:szCs w:val="24"/>
          <w:rtl/>
        </w:rPr>
        <w:t>مدينة</w:t>
      </w:r>
      <w:r w:rsidRPr="00AE6476">
        <w:rPr>
          <w:rFonts w:cs="Simplified Arabic"/>
          <w:color w:val="000000"/>
          <w:sz w:val="24"/>
          <w:szCs w:val="24"/>
          <w:rtl/>
        </w:rPr>
        <w:t xml:space="preserve"> </w:t>
      </w:r>
      <w:r w:rsidRPr="00AE6476">
        <w:rPr>
          <w:rFonts w:cs="Simplified Arabic" w:hint="eastAsia"/>
          <w:color w:val="000000"/>
          <w:sz w:val="24"/>
          <w:szCs w:val="24"/>
          <w:rtl/>
        </w:rPr>
        <w:t>فاس</w:t>
      </w:r>
      <w:r w:rsidRPr="00AE6476">
        <w:rPr>
          <w:rFonts w:cs="Simplified Arabic"/>
          <w:color w:val="000000"/>
          <w:sz w:val="24"/>
          <w:szCs w:val="24"/>
          <w:rtl/>
        </w:rPr>
        <w:t xml:space="preserve"> </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ثم</w:t>
      </w:r>
      <w:r w:rsidRPr="00AE6476">
        <w:rPr>
          <w:rFonts w:cs="Simplified Arabic"/>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فاس</w:t>
      </w:r>
      <w:r w:rsidRPr="00AE6476">
        <w:rPr>
          <w:rFonts w:cs="Simplified Arabic"/>
          <w:color w:val="000000"/>
          <w:sz w:val="24"/>
          <w:szCs w:val="24"/>
          <w:rtl/>
        </w:rPr>
        <w:t xml:space="preserve"> </w:t>
      </w:r>
      <w:r w:rsidRPr="00AE6476">
        <w:rPr>
          <w:rFonts w:cs="Simplified Arabic" w:hint="eastAsia"/>
          <w:color w:val="000000"/>
          <w:sz w:val="24"/>
          <w:szCs w:val="24"/>
          <w:rtl/>
        </w:rPr>
        <w:t>إلى</w:t>
      </w:r>
      <w:r w:rsidRPr="00AE6476">
        <w:rPr>
          <w:rFonts w:cs="Simplified Arabic"/>
          <w:color w:val="000000"/>
          <w:sz w:val="24"/>
          <w:szCs w:val="24"/>
          <w:rtl/>
        </w:rPr>
        <w:t xml:space="preserve"> </w:t>
      </w:r>
      <w:r w:rsidRPr="00AE6476">
        <w:rPr>
          <w:rFonts w:cs="Simplified Arabic" w:hint="eastAsia"/>
          <w:color w:val="000000"/>
          <w:sz w:val="24"/>
          <w:szCs w:val="24"/>
          <w:rtl/>
        </w:rPr>
        <w:t>سبتة</w:t>
      </w:r>
      <w:r w:rsidRPr="00AE6476">
        <w:rPr>
          <w:rFonts w:cs="Simplified Arabic"/>
          <w:color w:val="000000"/>
          <w:sz w:val="24"/>
          <w:szCs w:val="24"/>
          <w:rtl/>
        </w:rPr>
        <w:t xml:space="preserve">. </w:t>
      </w:r>
      <w:r w:rsidRPr="00AE6476">
        <w:rPr>
          <w:rFonts w:cs="Simplified Arabic" w:hint="eastAsia"/>
          <w:color w:val="000000"/>
          <w:sz w:val="24"/>
          <w:szCs w:val="24"/>
          <w:rtl/>
        </w:rPr>
        <w:t>أحد</w:t>
      </w:r>
      <w:r w:rsidRPr="00AE6476">
        <w:rPr>
          <w:rFonts w:cs="Simplified Arabic"/>
          <w:color w:val="000000"/>
          <w:sz w:val="24"/>
          <w:szCs w:val="24"/>
          <w:rtl/>
        </w:rPr>
        <w:t xml:space="preserve"> </w:t>
      </w:r>
      <w:r w:rsidRPr="00AE6476">
        <w:rPr>
          <w:rFonts w:cs="Simplified Arabic" w:hint="eastAsia"/>
          <w:color w:val="000000"/>
          <w:sz w:val="24"/>
          <w:szCs w:val="24"/>
          <w:rtl/>
        </w:rPr>
        <w:t>عظماء</w:t>
      </w:r>
      <w:r w:rsidRPr="00AE6476">
        <w:rPr>
          <w:rFonts w:cs="Simplified Arabic"/>
          <w:color w:val="000000"/>
          <w:sz w:val="24"/>
          <w:szCs w:val="24"/>
          <w:rtl/>
        </w:rPr>
        <w:t xml:space="preserve"> </w:t>
      </w:r>
      <w:r w:rsidRPr="00AE6476">
        <w:rPr>
          <w:rFonts w:cs="Simplified Arabic" w:hint="eastAsia"/>
          <w:color w:val="000000"/>
          <w:sz w:val="24"/>
          <w:szCs w:val="24"/>
          <w:rtl/>
        </w:rPr>
        <w:t>المالكية</w:t>
      </w:r>
      <w:r w:rsidRPr="00AE6476">
        <w:rPr>
          <w:rFonts w:cs="Simplified Arabic"/>
          <w:color w:val="000000"/>
          <w:sz w:val="24"/>
          <w:szCs w:val="24"/>
          <w:rtl/>
        </w:rPr>
        <w:t xml:space="preserve">. </w:t>
      </w:r>
      <w:r w:rsidRPr="00AE6476">
        <w:rPr>
          <w:rFonts w:cs="Simplified Arabic" w:hint="eastAsia"/>
          <w:color w:val="000000"/>
          <w:sz w:val="24"/>
          <w:szCs w:val="24"/>
          <w:rtl/>
        </w:rPr>
        <w:t>كان</w:t>
      </w:r>
      <w:r w:rsidRPr="00AE6476">
        <w:rPr>
          <w:rFonts w:cs="Simplified Arabic"/>
          <w:color w:val="000000"/>
          <w:sz w:val="24"/>
          <w:szCs w:val="24"/>
          <w:rtl/>
        </w:rPr>
        <w:t xml:space="preserve"> </w:t>
      </w:r>
      <w:r w:rsidRPr="00AE6476">
        <w:rPr>
          <w:rFonts w:cs="Simplified Arabic" w:hint="eastAsia"/>
          <w:color w:val="000000"/>
          <w:sz w:val="24"/>
          <w:szCs w:val="24"/>
          <w:rtl/>
        </w:rPr>
        <w:t>إماما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حافظا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محدثا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فقيها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متبحرا</w:t>
      </w:r>
      <w:r w:rsidRPr="00AE6476">
        <w:rPr>
          <w:rFonts w:cs="Simplified Arabic" w:hint="cs"/>
          <w:color w:val="000000"/>
          <w:sz w:val="24"/>
          <w:szCs w:val="24"/>
          <w:rtl/>
        </w:rPr>
        <w:t>ً</w:t>
      </w:r>
      <w:r w:rsidRPr="00AE6476">
        <w:rPr>
          <w:rFonts w:cs="Simplified Arabic"/>
          <w:color w:val="000000"/>
          <w:sz w:val="24"/>
          <w:szCs w:val="24"/>
          <w:rtl/>
        </w:rPr>
        <w:t>.</w:t>
      </w:r>
      <w:r w:rsidRPr="00AE6476">
        <w:rPr>
          <w:rFonts w:cs="Simplified Arabic" w:hint="cs"/>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تصانيفه</w:t>
      </w:r>
      <w:r w:rsidRPr="00AE6476">
        <w:rPr>
          <w:rFonts w:cs="Simplified Arabic"/>
          <w:color w:val="000000"/>
          <w:sz w:val="24"/>
          <w:szCs w:val="24"/>
          <w:rtl/>
        </w:rPr>
        <w:t xml:space="preserve">:( </w:t>
      </w:r>
      <w:r w:rsidRPr="00AE6476">
        <w:rPr>
          <w:rFonts w:cs="Simplified Arabic" w:hint="eastAsia"/>
          <w:color w:val="000000"/>
          <w:sz w:val="24"/>
          <w:szCs w:val="24"/>
          <w:rtl/>
        </w:rPr>
        <w:t>التنبيهات</w:t>
      </w:r>
      <w:r w:rsidRPr="00AE6476">
        <w:rPr>
          <w:rFonts w:cs="Simplified Arabic"/>
          <w:color w:val="000000"/>
          <w:sz w:val="24"/>
          <w:szCs w:val="24"/>
          <w:rtl/>
        </w:rPr>
        <w:t xml:space="preserve"> </w:t>
      </w:r>
      <w:r w:rsidRPr="00AE6476">
        <w:rPr>
          <w:rFonts w:cs="Simplified Arabic" w:hint="eastAsia"/>
          <w:color w:val="000000"/>
          <w:sz w:val="24"/>
          <w:szCs w:val="24"/>
          <w:rtl/>
        </w:rPr>
        <w:t>المستنبطة</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شرح</w:t>
      </w:r>
      <w:r w:rsidRPr="00AE6476">
        <w:rPr>
          <w:rFonts w:cs="Simplified Arabic"/>
          <w:color w:val="000000"/>
          <w:sz w:val="24"/>
          <w:szCs w:val="24"/>
          <w:rtl/>
        </w:rPr>
        <w:t xml:space="preserve"> </w:t>
      </w:r>
      <w:r w:rsidRPr="00AE6476">
        <w:rPr>
          <w:rFonts w:cs="Simplified Arabic" w:hint="eastAsia"/>
          <w:color w:val="000000"/>
          <w:sz w:val="24"/>
          <w:szCs w:val="24"/>
          <w:rtl/>
        </w:rPr>
        <w:t>مشكلات</w:t>
      </w:r>
      <w:r w:rsidRPr="00AE6476">
        <w:rPr>
          <w:rFonts w:cs="Simplified Arabic"/>
          <w:color w:val="000000"/>
          <w:sz w:val="24"/>
          <w:szCs w:val="24"/>
          <w:rtl/>
        </w:rPr>
        <w:t xml:space="preserve"> </w:t>
      </w:r>
      <w:r w:rsidRPr="00AE6476">
        <w:rPr>
          <w:rFonts w:cs="Simplified Arabic" w:hint="eastAsia"/>
          <w:color w:val="000000"/>
          <w:sz w:val="24"/>
          <w:szCs w:val="24"/>
          <w:rtl/>
        </w:rPr>
        <w:t>المدونة</w:t>
      </w:r>
      <w:r w:rsidRPr="00AE6476">
        <w:rPr>
          <w:rFonts w:cs="Simplified Arabic"/>
          <w:color w:val="000000"/>
          <w:sz w:val="24"/>
          <w:szCs w:val="24"/>
          <w:rtl/>
        </w:rPr>
        <w:t xml:space="preserve"> )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فروع</w:t>
      </w:r>
      <w:r w:rsidRPr="00AE6476">
        <w:rPr>
          <w:rFonts w:cs="Simplified Arabic"/>
          <w:color w:val="000000"/>
          <w:sz w:val="24"/>
          <w:szCs w:val="24"/>
          <w:rtl/>
        </w:rPr>
        <w:t xml:space="preserve"> </w:t>
      </w:r>
      <w:r w:rsidRPr="00AE6476">
        <w:rPr>
          <w:rFonts w:cs="Simplified Arabic" w:hint="eastAsia"/>
          <w:color w:val="000000"/>
          <w:sz w:val="24"/>
          <w:szCs w:val="24"/>
          <w:rtl/>
        </w:rPr>
        <w:t>الفقه</w:t>
      </w:r>
      <w:r w:rsidRPr="00AE6476">
        <w:rPr>
          <w:rFonts w:cs="Simplified Arabic"/>
          <w:color w:val="000000"/>
          <w:sz w:val="24"/>
          <w:szCs w:val="24"/>
          <w:rtl/>
        </w:rPr>
        <w:t xml:space="preserve"> </w:t>
      </w:r>
      <w:r w:rsidRPr="00AE6476">
        <w:rPr>
          <w:rFonts w:cs="Simplified Arabic" w:hint="eastAsia"/>
          <w:color w:val="000000"/>
          <w:sz w:val="24"/>
          <w:szCs w:val="24"/>
          <w:rtl/>
        </w:rPr>
        <w:t>المالكي،</w:t>
      </w:r>
      <w:r w:rsidRPr="00AE6476">
        <w:rPr>
          <w:rFonts w:cs="Simplified Arabic"/>
          <w:color w:val="000000"/>
          <w:sz w:val="24"/>
          <w:szCs w:val="24"/>
          <w:rtl/>
        </w:rPr>
        <w:t xml:space="preserve"> </w:t>
      </w:r>
      <w:r w:rsidRPr="00AE6476">
        <w:rPr>
          <w:rFonts w:cs="Simplified Arabic" w:hint="eastAsia"/>
          <w:color w:val="000000"/>
          <w:sz w:val="24"/>
          <w:szCs w:val="24"/>
          <w:rtl/>
        </w:rPr>
        <w:t>و</w:t>
      </w:r>
      <w:r w:rsidRPr="00AE6476">
        <w:rPr>
          <w:rFonts w:cs="Simplified Arabic"/>
          <w:color w:val="000000"/>
          <w:sz w:val="24"/>
          <w:szCs w:val="24"/>
          <w:rtl/>
        </w:rPr>
        <w:t xml:space="preserve">( </w:t>
      </w:r>
      <w:r w:rsidRPr="00AE6476">
        <w:rPr>
          <w:rFonts w:cs="Simplified Arabic" w:hint="eastAsia"/>
          <w:color w:val="000000"/>
          <w:sz w:val="24"/>
          <w:szCs w:val="24"/>
          <w:rtl/>
        </w:rPr>
        <w:t>إكمال</w:t>
      </w:r>
      <w:r w:rsidRPr="00AE6476">
        <w:rPr>
          <w:rFonts w:cs="Simplified Arabic"/>
          <w:color w:val="000000"/>
          <w:sz w:val="24"/>
          <w:szCs w:val="24"/>
          <w:rtl/>
        </w:rPr>
        <w:t xml:space="preserve"> </w:t>
      </w:r>
      <w:r w:rsidRPr="00AE6476">
        <w:rPr>
          <w:rFonts w:cs="Simplified Arabic" w:hint="eastAsia"/>
          <w:color w:val="000000"/>
          <w:sz w:val="24"/>
          <w:szCs w:val="24"/>
          <w:rtl/>
        </w:rPr>
        <w:t>المعلم</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شرح</w:t>
      </w:r>
      <w:r w:rsidRPr="00AE6476">
        <w:rPr>
          <w:rFonts w:cs="Simplified Arabic"/>
          <w:color w:val="000000"/>
          <w:sz w:val="24"/>
          <w:szCs w:val="24"/>
          <w:rtl/>
        </w:rPr>
        <w:t xml:space="preserve"> </w:t>
      </w:r>
      <w:r w:rsidRPr="00AE6476">
        <w:rPr>
          <w:rFonts w:cs="Simplified Arabic" w:hint="eastAsia"/>
          <w:color w:val="000000"/>
          <w:sz w:val="24"/>
          <w:szCs w:val="24"/>
          <w:rtl/>
        </w:rPr>
        <w:t>صحيح</w:t>
      </w:r>
      <w:r w:rsidRPr="00AE6476">
        <w:rPr>
          <w:rFonts w:cs="Simplified Arabic"/>
          <w:color w:val="000000"/>
          <w:sz w:val="24"/>
          <w:szCs w:val="24"/>
          <w:rtl/>
        </w:rPr>
        <w:t xml:space="preserve"> </w:t>
      </w:r>
      <w:r w:rsidRPr="00AE6476">
        <w:rPr>
          <w:rFonts w:cs="Simplified Arabic" w:hint="eastAsia"/>
          <w:color w:val="000000"/>
          <w:sz w:val="24"/>
          <w:szCs w:val="24"/>
          <w:rtl/>
        </w:rPr>
        <w:t>مسلم</w:t>
      </w:r>
      <w:r w:rsidRPr="00AE6476">
        <w:rPr>
          <w:rFonts w:cs="Simplified Arabic"/>
          <w:color w:val="000000"/>
          <w:sz w:val="24"/>
          <w:szCs w:val="24"/>
          <w:rtl/>
        </w:rPr>
        <w:t>) .</w:t>
      </w:r>
      <w:r w:rsidRPr="00AE6476">
        <w:rPr>
          <w:rFonts w:cs="Simplified Arabic" w:hint="cs"/>
          <w:color w:val="000000"/>
          <w:sz w:val="24"/>
          <w:szCs w:val="24"/>
          <w:rtl/>
        </w:rPr>
        <w:t xml:space="preserve"> ينظر:</w:t>
      </w:r>
      <w:r w:rsidRPr="00AE6476">
        <w:rPr>
          <w:rFonts w:cs="Simplified Arabic" w:hint="eastAsia"/>
          <w:color w:val="000000"/>
          <w:sz w:val="24"/>
          <w:szCs w:val="24"/>
          <w:rtl/>
        </w:rPr>
        <w:t xml:space="preserve"> شجرة</w:t>
      </w:r>
      <w:r w:rsidRPr="00AE6476">
        <w:rPr>
          <w:rFonts w:cs="Simplified Arabic"/>
          <w:color w:val="000000"/>
          <w:sz w:val="24"/>
          <w:szCs w:val="24"/>
          <w:rtl/>
        </w:rPr>
        <w:t xml:space="preserve"> </w:t>
      </w:r>
      <w:r w:rsidRPr="00AE6476">
        <w:rPr>
          <w:rFonts w:cs="Simplified Arabic" w:hint="eastAsia"/>
          <w:color w:val="000000"/>
          <w:sz w:val="24"/>
          <w:szCs w:val="24"/>
          <w:rtl/>
        </w:rPr>
        <w:t>النور</w:t>
      </w:r>
      <w:r w:rsidRPr="00AE6476">
        <w:rPr>
          <w:rFonts w:cs="Simplified Arabic"/>
          <w:color w:val="000000"/>
          <w:sz w:val="24"/>
          <w:szCs w:val="24"/>
          <w:rtl/>
        </w:rPr>
        <w:t xml:space="preserve"> </w:t>
      </w:r>
      <w:r w:rsidRPr="00AE6476">
        <w:rPr>
          <w:rFonts w:cs="Simplified Arabic" w:hint="eastAsia"/>
          <w:color w:val="000000"/>
          <w:sz w:val="24"/>
          <w:szCs w:val="24"/>
          <w:rtl/>
        </w:rPr>
        <w:t>الزكية</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ص</w:t>
      </w:r>
      <w:r w:rsidRPr="00AE6476">
        <w:rPr>
          <w:rFonts w:cs="Simplified Arabic"/>
          <w:color w:val="000000"/>
          <w:sz w:val="24"/>
          <w:szCs w:val="24"/>
          <w:rtl/>
        </w:rPr>
        <w:t xml:space="preserve"> 140</w:t>
      </w:r>
      <w:r w:rsidRPr="00AE6476">
        <w:rPr>
          <w:rFonts w:cs="Simplified Arabic" w:hint="cs"/>
          <w:color w:val="000000"/>
          <w:sz w:val="24"/>
          <w:szCs w:val="24"/>
          <w:rtl/>
        </w:rPr>
        <w:t xml:space="preserve">، </w:t>
      </w:r>
      <w:r w:rsidRPr="00AE6476">
        <w:rPr>
          <w:rFonts w:cs="Simplified Arabic" w:hint="eastAsia"/>
          <w:color w:val="000000"/>
          <w:sz w:val="24"/>
          <w:szCs w:val="24"/>
          <w:rtl/>
        </w:rPr>
        <w:t xml:space="preserve"> والأعلام</w:t>
      </w:r>
      <w:r w:rsidRPr="00AE6476">
        <w:rPr>
          <w:rFonts w:cs="Simplified Arabic"/>
          <w:color w:val="000000"/>
          <w:sz w:val="24"/>
          <w:szCs w:val="24"/>
          <w:rtl/>
        </w:rPr>
        <w:t xml:space="preserve"> </w:t>
      </w:r>
      <w:r w:rsidRPr="00AE6476">
        <w:rPr>
          <w:rFonts w:cs="Simplified Arabic" w:hint="cs"/>
          <w:color w:val="000000"/>
          <w:sz w:val="24"/>
          <w:szCs w:val="24"/>
          <w:rtl/>
        </w:rPr>
        <w:t>للزركلي:10/374.</w:t>
      </w:r>
    </w:p>
  </w:footnote>
  <w:footnote w:id="893">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شرح مسلم للنووي:9/ 234، وسبل السلام:3/155. وذكر ابن قدامة وابن حجر العسقلاني، الخلاف في حكم إجابة دعوة الوليمة. ينظر: المغني :7/212، و فتح الباري:9/247.</w:t>
      </w:r>
      <w:r w:rsidRPr="00AE6476">
        <w:rPr>
          <w:rFonts w:cs="Traditional Arabic" w:hint="cs"/>
          <w:sz w:val="24"/>
          <w:szCs w:val="24"/>
          <w:rtl/>
        </w:rPr>
        <w:t xml:space="preserve"> </w:t>
      </w:r>
    </w:p>
  </w:footnote>
  <w:footnote w:id="894">
    <w:p w:rsidR="007F1C2F" w:rsidRPr="00AE6476" w:rsidRDefault="007F1C2F" w:rsidP="009046CE">
      <w:pPr>
        <w:pStyle w:val="FootnoteText"/>
        <w:ind w:left="281" w:hanging="281"/>
        <w:jc w:val="both"/>
        <w:rPr>
          <w:rFonts w:cs="Simplified Arabic"/>
          <w:color w:val="000000"/>
          <w:sz w:val="24"/>
          <w:szCs w:val="24"/>
        </w:rPr>
      </w:pPr>
      <w:r w:rsidRPr="00AE6476">
        <w:rPr>
          <w:sz w:val="24"/>
          <w:szCs w:val="24"/>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color w:val="000000"/>
          <w:sz w:val="24"/>
          <w:szCs w:val="24"/>
          <w:rtl/>
        </w:rPr>
        <w:t>ينظر:</w:t>
      </w:r>
      <w:r w:rsidRPr="00AE6476">
        <w:rPr>
          <w:rFonts w:asciiTheme="minorHAnsi" w:eastAsiaTheme="minorHAnsi" w:hAnsiTheme="minorHAnsi" w:cs="Simplified Arabic" w:hint="cs"/>
          <w:color w:val="000000"/>
          <w:sz w:val="24"/>
          <w:szCs w:val="24"/>
          <w:rtl/>
        </w:rPr>
        <w:t xml:space="preserve"> </w:t>
      </w:r>
      <w:r w:rsidRPr="00AE6476">
        <w:rPr>
          <w:rFonts w:cs="Simplified Arabic" w:hint="cs"/>
          <w:color w:val="000000"/>
          <w:sz w:val="24"/>
          <w:szCs w:val="24"/>
          <w:rtl/>
        </w:rPr>
        <w:t>حاشية ابن عابدين:6/347. الشرح الكبير:2/337. التنبيه</w:t>
      </w:r>
      <w:r w:rsidRPr="00AE6476">
        <w:rPr>
          <w:rFonts w:cs="Simplified Arabic"/>
          <w:color w:val="000000"/>
          <w:sz w:val="24"/>
          <w:szCs w:val="24"/>
          <w:rtl/>
        </w:rPr>
        <w:t xml:space="preserve"> في الفقه الشافعي</w:t>
      </w:r>
      <w:r w:rsidRPr="00AE6476">
        <w:rPr>
          <w:rFonts w:cs="Simplified Arabic" w:hint="cs"/>
          <w:color w:val="000000"/>
          <w:sz w:val="24"/>
          <w:szCs w:val="24"/>
          <w:rtl/>
        </w:rPr>
        <w:t>، تأليف:</w:t>
      </w:r>
      <w:r w:rsidRPr="00AE6476">
        <w:rPr>
          <w:rFonts w:cs="Simplified Arabic"/>
          <w:color w:val="000000"/>
          <w:sz w:val="24"/>
          <w:szCs w:val="24"/>
          <w:rtl/>
        </w:rPr>
        <w:t xml:space="preserve"> أب</w:t>
      </w:r>
      <w:r w:rsidRPr="00AE6476">
        <w:rPr>
          <w:rFonts w:cs="Simplified Arabic" w:hint="cs"/>
          <w:color w:val="000000"/>
          <w:sz w:val="24"/>
          <w:szCs w:val="24"/>
          <w:rtl/>
        </w:rPr>
        <w:t>ي</w:t>
      </w:r>
      <w:r w:rsidRPr="00AE6476">
        <w:rPr>
          <w:rFonts w:cs="Simplified Arabic"/>
          <w:color w:val="000000"/>
          <w:sz w:val="24"/>
          <w:szCs w:val="24"/>
          <w:rtl/>
        </w:rPr>
        <w:t xml:space="preserve"> إسحاق إبراهيم بن علي بن يوسف الفيروز</w:t>
      </w:r>
      <w:r w:rsidRPr="00AE6476">
        <w:rPr>
          <w:rFonts w:cs="Simplified Arabic" w:hint="cs"/>
          <w:color w:val="000000"/>
          <w:sz w:val="24"/>
          <w:szCs w:val="24"/>
          <w:rtl/>
        </w:rPr>
        <w:t xml:space="preserve"> </w:t>
      </w:r>
      <w:r w:rsidRPr="00AE6476">
        <w:rPr>
          <w:rFonts w:cs="Simplified Arabic"/>
          <w:color w:val="000000"/>
          <w:sz w:val="24"/>
          <w:szCs w:val="24"/>
          <w:rtl/>
        </w:rPr>
        <w:t>أبادي الشيرازي</w:t>
      </w:r>
      <w:r w:rsidRPr="00AE6476">
        <w:rPr>
          <w:rFonts w:cs="Simplified Arabic" w:hint="cs"/>
          <w:color w:val="000000"/>
          <w:sz w:val="24"/>
          <w:szCs w:val="24"/>
          <w:rtl/>
        </w:rPr>
        <w:t>(ت476هـ)</w:t>
      </w:r>
      <w:r w:rsidRPr="00AE6476">
        <w:rPr>
          <w:rFonts w:cs="Simplified Arabic"/>
          <w:color w:val="000000"/>
          <w:sz w:val="24"/>
          <w:szCs w:val="24"/>
          <w:rtl/>
        </w:rPr>
        <w:t xml:space="preserve">، </w:t>
      </w:r>
      <w:r w:rsidRPr="00AE6476">
        <w:rPr>
          <w:rFonts w:cs="Simplified Arabic" w:hint="cs"/>
          <w:color w:val="000000"/>
          <w:sz w:val="24"/>
          <w:szCs w:val="24"/>
          <w:rtl/>
        </w:rPr>
        <w:t>(</w:t>
      </w:r>
      <w:r w:rsidRPr="00AE6476">
        <w:rPr>
          <w:rFonts w:cs="Simplified Arabic"/>
          <w:color w:val="000000"/>
          <w:sz w:val="24"/>
          <w:szCs w:val="24"/>
          <w:rtl/>
        </w:rPr>
        <w:t>تحقيق: عماد الدين أحمد حيدر</w:t>
      </w:r>
      <w:r w:rsidRPr="00AE6476">
        <w:rPr>
          <w:rFonts w:cs="Simplified Arabic" w:hint="cs"/>
          <w:color w:val="000000"/>
          <w:sz w:val="24"/>
          <w:szCs w:val="24"/>
          <w:rtl/>
        </w:rPr>
        <w:t>)،</w:t>
      </w:r>
      <w:r w:rsidRPr="00AE6476">
        <w:rPr>
          <w:rFonts w:cs="Simplified Arabic"/>
          <w:color w:val="000000"/>
          <w:sz w:val="24"/>
          <w:szCs w:val="24"/>
          <w:rtl/>
        </w:rPr>
        <w:t xml:space="preserve"> عالم الكتب - بيروت</w:t>
      </w:r>
      <w:r w:rsidRPr="00AE6476">
        <w:rPr>
          <w:rFonts w:cs="Simplified Arabic" w:hint="cs"/>
          <w:color w:val="000000"/>
          <w:sz w:val="24"/>
          <w:szCs w:val="24"/>
          <w:rtl/>
        </w:rPr>
        <w:t>،</w:t>
      </w:r>
      <w:r w:rsidRPr="00AE6476">
        <w:rPr>
          <w:rFonts w:cs="Simplified Arabic"/>
          <w:color w:val="000000"/>
          <w:sz w:val="24"/>
          <w:szCs w:val="24"/>
          <w:rtl/>
        </w:rPr>
        <w:t xml:space="preserve"> الطبعة الأولى، 1403 </w:t>
      </w:r>
      <w:r w:rsidRPr="00AE6476">
        <w:rPr>
          <w:rFonts w:cs="Simplified Arabic" w:hint="cs"/>
          <w:color w:val="000000"/>
          <w:sz w:val="24"/>
          <w:szCs w:val="24"/>
          <w:rtl/>
        </w:rPr>
        <w:t>هـ:ص168. الانصاف: 8/318، وكشاف القناع:5/166. المحلى:9/450.</w:t>
      </w:r>
    </w:p>
  </w:footnote>
  <w:footnote w:id="895">
    <w:p w:rsidR="007F1C2F" w:rsidRPr="00AE6476" w:rsidRDefault="007F1C2F" w:rsidP="00A91A23">
      <w:pPr>
        <w:pStyle w:val="FootnoteText"/>
        <w:tabs>
          <w:tab w:val="right" w:pos="403"/>
        </w:tabs>
        <w:ind w:left="281" w:hanging="281"/>
        <w:jc w:val="both"/>
        <w:rPr>
          <w:sz w:val="24"/>
          <w:szCs w:val="24"/>
        </w:rPr>
      </w:pPr>
      <w:r w:rsidRPr="00AE6476">
        <w:rPr>
          <w:sz w:val="24"/>
          <w:szCs w:val="24"/>
        </w:rPr>
        <w:footnoteRef/>
      </w:r>
      <w:r w:rsidRPr="00AE6476">
        <w:rPr>
          <w:rFonts w:cs="Traditional Arabic"/>
          <w:sz w:val="24"/>
          <w:szCs w:val="24"/>
        </w:rPr>
        <w:t>)</w:t>
      </w:r>
      <w:r w:rsidRPr="00AE6476">
        <w:rPr>
          <w:rFonts w:cs="Traditional Arabic" w:hint="cs"/>
          <w:sz w:val="24"/>
          <w:szCs w:val="24"/>
          <w:rtl/>
        </w:rPr>
        <w:t>)</w:t>
      </w:r>
      <w:r w:rsidRPr="00AE6476">
        <w:rPr>
          <w:rFonts w:cs="Traditional Arabic"/>
          <w:sz w:val="24"/>
          <w:szCs w:val="24"/>
          <w:rtl/>
        </w:rPr>
        <w:t xml:space="preserve"> </w:t>
      </w:r>
      <w:r w:rsidRPr="00AE6476">
        <w:rPr>
          <w:rFonts w:cs="Simplified Arabic" w:hint="cs"/>
          <w:color w:val="000000"/>
          <w:sz w:val="24"/>
          <w:szCs w:val="24"/>
          <w:rtl/>
        </w:rPr>
        <w:t>أخرجه البخاري في صحيحه:5/1984، كتاب (النكاح)، باب (حق إجابة الوليمة والدعوة...)  رقم ( 4878) بلفظ:{ فليأتها}،  ومسلم في صحيحه:2/1052،  كتاب (النكاح)، باب(الأمر بإجابة الداعي إلى دعوة ) رقم ( 1429 ).</w:t>
      </w:r>
    </w:p>
  </w:footnote>
  <w:footnote w:id="896">
    <w:p w:rsidR="007F1C2F" w:rsidRPr="00AE6476" w:rsidRDefault="007F1C2F" w:rsidP="00A91A23">
      <w:pPr>
        <w:pStyle w:val="FootnoteText"/>
        <w:ind w:left="281" w:hanging="281"/>
        <w:jc w:val="both"/>
        <w:rPr>
          <w:rFonts w:cs="Simplified Arabic"/>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شرح مسلم:9/233، ونيل الأوطار:6/326. والتبصرة في أصول الفقه:1/26.</w:t>
      </w:r>
    </w:p>
  </w:footnote>
  <w:footnote w:id="897">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فتح الباري:9/245.</w:t>
      </w:r>
    </w:p>
  </w:footnote>
  <w:footnote w:id="898">
    <w:p w:rsidR="007F1C2F" w:rsidRPr="00AE6476" w:rsidRDefault="007F1C2F" w:rsidP="00A91A23">
      <w:pPr>
        <w:pStyle w:val="FootnoteText"/>
        <w:jc w:val="both"/>
        <w:rPr>
          <w:rFonts w:cs="Simplified Arabic"/>
          <w:color w:val="000000"/>
          <w:sz w:val="24"/>
          <w:szCs w:val="24"/>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color w:val="000000"/>
          <w:sz w:val="24"/>
          <w:szCs w:val="24"/>
          <w:rtl/>
        </w:rPr>
        <w:t>الجمع بين الصحيحين البخاري ومسلم</w:t>
      </w:r>
      <w:r w:rsidRPr="00AE6476">
        <w:rPr>
          <w:rFonts w:cs="Simplified Arabic" w:hint="cs"/>
          <w:color w:val="000000"/>
          <w:sz w:val="24"/>
          <w:szCs w:val="24"/>
          <w:rtl/>
        </w:rPr>
        <w:t xml:space="preserve">، </w:t>
      </w:r>
      <w:r w:rsidRPr="00AE6476">
        <w:rPr>
          <w:rFonts w:cs="Simplified Arabic"/>
          <w:color w:val="000000"/>
          <w:sz w:val="24"/>
          <w:szCs w:val="24"/>
          <w:rtl/>
        </w:rPr>
        <w:t>تأليف: محمد بن فتوح الحميدي</w:t>
      </w:r>
      <w:r w:rsidRPr="00AE6476">
        <w:rPr>
          <w:rFonts w:cs="Simplified Arabic" w:hint="cs"/>
          <w:color w:val="000000"/>
          <w:sz w:val="24"/>
          <w:szCs w:val="24"/>
          <w:rtl/>
        </w:rPr>
        <w:t>(ت488هـ)،</w:t>
      </w:r>
      <w:r w:rsidRPr="00AE6476">
        <w:rPr>
          <w:rFonts w:cs="Simplified Arabic"/>
          <w:color w:val="000000"/>
          <w:sz w:val="24"/>
          <w:szCs w:val="24"/>
          <w:rtl/>
        </w:rPr>
        <w:t xml:space="preserve"> </w:t>
      </w:r>
      <w:r w:rsidRPr="00AE6476">
        <w:rPr>
          <w:rFonts w:cs="Simplified Arabic" w:hint="cs"/>
          <w:color w:val="000000"/>
          <w:sz w:val="24"/>
          <w:szCs w:val="24"/>
          <w:rtl/>
        </w:rPr>
        <w:t>(</w:t>
      </w:r>
      <w:r w:rsidRPr="00AE6476">
        <w:rPr>
          <w:rFonts w:cs="Simplified Arabic"/>
          <w:color w:val="000000"/>
          <w:sz w:val="24"/>
          <w:szCs w:val="24"/>
          <w:rtl/>
        </w:rPr>
        <w:t>تحقيق: د. علي حسين البواب</w:t>
      </w:r>
      <w:r w:rsidRPr="00AE6476">
        <w:rPr>
          <w:rFonts w:cs="Simplified Arabic" w:hint="cs"/>
          <w:color w:val="000000"/>
          <w:sz w:val="24"/>
          <w:szCs w:val="24"/>
          <w:rtl/>
        </w:rPr>
        <w:t xml:space="preserve">)، </w:t>
      </w:r>
      <w:r w:rsidRPr="00AE6476">
        <w:rPr>
          <w:rFonts w:cs="Simplified Arabic"/>
          <w:color w:val="000000"/>
          <w:sz w:val="24"/>
          <w:szCs w:val="24"/>
          <w:rtl/>
        </w:rPr>
        <w:t xml:space="preserve">دار ابن حزم </w:t>
      </w:r>
      <w:r w:rsidRPr="00AE6476">
        <w:rPr>
          <w:rFonts w:cs="Simplified Arabic" w:hint="cs"/>
          <w:color w:val="000000"/>
          <w:sz w:val="24"/>
          <w:szCs w:val="24"/>
          <w:rtl/>
        </w:rPr>
        <w:t>–</w:t>
      </w:r>
      <w:r w:rsidRPr="00AE6476">
        <w:rPr>
          <w:rFonts w:cs="Simplified Arabic"/>
          <w:color w:val="000000"/>
          <w:sz w:val="24"/>
          <w:szCs w:val="24"/>
          <w:rtl/>
        </w:rPr>
        <w:t xml:space="preserve"> بيروت</w:t>
      </w:r>
      <w:r w:rsidRPr="00AE6476">
        <w:rPr>
          <w:rFonts w:cs="Simplified Arabic" w:hint="cs"/>
          <w:color w:val="000000"/>
          <w:sz w:val="24"/>
          <w:szCs w:val="24"/>
          <w:rtl/>
        </w:rPr>
        <w:t>،</w:t>
      </w:r>
      <w:r w:rsidRPr="00AE6476">
        <w:rPr>
          <w:rFonts w:cs="Simplified Arabic"/>
          <w:color w:val="000000"/>
          <w:sz w:val="24"/>
          <w:szCs w:val="24"/>
          <w:rtl/>
        </w:rPr>
        <w:t xml:space="preserve"> الطبعة الثانية</w:t>
      </w:r>
      <w:r w:rsidRPr="00AE6476">
        <w:rPr>
          <w:rFonts w:cs="Simplified Arabic" w:hint="cs"/>
          <w:color w:val="000000"/>
          <w:sz w:val="24"/>
          <w:szCs w:val="24"/>
          <w:rtl/>
        </w:rPr>
        <w:t>، 1423هـ</w:t>
      </w:r>
      <w:r w:rsidRPr="00AE6476">
        <w:rPr>
          <w:rFonts w:cs="Simplified Arabic"/>
          <w:color w:val="000000"/>
          <w:sz w:val="24"/>
          <w:szCs w:val="24"/>
          <w:rtl/>
        </w:rPr>
        <w:t xml:space="preserve"> - 2002م</w:t>
      </w:r>
      <w:r w:rsidRPr="00AE6476">
        <w:rPr>
          <w:rFonts w:cs="Simplified Arabic" w:hint="cs"/>
          <w:color w:val="000000"/>
          <w:sz w:val="24"/>
          <w:szCs w:val="24"/>
          <w:rtl/>
        </w:rPr>
        <w:t>:2/179. وينظر:</w:t>
      </w:r>
      <w:r w:rsidRPr="00AE6476">
        <w:rPr>
          <w:rtl/>
        </w:rPr>
        <w:t xml:space="preserve"> </w:t>
      </w:r>
      <w:r w:rsidRPr="00AE6476">
        <w:rPr>
          <w:rFonts w:cs="Simplified Arabic"/>
          <w:color w:val="000000"/>
          <w:sz w:val="24"/>
          <w:szCs w:val="24"/>
          <w:rtl/>
        </w:rPr>
        <w:t>شرح النووي على صحيح مسلم</w:t>
      </w:r>
      <w:r w:rsidRPr="00AE6476">
        <w:rPr>
          <w:rFonts w:cs="Simplified Arabic" w:hint="cs"/>
          <w:color w:val="000000"/>
          <w:sz w:val="24"/>
          <w:szCs w:val="24"/>
          <w:rtl/>
        </w:rPr>
        <w:t>:9/234، والمحلى:4/451.</w:t>
      </w:r>
    </w:p>
  </w:footnote>
  <w:footnote w:id="899">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 xml:space="preserve">أخرجه البخاري في صحيحه موقوفاً:5/1985، كتاب (النكاح)، باب (من ترك الدعوة فقد عصى الله ورسوله) رقم ( 4882)، ومسلم في صحيحه مرفوعاً:2/1055، كتاب (النكاح)، باب (الأمر بإجابة الداعي إلى دعوة ) رقم ( 1432 ). وينظر: كلام ابن حجر العسقلاني  عن وقفه ورفعه في فتح الباري:9/ 244. </w:t>
      </w:r>
    </w:p>
  </w:footnote>
  <w:footnote w:id="900">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فتح الباري:9/ 245، وشرح الزرقاني</w:t>
      </w:r>
      <w:r w:rsidRPr="00AE6476">
        <w:rPr>
          <w:rFonts w:cs="Simplified Arabic"/>
          <w:color w:val="000000"/>
          <w:sz w:val="24"/>
          <w:szCs w:val="24"/>
          <w:rtl/>
        </w:rPr>
        <w:t xml:space="preserve"> على موطأ الإمام مالك ،</w:t>
      </w:r>
      <w:r w:rsidRPr="00AE6476">
        <w:rPr>
          <w:rFonts w:cs="Simplified Arabic" w:hint="cs"/>
          <w:color w:val="000000"/>
          <w:sz w:val="24"/>
          <w:szCs w:val="24"/>
          <w:rtl/>
        </w:rPr>
        <w:t>تأليف</w:t>
      </w:r>
      <w:r w:rsidRPr="00AE6476">
        <w:rPr>
          <w:rFonts w:cs="Simplified Arabic"/>
          <w:color w:val="000000"/>
          <w:sz w:val="24"/>
          <w:szCs w:val="24"/>
          <w:rtl/>
        </w:rPr>
        <w:t>:  محمد بن عبد الباقي بن يوسف الزرقاني</w:t>
      </w:r>
      <w:r w:rsidRPr="00AE6476">
        <w:rPr>
          <w:rFonts w:cs="Simplified Arabic" w:hint="cs"/>
          <w:color w:val="000000"/>
          <w:sz w:val="24"/>
          <w:szCs w:val="24"/>
          <w:rtl/>
        </w:rPr>
        <w:t xml:space="preserve"> (ت1122هـ)</w:t>
      </w:r>
      <w:r w:rsidRPr="00AE6476">
        <w:rPr>
          <w:rFonts w:cs="Simplified Arabic"/>
          <w:color w:val="000000"/>
          <w:sz w:val="24"/>
          <w:szCs w:val="24"/>
          <w:rtl/>
        </w:rPr>
        <w:t>، دار الكتب العلمية – بيروت</w:t>
      </w:r>
      <w:r w:rsidRPr="00AE6476">
        <w:rPr>
          <w:rFonts w:cs="Simplified Arabic" w:hint="cs"/>
          <w:color w:val="000000"/>
          <w:sz w:val="24"/>
          <w:szCs w:val="24"/>
          <w:rtl/>
        </w:rPr>
        <w:t>،</w:t>
      </w:r>
      <w:r w:rsidRPr="00AE6476">
        <w:rPr>
          <w:rFonts w:cs="Simplified Arabic"/>
          <w:color w:val="000000"/>
          <w:sz w:val="24"/>
          <w:szCs w:val="24"/>
          <w:rtl/>
        </w:rPr>
        <w:t xml:space="preserve"> الطبعة الأولى</w:t>
      </w:r>
      <w:r w:rsidRPr="00AE6476">
        <w:rPr>
          <w:rFonts w:cs="Simplified Arabic" w:hint="cs"/>
          <w:color w:val="000000"/>
          <w:sz w:val="24"/>
          <w:szCs w:val="24"/>
          <w:rtl/>
        </w:rPr>
        <w:t>،</w:t>
      </w:r>
      <w:r w:rsidRPr="00AE6476">
        <w:rPr>
          <w:rFonts w:cs="Simplified Arabic"/>
          <w:color w:val="000000"/>
          <w:sz w:val="24"/>
          <w:szCs w:val="24"/>
          <w:rtl/>
        </w:rPr>
        <w:t xml:space="preserve"> 1411 </w:t>
      </w:r>
      <w:r w:rsidRPr="00AE6476">
        <w:rPr>
          <w:rFonts w:cs="Simplified Arabic" w:hint="cs"/>
          <w:color w:val="000000"/>
          <w:sz w:val="24"/>
          <w:szCs w:val="24"/>
          <w:rtl/>
        </w:rPr>
        <w:t>هـ:3/210.</w:t>
      </w:r>
    </w:p>
  </w:footnote>
  <w:footnote w:id="901">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المغني:7/213.</w:t>
      </w:r>
    </w:p>
  </w:footnote>
  <w:footnote w:id="902">
    <w:p w:rsidR="007F1C2F" w:rsidRPr="00AE6476" w:rsidRDefault="007F1C2F" w:rsidP="003F726E">
      <w:pPr>
        <w:pStyle w:val="FootnoteText"/>
        <w:ind w:left="281" w:hanging="281"/>
        <w:jc w:val="both"/>
        <w:rPr>
          <w:rFonts w:cs="Simplified Arabic"/>
          <w:i/>
          <w:iCs/>
          <w:color w:val="000000"/>
          <w:sz w:val="24"/>
          <w:szCs w:val="24"/>
        </w:rPr>
      </w:pPr>
      <w:r w:rsidRPr="00AE6476">
        <w:rPr>
          <w:sz w:val="24"/>
          <w:szCs w:val="24"/>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color w:val="000000"/>
          <w:sz w:val="24"/>
          <w:szCs w:val="24"/>
          <w:rtl/>
        </w:rPr>
        <w:t>ينظر: التنبيه</w:t>
      </w:r>
      <w:r w:rsidRPr="00AE6476">
        <w:rPr>
          <w:rFonts w:cs="Simplified Arabic"/>
          <w:color w:val="000000"/>
          <w:sz w:val="24"/>
          <w:szCs w:val="24"/>
          <w:rtl/>
        </w:rPr>
        <w:t xml:space="preserve"> في الفقه الشافعي</w:t>
      </w:r>
      <w:r w:rsidRPr="00AE6476">
        <w:rPr>
          <w:rFonts w:cs="Simplified Arabic" w:hint="cs"/>
          <w:color w:val="000000"/>
          <w:sz w:val="24"/>
          <w:szCs w:val="24"/>
          <w:rtl/>
        </w:rPr>
        <w:t>: ص166، ومغني المحتاج:3/245،</w:t>
      </w:r>
      <w:r w:rsidRPr="00AE6476">
        <w:rPr>
          <w:rFonts w:asciiTheme="minorHAnsi" w:eastAsiaTheme="minorHAnsi" w:hAnsiTheme="minorHAnsi" w:cs="Simplified Arabic" w:hint="cs"/>
          <w:color w:val="000000"/>
          <w:sz w:val="24"/>
          <w:szCs w:val="24"/>
          <w:rtl/>
        </w:rPr>
        <w:t xml:space="preserve"> و</w:t>
      </w:r>
      <w:r w:rsidRPr="00AE6476">
        <w:rPr>
          <w:rFonts w:cs="Simplified Arabic" w:hint="cs"/>
          <w:color w:val="000000"/>
          <w:sz w:val="24"/>
          <w:szCs w:val="24"/>
          <w:rtl/>
        </w:rPr>
        <w:t>الانصاف:8/318، والمبدع:7/180.</w:t>
      </w:r>
    </w:p>
  </w:footnote>
  <w:footnote w:id="903">
    <w:p w:rsidR="007F1C2F" w:rsidRPr="00AE6476" w:rsidRDefault="007F1C2F" w:rsidP="003F726E">
      <w:pPr>
        <w:pStyle w:val="FootnoteText"/>
        <w:ind w:left="281" w:hanging="281"/>
        <w:jc w:val="both"/>
        <w:rPr>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الحاوي الكبير:9/558، ومغني المحتاج:3/245.</w:t>
      </w:r>
    </w:p>
  </w:footnote>
  <w:footnote w:id="904">
    <w:p w:rsidR="007F1C2F" w:rsidRPr="00AE6476" w:rsidRDefault="007F1C2F" w:rsidP="003F726E">
      <w:pPr>
        <w:pStyle w:val="FootnoteText"/>
        <w:ind w:left="281" w:hanging="281"/>
        <w:jc w:val="both"/>
        <w:rPr>
          <w:rFonts w:cs="Simplified Arabic"/>
          <w:i/>
          <w:iCs/>
          <w:color w:val="000000"/>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الانصاف:8/318، والمبدع:7/180.</w:t>
      </w:r>
    </w:p>
  </w:footnote>
  <w:footnote w:id="905">
    <w:p w:rsidR="007F1C2F" w:rsidRPr="00AE6476" w:rsidRDefault="007F1C2F" w:rsidP="003F726E">
      <w:pPr>
        <w:pStyle w:val="FootnoteText"/>
        <w:ind w:left="281" w:hanging="281"/>
        <w:jc w:val="both"/>
        <w:rPr>
          <w:rFonts w:cs="Simplified Arabic"/>
          <w:i/>
          <w:iCs/>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w:t>
      </w:r>
      <w:r w:rsidRPr="00AE6476">
        <w:rPr>
          <w:rFonts w:asciiTheme="minorHAnsi" w:eastAsiaTheme="minorHAnsi" w:hAnsiTheme="minorHAnsi" w:cs="Simplified Arabic" w:hint="cs"/>
          <w:color w:val="000000"/>
          <w:sz w:val="24"/>
          <w:szCs w:val="24"/>
          <w:rtl/>
        </w:rPr>
        <w:t xml:space="preserve"> </w:t>
      </w:r>
      <w:r w:rsidRPr="00AE6476">
        <w:rPr>
          <w:rFonts w:cs="Simplified Arabic" w:hint="cs"/>
          <w:color w:val="000000"/>
          <w:sz w:val="24"/>
          <w:szCs w:val="24"/>
          <w:rtl/>
        </w:rPr>
        <w:t>حاشية ابن عابدين:6/347،</w:t>
      </w:r>
      <w:r w:rsidRPr="00AE6476">
        <w:rPr>
          <w:rFonts w:asciiTheme="minorHAnsi" w:eastAsiaTheme="minorHAnsi" w:hAnsiTheme="minorHAnsi" w:cs="Simplified Arabic" w:hint="cs"/>
          <w:color w:val="000000"/>
          <w:sz w:val="24"/>
          <w:szCs w:val="24"/>
          <w:rtl/>
        </w:rPr>
        <w:t xml:space="preserve"> و</w:t>
      </w:r>
      <w:r w:rsidRPr="00AE6476">
        <w:rPr>
          <w:rFonts w:cs="Simplified Arabic" w:hint="cs"/>
          <w:color w:val="000000"/>
          <w:sz w:val="24"/>
          <w:szCs w:val="24"/>
          <w:rtl/>
        </w:rPr>
        <w:t>مغني المحتاج:3/245، والإنصاف:8/318.</w:t>
      </w:r>
    </w:p>
  </w:footnote>
  <w:footnote w:id="906">
    <w:p w:rsidR="007F1C2F" w:rsidRPr="00AE6476" w:rsidRDefault="007F1C2F" w:rsidP="003F726E">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مغني المحتاج:3/245.</w:t>
      </w:r>
    </w:p>
  </w:footnote>
  <w:footnote w:id="907">
    <w:p w:rsidR="007F1C2F" w:rsidRPr="00AE6476" w:rsidRDefault="007F1C2F" w:rsidP="003F726E">
      <w:pPr>
        <w:pStyle w:val="FootnoteText"/>
        <w:ind w:left="281" w:hanging="281"/>
        <w:jc w:val="both"/>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 xml:space="preserve">ينظر: المحلى:9/451، </w:t>
      </w:r>
      <w:r w:rsidRPr="00AE6476">
        <w:rPr>
          <w:rFonts w:cs="Simplified Arabic"/>
          <w:color w:val="000000"/>
          <w:sz w:val="24"/>
          <w:szCs w:val="24"/>
          <w:rtl/>
        </w:rPr>
        <w:t>ونقل القاضي</w:t>
      </w:r>
      <w:r w:rsidRPr="00AE6476">
        <w:rPr>
          <w:rFonts w:cs="Simplified Arabic" w:hint="cs"/>
          <w:color w:val="000000"/>
          <w:sz w:val="24"/>
          <w:szCs w:val="24"/>
          <w:rtl/>
        </w:rPr>
        <w:t xml:space="preserve"> عياض</w:t>
      </w:r>
      <w:r w:rsidRPr="00AE6476">
        <w:rPr>
          <w:rFonts w:cs="Simplified Arabic"/>
          <w:color w:val="000000"/>
          <w:sz w:val="24"/>
          <w:szCs w:val="24"/>
          <w:rtl/>
        </w:rPr>
        <w:t xml:space="preserve"> اتفاق العلماء على وجوب الاجابة في وليمة العرس </w:t>
      </w:r>
      <w:r w:rsidRPr="00AE6476">
        <w:rPr>
          <w:rFonts w:cs="Simplified Arabic" w:hint="cs"/>
          <w:color w:val="000000"/>
          <w:sz w:val="24"/>
          <w:szCs w:val="24"/>
          <w:rtl/>
        </w:rPr>
        <w:t>. ينظر: شرح  النووي على صحيح مسلم:9/234.</w:t>
      </w:r>
    </w:p>
  </w:footnote>
  <w:footnote w:id="908">
    <w:p w:rsidR="007F1C2F" w:rsidRPr="00AE6476" w:rsidRDefault="007F1C2F" w:rsidP="003F726E">
      <w:pPr>
        <w:pStyle w:val="FootnoteText"/>
        <w:ind w:left="281" w:hanging="281"/>
        <w:jc w:val="both"/>
        <w:rPr>
          <w:sz w:val="24"/>
          <w:szCs w:val="24"/>
          <w:lang w:bidi="ar-IQ"/>
        </w:rPr>
      </w:pPr>
      <w:r w:rsidRPr="00AE6476">
        <w:rPr>
          <w:rFonts w:cs="Simplified Arabic"/>
          <w:color w:val="000000"/>
          <w:sz w:val="24"/>
          <w:szCs w:val="24"/>
        </w:rPr>
        <w:t>(</w:t>
      </w:r>
      <w:r w:rsidRPr="00AE6476">
        <w:rPr>
          <w:rStyle w:val="FootnoteReference"/>
          <w:sz w:val="24"/>
          <w:szCs w:val="24"/>
          <w:vertAlign w:val="baseline"/>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eastAsia"/>
          <w:color w:val="000000"/>
          <w:sz w:val="24"/>
          <w:szCs w:val="24"/>
          <w:rtl/>
        </w:rPr>
        <w:t>اشترط</w:t>
      </w:r>
      <w:r w:rsidRPr="00AE6476">
        <w:rPr>
          <w:rFonts w:cs="Simplified Arabic"/>
          <w:color w:val="000000"/>
          <w:sz w:val="24"/>
          <w:szCs w:val="24"/>
          <w:rtl/>
        </w:rPr>
        <w:t xml:space="preserve"> </w:t>
      </w:r>
      <w:r w:rsidRPr="00AE6476">
        <w:rPr>
          <w:rFonts w:cs="Simplified Arabic" w:hint="eastAsia"/>
          <w:color w:val="000000"/>
          <w:sz w:val="24"/>
          <w:szCs w:val="24"/>
          <w:rtl/>
        </w:rPr>
        <w:t>الفقهاء</w:t>
      </w:r>
      <w:r w:rsidRPr="00AE6476">
        <w:rPr>
          <w:rFonts w:cs="Simplified Arabic"/>
          <w:color w:val="000000"/>
          <w:sz w:val="24"/>
          <w:szCs w:val="24"/>
          <w:rtl/>
        </w:rPr>
        <w:t xml:space="preserve"> </w:t>
      </w:r>
      <w:r w:rsidRPr="00AE6476">
        <w:rPr>
          <w:rFonts w:cs="Simplified Arabic" w:hint="eastAsia"/>
          <w:color w:val="000000"/>
          <w:sz w:val="24"/>
          <w:szCs w:val="24"/>
          <w:rtl/>
        </w:rPr>
        <w:t>القائلون</w:t>
      </w:r>
      <w:r w:rsidRPr="00AE6476">
        <w:rPr>
          <w:rFonts w:cs="Simplified Arabic"/>
          <w:color w:val="000000"/>
          <w:sz w:val="24"/>
          <w:szCs w:val="24"/>
          <w:rtl/>
        </w:rPr>
        <w:t xml:space="preserve"> </w:t>
      </w:r>
      <w:r w:rsidRPr="00AE6476">
        <w:rPr>
          <w:rFonts w:cs="Simplified Arabic" w:hint="eastAsia"/>
          <w:color w:val="000000"/>
          <w:sz w:val="24"/>
          <w:szCs w:val="24"/>
          <w:rtl/>
        </w:rPr>
        <w:t>بوجوب</w:t>
      </w:r>
      <w:r w:rsidRPr="00AE6476">
        <w:rPr>
          <w:rFonts w:cs="Simplified Arabic"/>
          <w:color w:val="000000"/>
          <w:sz w:val="24"/>
          <w:szCs w:val="24"/>
          <w:rtl/>
        </w:rPr>
        <w:t xml:space="preserve"> </w:t>
      </w:r>
      <w:r w:rsidRPr="00AE6476">
        <w:rPr>
          <w:rFonts w:cs="Simplified Arabic" w:hint="eastAsia"/>
          <w:color w:val="000000"/>
          <w:sz w:val="24"/>
          <w:szCs w:val="24"/>
          <w:rtl/>
        </w:rPr>
        <w:t>إجابة</w:t>
      </w:r>
      <w:r w:rsidRPr="00AE6476">
        <w:rPr>
          <w:rFonts w:cs="Simplified Arabic"/>
          <w:color w:val="000000"/>
          <w:sz w:val="24"/>
          <w:szCs w:val="24"/>
          <w:rtl/>
        </w:rPr>
        <w:t xml:space="preserve"> </w:t>
      </w:r>
      <w:r w:rsidRPr="00AE6476">
        <w:rPr>
          <w:rFonts w:cs="Simplified Arabic" w:hint="eastAsia"/>
          <w:color w:val="000000"/>
          <w:sz w:val="24"/>
          <w:szCs w:val="24"/>
          <w:rtl/>
        </w:rPr>
        <w:t>الوليمة</w:t>
      </w:r>
      <w:r w:rsidRPr="00AE6476">
        <w:rPr>
          <w:rFonts w:cs="Simplified Arabic"/>
          <w:color w:val="000000"/>
          <w:sz w:val="24"/>
          <w:szCs w:val="24"/>
          <w:rtl/>
        </w:rPr>
        <w:t xml:space="preserve"> </w:t>
      </w:r>
      <w:r w:rsidRPr="00AE6476">
        <w:rPr>
          <w:rFonts w:cs="Simplified Arabic" w:hint="eastAsia"/>
          <w:color w:val="000000"/>
          <w:sz w:val="24"/>
          <w:szCs w:val="24"/>
          <w:rtl/>
        </w:rPr>
        <w:t>شروطا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منها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ما</w:t>
      </w:r>
      <w:r w:rsidRPr="00AE6476">
        <w:rPr>
          <w:rFonts w:cs="Simplified Arabic"/>
          <w:color w:val="000000"/>
          <w:sz w:val="24"/>
          <w:szCs w:val="24"/>
          <w:rtl/>
        </w:rPr>
        <w:t xml:space="preserve"> </w:t>
      </w:r>
      <w:r w:rsidRPr="00AE6476">
        <w:rPr>
          <w:rFonts w:cs="Simplified Arabic" w:hint="eastAsia"/>
          <w:color w:val="000000"/>
          <w:sz w:val="24"/>
          <w:szCs w:val="24"/>
          <w:rtl/>
        </w:rPr>
        <w:t>يعتبر</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مكان</w:t>
      </w:r>
      <w:r w:rsidRPr="00AE6476">
        <w:rPr>
          <w:rFonts w:cs="Simplified Arabic"/>
          <w:color w:val="000000"/>
          <w:sz w:val="24"/>
          <w:szCs w:val="24"/>
          <w:rtl/>
        </w:rPr>
        <w:t xml:space="preserve"> </w:t>
      </w:r>
      <w:r w:rsidRPr="00AE6476">
        <w:rPr>
          <w:rFonts w:cs="Simplified Arabic" w:hint="eastAsia"/>
          <w:color w:val="000000"/>
          <w:sz w:val="24"/>
          <w:szCs w:val="24"/>
          <w:rtl/>
        </w:rPr>
        <w:t>الدعوة،</w:t>
      </w:r>
      <w:r w:rsidRPr="00AE6476">
        <w:rPr>
          <w:rFonts w:cs="Simplified Arabic" w:hint="cs"/>
          <w:color w:val="000000"/>
          <w:sz w:val="24"/>
          <w:szCs w:val="24"/>
          <w:rtl/>
        </w:rPr>
        <w:t xml:space="preserve"> مثل </w:t>
      </w:r>
      <w:r w:rsidRPr="00AE6476">
        <w:rPr>
          <w:rFonts w:cs="Simplified Arabic" w:hint="eastAsia"/>
          <w:color w:val="000000"/>
          <w:sz w:val="24"/>
          <w:szCs w:val="24"/>
          <w:rtl/>
        </w:rPr>
        <w:t>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الدعوة</w:t>
      </w:r>
      <w:r w:rsidRPr="00AE6476">
        <w:rPr>
          <w:rFonts w:cs="Simplified Arabic"/>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يتأذى</w:t>
      </w:r>
      <w:r w:rsidRPr="00AE6476">
        <w:rPr>
          <w:rFonts w:cs="Simplified Arabic"/>
          <w:color w:val="000000"/>
          <w:sz w:val="24"/>
          <w:szCs w:val="24"/>
          <w:rtl/>
        </w:rPr>
        <w:t xml:space="preserve"> </w:t>
      </w:r>
      <w:r w:rsidRPr="00AE6476">
        <w:rPr>
          <w:rFonts w:cs="Simplified Arabic" w:hint="eastAsia"/>
          <w:color w:val="000000"/>
          <w:sz w:val="24"/>
          <w:szCs w:val="24"/>
          <w:rtl/>
        </w:rPr>
        <w:t>به</w:t>
      </w:r>
      <w:r w:rsidRPr="00AE6476">
        <w:rPr>
          <w:rFonts w:cs="Simplified Arabic"/>
          <w:color w:val="000000"/>
          <w:sz w:val="24"/>
          <w:szCs w:val="24"/>
          <w:rtl/>
        </w:rPr>
        <w:t xml:space="preserve"> </w:t>
      </w:r>
      <w:r w:rsidRPr="00AE6476">
        <w:rPr>
          <w:rFonts w:cs="Simplified Arabic" w:hint="eastAsia"/>
          <w:color w:val="000000"/>
          <w:sz w:val="24"/>
          <w:szCs w:val="24"/>
          <w:rtl/>
        </w:rPr>
        <w:t>المدعو</w:t>
      </w:r>
      <w:r w:rsidRPr="00AE6476">
        <w:rPr>
          <w:rFonts w:cs="Simplified Arabic"/>
          <w:color w:val="000000"/>
          <w:sz w:val="24"/>
          <w:szCs w:val="24"/>
          <w:rtl/>
        </w:rPr>
        <w:t xml:space="preserve"> </w:t>
      </w:r>
      <w:r w:rsidRPr="00AE6476">
        <w:rPr>
          <w:rFonts w:cs="Simplified Arabic" w:hint="eastAsia"/>
          <w:color w:val="000000"/>
          <w:sz w:val="24"/>
          <w:szCs w:val="24"/>
          <w:rtl/>
        </w:rPr>
        <w:t>أو</w:t>
      </w:r>
      <w:r w:rsidRPr="00AE6476">
        <w:rPr>
          <w:rFonts w:cs="Simplified Arabic"/>
          <w:color w:val="000000"/>
          <w:sz w:val="24"/>
          <w:szCs w:val="24"/>
          <w:rtl/>
        </w:rPr>
        <w:t xml:space="preserve"> </w:t>
      </w:r>
      <w:r w:rsidRPr="00AE6476">
        <w:rPr>
          <w:rFonts w:cs="Simplified Arabic" w:hint="eastAsia"/>
          <w:color w:val="000000"/>
          <w:sz w:val="24"/>
          <w:szCs w:val="24"/>
          <w:rtl/>
        </w:rPr>
        <w:t>عدو</w:t>
      </w:r>
      <w:r w:rsidRPr="00AE6476">
        <w:rPr>
          <w:rFonts w:cs="Simplified Arabic"/>
          <w:color w:val="000000"/>
          <w:sz w:val="24"/>
          <w:szCs w:val="24"/>
          <w:rtl/>
        </w:rPr>
        <w:t xml:space="preserve"> </w:t>
      </w:r>
      <w:r w:rsidRPr="00AE6476">
        <w:rPr>
          <w:rFonts w:cs="Simplified Arabic" w:hint="eastAsia"/>
          <w:color w:val="000000"/>
          <w:sz w:val="24"/>
          <w:szCs w:val="24"/>
          <w:rtl/>
        </w:rPr>
        <w:t>له</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cs"/>
          <w:color w:val="000000"/>
          <w:sz w:val="24"/>
          <w:szCs w:val="24"/>
          <w:rtl/>
        </w:rPr>
        <w:t>و</w:t>
      </w:r>
      <w:r w:rsidRPr="00AE6476">
        <w:rPr>
          <w:rFonts w:cs="Simplified Arabic" w:hint="eastAsia"/>
          <w:color w:val="000000"/>
          <w:sz w:val="24"/>
          <w:szCs w:val="24"/>
          <w:rtl/>
        </w:rPr>
        <w:t>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هناك</w:t>
      </w:r>
      <w:r w:rsidRPr="00AE6476">
        <w:rPr>
          <w:rFonts w:cs="Simplified Arabic"/>
          <w:color w:val="000000"/>
          <w:sz w:val="24"/>
          <w:szCs w:val="24"/>
          <w:rtl/>
        </w:rPr>
        <w:t xml:space="preserve"> </w:t>
      </w:r>
      <w:r w:rsidRPr="00AE6476">
        <w:rPr>
          <w:rFonts w:cs="Simplified Arabic" w:hint="eastAsia"/>
          <w:color w:val="000000"/>
          <w:sz w:val="24"/>
          <w:szCs w:val="24"/>
          <w:rtl/>
        </w:rPr>
        <w:t>منكر</w:t>
      </w:r>
      <w:r w:rsidRPr="00AE6476">
        <w:rPr>
          <w:rFonts w:cs="Simplified Arabic" w:hint="cs"/>
          <w:color w:val="000000"/>
          <w:sz w:val="24"/>
          <w:szCs w:val="24"/>
          <w:rtl/>
        </w:rPr>
        <w:t>،</w:t>
      </w:r>
      <w:r w:rsidRPr="00AE6476">
        <w:rPr>
          <w:rFonts w:cs="Simplified Arabic" w:hint="eastAsia"/>
          <w:color w:val="000000"/>
          <w:sz w:val="24"/>
          <w:szCs w:val="24"/>
          <w:rtl/>
        </w:rPr>
        <w:t xml:space="preserve"> </w:t>
      </w:r>
      <w:r w:rsidRPr="00AE6476">
        <w:rPr>
          <w:rFonts w:cs="Simplified Arabic" w:hint="cs"/>
          <w:color w:val="000000"/>
          <w:sz w:val="24"/>
          <w:szCs w:val="24"/>
          <w:rtl/>
        </w:rPr>
        <w:t>و</w:t>
      </w:r>
      <w:r w:rsidRPr="00AE6476">
        <w:rPr>
          <w:rFonts w:cs="Simplified Arabic" w:hint="eastAsia"/>
          <w:color w:val="000000"/>
          <w:sz w:val="24"/>
          <w:szCs w:val="24"/>
          <w:rtl/>
        </w:rPr>
        <w:t>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بمكان</w:t>
      </w:r>
      <w:r w:rsidRPr="00AE6476">
        <w:rPr>
          <w:rFonts w:cs="Simplified Arabic"/>
          <w:color w:val="000000"/>
          <w:sz w:val="24"/>
          <w:szCs w:val="24"/>
          <w:rtl/>
        </w:rPr>
        <w:t xml:space="preserve"> </w:t>
      </w:r>
      <w:r w:rsidRPr="00AE6476">
        <w:rPr>
          <w:rFonts w:cs="Simplified Arabic" w:hint="eastAsia"/>
          <w:color w:val="000000"/>
          <w:sz w:val="24"/>
          <w:szCs w:val="24"/>
          <w:rtl/>
        </w:rPr>
        <w:t>الدعوة</w:t>
      </w:r>
      <w:r w:rsidRPr="00AE6476">
        <w:rPr>
          <w:rFonts w:cs="Simplified Arabic"/>
          <w:color w:val="000000"/>
          <w:sz w:val="24"/>
          <w:szCs w:val="24"/>
          <w:rtl/>
        </w:rPr>
        <w:t xml:space="preserve"> </w:t>
      </w:r>
      <w:r w:rsidRPr="00AE6476">
        <w:rPr>
          <w:rFonts w:cs="Simplified Arabic" w:hint="eastAsia"/>
          <w:color w:val="000000"/>
          <w:sz w:val="24"/>
          <w:szCs w:val="24"/>
          <w:rtl/>
        </w:rPr>
        <w:t>صورة</w:t>
      </w:r>
      <w:r w:rsidRPr="00AE6476">
        <w:rPr>
          <w:rFonts w:cs="Simplified Arabic"/>
          <w:color w:val="000000"/>
          <w:sz w:val="24"/>
          <w:szCs w:val="24"/>
          <w:rtl/>
        </w:rPr>
        <w:t xml:space="preserve"> </w:t>
      </w:r>
      <w:r w:rsidRPr="00AE6476">
        <w:rPr>
          <w:rFonts w:cs="Simplified Arabic" w:hint="eastAsia"/>
          <w:color w:val="000000"/>
          <w:sz w:val="24"/>
          <w:szCs w:val="24"/>
          <w:rtl/>
        </w:rPr>
        <w:t>محرمة</w:t>
      </w:r>
      <w:r w:rsidRPr="00AE6476">
        <w:rPr>
          <w:rFonts w:cs="Simplified Arabic" w:hint="cs"/>
          <w:color w:val="000000"/>
          <w:sz w:val="24"/>
          <w:szCs w:val="24"/>
          <w:rtl/>
        </w:rPr>
        <w:t>،</w:t>
      </w:r>
      <w:r w:rsidRPr="00AE6476">
        <w:rPr>
          <w:rFonts w:cs="Simplified Arabic" w:hint="eastAsia"/>
          <w:color w:val="000000"/>
          <w:sz w:val="24"/>
          <w:szCs w:val="24"/>
          <w:rtl/>
        </w:rPr>
        <w:t xml:space="preserve"> </w:t>
      </w:r>
      <w:r w:rsidRPr="00AE6476">
        <w:rPr>
          <w:rFonts w:cs="Simplified Arabic" w:hint="cs"/>
          <w:color w:val="000000"/>
          <w:sz w:val="24"/>
          <w:szCs w:val="24"/>
          <w:rtl/>
        </w:rPr>
        <w:t>و</w:t>
      </w:r>
      <w:r w:rsidRPr="00AE6476">
        <w:rPr>
          <w:rFonts w:cs="Simplified Arabic" w:hint="eastAsia"/>
          <w:color w:val="000000"/>
          <w:sz w:val="24"/>
          <w:szCs w:val="24"/>
          <w:rtl/>
        </w:rPr>
        <w:t>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يوجد</w:t>
      </w:r>
      <w:r w:rsidRPr="00AE6476">
        <w:rPr>
          <w:rFonts w:cs="Simplified Arabic"/>
          <w:color w:val="000000"/>
          <w:sz w:val="24"/>
          <w:szCs w:val="24"/>
          <w:rtl/>
        </w:rPr>
        <w:t xml:space="preserve"> </w:t>
      </w:r>
      <w:r w:rsidRPr="00AE6476">
        <w:rPr>
          <w:rFonts w:cs="Simplified Arabic" w:hint="eastAsia"/>
          <w:color w:val="000000"/>
          <w:sz w:val="24"/>
          <w:szCs w:val="24"/>
          <w:rtl/>
        </w:rPr>
        <w:t>كلب</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cs"/>
          <w:color w:val="000000"/>
          <w:sz w:val="24"/>
          <w:szCs w:val="24"/>
          <w:rtl/>
        </w:rPr>
        <w:t>و</w:t>
      </w:r>
      <w:r w:rsidRPr="00AE6476">
        <w:rPr>
          <w:rFonts w:cs="Simplified Arabic" w:hint="eastAsia"/>
          <w:color w:val="000000"/>
          <w:sz w:val="24"/>
          <w:szCs w:val="24"/>
          <w:rtl/>
        </w:rPr>
        <w:t>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توجد</w:t>
      </w:r>
      <w:r w:rsidRPr="00AE6476">
        <w:rPr>
          <w:rFonts w:cs="Simplified Arabic"/>
          <w:color w:val="000000"/>
          <w:sz w:val="24"/>
          <w:szCs w:val="24"/>
          <w:rtl/>
        </w:rPr>
        <w:t xml:space="preserve"> </w:t>
      </w:r>
      <w:r w:rsidRPr="00AE6476">
        <w:rPr>
          <w:rFonts w:cs="Simplified Arabic" w:hint="eastAsia"/>
          <w:color w:val="000000"/>
          <w:sz w:val="24"/>
          <w:szCs w:val="24"/>
          <w:rtl/>
        </w:rPr>
        <w:t>نساء</w:t>
      </w:r>
      <w:r w:rsidRPr="00AE6476">
        <w:rPr>
          <w:rFonts w:cs="Simplified Arabic"/>
          <w:color w:val="000000"/>
          <w:sz w:val="24"/>
          <w:szCs w:val="24"/>
          <w:rtl/>
        </w:rPr>
        <w:t xml:space="preserve"> </w:t>
      </w:r>
      <w:r w:rsidRPr="00AE6476">
        <w:rPr>
          <w:rFonts w:cs="Simplified Arabic" w:hint="eastAsia"/>
          <w:color w:val="000000"/>
          <w:sz w:val="24"/>
          <w:szCs w:val="24"/>
          <w:rtl/>
        </w:rPr>
        <w:t>يشرفن</w:t>
      </w:r>
      <w:r w:rsidRPr="00AE6476">
        <w:rPr>
          <w:rFonts w:cs="Simplified Arabic"/>
          <w:color w:val="000000"/>
          <w:sz w:val="24"/>
          <w:szCs w:val="24"/>
          <w:rtl/>
        </w:rPr>
        <w:t xml:space="preserve"> </w:t>
      </w:r>
      <w:r w:rsidRPr="00AE6476">
        <w:rPr>
          <w:rFonts w:cs="Simplified Arabic" w:hint="eastAsia"/>
          <w:color w:val="000000"/>
          <w:sz w:val="24"/>
          <w:szCs w:val="24"/>
          <w:rtl/>
        </w:rPr>
        <w:t>على</w:t>
      </w:r>
      <w:r w:rsidRPr="00AE6476">
        <w:rPr>
          <w:rFonts w:cs="Simplified Arabic"/>
          <w:color w:val="000000"/>
          <w:sz w:val="24"/>
          <w:szCs w:val="24"/>
          <w:rtl/>
        </w:rPr>
        <w:t xml:space="preserve"> </w:t>
      </w:r>
      <w:r w:rsidRPr="00AE6476">
        <w:rPr>
          <w:rFonts w:cs="Simplified Arabic" w:hint="eastAsia"/>
          <w:color w:val="000000"/>
          <w:sz w:val="24"/>
          <w:szCs w:val="24"/>
          <w:rtl/>
        </w:rPr>
        <w:t>المدعوين</w:t>
      </w:r>
      <w:r w:rsidRPr="00AE6476">
        <w:rPr>
          <w:rFonts w:cs="Simplified Arabic" w:hint="cs"/>
          <w:color w:val="000000"/>
          <w:sz w:val="24"/>
          <w:szCs w:val="24"/>
          <w:rtl/>
        </w:rPr>
        <w:t>، و</w:t>
      </w:r>
      <w:r w:rsidRPr="00AE6476">
        <w:rPr>
          <w:rFonts w:cs="Simplified Arabic" w:hint="eastAsia"/>
          <w:color w:val="000000"/>
          <w:sz w:val="24"/>
          <w:szCs w:val="24"/>
          <w:rtl/>
        </w:rPr>
        <w:t xml:space="preserve"> 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بمكان</w:t>
      </w:r>
      <w:r w:rsidRPr="00AE6476">
        <w:rPr>
          <w:rFonts w:cs="Simplified Arabic"/>
          <w:color w:val="000000"/>
          <w:sz w:val="24"/>
          <w:szCs w:val="24"/>
          <w:rtl/>
        </w:rPr>
        <w:t xml:space="preserve"> </w:t>
      </w:r>
      <w:r w:rsidRPr="00AE6476">
        <w:rPr>
          <w:rFonts w:cs="Simplified Arabic" w:hint="eastAsia"/>
          <w:color w:val="000000"/>
          <w:sz w:val="24"/>
          <w:szCs w:val="24"/>
          <w:rtl/>
        </w:rPr>
        <w:t>الدعوة</w:t>
      </w:r>
      <w:r w:rsidRPr="00AE6476">
        <w:rPr>
          <w:rFonts w:cs="Simplified Arabic"/>
          <w:color w:val="000000"/>
          <w:sz w:val="24"/>
          <w:szCs w:val="24"/>
          <w:rtl/>
        </w:rPr>
        <w:t xml:space="preserve"> </w:t>
      </w:r>
      <w:r w:rsidRPr="00AE6476">
        <w:rPr>
          <w:rFonts w:cs="Simplified Arabic" w:hint="eastAsia"/>
          <w:color w:val="000000"/>
          <w:sz w:val="24"/>
          <w:szCs w:val="24"/>
          <w:rtl/>
        </w:rPr>
        <w:t>اختلاط</w:t>
      </w:r>
      <w:r w:rsidRPr="00AE6476">
        <w:rPr>
          <w:rFonts w:cs="Simplified Arabic"/>
          <w:color w:val="000000"/>
          <w:sz w:val="24"/>
          <w:szCs w:val="24"/>
          <w:rtl/>
        </w:rPr>
        <w:t xml:space="preserve"> </w:t>
      </w:r>
      <w:r w:rsidRPr="00AE6476">
        <w:rPr>
          <w:rFonts w:cs="Simplified Arabic" w:hint="eastAsia"/>
          <w:color w:val="000000"/>
          <w:sz w:val="24"/>
          <w:szCs w:val="24"/>
          <w:rtl/>
        </w:rPr>
        <w:t>النساء</w:t>
      </w:r>
      <w:r w:rsidRPr="00AE6476">
        <w:rPr>
          <w:rFonts w:cs="Simplified Arabic"/>
          <w:color w:val="000000"/>
          <w:sz w:val="24"/>
          <w:szCs w:val="24"/>
          <w:rtl/>
        </w:rPr>
        <w:t xml:space="preserve"> </w:t>
      </w:r>
      <w:r w:rsidRPr="00AE6476">
        <w:rPr>
          <w:rFonts w:cs="Simplified Arabic" w:hint="eastAsia"/>
          <w:color w:val="000000"/>
          <w:sz w:val="24"/>
          <w:szCs w:val="24"/>
          <w:rtl/>
        </w:rPr>
        <w:t>بالرجال</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ومنها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ما</w:t>
      </w:r>
      <w:r w:rsidRPr="00AE6476">
        <w:rPr>
          <w:rFonts w:cs="Simplified Arabic"/>
          <w:color w:val="000000"/>
          <w:sz w:val="24"/>
          <w:szCs w:val="24"/>
          <w:rtl/>
        </w:rPr>
        <w:t xml:space="preserve"> </w:t>
      </w:r>
      <w:r w:rsidRPr="00AE6476">
        <w:rPr>
          <w:rFonts w:cs="Simplified Arabic" w:hint="eastAsia"/>
          <w:color w:val="000000"/>
          <w:sz w:val="24"/>
          <w:szCs w:val="24"/>
          <w:rtl/>
        </w:rPr>
        <w:t>يعتبر</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cs"/>
          <w:color w:val="000000"/>
          <w:sz w:val="24"/>
          <w:szCs w:val="24"/>
          <w:rtl/>
        </w:rPr>
        <w:t xml:space="preserve">مثل </w:t>
      </w:r>
      <w:r w:rsidRPr="00AE6476">
        <w:rPr>
          <w:rFonts w:cs="Simplified Arabic" w:hint="eastAsia"/>
          <w:color w:val="000000"/>
          <w:sz w:val="24"/>
          <w:szCs w:val="24"/>
          <w:rtl/>
        </w:rPr>
        <w:t>كون</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مطلق</w:t>
      </w:r>
      <w:r w:rsidRPr="00AE6476">
        <w:rPr>
          <w:rFonts w:cs="Simplified Arabic"/>
          <w:color w:val="000000"/>
          <w:sz w:val="24"/>
          <w:szCs w:val="24"/>
          <w:rtl/>
        </w:rPr>
        <w:t xml:space="preserve"> </w:t>
      </w:r>
      <w:r w:rsidRPr="00AE6476">
        <w:rPr>
          <w:rFonts w:cs="Simplified Arabic" w:hint="eastAsia"/>
          <w:color w:val="000000"/>
          <w:sz w:val="24"/>
          <w:szCs w:val="24"/>
          <w:rtl/>
        </w:rPr>
        <w:t>التصرف</w:t>
      </w:r>
      <w:r w:rsidRPr="00AE6476">
        <w:rPr>
          <w:rFonts w:cs="Simplified Arabic" w:hint="cs"/>
          <w:color w:val="000000"/>
          <w:sz w:val="24"/>
          <w:szCs w:val="24"/>
          <w:rtl/>
        </w:rPr>
        <w:t>، و</w:t>
      </w:r>
      <w:r w:rsidRPr="00AE6476">
        <w:rPr>
          <w:rFonts w:cs="Simplified Arabic" w:hint="eastAsia"/>
          <w:color w:val="000000"/>
          <w:sz w:val="24"/>
          <w:szCs w:val="24"/>
          <w:rtl/>
        </w:rPr>
        <w:t xml:space="preserve"> كون</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مسلما</w:t>
      </w:r>
      <w:r w:rsidRPr="00AE6476">
        <w:rPr>
          <w:rFonts w:cs="Simplified Arabic" w:hint="cs"/>
          <w:color w:val="000000"/>
          <w:sz w:val="24"/>
          <w:szCs w:val="24"/>
          <w:rtl/>
        </w:rPr>
        <w:t>ً، و</w:t>
      </w:r>
      <w:r w:rsidRPr="00AE6476">
        <w:rPr>
          <w:rFonts w:cs="Simplified Arabic" w:hint="eastAsia"/>
          <w:color w:val="000000"/>
          <w:sz w:val="24"/>
          <w:szCs w:val="24"/>
          <w:rtl/>
        </w:rPr>
        <w:t xml:space="preserve"> 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فاسقا</w:t>
      </w:r>
      <w:r w:rsidRPr="00AE6476">
        <w:rPr>
          <w:rFonts w:cs="Simplified Arabic" w:hint="cs"/>
          <w:color w:val="000000"/>
          <w:sz w:val="24"/>
          <w:szCs w:val="24"/>
          <w:rtl/>
        </w:rPr>
        <w:t>ً، و</w:t>
      </w:r>
      <w:r w:rsidRPr="00AE6476">
        <w:rPr>
          <w:rFonts w:cs="Simplified Arabic" w:hint="eastAsia"/>
          <w:color w:val="000000"/>
          <w:sz w:val="24"/>
          <w:szCs w:val="24"/>
          <w:rtl/>
        </w:rPr>
        <w:t xml:space="preserve"> 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غالب</w:t>
      </w:r>
      <w:r w:rsidRPr="00AE6476">
        <w:rPr>
          <w:rFonts w:cs="Simplified Arabic"/>
          <w:color w:val="000000"/>
          <w:sz w:val="24"/>
          <w:szCs w:val="24"/>
          <w:rtl/>
        </w:rPr>
        <w:t xml:space="preserve"> </w:t>
      </w:r>
      <w:r w:rsidRPr="00AE6476">
        <w:rPr>
          <w:rFonts w:cs="Simplified Arabic" w:hint="eastAsia"/>
          <w:color w:val="000000"/>
          <w:sz w:val="24"/>
          <w:szCs w:val="24"/>
          <w:rtl/>
        </w:rPr>
        <w:t>مال</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حرام</w:t>
      </w:r>
      <w:r w:rsidRPr="00AE6476">
        <w:rPr>
          <w:rFonts w:cs="Simplified Arabic" w:hint="cs"/>
          <w:color w:val="000000"/>
          <w:sz w:val="24"/>
          <w:szCs w:val="24"/>
          <w:rtl/>
        </w:rPr>
        <w:t>، و</w:t>
      </w:r>
      <w:r w:rsidRPr="00AE6476">
        <w:rPr>
          <w:rFonts w:cs="Simplified Arabic" w:hint="eastAsia"/>
          <w:color w:val="000000"/>
          <w:sz w:val="24"/>
          <w:szCs w:val="24"/>
          <w:rtl/>
        </w:rPr>
        <w:t xml:space="preserve"> 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طالبا</w:t>
      </w:r>
      <w:r w:rsidRPr="00AE6476">
        <w:rPr>
          <w:rFonts w:cs="Simplified Arabic"/>
          <w:color w:val="000000"/>
          <w:sz w:val="24"/>
          <w:szCs w:val="24"/>
          <w:rtl/>
        </w:rPr>
        <w:t xml:space="preserve"> </w:t>
      </w:r>
      <w:r w:rsidRPr="00AE6476">
        <w:rPr>
          <w:rFonts w:cs="Simplified Arabic" w:hint="eastAsia"/>
          <w:color w:val="000000"/>
          <w:sz w:val="24"/>
          <w:szCs w:val="24"/>
          <w:rtl/>
        </w:rPr>
        <w:t>للمباهاة</w:t>
      </w:r>
      <w:r w:rsidRPr="00AE6476">
        <w:rPr>
          <w:rFonts w:cs="Simplified Arabic" w:hint="cs"/>
          <w:color w:val="000000"/>
          <w:sz w:val="24"/>
          <w:szCs w:val="24"/>
          <w:rtl/>
        </w:rPr>
        <w:t>، و</w:t>
      </w:r>
      <w:r w:rsidRPr="00AE6476">
        <w:rPr>
          <w:rFonts w:cs="Simplified Arabic"/>
          <w:color w:val="000000"/>
          <w:sz w:val="24"/>
          <w:szCs w:val="24"/>
          <w:rtl/>
        </w:rPr>
        <w:t xml:space="preserve"> </w:t>
      </w:r>
      <w:r w:rsidRPr="00AE6476">
        <w:rPr>
          <w:rFonts w:cs="Simplified Arabic" w:hint="eastAsia"/>
          <w:color w:val="000000"/>
          <w:sz w:val="24"/>
          <w:szCs w:val="24"/>
          <w:rtl/>
        </w:rPr>
        <w:t>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يكون</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قد</w:t>
      </w:r>
      <w:r w:rsidRPr="00AE6476">
        <w:rPr>
          <w:rFonts w:cs="Simplified Arabic"/>
          <w:color w:val="000000"/>
          <w:sz w:val="24"/>
          <w:szCs w:val="24"/>
          <w:rtl/>
        </w:rPr>
        <w:t xml:space="preserve"> </w:t>
      </w:r>
      <w:r w:rsidRPr="00AE6476">
        <w:rPr>
          <w:rFonts w:cs="Simplified Arabic" w:hint="eastAsia"/>
          <w:color w:val="000000"/>
          <w:sz w:val="24"/>
          <w:szCs w:val="24"/>
          <w:rtl/>
        </w:rPr>
        <w:t>خص</w:t>
      </w:r>
      <w:r w:rsidRPr="00AE6476">
        <w:rPr>
          <w:rFonts w:cs="Simplified Arabic"/>
          <w:color w:val="000000"/>
          <w:sz w:val="24"/>
          <w:szCs w:val="24"/>
          <w:rtl/>
        </w:rPr>
        <w:t xml:space="preserve"> </w:t>
      </w:r>
      <w:r w:rsidRPr="00AE6476">
        <w:rPr>
          <w:rFonts w:cs="Simplified Arabic" w:hint="eastAsia"/>
          <w:color w:val="000000"/>
          <w:sz w:val="24"/>
          <w:szCs w:val="24"/>
          <w:rtl/>
        </w:rPr>
        <w:t>بالدعوة</w:t>
      </w:r>
      <w:r w:rsidRPr="00AE6476">
        <w:rPr>
          <w:rFonts w:cs="Simplified Arabic"/>
          <w:color w:val="000000"/>
          <w:sz w:val="24"/>
          <w:szCs w:val="24"/>
          <w:rtl/>
        </w:rPr>
        <w:t xml:space="preserve"> </w:t>
      </w:r>
      <w:r w:rsidRPr="00AE6476">
        <w:rPr>
          <w:rFonts w:cs="Simplified Arabic" w:hint="eastAsia"/>
          <w:color w:val="000000"/>
          <w:sz w:val="24"/>
          <w:szCs w:val="24"/>
          <w:rtl/>
        </w:rPr>
        <w:t>الأغنياء</w:t>
      </w:r>
      <w:r w:rsidRPr="00AE6476">
        <w:rPr>
          <w:rFonts w:cs="Simplified Arabic" w:hint="cs"/>
          <w:color w:val="000000"/>
          <w:sz w:val="24"/>
          <w:szCs w:val="24"/>
          <w:rtl/>
        </w:rPr>
        <w:t xml:space="preserve">. </w:t>
      </w:r>
      <w:r w:rsidRPr="00AE6476">
        <w:rPr>
          <w:rFonts w:cs="Simplified Arabic" w:hint="eastAsia"/>
          <w:color w:val="000000"/>
          <w:sz w:val="24"/>
          <w:szCs w:val="24"/>
          <w:rtl/>
        </w:rPr>
        <w:t>ومنها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ما</w:t>
      </w:r>
      <w:r w:rsidRPr="00AE6476">
        <w:rPr>
          <w:rFonts w:cs="Simplified Arabic"/>
          <w:color w:val="000000"/>
          <w:sz w:val="24"/>
          <w:szCs w:val="24"/>
          <w:rtl/>
        </w:rPr>
        <w:t xml:space="preserve"> </w:t>
      </w:r>
      <w:r w:rsidRPr="00AE6476">
        <w:rPr>
          <w:rFonts w:cs="Simplified Arabic" w:hint="eastAsia"/>
          <w:color w:val="000000"/>
          <w:sz w:val="24"/>
          <w:szCs w:val="24"/>
          <w:rtl/>
        </w:rPr>
        <w:t>يعتبر</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المدعو،</w:t>
      </w:r>
      <w:r w:rsidRPr="00AE6476">
        <w:rPr>
          <w:rFonts w:cs="Simplified Arabic" w:hint="cs"/>
          <w:color w:val="000000"/>
          <w:sz w:val="24"/>
          <w:szCs w:val="24"/>
          <w:rtl/>
        </w:rPr>
        <w:t xml:space="preserve"> مثل</w:t>
      </w:r>
      <w:r w:rsidRPr="00AE6476">
        <w:rPr>
          <w:rFonts w:cs="Simplified Arabic" w:hint="eastAsia"/>
          <w:color w:val="000000"/>
          <w:sz w:val="24"/>
          <w:szCs w:val="24"/>
          <w:rtl/>
        </w:rPr>
        <w:t xml:space="preserve"> العقل</w:t>
      </w:r>
      <w:r w:rsidRPr="00AE6476">
        <w:rPr>
          <w:rFonts w:cs="Simplified Arabic"/>
          <w:color w:val="000000"/>
          <w:sz w:val="24"/>
          <w:szCs w:val="24"/>
          <w:rtl/>
        </w:rPr>
        <w:t xml:space="preserve"> </w:t>
      </w:r>
      <w:r w:rsidRPr="00AE6476">
        <w:rPr>
          <w:rFonts w:cs="Simplified Arabic" w:hint="eastAsia"/>
          <w:color w:val="000000"/>
          <w:sz w:val="24"/>
          <w:szCs w:val="24"/>
          <w:rtl/>
        </w:rPr>
        <w:t>والبلوغ</w:t>
      </w:r>
      <w:r w:rsidRPr="00AE6476">
        <w:rPr>
          <w:rFonts w:cs="Simplified Arabic"/>
          <w:color w:val="000000"/>
          <w:sz w:val="24"/>
          <w:szCs w:val="24"/>
          <w:rtl/>
        </w:rPr>
        <w:t xml:space="preserve"> </w:t>
      </w:r>
      <w:r w:rsidRPr="00AE6476">
        <w:rPr>
          <w:rFonts w:cs="Simplified Arabic" w:hint="cs"/>
          <w:color w:val="000000"/>
          <w:sz w:val="24"/>
          <w:szCs w:val="24"/>
          <w:rtl/>
        </w:rPr>
        <w:t>و</w:t>
      </w:r>
      <w:r w:rsidRPr="00AE6476">
        <w:rPr>
          <w:rFonts w:cs="Simplified Arabic" w:hint="eastAsia"/>
          <w:color w:val="000000"/>
          <w:sz w:val="24"/>
          <w:szCs w:val="24"/>
          <w:rtl/>
        </w:rPr>
        <w:t>الحرية</w:t>
      </w:r>
      <w:r w:rsidRPr="00AE6476">
        <w:rPr>
          <w:rFonts w:cs="Simplified Arabic" w:hint="cs"/>
          <w:color w:val="000000"/>
          <w:sz w:val="24"/>
          <w:szCs w:val="24"/>
          <w:rtl/>
        </w:rPr>
        <w:t xml:space="preserve"> والإسلام و</w:t>
      </w:r>
      <w:r w:rsidRPr="00AE6476">
        <w:rPr>
          <w:rFonts w:cs="Simplified Arabic" w:hint="eastAsia"/>
          <w:color w:val="000000"/>
          <w:sz w:val="24"/>
          <w:szCs w:val="24"/>
          <w:rtl/>
        </w:rPr>
        <w:t xml:space="preserve"> 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يوجد</w:t>
      </w:r>
      <w:r w:rsidRPr="00AE6476">
        <w:rPr>
          <w:rFonts w:cs="Simplified Arabic"/>
          <w:color w:val="000000"/>
          <w:sz w:val="24"/>
          <w:szCs w:val="24"/>
          <w:rtl/>
        </w:rPr>
        <w:t xml:space="preserve"> </w:t>
      </w:r>
      <w:r w:rsidRPr="00AE6476">
        <w:rPr>
          <w:rFonts w:cs="Simplified Arabic" w:hint="eastAsia"/>
          <w:color w:val="000000"/>
          <w:sz w:val="24"/>
          <w:szCs w:val="24"/>
          <w:rtl/>
        </w:rPr>
        <w:t>عذر</w:t>
      </w:r>
      <w:r w:rsidRPr="00AE6476">
        <w:rPr>
          <w:rFonts w:cs="Simplified Arabic"/>
          <w:color w:val="000000"/>
          <w:sz w:val="24"/>
          <w:szCs w:val="24"/>
          <w:rtl/>
        </w:rPr>
        <w:t xml:space="preserve"> </w:t>
      </w:r>
      <w:r w:rsidRPr="00AE6476">
        <w:rPr>
          <w:rFonts w:cs="Simplified Arabic" w:hint="eastAsia"/>
          <w:color w:val="000000"/>
          <w:sz w:val="24"/>
          <w:szCs w:val="24"/>
          <w:rtl/>
        </w:rPr>
        <w:t>معتبر</w:t>
      </w:r>
      <w:r w:rsidRPr="00AE6476">
        <w:rPr>
          <w:rFonts w:cs="Simplified Arabic"/>
          <w:color w:val="000000"/>
          <w:sz w:val="24"/>
          <w:szCs w:val="24"/>
          <w:rtl/>
        </w:rPr>
        <w:t xml:space="preserve"> </w:t>
      </w:r>
      <w:r w:rsidRPr="00AE6476">
        <w:rPr>
          <w:rFonts w:cs="Simplified Arabic" w:hint="eastAsia"/>
          <w:color w:val="000000"/>
          <w:sz w:val="24"/>
          <w:szCs w:val="24"/>
          <w:rtl/>
        </w:rPr>
        <w:t>شرعا</w:t>
      </w:r>
      <w:r w:rsidRPr="00AE6476">
        <w:rPr>
          <w:rFonts w:cs="Simplified Arabic" w:hint="cs"/>
          <w:color w:val="000000"/>
          <w:sz w:val="24"/>
          <w:szCs w:val="24"/>
          <w:rtl/>
        </w:rPr>
        <w:t>ً و</w:t>
      </w:r>
      <w:r w:rsidRPr="00AE6476">
        <w:rPr>
          <w:rFonts w:cs="Simplified Arabic" w:hint="eastAsia"/>
          <w:color w:val="000000"/>
          <w:sz w:val="24"/>
          <w:szCs w:val="24"/>
          <w:rtl/>
        </w:rPr>
        <w:t xml:space="preserve"> أن</w:t>
      </w:r>
      <w:r w:rsidRPr="00AE6476">
        <w:rPr>
          <w:rFonts w:cs="Simplified Arabic"/>
          <w:color w:val="000000"/>
          <w:sz w:val="24"/>
          <w:szCs w:val="24"/>
          <w:rtl/>
        </w:rPr>
        <w:t xml:space="preserve"> </w:t>
      </w:r>
      <w:r w:rsidRPr="00AE6476">
        <w:rPr>
          <w:rFonts w:cs="Simplified Arabic" w:hint="eastAsia"/>
          <w:color w:val="000000"/>
          <w:sz w:val="24"/>
          <w:szCs w:val="24"/>
          <w:rtl/>
        </w:rPr>
        <w:t>لا</w:t>
      </w:r>
      <w:r w:rsidRPr="00AE6476">
        <w:rPr>
          <w:rFonts w:cs="Simplified Arabic"/>
          <w:color w:val="000000"/>
          <w:sz w:val="24"/>
          <w:szCs w:val="24"/>
          <w:rtl/>
        </w:rPr>
        <w:t xml:space="preserve"> </w:t>
      </w:r>
      <w:r w:rsidRPr="00AE6476">
        <w:rPr>
          <w:rFonts w:cs="Simplified Arabic" w:hint="eastAsia"/>
          <w:color w:val="000000"/>
          <w:sz w:val="24"/>
          <w:szCs w:val="24"/>
          <w:rtl/>
        </w:rPr>
        <w:t>يسبق</w:t>
      </w:r>
      <w:r w:rsidRPr="00AE6476">
        <w:rPr>
          <w:rFonts w:cs="Simplified Arabic"/>
          <w:color w:val="000000"/>
          <w:sz w:val="24"/>
          <w:szCs w:val="24"/>
          <w:rtl/>
        </w:rPr>
        <w:t xml:space="preserve"> </w:t>
      </w:r>
      <w:r w:rsidRPr="00AE6476">
        <w:rPr>
          <w:rFonts w:cs="Simplified Arabic" w:hint="eastAsia"/>
          <w:color w:val="000000"/>
          <w:sz w:val="24"/>
          <w:szCs w:val="24"/>
          <w:rtl/>
        </w:rPr>
        <w:t>الداعي</w:t>
      </w:r>
      <w:r w:rsidRPr="00AE6476">
        <w:rPr>
          <w:rFonts w:cs="Simplified Arabic"/>
          <w:color w:val="000000"/>
          <w:sz w:val="24"/>
          <w:szCs w:val="24"/>
          <w:rtl/>
        </w:rPr>
        <w:t xml:space="preserve"> </w:t>
      </w:r>
      <w:r w:rsidRPr="00AE6476">
        <w:rPr>
          <w:rFonts w:cs="Simplified Arabic" w:hint="eastAsia"/>
          <w:color w:val="000000"/>
          <w:sz w:val="24"/>
          <w:szCs w:val="24"/>
          <w:rtl/>
        </w:rPr>
        <w:t>غيره</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ومنها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ما</w:t>
      </w:r>
      <w:r w:rsidRPr="00AE6476">
        <w:rPr>
          <w:rFonts w:cs="Simplified Arabic"/>
          <w:color w:val="000000"/>
          <w:sz w:val="24"/>
          <w:szCs w:val="24"/>
          <w:rtl/>
        </w:rPr>
        <w:t xml:space="preserve"> </w:t>
      </w:r>
      <w:r w:rsidRPr="00AE6476">
        <w:rPr>
          <w:rFonts w:cs="Simplified Arabic" w:hint="eastAsia"/>
          <w:color w:val="000000"/>
          <w:sz w:val="24"/>
          <w:szCs w:val="24"/>
          <w:rtl/>
        </w:rPr>
        <w:t>يعتبر</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الوليمة</w:t>
      </w:r>
      <w:r w:rsidRPr="00AE6476">
        <w:rPr>
          <w:rFonts w:cs="Simplified Arabic"/>
          <w:color w:val="000000"/>
          <w:sz w:val="24"/>
          <w:szCs w:val="24"/>
          <w:rtl/>
        </w:rPr>
        <w:t xml:space="preserve"> </w:t>
      </w:r>
      <w:r w:rsidRPr="00AE6476">
        <w:rPr>
          <w:rFonts w:cs="Simplified Arabic" w:hint="eastAsia"/>
          <w:color w:val="000000"/>
          <w:sz w:val="24"/>
          <w:szCs w:val="24"/>
          <w:rtl/>
        </w:rPr>
        <w:t>نفسها</w:t>
      </w:r>
      <w:r w:rsidRPr="00AE6476">
        <w:rPr>
          <w:rFonts w:cs="Simplified Arabic" w:hint="cs"/>
          <w:color w:val="000000"/>
          <w:sz w:val="24"/>
          <w:szCs w:val="24"/>
          <w:rtl/>
        </w:rPr>
        <w:t>، مثل:</w:t>
      </w:r>
      <w:r w:rsidRPr="00AE6476">
        <w:rPr>
          <w:rFonts w:cs="Simplified Arabic" w:hint="eastAsia"/>
          <w:color w:val="000000"/>
          <w:sz w:val="24"/>
          <w:szCs w:val="24"/>
          <w:rtl/>
        </w:rPr>
        <w:t xml:space="preserve"> كون</w:t>
      </w:r>
      <w:r w:rsidRPr="00AE6476">
        <w:rPr>
          <w:rFonts w:cs="Simplified Arabic"/>
          <w:color w:val="000000"/>
          <w:sz w:val="24"/>
          <w:szCs w:val="24"/>
          <w:rtl/>
        </w:rPr>
        <w:t xml:space="preserve"> </w:t>
      </w:r>
      <w:r w:rsidRPr="00AE6476">
        <w:rPr>
          <w:rFonts w:cs="Simplified Arabic" w:hint="eastAsia"/>
          <w:color w:val="000000"/>
          <w:sz w:val="24"/>
          <w:szCs w:val="24"/>
          <w:rtl/>
        </w:rPr>
        <w:t>الوليمة</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اليوم</w:t>
      </w:r>
      <w:r w:rsidRPr="00AE6476">
        <w:rPr>
          <w:rFonts w:cs="Simplified Arabic"/>
          <w:color w:val="000000"/>
          <w:sz w:val="24"/>
          <w:szCs w:val="24"/>
          <w:rtl/>
        </w:rPr>
        <w:t xml:space="preserve"> </w:t>
      </w:r>
      <w:r w:rsidRPr="00AE6476">
        <w:rPr>
          <w:rFonts w:cs="Simplified Arabic" w:hint="eastAsia"/>
          <w:color w:val="000000"/>
          <w:sz w:val="24"/>
          <w:szCs w:val="24"/>
          <w:rtl/>
        </w:rPr>
        <w:t>الأول</w:t>
      </w:r>
      <w:r w:rsidRPr="00AE6476">
        <w:rPr>
          <w:rFonts w:cs="Simplified Arabic" w:hint="cs"/>
          <w:color w:val="000000"/>
          <w:sz w:val="24"/>
          <w:szCs w:val="24"/>
          <w:rtl/>
        </w:rPr>
        <w:t>، وأن تكون الوليمة بعد الدخول. على اتفاق في بعض هذه الشروط، واختلاف في بعضها الآخر. ينظر: الفتاوى الهندية:5/343، وحاشية الدسوقي:2/338، والقوانين الفقهية: ص 131، ومغني المحتاج:3/246 ـ247، و شرح  النووي على صحيح مسلم:9/234، ومطالب أولي النهى:5/232 ـ234، ونيل الأوطار:6/327، والموسوعة الفقهية الكويتية:45/238 ـ 250.</w:t>
      </w:r>
    </w:p>
  </w:footnote>
  <w:footnote w:id="909">
    <w:p w:rsidR="007F1C2F" w:rsidRPr="00AE6476" w:rsidRDefault="007F1C2F" w:rsidP="00A91A23">
      <w:pPr>
        <w:pStyle w:val="FootnoteText"/>
        <w:ind w:left="281" w:hanging="281"/>
        <w:jc w:val="both"/>
        <w:rPr>
          <w:rFonts w:cs="Simplified Arabic"/>
          <w:color w:val="000000"/>
          <w:sz w:val="24"/>
          <w:szCs w:val="24"/>
        </w:rPr>
      </w:pPr>
      <w:r w:rsidRPr="00AE6476">
        <w:rPr>
          <w:rFonts w:cs="Traditional Arabic"/>
          <w:sz w:val="22"/>
          <w:szCs w:val="22"/>
        </w:rPr>
        <w:t>(</w:t>
      </w:r>
      <w:r w:rsidRPr="00AE6476">
        <w:rPr>
          <w:sz w:val="22"/>
          <w:szCs w:val="22"/>
        </w:rPr>
        <w:footnoteRef/>
      </w:r>
      <w:r w:rsidRPr="00AE6476">
        <w:rPr>
          <w:rFonts w:cs="Traditional Arabic"/>
          <w:sz w:val="22"/>
          <w:szCs w:val="22"/>
        </w:rPr>
        <w:t>)</w:t>
      </w:r>
      <w:r w:rsidRPr="00AE6476">
        <w:rPr>
          <w:rFonts w:cs="Traditional Arabic"/>
          <w:rtl/>
        </w:rPr>
        <w:t xml:space="preserve"> </w:t>
      </w:r>
      <w:r w:rsidRPr="00AE6476">
        <w:rPr>
          <w:rFonts w:cs="Simplified Arabic" w:hint="eastAsia"/>
          <w:color w:val="000000"/>
          <w:sz w:val="24"/>
          <w:szCs w:val="24"/>
          <w:rtl/>
        </w:rPr>
        <w:t>هو</w:t>
      </w:r>
      <w:r w:rsidRPr="00AE6476">
        <w:rPr>
          <w:rFonts w:cs="Simplified Arabic"/>
          <w:color w:val="000000"/>
          <w:sz w:val="24"/>
          <w:szCs w:val="24"/>
          <w:rtl/>
        </w:rPr>
        <w:t xml:space="preserve"> </w:t>
      </w:r>
      <w:r w:rsidRPr="00AE6476">
        <w:rPr>
          <w:rFonts w:cs="Simplified Arabic" w:hint="eastAsia"/>
          <w:color w:val="000000"/>
          <w:sz w:val="24"/>
          <w:szCs w:val="24"/>
          <w:rtl/>
        </w:rPr>
        <w:t>خليل</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إسحاق</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موسى،</w:t>
      </w:r>
      <w:r w:rsidRPr="00AE6476">
        <w:rPr>
          <w:rFonts w:cs="Simplified Arabic"/>
          <w:color w:val="000000"/>
          <w:sz w:val="24"/>
          <w:szCs w:val="24"/>
          <w:rtl/>
        </w:rPr>
        <w:t xml:space="preserve"> </w:t>
      </w:r>
      <w:r w:rsidRPr="00AE6476">
        <w:rPr>
          <w:rFonts w:cs="Simplified Arabic" w:hint="eastAsia"/>
          <w:color w:val="000000"/>
          <w:sz w:val="24"/>
          <w:szCs w:val="24"/>
          <w:rtl/>
        </w:rPr>
        <w:t>ضياء</w:t>
      </w:r>
      <w:r w:rsidRPr="00AE6476">
        <w:rPr>
          <w:rFonts w:cs="Simplified Arabic"/>
          <w:color w:val="000000"/>
          <w:sz w:val="24"/>
          <w:szCs w:val="24"/>
          <w:rtl/>
        </w:rPr>
        <w:t xml:space="preserve"> </w:t>
      </w:r>
      <w:r w:rsidRPr="00AE6476">
        <w:rPr>
          <w:rFonts w:cs="Simplified Arabic" w:hint="eastAsia"/>
          <w:color w:val="000000"/>
          <w:sz w:val="24"/>
          <w:szCs w:val="24"/>
          <w:rtl/>
        </w:rPr>
        <w:t>الدين،</w:t>
      </w:r>
      <w:r w:rsidRPr="00AE6476">
        <w:rPr>
          <w:rFonts w:cs="Simplified Arabic"/>
          <w:color w:val="000000"/>
          <w:sz w:val="24"/>
          <w:szCs w:val="24"/>
          <w:rtl/>
        </w:rPr>
        <w:t xml:space="preserve"> </w:t>
      </w:r>
      <w:r w:rsidRPr="00AE6476">
        <w:rPr>
          <w:rFonts w:cs="Simplified Arabic" w:hint="eastAsia"/>
          <w:color w:val="000000"/>
          <w:sz w:val="24"/>
          <w:szCs w:val="24"/>
          <w:rtl/>
        </w:rPr>
        <w:t>الجندي</w:t>
      </w:r>
      <w:r w:rsidRPr="00AE6476">
        <w:rPr>
          <w:rFonts w:cs="Simplified Arabic"/>
          <w:color w:val="000000"/>
          <w:sz w:val="24"/>
          <w:szCs w:val="24"/>
          <w:rtl/>
        </w:rPr>
        <w:t xml:space="preserve"> (</w:t>
      </w:r>
      <w:r w:rsidRPr="00AE6476">
        <w:rPr>
          <w:rFonts w:cs="Simplified Arabic" w:hint="cs"/>
          <w:color w:val="000000"/>
          <w:sz w:val="24"/>
          <w:szCs w:val="24"/>
          <w:rtl/>
        </w:rPr>
        <w:t xml:space="preserve">ت </w:t>
      </w:r>
      <w:r w:rsidRPr="00AE6476">
        <w:rPr>
          <w:rFonts w:cs="Simplified Arabic"/>
          <w:color w:val="000000"/>
          <w:sz w:val="24"/>
          <w:szCs w:val="24"/>
          <w:rtl/>
        </w:rPr>
        <w:t xml:space="preserve">776 </w:t>
      </w:r>
      <w:r w:rsidRPr="00AE6476">
        <w:rPr>
          <w:rFonts w:cs="Simplified Arabic" w:hint="eastAsia"/>
          <w:color w:val="000000"/>
          <w:sz w:val="24"/>
          <w:szCs w:val="24"/>
          <w:rtl/>
        </w:rPr>
        <w:t>هـ</w:t>
      </w:r>
      <w:r w:rsidRPr="00AE6476">
        <w:rPr>
          <w:rFonts w:cs="Simplified Arabic"/>
          <w:color w:val="000000"/>
          <w:sz w:val="24"/>
          <w:szCs w:val="24"/>
          <w:rtl/>
        </w:rPr>
        <w:t xml:space="preserve"> ). </w:t>
      </w:r>
      <w:r w:rsidRPr="00AE6476">
        <w:rPr>
          <w:rFonts w:cs="Simplified Arabic" w:hint="eastAsia"/>
          <w:color w:val="000000"/>
          <w:sz w:val="24"/>
          <w:szCs w:val="24"/>
          <w:rtl/>
        </w:rPr>
        <w:t>فقيه</w:t>
      </w:r>
      <w:r w:rsidRPr="00AE6476">
        <w:rPr>
          <w:rFonts w:cs="Simplified Arabic"/>
          <w:color w:val="000000"/>
          <w:sz w:val="24"/>
          <w:szCs w:val="24"/>
          <w:rtl/>
        </w:rPr>
        <w:t xml:space="preserve"> </w:t>
      </w:r>
      <w:r w:rsidRPr="00AE6476">
        <w:rPr>
          <w:rFonts w:cs="Simplified Arabic" w:hint="eastAsia"/>
          <w:color w:val="000000"/>
          <w:sz w:val="24"/>
          <w:szCs w:val="24"/>
          <w:rtl/>
        </w:rPr>
        <w:t>مالكي</w:t>
      </w:r>
      <w:r w:rsidRPr="00AE6476">
        <w:rPr>
          <w:rFonts w:cs="Simplified Arabic"/>
          <w:color w:val="000000"/>
          <w:sz w:val="24"/>
          <w:szCs w:val="24"/>
          <w:rtl/>
        </w:rPr>
        <w:t xml:space="preserve"> </w:t>
      </w:r>
      <w:r w:rsidRPr="00AE6476">
        <w:rPr>
          <w:rFonts w:cs="Simplified Arabic" w:hint="eastAsia"/>
          <w:color w:val="000000"/>
          <w:sz w:val="24"/>
          <w:szCs w:val="24"/>
          <w:rtl/>
        </w:rPr>
        <w:t>محقق</w:t>
      </w:r>
      <w:r w:rsidRPr="00AE6476">
        <w:rPr>
          <w:rFonts w:cs="Simplified Arabic"/>
          <w:color w:val="000000"/>
          <w:sz w:val="24"/>
          <w:szCs w:val="24"/>
          <w:rtl/>
        </w:rPr>
        <w:t xml:space="preserve"> . </w:t>
      </w:r>
      <w:r w:rsidRPr="00AE6476">
        <w:rPr>
          <w:rFonts w:cs="Simplified Arabic" w:hint="eastAsia"/>
          <w:color w:val="000000"/>
          <w:sz w:val="24"/>
          <w:szCs w:val="24"/>
          <w:rtl/>
        </w:rPr>
        <w:t>كان</w:t>
      </w:r>
      <w:r w:rsidRPr="00AE6476">
        <w:rPr>
          <w:rFonts w:cs="Simplified Arabic"/>
          <w:color w:val="000000"/>
          <w:sz w:val="24"/>
          <w:szCs w:val="24"/>
          <w:rtl/>
        </w:rPr>
        <w:t xml:space="preserve"> </w:t>
      </w:r>
      <w:r w:rsidRPr="00AE6476">
        <w:rPr>
          <w:rFonts w:cs="Simplified Arabic" w:hint="eastAsia"/>
          <w:color w:val="000000"/>
          <w:sz w:val="24"/>
          <w:szCs w:val="24"/>
          <w:rtl/>
        </w:rPr>
        <w:t>يلبس</w:t>
      </w:r>
      <w:r w:rsidRPr="00AE6476">
        <w:rPr>
          <w:rFonts w:cs="Simplified Arabic"/>
          <w:color w:val="000000"/>
          <w:sz w:val="24"/>
          <w:szCs w:val="24"/>
          <w:rtl/>
        </w:rPr>
        <w:t xml:space="preserve"> </w:t>
      </w:r>
      <w:r w:rsidRPr="00AE6476">
        <w:rPr>
          <w:rFonts w:cs="Simplified Arabic" w:hint="eastAsia"/>
          <w:color w:val="000000"/>
          <w:sz w:val="24"/>
          <w:szCs w:val="24"/>
          <w:rtl/>
        </w:rPr>
        <w:t>زي</w:t>
      </w:r>
      <w:r w:rsidRPr="00AE6476">
        <w:rPr>
          <w:rFonts w:cs="Simplified Arabic"/>
          <w:color w:val="000000"/>
          <w:sz w:val="24"/>
          <w:szCs w:val="24"/>
          <w:rtl/>
        </w:rPr>
        <w:t xml:space="preserve"> </w:t>
      </w:r>
      <w:r w:rsidRPr="00AE6476">
        <w:rPr>
          <w:rFonts w:cs="Simplified Arabic" w:hint="eastAsia"/>
          <w:color w:val="000000"/>
          <w:sz w:val="24"/>
          <w:szCs w:val="24"/>
          <w:rtl/>
        </w:rPr>
        <w:t>الجند</w:t>
      </w:r>
      <w:r w:rsidRPr="00AE6476">
        <w:rPr>
          <w:rFonts w:cs="Simplified Arabic"/>
          <w:color w:val="000000"/>
          <w:sz w:val="24"/>
          <w:szCs w:val="24"/>
          <w:rtl/>
        </w:rPr>
        <w:t xml:space="preserve">. </w:t>
      </w:r>
      <w:r w:rsidRPr="00AE6476">
        <w:rPr>
          <w:rFonts w:cs="Simplified Arabic" w:hint="eastAsia"/>
          <w:color w:val="000000"/>
          <w:sz w:val="24"/>
          <w:szCs w:val="24"/>
          <w:rtl/>
        </w:rPr>
        <w:t>تعلم</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القاهرة،</w:t>
      </w:r>
      <w:r w:rsidRPr="00AE6476">
        <w:rPr>
          <w:rFonts w:cs="Simplified Arabic"/>
          <w:color w:val="000000"/>
          <w:sz w:val="24"/>
          <w:szCs w:val="24"/>
          <w:rtl/>
        </w:rPr>
        <w:t xml:space="preserve"> </w:t>
      </w:r>
      <w:r w:rsidRPr="00AE6476">
        <w:rPr>
          <w:rFonts w:cs="Simplified Arabic" w:hint="eastAsia"/>
          <w:color w:val="000000"/>
          <w:sz w:val="24"/>
          <w:szCs w:val="24"/>
          <w:rtl/>
        </w:rPr>
        <w:t>وولي</w:t>
      </w:r>
      <w:r w:rsidRPr="00AE6476">
        <w:rPr>
          <w:rFonts w:cs="Simplified Arabic"/>
          <w:color w:val="000000"/>
          <w:sz w:val="24"/>
          <w:szCs w:val="24"/>
          <w:rtl/>
        </w:rPr>
        <w:t xml:space="preserve"> </w:t>
      </w:r>
      <w:r w:rsidRPr="00AE6476">
        <w:rPr>
          <w:rFonts w:cs="Simplified Arabic" w:hint="eastAsia"/>
          <w:color w:val="000000"/>
          <w:sz w:val="24"/>
          <w:szCs w:val="24"/>
          <w:rtl/>
        </w:rPr>
        <w:t>الإفتاء</w:t>
      </w:r>
      <w:r w:rsidRPr="00AE6476">
        <w:rPr>
          <w:rFonts w:cs="Simplified Arabic"/>
          <w:color w:val="000000"/>
          <w:sz w:val="24"/>
          <w:szCs w:val="24"/>
          <w:rtl/>
        </w:rPr>
        <w:t xml:space="preserve"> </w:t>
      </w:r>
      <w:r w:rsidRPr="00AE6476">
        <w:rPr>
          <w:rFonts w:cs="Simplified Arabic" w:hint="eastAsia"/>
          <w:color w:val="000000"/>
          <w:sz w:val="24"/>
          <w:szCs w:val="24"/>
          <w:rtl/>
        </w:rPr>
        <w:t>على</w:t>
      </w:r>
      <w:r w:rsidRPr="00AE6476">
        <w:rPr>
          <w:rFonts w:cs="Simplified Arabic"/>
          <w:color w:val="000000"/>
          <w:sz w:val="24"/>
          <w:szCs w:val="24"/>
          <w:rtl/>
        </w:rPr>
        <w:t xml:space="preserve"> </w:t>
      </w:r>
      <w:r w:rsidRPr="00AE6476">
        <w:rPr>
          <w:rFonts w:cs="Simplified Arabic" w:hint="eastAsia"/>
          <w:color w:val="000000"/>
          <w:sz w:val="24"/>
          <w:szCs w:val="24"/>
          <w:rtl/>
        </w:rPr>
        <w:t>مذهب</w:t>
      </w:r>
      <w:r w:rsidRPr="00AE6476">
        <w:rPr>
          <w:rFonts w:cs="Simplified Arabic"/>
          <w:color w:val="000000"/>
          <w:sz w:val="24"/>
          <w:szCs w:val="24"/>
          <w:rtl/>
        </w:rPr>
        <w:t xml:space="preserve"> </w:t>
      </w:r>
      <w:r w:rsidRPr="00AE6476">
        <w:rPr>
          <w:rFonts w:cs="Simplified Arabic" w:hint="eastAsia"/>
          <w:color w:val="000000"/>
          <w:sz w:val="24"/>
          <w:szCs w:val="24"/>
          <w:rtl/>
        </w:rPr>
        <w:t>مالك</w:t>
      </w:r>
      <w:r w:rsidRPr="00AE6476">
        <w:rPr>
          <w:rFonts w:cs="Simplified Arabic"/>
          <w:color w:val="000000"/>
          <w:sz w:val="24"/>
          <w:szCs w:val="24"/>
          <w:rtl/>
        </w:rPr>
        <w:t xml:space="preserve"> . </w:t>
      </w:r>
      <w:r w:rsidRPr="00AE6476">
        <w:rPr>
          <w:rFonts w:cs="Simplified Arabic" w:hint="eastAsia"/>
          <w:color w:val="000000"/>
          <w:sz w:val="24"/>
          <w:szCs w:val="24"/>
          <w:rtl/>
        </w:rPr>
        <w:t>جاور</w:t>
      </w:r>
      <w:r w:rsidRPr="00AE6476">
        <w:rPr>
          <w:rFonts w:cs="Simplified Arabic"/>
          <w:color w:val="000000"/>
          <w:sz w:val="24"/>
          <w:szCs w:val="24"/>
          <w:rtl/>
        </w:rPr>
        <w:t xml:space="preserve"> </w:t>
      </w:r>
      <w:r w:rsidRPr="00AE6476">
        <w:rPr>
          <w:rFonts w:cs="Simplified Arabic" w:hint="eastAsia"/>
          <w:color w:val="000000"/>
          <w:sz w:val="24"/>
          <w:szCs w:val="24"/>
          <w:rtl/>
        </w:rPr>
        <w:t>بمكة</w:t>
      </w:r>
      <w:r w:rsidRPr="00AE6476">
        <w:rPr>
          <w:rFonts w:cs="Simplified Arabic"/>
          <w:color w:val="000000"/>
          <w:sz w:val="24"/>
          <w:szCs w:val="24"/>
          <w:rtl/>
        </w:rPr>
        <w:t xml:space="preserve"> . </w:t>
      </w:r>
      <w:r w:rsidRPr="00AE6476">
        <w:rPr>
          <w:rFonts w:cs="Simplified Arabic" w:hint="eastAsia"/>
          <w:color w:val="000000"/>
          <w:sz w:val="24"/>
          <w:szCs w:val="24"/>
          <w:rtl/>
        </w:rPr>
        <w:t>وتوفي</w:t>
      </w:r>
      <w:r w:rsidRPr="00AE6476">
        <w:rPr>
          <w:rFonts w:cs="Simplified Arabic"/>
          <w:color w:val="000000"/>
          <w:sz w:val="24"/>
          <w:szCs w:val="24"/>
          <w:rtl/>
        </w:rPr>
        <w:t xml:space="preserve"> </w:t>
      </w:r>
      <w:r w:rsidRPr="00AE6476">
        <w:rPr>
          <w:rFonts w:cs="Simplified Arabic" w:hint="eastAsia"/>
          <w:color w:val="000000"/>
          <w:sz w:val="24"/>
          <w:szCs w:val="24"/>
          <w:rtl/>
        </w:rPr>
        <w:t>بالطاعون</w:t>
      </w:r>
      <w:r w:rsidRPr="00AE6476">
        <w:rPr>
          <w:rFonts w:cs="Simplified Arabic" w:hint="cs"/>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cs"/>
          <w:color w:val="000000"/>
          <w:sz w:val="24"/>
          <w:szCs w:val="24"/>
          <w:rtl/>
        </w:rPr>
        <w:t>مصنفاته</w:t>
      </w:r>
      <w:r w:rsidRPr="00AE6476">
        <w:rPr>
          <w:rFonts w:cs="Simplified Arabic"/>
          <w:color w:val="000000"/>
          <w:sz w:val="24"/>
          <w:szCs w:val="24"/>
          <w:rtl/>
        </w:rPr>
        <w:t>:</w:t>
      </w:r>
      <w:r w:rsidRPr="00AE6476">
        <w:rPr>
          <w:rFonts w:cs="Simplified Arabic" w:hint="cs"/>
          <w:color w:val="000000"/>
          <w:sz w:val="24"/>
          <w:szCs w:val="24"/>
          <w:rtl/>
        </w:rPr>
        <w:t xml:space="preserve"> </w:t>
      </w:r>
      <w:r w:rsidRPr="00AE6476">
        <w:rPr>
          <w:rFonts w:cs="Simplified Arabic"/>
          <w:color w:val="000000"/>
          <w:sz w:val="24"/>
          <w:szCs w:val="24"/>
          <w:rtl/>
        </w:rPr>
        <w:t>(</w:t>
      </w:r>
      <w:r w:rsidRPr="00AE6476">
        <w:rPr>
          <w:rFonts w:cs="Simplified Arabic" w:hint="eastAsia"/>
          <w:color w:val="000000"/>
          <w:sz w:val="24"/>
          <w:szCs w:val="24"/>
          <w:rtl/>
        </w:rPr>
        <w:t>المختصر</w:t>
      </w:r>
      <w:r w:rsidRPr="00AE6476">
        <w:rPr>
          <w:rFonts w:cs="Simplified Arabic"/>
          <w:color w:val="000000"/>
          <w:sz w:val="24"/>
          <w:szCs w:val="24"/>
          <w:rtl/>
        </w:rPr>
        <w:t xml:space="preserve"> ) </w:t>
      </w:r>
      <w:r w:rsidRPr="00AE6476">
        <w:rPr>
          <w:rFonts w:cs="Simplified Arabic" w:hint="eastAsia"/>
          <w:color w:val="000000"/>
          <w:sz w:val="24"/>
          <w:szCs w:val="24"/>
          <w:rtl/>
        </w:rPr>
        <w:t>وهو</w:t>
      </w:r>
      <w:r w:rsidRPr="00AE6476">
        <w:rPr>
          <w:rFonts w:cs="Simplified Arabic"/>
          <w:color w:val="000000"/>
          <w:sz w:val="24"/>
          <w:szCs w:val="24"/>
          <w:rtl/>
        </w:rPr>
        <w:t xml:space="preserve"> </w:t>
      </w:r>
      <w:r w:rsidRPr="00AE6476">
        <w:rPr>
          <w:rFonts w:cs="Simplified Arabic" w:hint="eastAsia"/>
          <w:color w:val="000000"/>
          <w:sz w:val="24"/>
          <w:szCs w:val="24"/>
          <w:rtl/>
        </w:rPr>
        <w:t>عمدة</w:t>
      </w:r>
      <w:r w:rsidRPr="00AE6476">
        <w:rPr>
          <w:rFonts w:cs="Simplified Arabic"/>
          <w:color w:val="000000"/>
          <w:sz w:val="24"/>
          <w:szCs w:val="24"/>
          <w:rtl/>
        </w:rPr>
        <w:t xml:space="preserve"> </w:t>
      </w:r>
      <w:r w:rsidRPr="00AE6476">
        <w:rPr>
          <w:rFonts w:cs="Simplified Arabic" w:hint="eastAsia"/>
          <w:color w:val="000000"/>
          <w:sz w:val="24"/>
          <w:szCs w:val="24"/>
          <w:rtl/>
        </w:rPr>
        <w:t>المالكية</w:t>
      </w:r>
      <w:r w:rsidRPr="00AE6476">
        <w:rPr>
          <w:rFonts w:cs="Simplified Arabic"/>
          <w:color w:val="000000"/>
          <w:sz w:val="24"/>
          <w:szCs w:val="24"/>
          <w:rtl/>
        </w:rPr>
        <w:t xml:space="preserve"> </w:t>
      </w:r>
      <w:r w:rsidRPr="00AE6476">
        <w:rPr>
          <w:rFonts w:cs="Simplified Arabic" w:hint="eastAsia"/>
          <w:color w:val="000000"/>
          <w:sz w:val="24"/>
          <w:szCs w:val="24"/>
          <w:rtl/>
        </w:rPr>
        <w:t>في</w:t>
      </w:r>
      <w:r w:rsidRPr="00AE6476">
        <w:rPr>
          <w:rFonts w:cs="Simplified Arabic"/>
          <w:color w:val="000000"/>
          <w:sz w:val="24"/>
          <w:szCs w:val="24"/>
          <w:rtl/>
        </w:rPr>
        <w:t xml:space="preserve"> </w:t>
      </w:r>
      <w:r w:rsidRPr="00AE6476">
        <w:rPr>
          <w:rFonts w:cs="Simplified Arabic" w:hint="eastAsia"/>
          <w:color w:val="000000"/>
          <w:sz w:val="24"/>
          <w:szCs w:val="24"/>
          <w:rtl/>
        </w:rPr>
        <w:t>الفقه</w:t>
      </w:r>
      <w:r w:rsidRPr="00AE6476">
        <w:rPr>
          <w:rFonts w:cs="Simplified Arabic"/>
          <w:color w:val="000000"/>
          <w:sz w:val="24"/>
          <w:szCs w:val="24"/>
          <w:rtl/>
        </w:rPr>
        <w:t xml:space="preserve"> </w:t>
      </w:r>
      <w:r w:rsidRPr="00AE6476">
        <w:rPr>
          <w:rFonts w:cs="Simplified Arabic" w:hint="eastAsia"/>
          <w:color w:val="000000"/>
          <w:sz w:val="24"/>
          <w:szCs w:val="24"/>
          <w:rtl/>
        </w:rPr>
        <w:t>وعليه</w:t>
      </w:r>
      <w:r w:rsidRPr="00AE6476">
        <w:rPr>
          <w:rFonts w:cs="Simplified Arabic"/>
          <w:color w:val="000000"/>
          <w:sz w:val="24"/>
          <w:szCs w:val="24"/>
          <w:rtl/>
        </w:rPr>
        <w:t xml:space="preserve"> </w:t>
      </w:r>
      <w:r w:rsidRPr="00AE6476">
        <w:rPr>
          <w:rFonts w:cs="Simplified Arabic" w:hint="eastAsia"/>
          <w:color w:val="000000"/>
          <w:sz w:val="24"/>
          <w:szCs w:val="24"/>
          <w:rtl/>
        </w:rPr>
        <w:t>تدور</w:t>
      </w:r>
      <w:r w:rsidRPr="00AE6476">
        <w:rPr>
          <w:rFonts w:cs="Simplified Arabic"/>
          <w:color w:val="000000"/>
          <w:sz w:val="24"/>
          <w:szCs w:val="24"/>
          <w:rtl/>
        </w:rPr>
        <w:t xml:space="preserve"> </w:t>
      </w:r>
      <w:r w:rsidRPr="00AE6476">
        <w:rPr>
          <w:rFonts w:cs="Simplified Arabic" w:hint="eastAsia"/>
          <w:color w:val="000000"/>
          <w:sz w:val="24"/>
          <w:szCs w:val="24"/>
          <w:rtl/>
        </w:rPr>
        <w:t>غالب</w:t>
      </w:r>
      <w:r w:rsidRPr="00AE6476">
        <w:rPr>
          <w:rFonts w:cs="Simplified Arabic"/>
          <w:color w:val="000000"/>
          <w:sz w:val="24"/>
          <w:szCs w:val="24"/>
          <w:rtl/>
        </w:rPr>
        <w:t xml:space="preserve"> </w:t>
      </w:r>
      <w:r w:rsidRPr="00AE6476">
        <w:rPr>
          <w:rFonts w:cs="Simplified Arabic" w:hint="eastAsia"/>
          <w:color w:val="000000"/>
          <w:sz w:val="24"/>
          <w:szCs w:val="24"/>
          <w:rtl/>
        </w:rPr>
        <w:t>شروحهم</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w:t>
      </w:r>
      <w:r w:rsidRPr="00AE6476">
        <w:rPr>
          <w:rFonts w:cs="Simplified Arabic"/>
          <w:color w:val="000000"/>
          <w:sz w:val="24"/>
          <w:szCs w:val="24"/>
          <w:rtl/>
        </w:rPr>
        <w:t xml:space="preserve"> (</w:t>
      </w:r>
      <w:r w:rsidRPr="00AE6476">
        <w:rPr>
          <w:rFonts w:cs="Simplified Arabic" w:hint="eastAsia"/>
          <w:color w:val="000000"/>
          <w:sz w:val="24"/>
          <w:szCs w:val="24"/>
          <w:rtl/>
        </w:rPr>
        <w:t>شرح</w:t>
      </w:r>
      <w:r w:rsidRPr="00AE6476">
        <w:rPr>
          <w:rFonts w:cs="Simplified Arabic"/>
          <w:color w:val="000000"/>
          <w:sz w:val="24"/>
          <w:szCs w:val="24"/>
          <w:rtl/>
        </w:rPr>
        <w:t xml:space="preserve"> </w:t>
      </w:r>
      <w:r w:rsidRPr="00AE6476">
        <w:rPr>
          <w:rFonts w:cs="Simplified Arabic" w:hint="eastAsia"/>
          <w:color w:val="000000"/>
          <w:sz w:val="24"/>
          <w:szCs w:val="24"/>
          <w:rtl/>
        </w:rPr>
        <w:t>جامع</w:t>
      </w:r>
      <w:r w:rsidRPr="00AE6476">
        <w:rPr>
          <w:rFonts w:cs="Simplified Arabic"/>
          <w:color w:val="000000"/>
          <w:sz w:val="24"/>
          <w:szCs w:val="24"/>
          <w:rtl/>
        </w:rPr>
        <w:t xml:space="preserve"> </w:t>
      </w:r>
      <w:r w:rsidRPr="00AE6476">
        <w:rPr>
          <w:rFonts w:cs="Simplified Arabic" w:hint="eastAsia"/>
          <w:color w:val="000000"/>
          <w:sz w:val="24"/>
          <w:szCs w:val="24"/>
          <w:rtl/>
        </w:rPr>
        <w:t>الأمهات</w:t>
      </w:r>
      <w:r w:rsidRPr="00AE6476">
        <w:rPr>
          <w:rFonts w:cs="Simplified Arabic"/>
          <w:color w:val="000000"/>
          <w:sz w:val="24"/>
          <w:szCs w:val="24"/>
          <w:rtl/>
        </w:rPr>
        <w:t xml:space="preserve"> ) </w:t>
      </w:r>
      <w:r w:rsidRPr="00AE6476">
        <w:rPr>
          <w:rFonts w:cs="Simplified Arabic" w:hint="cs"/>
          <w:color w:val="000000"/>
          <w:sz w:val="24"/>
          <w:szCs w:val="24"/>
          <w:rtl/>
        </w:rPr>
        <w:t>. ينظر:</w:t>
      </w:r>
      <w:r w:rsidRPr="00AE6476">
        <w:rPr>
          <w:rFonts w:cs="Simplified Arabic"/>
          <w:color w:val="000000"/>
          <w:sz w:val="24"/>
          <w:szCs w:val="24"/>
          <w:rtl/>
        </w:rPr>
        <w:t xml:space="preserve"> </w:t>
      </w:r>
      <w:r w:rsidRPr="00AE6476">
        <w:rPr>
          <w:rFonts w:cs="Simplified Arabic" w:hint="eastAsia"/>
          <w:color w:val="000000"/>
          <w:sz w:val="24"/>
          <w:szCs w:val="24"/>
          <w:rtl/>
        </w:rPr>
        <w:t>الديباج</w:t>
      </w:r>
      <w:r w:rsidRPr="00AE6476">
        <w:rPr>
          <w:rFonts w:cs="Simplified Arabic"/>
          <w:color w:val="000000"/>
          <w:sz w:val="24"/>
          <w:szCs w:val="24"/>
          <w:rtl/>
        </w:rPr>
        <w:t xml:space="preserve"> </w:t>
      </w:r>
      <w:r w:rsidRPr="00AE6476">
        <w:rPr>
          <w:rFonts w:cs="Simplified Arabic" w:hint="eastAsia"/>
          <w:color w:val="000000"/>
          <w:sz w:val="24"/>
          <w:szCs w:val="24"/>
          <w:rtl/>
        </w:rPr>
        <w:t>المذهب</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ص</w:t>
      </w:r>
      <w:r w:rsidRPr="00AE6476">
        <w:rPr>
          <w:rFonts w:cs="Simplified Arabic"/>
          <w:color w:val="000000"/>
          <w:sz w:val="24"/>
          <w:szCs w:val="24"/>
          <w:rtl/>
        </w:rPr>
        <w:t xml:space="preserve"> 115</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وال</w:t>
      </w:r>
      <w:r w:rsidRPr="00AE6476">
        <w:rPr>
          <w:rFonts w:cs="Simplified Arabic" w:hint="cs"/>
          <w:color w:val="000000"/>
          <w:sz w:val="24"/>
          <w:szCs w:val="24"/>
          <w:rtl/>
        </w:rPr>
        <w:t>أ</w:t>
      </w:r>
      <w:r w:rsidRPr="00AE6476">
        <w:rPr>
          <w:rFonts w:cs="Simplified Arabic" w:hint="eastAsia"/>
          <w:color w:val="000000"/>
          <w:sz w:val="24"/>
          <w:szCs w:val="24"/>
          <w:rtl/>
        </w:rPr>
        <w:t>علام</w:t>
      </w:r>
      <w:r w:rsidRPr="00AE6476">
        <w:rPr>
          <w:rFonts w:cs="Simplified Arabic" w:hint="cs"/>
          <w:color w:val="000000"/>
          <w:sz w:val="24"/>
          <w:szCs w:val="24"/>
          <w:rtl/>
        </w:rPr>
        <w:t xml:space="preserve"> للزركلي:5</w:t>
      </w:r>
      <w:r w:rsidRPr="00AE6476">
        <w:rPr>
          <w:rFonts w:cs="Simplified Arabic"/>
          <w:color w:val="000000"/>
          <w:sz w:val="24"/>
          <w:szCs w:val="24"/>
          <w:rtl/>
        </w:rPr>
        <w:t>/</w:t>
      </w:r>
      <w:r w:rsidRPr="00AE6476">
        <w:rPr>
          <w:rFonts w:cs="Simplified Arabic" w:hint="cs"/>
          <w:color w:val="000000"/>
          <w:sz w:val="24"/>
          <w:szCs w:val="24"/>
          <w:rtl/>
        </w:rPr>
        <w:t>340 ـ341.</w:t>
      </w:r>
    </w:p>
  </w:footnote>
  <w:footnote w:id="910">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مواهب الجليل:4/2.</w:t>
      </w:r>
    </w:p>
  </w:footnote>
  <w:footnote w:id="911">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المصدر السابق:4/3.</w:t>
      </w:r>
    </w:p>
  </w:footnote>
  <w:footnote w:id="912">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البيان: 9/ 484.</w:t>
      </w:r>
    </w:p>
  </w:footnote>
  <w:footnote w:id="913">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المغني:7/213.</w:t>
      </w:r>
    </w:p>
  </w:footnote>
  <w:footnote w:id="914">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hint="cs"/>
          <w:color w:val="000000"/>
          <w:sz w:val="24"/>
          <w:szCs w:val="24"/>
          <w:rtl/>
        </w:rPr>
        <w:t>) ينظر: الموسوعة الفقهية الكويتية:45/235.</w:t>
      </w:r>
    </w:p>
  </w:footnote>
  <w:footnote w:id="915">
    <w:p w:rsidR="007F1C2F" w:rsidRPr="00AE6476" w:rsidRDefault="007F1C2F" w:rsidP="00A91A23">
      <w:pPr>
        <w:pStyle w:val="FootnoteText"/>
        <w:ind w:left="281" w:hanging="281"/>
        <w:jc w:val="both"/>
        <w:rPr>
          <w:rFonts w:cs="Simplified Arabic"/>
          <w:color w:val="000000"/>
          <w:sz w:val="24"/>
          <w:szCs w:val="24"/>
        </w:rPr>
      </w:pPr>
      <w:r w:rsidRPr="00AE6476">
        <w:rPr>
          <w:rFonts w:cs="Traditional Arabic"/>
          <w:sz w:val="22"/>
          <w:szCs w:val="22"/>
        </w:rPr>
        <w:t>(</w:t>
      </w:r>
      <w:r w:rsidRPr="00AE6476">
        <w:rPr>
          <w:sz w:val="22"/>
          <w:szCs w:val="22"/>
        </w:rPr>
        <w:footnoteRef/>
      </w:r>
      <w:r w:rsidRPr="00AE6476">
        <w:rPr>
          <w:rFonts w:cs="Traditional Arabic"/>
          <w:sz w:val="22"/>
          <w:szCs w:val="22"/>
        </w:rPr>
        <w:t>)</w:t>
      </w:r>
      <w:r w:rsidRPr="00AE6476">
        <w:rPr>
          <w:rFonts w:cs="Traditional Arabic"/>
          <w:rtl/>
        </w:rPr>
        <w:t xml:space="preserve">  </w:t>
      </w:r>
      <w:r w:rsidRPr="00AE6476">
        <w:rPr>
          <w:rFonts w:cs="Simplified Arabic" w:hint="eastAsia"/>
          <w:color w:val="000000"/>
          <w:sz w:val="24"/>
          <w:szCs w:val="24"/>
          <w:rtl/>
        </w:rPr>
        <w:t>الجفلى</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الدعوة</w:t>
      </w:r>
      <w:r w:rsidRPr="00AE6476">
        <w:rPr>
          <w:rFonts w:cs="Simplified Arabic"/>
          <w:color w:val="000000"/>
          <w:sz w:val="24"/>
          <w:szCs w:val="24"/>
          <w:rtl/>
        </w:rPr>
        <w:t xml:space="preserve"> </w:t>
      </w:r>
      <w:r w:rsidRPr="00AE6476">
        <w:rPr>
          <w:rFonts w:cs="Simplified Arabic" w:hint="eastAsia"/>
          <w:color w:val="000000"/>
          <w:sz w:val="24"/>
          <w:szCs w:val="24"/>
          <w:rtl/>
        </w:rPr>
        <w:t>العامة</w:t>
      </w:r>
      <w:r w:rsidRPr="00AE6476">
        <w:rPr>
          <w:rFonts w:cs="Simplified Arabic"/>
          <w:color w:val="000000"/>
          <w:sz w:val="24"/>
          <w:szCs w:val="24"/>
          <w:rtl/>
        </w:rPr>
        <w:t xml:space="preserve"> </w:t>
      </w:r>
      <w:r w:rsidRPr="00AE6476">
        <w:rPr>
          <w:rFonts w:cs="Simplified Arabic" w:hint="eastAsia"/>
          <w:color w:val="000000"/>
          <w:sz w:val="24"/>
          <w:szCs w:val="24"/>
          <w:rtl/>
        </w:rPr>
        <w:t>للوليمة</w:t>
      </w:r>
      <w:r w:rsidRPr="00AE6476">
        <w:rPr>
          <w:rFonts w:cs="Simplified Arabic"/>
          <w:color w:val="000000"/>
          <w:sz w:val="24"/>
          <w:szCs w:val="24"/>
          <w:rtl/>
        </w:rPr>
        <w:t xml:space="preserve"> من غير تخصيص.</w:t>
      </w:r>
      <w:r w:rsidRPr="00AE6476">
        <w:rPr>
          <w:rFonts w:cs="Simplified Arabic" w:hint="cs"/>
          <w:color w:val="000000"/>
          <w:sz w:val="24"/>
          <w:szCs w:val="24"/>
          <w:rtl/>
        </w:rPr>
        <w:t xml:space="preserve"> ينظر: لسان العرب:11/114، والمعجم الوسيط:1/127.</w:t>
      </w:r>
    </w:p>
  </w:footnote>
  <w:footnote w:id="916">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w:t>
      </w:r>
      <w:r w:rsidRPr="00AE6476">
        <w:rPr>
          <w:rFonts w:cs="Simplified Arabic"/>
          <w:color w:val="000000"/>
          <w:sz w:val="24"/>
          <w:szCs w:val="24"/>
          <w:rtl/>
        </w:rPr>
        <w:t xml:space="preserve"> البيان: 9/ 483</w:t>
      </w:r>
      <w:r w:rsidRPr="00AE6476">
        <w:rPr>
          <w:rFonts w:cs="Simplified Arabic" w:hint="cs"/>
          <w:color w:val="000000"/>
          <w:sz w:val="24"/>
          <w:szCs w:val="24"/>
          <w:rtl/>
        </w:rPr>
        <w:t>، والمغني:7/213.</w:t>
      </w:r>
    </w:p>
  </w:footnote>
  <w:footnote w:id="917">
    <w:p w:rsidR="007F1C2F" w:rsidRPr="00AE6476" w:rsidRDefault="007F1C2F" w:rsidP="00A91A23">
      <w:pPr>
        <w:pStyle w:val="FootnoteText"/>
        <w:ind w:left="281" w:hanging="281"/>
        <w:jc w:val="both"/>
        <w:rPr>
          <w:sz w:val="24"/>
          <w:szCs w:val="24"/>
          <w:rtl/>
        </w:rPr>
      </w:pPr>
      <w:r w:rsidRPr="00AE6476">
        <w:rPr>
          <w:rFonts w:hint="cs"/>
          <w:sz w:val="24"/>
          <w:szCs w:val="24"/>
          <w:rtl/>
        </w:rPr>
        <w:t>(</w:t>
      </w:r>
      <w:r w:rsidRPr="00AE6476">
        <w:rPr>
          <w:rStyle w:val="FootnoteReference"/>
          <w:sz w:val="24"/>
          <w:szCs w:val="24"/>
          <w:vertAlign w:val="baseline"/>
        </w:rPr>
        <w:footnoteRef/>
      </w:r>
      <w:r w:rsidRPr="00AE6476">
        <w:rPr>
          <w:rFonts w:hint="cs"/>
          <w:sz w:val="24"/>
          <w:szCs w:val="24"/>
          <w:rtl/>
        </w:rPr>
        <w:t>)</w:t>
      </w:r>
      <w:r w:rsidRPr="00AE6476">
        <w:rPr>
          <w:sz w:val="24"/>
          <w:szCs w:val="24"/>
          <w:rtl/>
        </w:rPr>
        <w:t xml:space="preserve"> </w:t>
      </w:r>
      <w:r w:rsidRPr="00AE6476">
        <w:rPr>
          <w:rFonts w:cs="Simplified Arabic" w:hint="cs"/>
          <w:color w:val="000000"/>
          <w:sz w:val="24"/>
          <w:szCs w:val="24"/>
          <w:rtl/>
        </w:rPr>
        <w:t>ملاحظة: لقد اكتفينا بدراسة الطلاق والرجعة، ولم نتطرق إلى الخلع والظهار؛ لأنهما من توابع الطلاق ـ فيحصلان مكالمة مثل الطلاق عن طريق الهاتف.</w:t>
      </w:r>
      <w:r w:rsidRPr="00AE6476">
        <w:rPr>
          <w:rFonts w:cs="Simplified Arabic"/>
          <w:color w:val="000000"/>
          <w:sz w:val="24"/>
          <w:szCs w:val="24"/>
          <w:rtl/>
        </w:rPr>
        <w:t xml:space="preserve"> </w:t>
      </w:r>
      <w:r w:rsidRPr="00AE6476">
        <w:rPr>
          <w:rFonts w:cs="Simplified Arabic" w:hint="cs"/>
          <w:color w:val="000000"/>
          <w:sz w:val="24"/>
          <w:szCs w:val="24"/>
          <w:rtl/>
        </w:rPr>
        <w:t xml:space="preserve">كأن </w:t>
      </w:r>
      <w:r w:rsidRPr="00AE6476">
        <w:rPr>
          <w:rFonts w:cs="Simplified Arabic"/>
          <w:color w:val="000000"/>
          <w:sz w:val="24"/>
          <w:szCs w:val="24"/>
          <w:rtl/>
        </w:rPr>
        <w:t>يقول الرج</w:t>
      </w:r>
      <w:r w:rsidRPr="00AE6476">
        <w:rPr>
          <w:rFonts w:cs="Simplified Arabic" w:hint="cs"/>
          <w:color w:val="000000"/>
          <w:sz w:val="24"/>
          <w:szCs w:val="24"/>
          <w:rtl/>
        </w:rPr>
        <w:t>ل لزوجته عبر الهاتف</w:t>
      </w:r>
      <w:r w:rsidRPr="00AE6476">
        <w:rPr>
          <w:rFonts w:cs="Simplified Arabic"/>
          <w:color w:val="000000"/>
          <w:sz w:val="24"/>
          <w:szCs w:val="24"/>
          <w:rtl/>
        </w:rPr>
        <w:t>: خالعتك ب</w:t>
      </w:r>
      <w:r w:rsidRPr="00AE6476">
        <w:rPr>
          <w:rFonts w:cs="Simplified Arabic" w:hint="cs"/>
          <w:color w:val="000000"/>
          <w:sz w:val="24"/>
          <w:szCs w:val="24"/>
          <w:rtl/>
        </w:rPr>
        <w:t>ألف دينار مثلاً، وقبلت الزوجة  فقد حصل الخلع</w:t>
      </w:r>
      <w:r w:rsidRPr="00AE6476">
        <w:rPr>
          <w:rFonts w:cs="Simplified Arabic"/>
          <w:color w:val="000000"/>
          <w:sz w:val="24"/>
          <w:szCs w:val="24"/>
          <w:rtl/>
        </w:rPr>
        <w:t xml:space="preserve">، </w:t>
      </w:r>
      <w:r w:rsidRPr="00AE6476">
        <w:rPr>
          <w:rFonts w:cs="Simplified Arabic" w:hint="cs"/>
          <w:color w:val="000000"/>
          <w:sz w:val="24"/>
          <w:szCs w:val="24"/>
          <w:rtl/>
        </w:rPr>
        <w:t xml:space="preserve">أو قال لها: أنت عليّ كظهر أمّي فقد حصل الظهار وحرمت عليه ـ  ؛ ولأنّ النادر ما يوجد هذان الأمران عن طريق الهاتف، ومن جهة أخرى تركنا ذكرهما مفصلاً خشية الإعادة، والتطويل الغير الملائم بهذا البحث، </w:t>
      </w:r>
      <w:r w:rsidRPr="00AE6476">
        <w:rPr>
          <w:rFonts w:cs="Simplified Arabic"/>
          <w:color w:val="000000"/>
          <w:sz w:val="24"/>
          <w:szCs w:val="24"/>
          <w:rtl/>
        </w:rPr>
        <w:t xml:space="preserve"> </w:t>
      </w:r>
      <w:r w:rsidRPr="00AE6476">
        <w:rPr>
          <w:rFonts w:cs="Simplified Arabic" w:hint="cs"/>
          <w:color w:val="000000"/>
          <w:sz w:val="24"/>
          <w:szCs w:val="24"/>
          <w:rtl/>
        </w:rPr>
        <w:t>ينظر:</w:t>
      </w:r>
      <w:r w:rsidRPr="00AE6476">
        <w:rPr>
          <w:rFonts w:cs="Simplified Arabic"/>
          <w:color w:val="000000"/>
          <w:sz w:val="24"/>
          <w:szCs w:val="24"/>
          <w:rtl/>
        </w:rPr>
        <w:t xml:space="preserve"> الدر المختار: </w:t>
      </w:r>
      <w:r w:rsidRPr="00AE6476">
        <w:rPr>
          <w:rFonts w:cs="Simplified Arabic" w:hint="cs"/>
          <w:color w:val="000000"/>
          <w:sz w:val="24"/>
          <w:szCs w:val="24"/>
          <w:rtl/>
        </w:rPr>
        <w:t>3/443ـ 446، 468، والقوانين الفقهية: ص 160، وكفاية الطالب:2/111 ـ112،</w:t>
      </w:r>
      <w:r w:rsidRPr="00AE6476">
        <w:rPr>
          <w:rFonts w:cs="Simplified Arabic"/>
          <w:color w:val="000000"/>
          <w:sz w:val="24"/>
          <w:szCs w:val="24"/>
          <w:rtl/>
        </w:rPr>
        <w:t xml:space="preserve"> </w:t>
      </w:r>
      <w:r w:rsidRPr="00AE6476">
        <w:rPr>
          <w:rFonts w:cs="Simplified Arabic" w:hint="cs"/>
          <w:color w:val="000000"/>
          <w:sz w:val="24"/>
          <w:szCs w:val="24"/>
          <w:rtl/>
        </w:rPr>
        <w:t>و</w:t>
      </w:r>
      <w:r w:rsidRPr="00AE6476">
        <w:rPr>
          <w:rFonts w:cs="Simplified Arabic"/>
          <w:color w:val="000000"/>
          <w:sz w:val="24"/>
          <w:szCs w:val="24"/>
          <w:rtl/>
        </w:rPr>
        <w:t>مغني المحتاج:</w:t>
      </w:r>
      <w:r w:rsidRPr="00AE6476">
        <w:rPr>
          <w:rFonts w:cs="Simplified Arabic" w:hint="cs"/>
          <w:color w:val="000000"/>
          <w:sz w:val="24"/>
          <w:szCs w:val="24"/>
          <w:rtl/>
        </w:rPr>
        <w:t>3/262، 268، 269،</w:t>
      </w:r>
      <w:r w:rsidRPr="00AE6476">
        <w:rPr>
          <w:rFonts w:cs="Simplified Arabic"/>
          <w:color w:val="000000"/>
          <w:sz w:val="24"/>
          <w:szCs w:val="24"/>
          <w:rtl/>
        </w:rPr>
        <w:t xml:space="preserve"> </w:t>
      </w:r>
      <w:r w:rsidRPr="00AE6476">
        <w:rPr>
          <w:rFonts w:cs="Simplified Arabic" w:hint="cs"/>
          <w:color w:val="000000"/>
          <w:sz w:val="24"/>
          <w:szCs w:val="24"/>
          <w:rtl/>
        </w:rPr>
        <w:t>و</w:t>
      </w:r>
      <w:r w:rsidRPr="00AE6476">
        <w:rPr>
          <w:rFonts w:cs="Simplified Arabic"/>
          <w:color w:val="000000"/>
          <w:sz w:val="24"/>
          <w:szCs w:val="24"/>
          <w:rtl/>
        </w:rPr>
        <w:t xml:space="preserve">المغني: </w:t>
      </w:r>
      <w:r w:rsidRPr="00AE6476">
        <w:rPr>
          <w:rFonts w:cs="Simplified Arabic" w:hint="cs"/>
          <w:color w:val="000000"/>
          <w:sz w:val="24"/>
          <w:szCs w:val="24"/>
          <w:rtl/>
        </w:rPr>
        <w:t>7/250 وما بعدها</w:t>
      </w:r>
      <w:r w:rsidRPr="00AE6476">
        <w:rPr>
          <w:rFonts w:hint="cs"/>
          <w:sz w:val="24"/>
          <w:szCs w:val="24"/>
          <w:rtl/>
        </w:rPr>
        <w:t>.</w:t>
      </w:r>
    </w:p>
  </w:footnote>
  <w:footnote w:id="918">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footnoteRef/>
      </w:r>
      <w:r w:rsidRPr="00AE6476">
        <w:rPr>
          <w:rFonts w:cs="Traditional Arabic"/>
          <w:sz w:val="24"/>
          <w:szCs w:val="24"/>
        </w:rPr>
        <w:t>)</w:t>
      </w:r>
      <w:r w:rsidRPr="00AE6476">
        <w:rPr>
          <w:rFonts w:cs="Traditional Arabic" w:hint="cs"/>
          <w:sz w:val="24"/>
          <w:szCs w:val="24"/>
          <w:rtl/>
        </w:rPr>
        <w:t>)</w:t>
      </w:r>
      <w:r w:rsidRPr="00AE6476">
        <w:rPr>
          <w:rFonts w:cs="Traditional Arabic"/>
          <w:sz w:val="24"/>
          <w:szCs w:val="24"/>
          <w:rtl/>
        </w:rPr>
        <w:t xml:space="preserve"> </w:t>
      </w:r>
      <w:r w:rsidRPr="00AE6476">
        <w:rPr>
          <w:rFonts w:cs="Simplified Arabic" w:hint="cs"/>
          <w:color w:val="000000"/>
          <w:sz w:val="24"/>
          <w:szCs w:val="24"/>
          <w:rtl/>
        </w:rPr>
        <w:t>ينظر: لسان العرب:10/ 226، ومعجم الوسيط:2/563،  مادة(طلق).</w:t>
      </w:r>
    </w:p>
  </w:footnote>
  <w:footnote w:id="919">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لسان العرب:10/ 227،  مادة (طلق).</w:t>
      </w:r>
    </w:p>
  </w:footnote>
  <w:footnote w:id="920">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 xml:space="preserve">ينظر: العين، تأليف: </w:t>
      </w:r>
      <w:r w:rsidRPr="00AE6476">
        <w:rPr>
          <w:rFonts w:cs="Simplified Arabic"/>
          <w:color w:val="000000"/>
          <w:sz w:val="24"/>
          <w:szCs w:val="24"/>
          <w:rtl/>
        </w:rPr>
        <w:t xml:space="preserve"> الخليل بن أحمد الفراهيدي</w:t>
      </w:r>
      <w:r w:rsidRPr="00AE6476">
        <w:rPr>
          <w:rFonts w:cs="Simplified Arabic" w:hint="cs"/>
          <w:color w:val="000000"/>
          <w:sz w:val="24"/>
          <w:szCs w:val="24"/>
          <w:rtl/>
        </w:rPr>
        <w:t xml:space="preserve"> (ت175هـ)</w:t>
      </w:r>
      <w:r w:rsidRPr="00AE6476">
        <w:rPr>
          <w:rFonts w:cs="Simplified Arabic"/>
          <w:color w:val="000000"/>
          <w:sz w:val="24"/>
          <w:szCs w:val="24"/>
          <w:rtl/>
        </w:rPr>
        <w:t>،</w:t>
      </w:r>
      <w:r w:rsidRPr="00AE6476">
        <w:rPr>
          <w:rFonts w:cs="Simplified Arabic" w:hint="cs"/>
          <w:color w:val="000000"/>
          <w:sz w:val="24"/>
          <w:szCs w:val="24"/>
          <w:rtl/>
        </w:rPr>
        <w:t xml:space="preserve"> (</w:t>
      </w:r>
      <w:r w:rsidRPr="00AE6476">
        <w:rPr>
          <w:rFonts w:cs="Simplified Arabic"/>
          <w:color w:val="000000"/>
          <w:sz w:val="24"/>
          <w:szCs w:val="24"/>
          <w:rtl/>
        </w:rPr>
        <w:t xml:space="preserve"> تحقيق: د مهدي المخزومي </w:t>
      </w:r>
      <w:r w:rsidRPr="00AE6476">
        <w:rPr>
          <w:rFonts w:cs="Simplified Arabic" w:hint="cs"/>
          <w:color w:val="000000"/>
          <w:sz w:val="24"/>
          <w:szCs w:val="24"/>
          <w:rtl/>
        </w:rPr>
        <w:t xml:space="preserve">ـ </w:t>
      </w:r>
      <w:r w:rsidRPr="00AE6476">
        <w:rPr>
          <w:rFonts w:cs="Simplified Arabic"/>
          <w:color w:val="000000"/>
          <w:sz w:val="24"/>
          <w:szCs w:val="24"/>
          <w:rtl/>
        </w:rPr>
        <w:t xml:space="preserve"> د إبراهيم السامرائي</w:t>
      </w:r>
      <w:r w:rsidRPr="00AE6476">
        <w:rPr>
          <w:rFonts w:cs="Simplified Arabic" w:hint="cs"/>
          <w:color w:val="000000"/>
          <w:sz w:val="24"/>
          <w:szCs w:val="24"/>
          <w:rtl/>
        </w:rPr>
        <w:t>)،</w:t>
      </w:r>
      <w:r w:rsidRPr="00AE6476">
        <w:rPr>
          <w:rFonts w:cs="Simplified Arabic"/>
          <w:color w:val="000000"/>
          <w:sz w:val="24"/>
          <w:szCs w:val="24"/>
          <w:rtl/>
        </w:rPr>
        <w:t xml:space="preserve"> دار ومكتبة الهلال</w:t>
      </w:r>
      <w:r w:rsidRPr="00AE6476">
        <w:rPr>
          <w:rFonts w:cs="Simplified Arabic" w:hint="cs"/>
          <w:color w:val="000000"/>
          <w:sz w:val="24"/>
          <w:szCs w:val="24"/>
          <w:rtl/>
        </w:rPr>
        <w:t xml:space="preserve">:5/101، مادة(طلق). </w:t>
      </w:r>
    </w:p>
  </w:footnote>
  <w:footnote w:id="921">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Traditional Arabic"/>
          <w:sz w:val="24"/>
          <w:szCs w:val="24"/>
          <w:rtl/>
        </w:rPr>
        <w:t xml:space="preserve"> </w:t>
      </w:r>
      <w:r w:rsidRPr="00AE6476">
        <w:rPr>
          <w:rFonts w:cs="Simplified Arabic" w:hint="cs"/>
          <w:color w:val="000000"/>
          <w:sz w:val="24"/>
          <w:szCs w:val="24"/>
          <w:rtl/>
        </w:rPr>
        <w:t>الدر المختار، تأليف:</w:t>
      </w:r>
      <w:r w:rsidRPr="00AE6476">
        <w:rPr>
          <w:rFonts w:cs="Simplified Arabic" w:hint="eastAsia"/>
          <w:color w:val="000000"/>
          <w:sz w:val="24"/>
          <w:szCs w:val="24"/>
          <w:rtl/>
        </w:rPr>
        <w:t xml:space="preserve"> محمد</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علي</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محمد</w:t>
      </w:r>
      <w:r w:rsidRPr="00AE6476">
        <w:rPr>
          <w:rFonts w:cs="Simplified Arabic"/>
          <w:color w:val="000000"/>
          <w:sz w:val="24"/>
          <w:szCs w:val="24"/>
          <w:rtl/>
        </w:rPr>
        <w:t xml:space="preserve"> </w:t>
      </w:r>
      <w:r w:rsidRPr="00AE6476">
        <w:rPr>
          <w:rFonts w:cs="Simplified Arabic" w:hint="eastAsia"/>
          <w:color w:val="000000"/>
          <w:sz w:val="24"/>
          <w:szCs w:val="24"/>
          <w:rtl/>
        </w:rPr>
        <w:t>علاء</w:t>
      </w:r>
      <w:r w:rsidRPr="00AE6476">
        <w:rPr>
          <w:rFonts w:cs="Simplified Arabic"/>
          <w:color w:val="000000"/>
          <w:sz w:val="24"/>
          <w:szCs w:val="24"/>
          <w:rtl/>
        </w:rPr>
        <w:t xml:space="preserve"> </w:t>
      </w:r>
      <w:r w:rsidRPr="00AE6476">
        <w:rPr>
          <w:rFonts w:cs="Simplified Arabic" w:hint="eastAsia"/>
          <w:color w:val="000000"/>
          <w:sz w:val="24"/>
          <w:szCs w:val="24"/>
          <w:rtl/>
        </w:rPr>
        <w:t>الدين</w:t>
      </w:r>
      <w:r w:rsidRPr="00AE6476">
        <w:rPr>
          <w:rFonts w:cs="Simplified Arabic"/>
          <w:color w:val="000000"/>
          <w:sz w:val="24"/>
          <w:szCs w:val="24"/>
          <w:rtl/>
        </w:rPr>
        <w:t xml:space="preserve"> </w:t>
      </w:r>
      <w:r w:rsidRPr="00AE6476">
        <w:rPr>
          <w:rFonts w:cs="Simplified Arabic" w:hint="eastAsia"/>
          <w:color w:val="000000"/>
          <w:sz w:val="24"/>
          <w:szCs w:val="24"/>
          <w:rtl/>
        </w:rPr>
        <w:t>الحصكفي</w:t>
      </w:r>
      <w:r w:rsidRPr="00AE6476">
        <w:rPr>
          <w:rFonts w:cs="Simplified Arabic"/>
          <w:color w:val="000000"/>
          <w:sz w:val="24"/>
          <w:szCs w:val="24"/>
          <w:rtl/>
        </w:rPr>
        <w:t xml:space="preserve"> (</w:t>
      </w:r>
      <w:r w:rsidRPr="00AE6476">
        <w:rPr>
          <w:rFonts w:cs="Simplified Arabic" w:hint="cs"/>
          <w:color w:val="000000"/>
          <w:sz w:val="24"/>
          <w:szCs w:val="24"/>
          <w:rtl/>
        </w:rPr>
        <w:t>ت</w:t>
      </w:r>
      <w:r w:rsidRPr="00AE6476">
        <w:rPr>
          <w:rFonts w:cs="Simplified Arabic"/>
          <w:color w:val="000000"/>
          <w:sz w:val="24"/>
          <w:szCs w:val="24"/>
          <w:rtl/>
        </w:rPr>
        <w:t xml:space="preserve"> 1088 </w:t>
      </w:r>
      <w:r w:rsidRPr="00AE6476">
        <w:rPr>
          <w:rFonts w:cs="Simplified Arabic" w:hint="eastAsia"/>
          <w:color w:val="000000"/>
          <w:sz w:val="24"/>
          <w:szCs w:val="24"/>
          <w:rtl/>
        </w:rPr>
        <w:t>هـ</w:t>
      </w:r>
      <w:r w:rsidRPr="00AE6476">
        <w:rPr>
          <w:rFonts w:cs="Simplified Arabic"/>
          <w:color w:val="000000"/>
          <w:sz w:val="24"/>
          <w:szCs w:val="24"/>
          <w:rtl/>
        </w:rPr>
        <w:t xml:space="preserve">).  دار الفكر </w:t>
      </w:r>
      <w:r w:rsidRPr="00AE6476">
        <w:rPr>
          <w:rFonts w:cs="Simplified Arabic" w:hint="cs"/>
          <w:color w:val="000000"/>
          <w:sz w:val="24"/>
          <w:szCs w:val="24"/>
          <w:rtl/>
        </w:rPr>
        <w:t>ـ</w:t>
      </w:r>
      <w:r w:rsidRPr="00AE6476">
        <w:rPr>
          <w:rFonts w:cs="Simplified Arabic"/>
          <w:color w:val="000000"/>
          <w:sz w:val="24"/>
          <w:szCs w:val="24"/>
          <w:rtl/>
        </w:rPr>
        <w:t xml:space="preserve"> بيروت</w:t>
      </w:r>
      <w:r w:rsidRPr="00AE6476">
        <w:rPr>
          <w:rFonts w:cs="Simplified Arabic" w:hint="cs"/>
          <w:color w:val="000000"/>
          <w:sz w:val="24"/>
          <w:szCs w:val="24"/>
          <w:rtl/>
        </w:rPr>
        <w:t>،</w:t>
      </w:r>
      <w:r w:rsidRPr="00AE6476">
        <w:rPr>
          <w:rFonts w:cs="Simplified Arabic"/>
          <w:color w:val="000000"/>
          <w:sz w:val="24"/>
          <w:szCs w:val="24"/>
          <w:rtl/>
        </w:rPr>
        <w:t xml:space="preserve"> الطبعة الثانية</w:t>
      </w:r>
      <w:r w:rsidRPr="00AE6476">
        <w:rPr>
          <w:rFonts w:cs="Simplified Arabic" w:hint="cs"/>
          <w:color w:val="000000"/>
          <w:sz w:val="24"/>
          <w:szCs w:val="24"/>
          <w:rtl/>
        </w:rPr>
        <w:t>،</w:t>
      </w:r>
      <w:r w:rsidRPr="00AE6476">
        <w:rPr>
          <w:rFonts w:cs="Simplified Arabic"/>
          <w:color w:val="000000"/>
          <w:sz w:val="24"/>
          <w:szCs w:val="24"/>
          <w:rtl/>
        </w:rPr>
        <w:t xml:space="preserve"> 1386 </w:t>
      </w:r>
      <w:r w:rsidRPr="00AE6476">
        <w:rPr>
          <w:rFonts w:cs="Simplified Arabic" w:hint="cs"/>
          <w:color w:val="000000"/>
          <w:sz w:val="24"/>
          <w:szCs w:val="24"/>
          <w:rtl/>
        </w:rPr>
        <w:t>هـ: 3/226 ـ 227 .</w:t>
      </w:r>
    </w:p>
  </w:footnote>
  <w:footnote w:id="922">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Traditional Arabic" w:hint="cs"/>
          <w:sz w:val="24"/>
          <w:szCs w:val="24"/>
          <w:rtl/>
        </w:rPr>
        <w:t xml:space="preserve"> </w:t>
      </w:r>
      <w:r w:rsidRPr="00AE6476">
        <w:rPr>
          <w:rFonts w:cs="Simplified Arabic" w:hint="cs"/>
          <w:color w:val="000000"/>
          <w:sz w:val="24"/>
          <w:szCs w:val="24"/>
          <w:rtl/>
        </w:rPr>
        <w:t>ينظر: الفقه الإسلامي وأدلته: 9/6873.</w:t>
      </w:r>
    </w:p>
  </w:footnote>
  <w:footnote w:id="923">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ينظر: البهجة في شرح التحفة:1/536، والبيان:10/65، والمغني:7/277، والروض المربع:3/143، و</w:t>
      </w:r>
      <w:r w:rsidRPr="00AE6476">
        <w:rPr>
          <w:rFonts w:cs="Simplified Arabic"/>
          <w:color w:val="000000"/>
          <w:sz w:val="24"/>
          <w:szCs w:val="24"/>
          <w:rtl/>
        </w:rPr>
        <w:t xml:space="preserve"> التوقيف على مهمات التعاريف،</w:t>
      </w:r>
      <w:r w:rsidRPr="00AE6476">
        <w:rPr>
          <w:rFonts w:cs="Simplified Arabic" w:hint="cs"/>
          <w:color w:val="000000"/>
          <w:sz w:val="24"/>
          <w:szCs w:val="24"/>
          <w:rtl/>
        </w:rPr>
        <w:t xml:space="preserve"> تأليف</w:t>
      </w:r>
      <w:r w:rsidRPr="00AE6476">
        <w:rPr>
          <w:rFonts w:cs="Simplified Arabic"/>
          <w:color w:val="000000"/>
          <w:sz w:val="24"/>
          <w:szCs w:val="24"/>
          <w:rtl/>
        </w:rPr>
        <w:t xml:space="preserve">:  محمد عبد الرؤوف المناوي </w:t>
      </w:r>
      <w:r w:rsidRPr="00AE6476">
        <w:rPr>
          <w:rFonts w:cs="Simplified Arabic" w:hint="cs"/>
          <w:color w:val="000000"/>
          <w:sz w:val="24"/>
          <w:szCs w:val="24"/>
          <w:rtl/>
        </w:rPr>
        <w:t>(ت1031هـ)</w:t>
      </w:r>
      <w:r w:rsidRPr="00AE6476">
        <w:rPr>
          <w:rFonts w:cs="Simplified Arabic"/>
          <w:color w:val="000000"/>
          <w:sz w:val="24"/>
          <w:szCs w:val="24"/>
          <w:rtl/>
        </w:rPr>
        <w:t xml:space="preserve">، </w:t>
      </w:r>
      <w:r w:rsidRPr="00AE6476">
        <w:rPr>
          <w:rFonts w:cs="Simplified Arabic" w:hint="cs"/>
          <w:color w:val="000000"/>
          <w:sz w:val="24"/>
          <w:szCs w:val="24"/>
          <w:rtl/>
        </w:rPr>
        <w:t>(</w:t>
      </w:r>
      <w:r w:rsidRPr="00AE6476">
        <w:rPr>
          <w:rFonts w:cs="Simplified Arabic"/>
          <w:color w:val="000000"/>
          <w:sz w:val="24"/>
          <w:szCs w:val="24"/>
          <w:rtl/>
        </w:rPr>
        <w:t>تحقيق: د. محمد رضوان الداية</w:t>
      </w:r>
      <w:r w:rsidRPr="00AE6476">
        <w:rPr>
          <w:rFonts w:cs="Simplified Arabic" w:hint="cs"/>
          <w:color w:val="000000"/>
          <w:sz w:val="24"/>
          <w:szCs w:val="24"/>
          <w:rtl/>
        </w:rPr>
        <w:t>)،</w:t>
      </w:r>
      <w:r w:rsidRPr="00AE6476">
        <w:rPr>
          <w:rFonts w:cs="Simplified Arabic"/>
          <w:color w:val="000000"/>
          <w:sz w:val="24"/>
          <w:szCs w:val="24"/>
          <w:rtl/>
        </w:rPr>
        <w:t xml:space="preserve"> دار الفكر المعاصر</w:t>
      </w:r>
      <w:r w:rsidRPr="00AE6476">
        <w:rPr>
          <w:rFonts w:cs="Simplified Arabic" w:hint="cs"/>
          <w:color w:val="000000"/>
          <w:sz w:val="24"/>
          <w:szCs w:val="24"/>
          <w:rtl/>
        </w:rPr>
        <w:t xml:space="preserve"> ـ</w:t>
      </w:r>
      <w:r w:rsidRPr="00AE6476">
        <w:rPr>
          <w:rFonts w:cs="Simplified Arabic"/>
          <w:color w:val="000000"/>
          <w:sz w:val="24"/>
          <w:szCs w:val="24"/>
          <w:rtl/>
        </w:rPr>
        <w:t xml:space="preserve"> بيروت , دار الفكر - دمشق </w:t>
      </w:r>
      <w:r w:rsidRPr="00AE6476">
        <w:rPr>
          <w:rFonts w:cs="Simplified Arabic" w:hint="cs"/>
          <w:color w:val="000000"/>
          <w:sz w:val="24"/>
          <w:szCs w:val="24"/>
          <w:rtl/>
        </w:rPr>
        <w:t>،</w:t>
      </w:r>
      <w:r w:rsidRPr="00AE6476">
        <w:rPr>
          <w:rFonts w:cs="Simplified Arabic"/>
          <w:color w:val="000000"/>
          <w:sz w:val="24"/>
          <w:szCs w:val="24"/>
          <w:rtl/>
        </w:rPr>
        <w:t xml:space="preserve"> الطبعة الأولى،  1410 </w:t>
      </w:r>
      <w:r w:rsidRPr="00AE6476">
        <w:rPr>
          <w:rFonts w:cs="Simplified Arabic" w:hint="cs"/>
          <w:color w:val="000000"/>
          <w:sz w:val="24"/>
          <w:szCs w:val="24"/>
          <w:rtl/>
        </w:rPr>
        <w:t>هـ: ص484 ، وأنيس الفقهاء: ص155.</w:t>
      </w:r>
    </w:p>
  </w:footnote>
  <w:footnote w:id="924">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 xml:space="preserve">ينظر: حاشية ابن عابدين:3/247، </w:t>
      </w:r>
      <w:r w:rsidRPr="00AE6476">
        <w:rPr>
          <w:rFonts w:cs="Simplified Arabic" w:hint="eastAsia"/>
          <w:color w:val="000000"/>
          <w:sz w:val="24"/>
          <w:szCs w:val="24"/>
          <w:rtl/>
        </w:rPr>
        <w:t>و</w:t>
      </w:r>
      <w:r w:rsidRPr="00AE6476">
        <w:rPr>
          <w:rFonts w:cs="Simplified Arabic" w:hint="cs"/>
          <w:color w:val="000000"/>
          <w:sz w:val="24"/>
          <w:szCs w:val="24"/>
          <w:rtl/>
        </w:rPr>
        <w:t xml:space="preserve">حاشية </w:t>
      </w:r>
      <w:r w:rsidRPr="00AE6476">
        <w:rPr>
          <w:rFonts w:cs="Simplified Arabic" w:hint="eastAsia"/>
          <w:color w:val="000000"/>
          <w:sz w:val="24"/>
          <w:szCs w:val="24"/>
          <w:rtl/>
        </w:rPr>
        <w:t>الدسوقي</w:t>
      </w:r>
      <w:r w:rsidRPr="00AE6476">
        <w:rPr>
          <w:rFonts w:cs="Simplified Arabic" w:hint="cs"/>
          <w:color w:val="000000"/>
          <w:sz w:val="24"/>
          <w:szCs w:val="24"/>
          <w:rtl/>
        </w:rPr>
        <w:t>:</w:t>
      </w:r>
      <w:r w:rsidRPr="00AE6476">
        <w:rPr>
          <w:rFonts w:cs="Simplified Arabic"/>
          <w:color w:val="000000"/>
          <w:sz w:val="24"/>
          <w:szCs w:val="24"/>
          <w:rtl/>
        </w:rPr>
        <w:t>2/378</w:t>
      </w:r>
      <w:r w:rsidRPr="00AE6476">
        <w:rPr>
          <w:rFonts w:cs="Simplified Arabic" w:hint="eastAsia"/>
          <w:color w:val="000000"/>
          <w:sz w:val="24"/>
          <w:szCs w:val="24"/>
          <w:rtl/>
        </w:rPr>
        <w:t>،</w:t>
      </w:r>
      <w:r w:rsidRPr="00AE6476">
        <w:rPr>
          <w:rFonts w:cs="Simplified Arabic" w:hint="cs"/>
          <w:color w:val="000000"/>
          <w:sz w:val="24"/>
          <w:szCs w:val="24"/>
          <w:rtl/>
        </w:rPr>
        <w:t xml:space="preserve"> </w:t>
      </w:r>
      <w:r w:rsidRPr="00AE6476">
        <w:rPr>
          <w:rFonts w:cs="Simplified Arabic"/>
          <w:color w:val="000000"/>
          <w:sz w:val="24"/>
          <w:szCs w:val="24"/>
          <w:rtl/>
        </w:rPr>
        <w:t xml:space="preserve"> </w:t>
      </w:r>
      <w:r w:rsidRPr="00AE6476">
        <w:rPr>
          <w:rFonts w:cs="Simplified Arabic" w:hint="eastAsia"/>
          <w:color w:val="000000"/>
          <w:sz w:val="24"/>
          <w:szCs w:val="24"/>
          <w:rtl/>
        </w:rPr>
        <w:t>ومغني</w:t>
      </w:r>
      <w:r w:rsidRPr="00AE6476">
        <w:rPr>
          <w:rFonts w:cs="Simplified Arabic"/>
          <w:color w:val="000000"/>
          <w:sz w:val="24"/>
          <w:szCs w:val="24"/>
          <w:rtl/>
        </w:rPr>
        <w:t xml:space="preserve"> </w:t>
      </w:r>
      <w:r w:rsidRPr="00AE6476">
        <w:rPr>
          <w:rFonts w:cs="Simplified Arabic" w:hint="eastAsia"/>
          <w:color w:val="000000"/>
          <w:sz w:val="24"/>
          <w:szCs w:val="24"/>
          <w:rtl/>
        </w:rPr>
        <w:t>المحتاج</w:t>
      </w:r>
      <w:r w:rsidRPr="00AE6476">
        <w:rPr>
          <w:rFonts w:cs="Simplified Arabic" w:hint="cs"/>
          <w:color w:val="000000"/>
          <w:sz w:val="24"/>
          <w:szCs w:val="24"/>
          <w:rtl/>
        </w:rPr>
        <w:t xml:space="preserve"> :</w:t>
      </w:r>
      <w:r w:rsidRPr="00AE6476">
        <w:rPr>
          <w:rFonts w:cs="Simplified Arabic"/>
          <w:color w:val="000000"/>
          <w:sz w:val="24"/>
          <w:szCs w:val="24"/>
          <w:rtl/>
        </w:rPr>
        <w:t xml:space="preserve">3/280 </w:t>
      </w:r>
      <w:r w:rsidRPr="00AE6476">
        <w:rPr>
          <w:rFonts w:cs="Simplified Arabic" w:hint="cs"/>
          <w:color w:val="000000"/>
          <w:sz w:val="24"/>
          <w:szCs w:val="24"/>
          <w:rtl/>
        </w:rPr>
        <w:t>، والمغني:7/294، والإجماع لابن المنذر: ص 80،ومراتب الإجماع: ص71.</w:t>
      </w:r>
    </w:p>
  </w:footnote>
  <w:footnote w:id="925">
    <w:p w:rsidR="007F1C2F" w:rsidRPr="00AE6476" w:rsidRDefault="007F1C2F" w:rsidP="00A91A23">
      <w:pPr>
        <w:pStyle w:val="FootnoteText"/>
        <w:ind w:left="281" w:hanging="281"/>
        <w:jc w:val="both"/>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 xml:space="preserve">أخرجه </w:t>
      </w:r>
      <w:r w:rsidRPr="00AE6476">
        <w:rPr>
          <w:rFonts w:cs="Simplified Arabic"/>
          <w:color w:val="000000"/>
          <w:sz w:val="24"/>
          <w:szCs w:val="24"/>
          <w:rtl/>
        </w:rPr>
        <w:t xml:space="preserve">أبو داود </w:t>
      </w:r>
      <w:r w:rsidRPr="00AE6476">
        <w:rPr>
          <w:rFonts w:cs="Simplified Arabic" w:hint="cs"/>
          <w:color w:val="000000"/>
          <w:sz w:val="24"/>
          <w:szCs w:val="24"/>
          <w:rtl/>
        </w:rPr>
        <w:t>في سننه:2/259، كتاب (الطلاق) باب(في الطلاق على الهزل) رقم (2194)</w:t>
      </w:r>
      <w:r w:rsidRPr="00AE6476">
        <w:rPr>
          <w:rFonts w:cs="Simplified Arabic"/>
          <w:color w:val="000000"/>
          <w:sz w:val="24"/>
          <w:szCs w:val="24"/>
          <w:rtl/>
        </w:rPr>
        <w:t xml:space="preserve">، والتّرمذي </w:t>
      </w:r>
      <w:r w:rsidRPr="00AE6476">
        <w:rPr>
          <w:rFonts w:cs="Simplified Arabic" w:hint="cs"/>
          <w:color w:val="000000"/>
          <w:sz w:val="24"/>
          <w:szCs w:val="24"/>
          <w:rtl/>
        </w:rPr>
        <w:t>في سننه:3/490</w:t>
      </w:r>
      <w:r w:rsidRPr="00AE6476">
        <w:rPr>
          <w:rFonts w:cs="Simplified Arabic"/>
          <w:color w:val="000000"/>
          <w:sz w:val="24"/>
          <w:szCs w:val="24"/>
          <w:rtl/>
        </w:rPr>
        <w:t xml:space="preserve">، </w:t>
      </w:r>
      <w:r w:rsidRPr="00AE6476">
        <w:rPr>
          <w:rFonts w:cs="Simplified Arabic" w:hint="cs"/>
          <w:color w:val="000000"/>
          <w:sz w:val="24"/>
          <w:szCs w:val="24"/>
          <w:rtl/>
        </w:rPr>
        <w:t>كتاب (الطلاق واللعان) باب (</w:t>
      </w:r>
      <w:r w:rsidRPr="00AE6476">
        <w:rPr>
          <w:rFonts w:cs="Simplified Arabic"/>
          <w:color w:val="000000"/>
          <w:sz w:val="24"/>
          <w:szCs w:val="24"/>
          <w:rtl/>
        </w:rPr>
        <w:t>ما جاء في الجدِّ والهزل في الطّلاق</w:t>
      </w:r>
      <w:r w:rsidRPr="00AE6476">
        <w:rPr>
          <w:rFonts w:cs="Simplified Arabic" w:hint="cs"/>
          <w:color w:val="000000"/>
          <w:sz w:val="24"/>
          <w:szCs w:val="24"/>
          <w:rtl/>
        </w:rPr>
        <w:t xml:space="preserve">) رقم (1184)، وقال: </w:t>
      </w:r>
      <w:r w:rsidRPr="00AE6476">
        <w:rPr>
          <w:rFonts w:cs="Simplified Arabic"/>
          <w:color w:val="000000"/>
          <w:sz w:val="24"/>
          <w:szCs w:val="24"/>
          <w:rtl/>
        </w:rPr>
        <w:t>هذا حديث حسن غريب</w:t>
      </w:r>
      <w:r w:rsidRPr="00AE6476">
        <w:rPr>
          <w:rFonts w:ascii="Traditional Arabic" w:hAnsi="Traditional Arabic" w:cs="Traditional Arabic" w:hint="cs"/>
          <w:color w:val="000000"/>
          <w:sz w:val="24"/>
          <w:szCs w:val="24"/>
          <w:rtl/>
        </w:rPr>
        <w:t>،</w:t>
      </w:r>
      <w:r w:rsidRPr="00AE6476">
        <w:rPr>
          <w:rFonts w:cs="Simplified Arabic" w:hint="cs"/>
          <w:color w:val="000000"/>
          <w:sz w:val="24"/>
          <w:szCs w:val="24"/>
          <w:rtl/>
        </w:rPr>
        <w:t xml:space="preserve"> </w:t>
      </w:r>
      <w:r w:rsidRPr="00AE6476">
        <w:rPr>
          <w:rFonts w:cs="Simplified Arabic"/>
          <w:color w:val="000000"/>
          <w:sz w:val="24"/>
          <w:szCs w:val="24"/>
          <w:rtl/>
        </w:rPr>
        <w:t>والعمل على هذا عند أهل العلم من أصحاب النبي</w:t>
      </w:r>
      <w:r w:rsidRPr="00AE6476">
        <w:rPr>
          <w:rFonts w:ascii="Traditional Arabic" w:hAnsi="Traditional Arabic" w:cs="Traditional Arabic"/>
          <w:color w:val="000000"/>
          <w:sz w:val="24"/>
          <w:szCs w:val="24"/>
          <w:rtl/>
        </w:rPr>
        <w:t xml:space="preserve"> </w:t>
      </w:r>
      <w:r w:rsidRPr="00AE6476">
        <w:rPr>
          <w:rFonts w:ascii="AGA Arabesque" w:hAnsi="AGA Arabesque" w:cs="Traditional Arabic"/>
          <w:color w:val="000000"/>
          <w:sz w:val="24"/>
          <w:szCs w:val="24"/>
        </w:rPr>
        <w:t></w:t>
      </w:r>
      <w:r w:rsidRPr="00AE6476">
        <w:rPr>
          <w:rFonts w:ascii="Traditional Arabic" w:hAnsi="Traditional Arabic" w:cs="Traditional Arabic"/>
          <w:color w:val="000000"/>
          <w:sz w:val="24"/>
          <w:szCs w:val="24"/>
          <w:rtl/>
        </w:rPr>
        <w:t xml:space="preserve"> </w:t>
      </w:r>
      <w:r w:rsidRPr="00AE6476">
        <w:rPr>
          <w:rFonts w:cs="Simplified Arabic"/>
          <w:color w:val="000000"/>
          <w:sz w:val="24"/>
          <w:szCs w:val="24"/>
          <w:rtl/>
        </w:rPr>
        <w:t>وغيرهم</w:t>
      </w:r>
      <w:r w:rsidRPr="00AE6476">
        <w:rPr>
          <w:rFonts w:cs="Simplified Arabic" w:hint="cs"/>
          <w:color w:val="000000"/>
          <w:sz w:val="24"/>
          <w:szCs w:val="24"/>
          <w:rtl/>
        </w:rPr>
        <w:t>،</w:t>
      </w:r>
      <w:r w:rsidRPr="00AE6476">
        <w:rPr>
          <w:rFonts w:cs="Simplified Arabic"/>
          <w:color w:val="000000"/>
          <w:sz w:val="24"/>
          <w:szCs w:val="24"/>
          <w:rtl/>
        </w:rPr>
        <w:t xml:space="preserve"> وابن ماجه </w:t>
      </w:r>
      <w:r w:rsidRPr="00AE6476">
        <w:rPr>
          <w:rFonts w:cs="Simplified Arabic" w:hint="cs"/>
          <w:color w:val="000000"/>
          <w:sz w:val="24"/>
          <w:szCs w:val="24"/>
          <w:rtl/>
        </w:rPr>
        <w:t>في سننه:1/658</w:t>
      </w:r>
      <w:r w:rsidRPr="00AE6476">
        <w:rPr>
          <w:rFonts w:cs="Simplified Arabic"/>
          <w:color w:val="000000"/>
          <w:sz w:val="24"/>
          <w:szCs w:val="24"/>
          <w:rtl/>
        </w:rPr>
        <w:t>،</w:t>
      </w:r>
      <w:r w:rsidRPr="00AE6476">
        <w:rPr>
          <w:rFonts w:cs="Simplified Arabic" w:hint="cs"/>
          <w:color w:val="000000"/>
          <w:sz w:val="24"/>
          <w:szCs w:val="24"/>
          <w:rtl/>
        </w:rPr>
        <w:t xml:space="preserve"> كتاب(الطلاق) باب (</w:t>
      </w:r>
      <w:r w:rsidRPr="00AE6476">
        <w:rPr>
          <w:rFonts w:cs="Simplified Arabic"/>
          <w:color w:val="000000"/>
          <w:sz w:val="24"/>
          <w:szCs w:val="24"/>
          <w:rtl/>
        </w:rPr>
        <w:t>من طلّق أو نكح أو راجع لاعبًا</w:t>
      </w:r>
      <w:r w:rsidRPr="00AE6476">
        <w:rPr>
          <w:rFonts w:cs="Simplified Arabic" w:hint="cs"/>
          <w:color w:val="000000"/>
          <w:sz w:val="24"/>
          <w:szCs w:val="24"/>
          <w:rtl/>
        </w:rPr>
        <w:t>) رقم (2039)،</w:t>
      </w:r>
      <w:r w:rsidRPr="00AE6476">
        <w:rPr>
          <w:rFonts w:cs="Simplified Arabic"/>
          <w:color w:val="000000"/>
          <w:sz w:val="24"/>
          <w:szCs w:val="24"/>
          <w:rtl/>
        </w:rPr>
        <w:t xml:space="preserve"> والحاكم </w:t>
      </w:r>
      <w:r w:rsidRPr="00AE6476">
        <w:rPr>
          <w:rFonts w:cs="Simplified Arabic" w:hint="cs"/>
          <w:color w:val="000000"/>
          <w:sz w:val="24"/>
          <w:szCs w:val="24"/>
          <w:rtl/>
        </w:rPr>
        <w:t>في المستدرك:2/216</w:t>
      </w:r>
      <w:r w:rsidRPr="00AE6476">
        <w:rPr>
          <w:rFonts w:cs="Simplified Arabic"/>
          <w:color w:val="000000"/>
          <w:sz w:val="24"/>
          <w:szCs w:val="24"/>
          <w:rtl/>
        </w:rPr>
        <w:t>،</w:t>
      </w:r>
      <w:r w:rsidRPr="00AE6476">
        <w:rPr>
          <w:rFonts w:cs="Simplified Arabic" w:hint="cs"/>
          <w:color w:val="000000"/>
          <w:sz w:val="24"/>
          <w:szCs w:val="24"/>
          <w:rtl/>
        </w:rPr>
        <w:t xml:space="preserve"> وقال:</w:t>
      </w:r>
      <w:r w:rsidRPr="00AE6476">
        <w:rPr>
          <w:sz w:val="24"/>
          <w:szCs w:val="24"/>
          <w:rtl/>
        </w:rPr>
        <w:t xml:space="preserve"> </w:t>
      </w:r>
      <w:r w:rsidRPr="00AE6476">
        <w:rPr>
          <w:rFonts w:cs="Simplified Arabic"/>
          <w:color w:val="000000"/>
          <w:sz w:val="24"/>
          <w:szCs w:val="24"/>
          <w:rtl/>
        </w:rPr>
        <w:t>حديث صحيح الإسناد</w:t>
      </w:r>
      <w:r w:rsidRPr="00AE6476">
        <w:rPr>
          <w:rFonts w:cs="Simplified Arabic" w:hint="cs"/>
          <w:color w:val="000000"/>
          <w:sz w:val="24"/>
          <w:szCs w:val="24"/>
          <w:rtl/>
        </w:rPr>
        <w:t>،</w:t>
      </w:r>
      <w:r w:rsidRPr="00AE6476">
        <w:rPr>
          <w:rFonts w:cs="Simplified Arabic"/>
          <w:color w:val="000000"/>
          <w:sz w:val="24"/>
          <w:szCs w:val="24"/>
          <w:rtl/>
        </w:rPr>
        <w:t xml:space="preserve"> والدّارقطنيّ</w:t>
      </w:r>
      <w:r w:rsidRPr="00AE6476">
        <w:rPr>
          <w:rFonts w:cs="Simplified Arabic" w:hint="cs"/>
          <w:color w:val="000000"/>
          <w:sz w:val="24"/>
          <w:szCs w:val="24"/>
          <w:rtl/>
        </w:rPr>
        <w:t xml:space="preserve"> في سننه:3/256،</w:t>
      </w:r>
      <w:r w:rsidRPr="00AE6476">
        <w:rPr>
          <w:rFonts w:cs="Simplified Arabic"/>
          <w:color w:val="000000"/>
          <w:sz w:val="24"/>
          <w:szCs w:val="24"/>
          <w:rtl/>
        </w:rPr>
        <w:t xml:space="preserve"> </w:t>
      </w:r>
      <w:r w:rsidRPr="00AE6476">
        <w:rPr>
          <w:rFonts w:cs="Simplified Arabic" w:hint="cs"/>
          <w:color w:val="000000"/>
          <w:sz w:val="24"/>
          <w:szCs w:val="24"/>
          <w:rtl/>
        </w:rPr>
        <w:t xml:space="preserve">باب (المهر) رقم (45)، وقال ابن الملقن: </w:t>
      </w:r>
      <w:r w:rsidRPr="00AE6476">
        <w:rPr>
          <w:rFonts w:cs="Simplified Arabic"/>
          <w:color w:val="000000"/>
          <w:sz w:val="24"/>
          <w:szCs w:val="24"/>
          <w:rtl/>
        </w:rPr>
        <w:t>وصحيح كما قاله الحاكم</w:t>
      </w:r>
      <w:r w:rsidRPr="00AE6476">
        <w:rPr>
          <w:rFonts w:cs="Simplified Arabic" w:hint="cs"/>
          <w:color w:val="000000"/>
          <w:sz w:val="24"/>
          <w:szCs w:val="24"/>
          <w:rtl/>
        </w:rPr>
        <w:t>. ينظر: البدر المنير:8/81 ـ 82.</w:t>
      </w:r>
    </w:p>
  </w:footnote>
  <w:footnote w:id="926">
    <w:p w:rsidR="007F1C2F" w:rsidRPr="00AE6476" w:rsidRDefault="007F1C2F" w:rsidP="00A91A23">
      <w:pPr>
        <w:pStyle w:val="FootnoteText"/>
        <w:ind w:left="281" w:hanging="281"/>
        <w:jc w:val="both"/>
        <w:rPr>
          <w:rFonts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 xml:space="preserve">قال الجصاص: </w:t>
      </w:r>
      <w:r w:rsidRPr="00AE6476">
        <w:rPr>
          <w:rFonts w:cs="Simplified Arabic"/>
          <w:color w:val="000000"/>
          <w:sz w:val="24"/>
          <w:szCs w:val="24"/>
          <w:rtl/>
        </w:rPr>
        <w:t>ولا يشك أحد في وقوع الطلاق بغير بينة</w:t>
      </w:r>
      <w:r w:rsidRPr="00AE6476">
        <w:rPr>
          <w:rFonts w:cs="Simplified Arabic" w:hint="cs"/>
          <w:color w:val="000000"/>
          <w:sz w:val="24"/>
          <w:szCs w:val="24"/>
          <w:rtl/>
        </w:rPr>
        <w:t>. ينظر: أحكام القرآن للجصاص:5/351.</w:t>
      </w:r>
    </w:p>
  </w:footnote>
  <w:footnote w:id="927">
    <w:p w:rsidR="007F1C2F" w:rsidRPr="00AE6476" w:rsidRDefault="007F1C2F" w:rsidP="00A91A23">
      <w:pPr>
        <w:pStyle w:val="FootnoteText"/>
        <w:ind w:left="281" w:hanging="281"/>
        <w:jc w:val="both"/>
        <w:rPr>
          <w:rFonts w:cs="Traditional Arabic"/>
          <w:i/>
          <w:iCs/>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الأحكام الفقهية للتعاملات الالكترونية: ص236.</w:t>
      </w:r>
    </w:p>
  </w:footnote>
  <w:footnote w:id="928">
    <w:p w:rsidR="007F1C2F" w:rsidRPr="00AE6476" w:rsidRDefault="007F1C2F" w:rsidP="00A91A23">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w:t>
      </w:r>
      <w:r w:rsidRPr="00AE6476">
        <w:rPr>
          <w:rFonts w:cs="Simplified Arabic"/>
          <w:color w:val="000000"/>
          <w:sz w:val="24"/>
          <w:szCs w:val="24"/>
          <w:rtl/>
        </w:rPr>
        <w:t>المغني:7/374.</w:t>
      </w:r>
    </w:p>
  </w:footnote>
  <w:footnote w:id="929">
    <w:p w:rsidR="007F1C2F" w:rsidRPr="00AE6476" w:rsidRDefault="007F1C2F" w:rsidP="00A91A23">
      <w:pPr>
        <w:spacing w:after="0"/>
        <w:ind w:left="281" w:hanging="281"/>
        <w:jc w:val="both"/>
        <w:rPr>
          <w:rFonts w:cs="Simplified Arabic"/>
          <w:i/>
          <w:iCs/>
          <w:color w:val="000000"/>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color w:val="000000"/>
          <w:rtl/>
        </w:rPr>
        <w:t>قال ابن عابدين ـ رحمه الله تعالى ـ:(( الكتابة على نوعين: مرسومة وغير مرسومة، ونعني بالمرسومة أن يكون مصدراً ومعنوناً مثل ما يكتب إلى الغائب. وغير المرسومة أن لا يكون مصدراً ومعنوناً وهو على وجهين: مستبينة وغير مستبينة. فالمستبينة ما يكتب على الصحيفة والحائط والأرض على وجه يمكن فهمه وقراءته. وغير المستبينة ما يكتب على الهواء والماء وشيء لا يمكن فهمه وقراءته ففي غير المستبينة لا يقع الطلاق وإن نوى. وإن كانت مستبينة لكنها غير مرسومة إن نوى الطلاق يقع وإلا لا. وإن كانت مرسومة يقع الطلاق نوى أو لم ينو. حاشية ابن عابدين:3/246.</w:t>
      </w:r>
    </w:p>
  </w:footnote>
  <w:footnote w:id="930">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البيان: 10/ 104، وروضة الطالبين:8/40.</w:t>
      </w:r>
    </w:p>
  </w:footnote>
  <w:footnote w:id="931">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الإنصاف:11/36، والمغني:7/374.</w:t>
      </w:r>
    </w:p>
  </w:footnote>
  <w:footnote w:id="932">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بدائع الصنائع:3/ 100 .</w:t>
      </w:r>
    </w:p>
  </w:footnote>
  <w:footnote w:id="933">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شرح منتهى الإرادات: 3/86.</w:t>
      </w:r>
    </w:p>
  </w:footnote>
  <w:footnote w:id="934">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أخرجه</w:t>
      </w:r>
      <w:r w:rsidRPr="00AE6476">
        <w:rPr>
          <w:rFonts w:cs="Simplified Arabic"/>
          <w:color w:val="000000"/>
          <w:sz w:val="24"/>
          <w:szCs w:val="24"/>
          <w:rtl/>
        </w:rPr>
        <w:t xml:space="preserve"> </w:t>
      </w:r>
      <w:r w:rsidRPr="00AE6476">
        <w:rPr>
          <w:rFonts w:cs="Simplified Arabic" w:hint="cs"/>
          <w:color w:val="000000"/>
          <w:sz w:val="24"/>
          <w:szCs w:val="24"/>
          <w:rtl/>
        </w:rPr>
        <w:t>البخاري في صحيحه:5/2020، كتاب (الطلاق)،  باب (الطلاق في الإغلاق والكره والسكران والمجنون... ) رقم  (4968)،  ومسلم  في صحيحه:1/116 ، كتاب (الإيمان)، باب (تجاوز الله عن حديث النفس والخواطر ....)، رقم ( 127 )، متفق عليه ، واللفظ للبخاري</w:t>
      </w:r>
      <w:r w:rsidRPr="00AE6476">
        <w:rPr>
          <w:rFonts w:cs="Traditional Arabic" w:hint="cs"/>
          <w:sz w:val="24"/>
          <w:szCs w:val="24"/>
          <w:rtl/>
        </w:rPr>
        <w:t>.</w:t>
      </w:r>
    </w:p>
  </w:footnote>
  <w:footnote w:id="935">
    <w:p w:rsidR="007F1C2F" w:rsidRPr="00AE6476" w:rsidRDefault="007F1C2F" w:rsidP="00A91A23">
      <w:pPr>
        <w:pStyle w:val="FootnoteText"/>
        <w:ind w:left="281" w:hanging="281"/>
        <w:jc w:val="both"/>
        <w:rPr>
          <w:rFonts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فتح الباري:9/394، و</w:t>
      </w:r>
      <w:r w:rsidRPr="00AE6476">
        <w:rPr>
          <w:rFonts w:cs="Simplified Arabic"/>
          <w:color w:val="000000"/>
          <w:sz w:val="24"/>
          <w:szCs w:val="24"/>
          <w:rtl/>
        </w:rPr>
        <w:t>المغني:7/374</w:t>
      </w:r>
      <w:r w:rsidRPr="00AE6476">
        <w:rPr>
          <w:rFonts w:cs="Simplified Arabic" w:hint="cs"/>
          <w:color w:val="000000"/>
          <w:sz w:val="24"/>
          <w:szCs w:val="24"/>
          <w:rtl/>
        </w:rPr>
        <w:t>.</w:t>
      </w:r>
    </w:p>
  </w:footnote>
  <w:footnote w:id="936">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المغني:7/374.</w:t>
      </w:r>
    </w:p>
  </w:footnote>
  <w:footnote w:id="937">
    <w:p w:rsidR="007F1C2F" w:rsidRPr="00AE6476" w:rsidRDefault="007F1C2F" w:rsidP="00A91A23">
      <w:pPr>
        <w:pStyle w:val="FootnoteText"/>
        <w:ind w:left="281" w:hanging="281"/>
        <w:jc w:val="both"/>
        <w:rPr>
          <w:rFonts w:cs="Simplified Arabic"/>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rtl/>
        </w:rPr>
        <w:t xml:space="preserve"> </w:t>
      </w:r>
      <w:r w:rsidRPr="00AE6476">
        <w:rPr>
          <w:rFonts w:cs="Simplified Arabic" w:hint="cs"/>
          <w:color w:val="000000"/>
          <w:sz w:val="24"/>
          <w:szCs w:val="24"/>
          <w:rtl/>
        </w:rPr>
        <w:t>ينظر: منح الجليل: 4/91. وفيه:(</w:t>
      </w:r>
      <w:r w:rsidRPr="00AE6476">
        <w:rPr>
          <w:rFonts w:cs="Simplified Arabic"/>
          <w:color w:val="000000"/>
          <w:sz w:val="24"/>
          <w:szCs w:val="24"/>
          <w:rtl/>
        </w:rPr>
        <w:t xml:space="preserve"> تحصيل القول في هذه المسألة أنه إذا كتب طلاق زوجته فلا يخلو من أحد ثلاثة أحوال أحدها</w:t>
      </w:r>
      <w:r w:rsidRPr="00AE6476">
        <w:rPr>
          <w:rFonts w:cs="Simplified Arabic" w:hint="cs"/>
          <w:color w:val="000000"/>
          <w:sz w:val="24"/>
          <w:szCs w:val="24"/>
          <w:rtl/>
        </w:rPr>
        <w:t>:</w:t>
      </w:r>
      <w:r w:rsidRPr="00AE6476">
        <w:rPr>
          <w:rFonts w:cs="Simplified Arabic"/>
          <w:color w:val="000000"/>
          <w:sz w:val="24"/>
          <w:szCs w:val="24"/>
          <w:rtl/>
        </w:rPr>
        <w:t xml:space="preserve"> أن يكتبه مجمعا عليه</w:t>
      </w:r>
      <w:r w:rsidRPr="00AE6476">
        <w:rPr>
          <w:rFonts w:cs="Simplified Arabic" w:hint="cs"/>
          <w:color w:val="000000"/>
          <w:sz w:val="24"/>
          <w:szCs w:val="24"/>
          <w:rtl/>
        </w:rPr>
        <w:t>.</w:t>
      </w:r>
      <w:r w:rsidRPr="00AE6476">
        <w:rPr>
          <w:rFonts w:cs="Simplified Arabic"/>
          <w:color w:val="000000"/>
          <w:sz w:val="24"/>
          <w:szCs w:val="24"/>
          <w:rtl/>
        </w:rPr>
        <w:t xml:space="preserve"> والثاني</w:t>
      </w:r>
      <w:r w:rsidRPr="00AE6476">
        <w:rPr>
          <w:rFonts w:cs="Simplified Arabic" w:hint="cs"/>
          <w:color w:val="000000"/>
          <w:sz w:val="24"/>
          <w:szCs w:val="24"/>
          <w:rtl/>
        </w:rPr>
        <w:t>:</w:t>
      </w:r>
      <w:r w:rsidRPr="00AE6476">
        <w:rPr>
          <w:rFonts w:cs="Simplified Arabic"/>
          <w:color w:val="000000"/>
          <w:sz w:val="24"/>
          <w:szCs w:val="24"/>
          <w:rtl/>
        </w:rPr>
        <w:t xml:space="preserve"> أن يكتبه على أن يستخير فيه فإن رأى أن ينفذه أنفذه </w:t>
      </w:r>
      <w:r w:rsidRPr="00AE6476">
        <w:rPr>
          <w:rFonts w:cs="Simplified Arabic" w:hint="cs"/>
          <w:color w:val="000000"/>
          <w:sz w:val="24"/>
          <w:szCs w:val="24"/>
          <w:rtl/>
        </w:rPr>
        <w:t>،</w:t>
      </w:r>
      <w:r w:rsidRPr="00AE6476">
        <w:rPr>
          <w:rFonts w:cs="Simplified Arabic"/>
          <w:color w:val="000000"/>
          <w:sz w:val="24"/>
          <w:szCs w:val="24"/>
          <w:rtl/>
        </w:rPr>
        <w:t>وإن رأى أن لا ينفذه لم ينفذه</w:t>
      </w:r>
      <w:r w:rsidRPr="00AE6476">
        <w:rPr>
          <w:rFonts w:cs="Simplified Arabic" w:hint="cs"/>
          <w:color w:val="000000"/>
          <w:sz w:val="24"/>
          <w:szCs w:val="24"/>
          <w:rtl/>
        </w:rPr>
        <w:t xml:space="preserve">. </w:t>
      </w:r>
      <w:r w:rsidRPr="00AE6476">
        <w:rPr>
          <w:rFonts w:cs="Simplified Arabic"/>
          <w:color w:val="000000"/>
          <w:sz w:val="24"/>
          <w:szCs w:val="24"/>
          <w:rtl/>
        </w:rPr>
        <w:t>والثالث</w:t>
      </w:r>
      <w:r w:rsidRPr="00AE6476">
        <w:rPr>
          <w:rFonts w:cs="Simplified Arabic" w:hint="cs"/>
          <w:color w:val="000000"/>
          <w:sz w:val="24"/>
          <w:szCs w:val="24"/>
          <w:rtl/>
        </w:rPr>
        <w:t>:</w:t>
      </w:r>
      <w:r w:rsidRPr="00AE6476">
        <w:rPr>
          <w:rFonts w:cs="Simplified Arabic"/>
          <w:color w:val="000000"/>
          <w:sz w:val="24"/>
          <w:szCs w:val="24"/>
          <w:rtl/>
        </w:rPr>
        <w:t xml:space="preserve"> أن لا تكون له نية</w:t>
      </w:r>
      <w:r w:rsidRPr="00AE6476">
        <w:rPr>
          <w:rFonts w:cs="Simplified Arabic" w:hint="cs"/>
          <w:color w:val="000000"/>
          <w:sz w:val="24"/>
          <w:szCs w:val="24"/>
          <w:rtl/>
        </w:rPr>
        <w:t>.</w:t>
      </w:r>
      <w:r w:rsidRPr="00AE6476">
        <w:rPr>
          <w:rFonts w:cs="Simplified Arabic"/>
          <w:color w:val="000000"/>
          <w:sz w:val="24"/>
          <w:szCs w:val="24"/>
          <w:rtl/>
        </w:rPr>
        <w:t xml:space="preserve"> فأما إذا كتبه م</w:t>
      </w:r>
      <w:r w:rsidRPr="00AE6476">
        <w:rPr>
          <w:rFonts w:cs="Simplified Arabic" w:hint="cs"/>
          <w:color w:val="000000"/>
          <w:sz w:val="24"/>
          <w:szCs w:val="24"/>
          <w:rtl/>
        </w:rPr>
        <w:t>ُ</w:t>
      </w:r>
      <w:r w:rsidRPr="00AE6476">
        <w:rPr>
          <w:rFonts w:cs="Simplified Arabic"/>
          <w:color w:val="000000"/>
          <w:sz w:val="24"/>
          <w:szCs w:val="24"/>
          <w:rtl/>
        </w:rPr>
        <w:t>ج</w:t>
      </w:r>
      <w:r w:rsidRPr="00AE6476">
        <w:rPr>
          <w:rFonts w:cs="Simplified Arabic" w:hint="cs"/>
          <w:color w:val="000000"/>
          <w:sz w:val="24"/>
          <w:szCs w:val="24"/>
          <w:rtl/>
        </w:rPr>
        <w:t>ْ</w:t>
      </w:r>
      <w:r w:rsidRPr="00AE6476">
        <w:rPr>
          <w:rFonts w:cs="Simplified Arabic"/>
          <w:color w:val="000000"/>
          <w:sz w:val="24"/>
          <w:szCs w:val="24"/>
          <w:rtl/>
        </w:rPr>
        <w:t>م</w:t>
      </w:r>
      <w:r w:rsidRPr="00AE6476">
        <w:rPr>
          <w:rFonts w:cs="Simplified Arabic" w:hint="cs"/>
          <w:color w:val="000000"/>
          <w:sz w:val="24"/>
          <w:szCs w:val="24"/>
          <w:rtl/>
        </w:rPr>
        <w:t>ِ</w:t>
      </w:r>
      <w:r w:rsidRPr="00AE6476">
        <w:rPr>
          <w:rFonts w:cs="Simplified Arabic"/>
          <w:color w:val="000000"/>
          <w:sz w:val="24"/>
          <w:szCs w:val="24"/>
          <w:rtl/>
        </w:rPr>
        <w:t>عا</w:t>
      </w:r>
      <w:r w:rsidRPr="00AE6476">
        <w:rPr>
          <w:rFonts w:cs="Simplified Arabic" w:hint="cs"/>
          <w:color w:val="000000"/>
          <w:sz w:val="24"/>
          <w:szCs w:val="24"/>
          <w:rtl/>
        </w:rPr>
        <w:t>ً</w:t>
      </w:r>
      <w:r w:rsidRPr="00AE6476">
        <w:rPr>
          <w:rFonts w:cs="Simplified Arabic"/>
          <w:color w:val="000000"/>
          <w:sz w:val="24"/>
          <w:szCs w:val="24"/>
          <w:rtl/>
        </w:rPr>
        <w:t xml:space="preserve"> على الطلاق أو لم تكن له نية فقد وجب عليه الطلاق</w:t>
      </w:r>
      <w:r w:rsidRPr="00AE6476">
        <w:rPr>
          <w:rFonts w:cs="Simplified Arabic" w:hint="cs"/>
          <w:color w:val="000000"/>
          <w:sz w:val="24"/>
          <w:szCs w:val="24"/>
          <w:rtl/>
        </w:rPr>
        <w:t>.</w:t>
      </w:r>
      <w:r w:rsidRPr="00AE6476">
        <w:rPr>
          <w:rFonts w:cs="Simplified Arabic"/>
          <w:color w:val="000000"/>
          <w:sz w:val="24"/>
          <w:szCs w:val="24"/>
          <w:rtl/>
        </w:rPr>
        <w:t xml:space="preserve"> وأما إذا كتبه مستخيرا في إنفاذه فذلك له ما لم يخرجه من يده</w:t>
      </w:r>
      <w:r w:rsidRPr="00AE6476">
        <w:rPr>
          <w:rFonts w:cs="Simplified Arabic" w:hint="cs"/>
          <w:color w:val="000000"/>
          <w:sz w:val="24"/>
          <w:szCs w:val="24"/>
          <w:rtl/>
        </w:rPr>
        <w:t>...</w:t>
      </w:r>
      <w:r w:rsidRPr="00AE6476">
        <w:rPr>
          <w:rFonts w:cs="Simplified Arabic"/>
          <w:color w:val="000000"/>
          <w:sz w:val="24"/>
          <w:szCs w:val="24"/>
          <w:rtl/>
        </w:rPr>
        <w:t xml:space="preserve"> ويحلف على نيته فإن أخرجه من يده عازما على الطلاق أو لم تكن له نية وجب عليه بخروجه من يده وصلها أو لم يصلها</w:t>
      </w:r>
      <w:r w:rsidRPr="00AE6476">
        <w:rPr>
          <w:rFonts w:cs="Simplified Arabic" w:hint="cs"/>
          <w:color w:val="000000"/>
          <w:sz w:val="24"/>
          <w:szCs w:val="24"/>
          <w:rtl/>
        </w:rPr>
        <w:t>).</w:t>
      </w:r>
    </w:p>
  </w:footnote>
  <w:footnote w:id="938">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البيان: 10/ 104، وروضة الطالبين:8/40. ونهاية المحتاج:6/436. وفيه: (</w:t>
      </w:r>
      <w:r w:rsidRPr="00AE6476">
        <w:rPr>
          <w:rFonts w:cs="Simplified Arabic"/>
          <w:color w:val="000000"/>
          <w:sz w:val="24"/>
          <w:szCs w:val="24"/>
          <w:rtl/>
        </w:rPr>
        <w:t>ولو كتب ناطق أو أخرس طلاقا</w:t>
      </w:r>
      <w:r w:rsidRPr="00AE6476">
        <w:rPr>
          <w:rFonts w:cs="Simplified Arabic" w:hint="cs"/>
          <w:color w:val="000000"/>
          <w:sz w:val="24"/>
          <w:szCs w:val="24"/>
          <w:rtl/>
        </w:rPr>
        <w:t>ً</w:t>
      </w:r>
      <w:r w:rsidRPr="00AE6476">
        <w:rPr>
          <w:rFonts w:cs="Simplified Arabic"/>
          <w:color w:val="000000"/>
          <w:sz w:val="24"/>
          <w:szCs w:val="24"/>
          <w:rtl/>
        </w:rPr>
        <w:t xml:space="preserve"> ولم ينوه فلغو</w:t>
      </w:r>
      <w:r w:rsidRPr="00AE6476">
        <w:rPr>
          <w:rFonts w:cs="Simplified Arabic" w:hint="cs"/>
          <w:color w:val="000000"/>
          <w:sz w:val="24"/>
          <w:szCs w:val="24"/>
          <w:rtl/>
        </w:rPr>
        <w:t>؛</w:t>
      </w:r>
      <w:r w:rsidRPr="00AE6476">
        <w:rPr>
          <w:rFonts w:cs="Simplified Arabic"/>
          <w:color w:val="000000"/>
          <w:sz w:val="24"/>
          <w:szCs w:val="24"/>
          <w:rtl/>
        </w:rPr>
        <w:t xml:space="preserve"> إذ لا لفظ ولا نية</w:t>
      </w:r>
      <w:r w:rsidRPr="00AE6476">
        <w:rPr>
          <w:rFonts w:cs="Simplified Arabic" w:hint="cs"/>
          <w:color w:val="000000"/>
          <w:sz w:val="24"/>
          <w:szCs w:val="24"/>
          <w:rtl/>
        </w:rPr>
        <w:t>،</w:t>
      </w:r>
      <w:r w:rsidRPr="00AE6476">
        <w:rPr>
          <w:rFonts w:cs="Simplified Arabic"/>
          <w:color w:val="000000"/>
          <w:sz w:val="24"/>
          <w:szCs w:val="24"/>
          <w:rtl/>
        </w:rPr>
        <w:t xml:space="preserve"> وإن نواه ومثله كل عقد وحل وغيرهما ما عدا النكاح ولم يتلفظ بما كتبه فالأظهر وقوعه لإفادتها حينئذ</w:t>
      </w:r>
      <w:r w:rsidRPr="00AE6476">
        <w:rPr>
          <w:rFonts w:cs="Simplified Arabic" w:hint="cs"/>
          <w:color w:val="000000"/>
          <w:sz w:val="24"/>
          <w:szCs w:val="24"/>
          <w:rtl/>
        </w:rPr>
        <w:t>،</w:t>
      </w:r>
      <w:r w:rsidRPr="00AE6476">
        <w:rPr>
          <w:rFonts w:cs="Simplified Arabic"/>
          <w:color w:val="000000"/>
          <w:sz w:val="24"/>
          <w:szCs w:val="24"/>
          <w:rtl/>
        </w:rPr>
        <w:t xml:space="preserve"> وإن تلفظ به ولم ينوه عند التلفظ ولا الكتابة وقال</w:t>
      </w:r>
      <w:r w:rsidRPr="00AE6476">
        <w:rPr>
          <w:rFonts w:cs="Simplified Arabic" w:hint="cs"/>
          <w:color w:val="000000"/>
          <w:sz w:val="24"/>
          <w:szCs w:val="24"/>
          <w:rtl/>
        </w:rPr>
        <w:t>:</w:t>
      </w:r>
      <w:r w:rsidRPr="00AE6476">
        <w:rPr>
          <w:rFonts w:cs="Simplified Arabic"/>
          <w:color w:val="000000"/>
          <w:sz w:val="24"/>
          <w:szCs w:val="24"/>
          <w:rtl/>
        </w:rPr>
        <w:t xml:space="preserve"> إنما قصدت قراءة المكتوب فقط صدق بيمينه</w:t>
      </w:r>
      <w:r w:rsidRPr="00AE6476">
        <w:rPr>
          <w:rFonts w:cs="Simplified Arabic" w:hint="cs"/>
          <w:color w:val="000000"/>
          <w:sz w:val="24"/>
          <w:szCs w:val="24"/>
          <w:rtl/>
        </w:rPr>
        <w:t>)</w:t>
      </w:r>
    </w:p>
  </w:footnote>
  <w:footnote w:id="939">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الإنصاف:11/36، والمغني:7/374.</w:t>
      </w:r>
    </w:p>
  </w:footnote>
  <w:footnote w:id="940">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hint="cs"/>
          <w:color w:val="000000"/>
          <w:sz w:val="24"/>
          <w:szCs w:val="24"/>
          <w:rtl/>
        </w:rPr>
        <w:t xml:space="preserve"> ينظر:</w:t>
      </w:r>
      <w:r w:rsidRPr="00AE6476">
        <w:rPr>
          <w:rFonts w:cs="Simplified Arabic"/>
          <w:color w:val="000000"/>
          <w:sz w:val="24"/>
          <w:szCs w:val="24"/>
          <w:rtl/>
        </w:rPr>
        <w:t xml:space="preserve"> </w:t>
      </w:r>
      <w:r w:rsidRPr="00AE6476">
        <w:rPr>
          <w:rFonts w:cs="Simplified Arabic" w:hint="cs"/>
          <w:color w:val="000000"/>
          <w:sz w:val="24"/>
          <w:szCs w:val="24"/>
          <w:rtl/>
        </w:rPr>
        <w:t>بدائع الصنائع:3/ 109، وحاشية ابن عابدين: 3/246.</w:t>
      </w:r>
    </w:p>
  </w:footnote>
  <w:footnote w:id="941">
    <w:p w:rsidR="007F1C2F" w:rsidRPr="00AE6476" w:rsidRDefault="007F1C2F" w:rsidP="00A91A23">
      <w:pPr>
        <w:pStyle w:val="FootnoteText"/>
        <w:ind w:left="281" w:hanging="281"/>
        <w:jc w:val="both"/>
        <w:rPr>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w:t>
      </w:r>
      <w:r w:rsidRPr="00AE6476">
        <w:rPr>
          <w:rFonts w:cs="Simplified Arabic"/>
          <w:color w:val="000000"/>
          <w:sz w:val="24"/>
          <w:szCs w:val="24"/>
          <w:rtl/>
        </w:rPr>
        <w:t xml:space="preserve"> </w:t>
      </w:r>
      <w:r w:rsidRPr="00AE6476">
        <w:rPr>
          <w:rFonts w:cs="Simplified Arabic" w:hint="cs"/>
          <w:color w:val="000000"/>
          <w:sz w:val="24"/>
          <w:szCs w:val="24"/>
          <w:rtl/>
        </w:rPr>
        <w:t>بدائع الصنائع:3/ 109، والبيان: 10 / 93، والمغني:7/374.</w:t>
      </w:r>
    </w:p>
  </w:footnote>
  <w:footnote w:id="942">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ينظر:</w:t>
      </w:r>
      <w:r w:rsidRPr="00AE6476">
        <w:rPr>
          <w:rFonts w:cs="Simplified Arabic"/>
          <w:color w:val="000000"/>
          <w:sz w:val="24"/>
          <w:szCs w:val="24"/>
          <w:rtl/>
        </w:rPr>
        <w:t xml:space="preserve"> </w:t>
      </w:r>
      <w:r w:rsidRPr="00AE6476">
        <w:rPr>
          <w:rFonts w:cs="Simplified Arabic" w:hint="cs"/>
          <w:color w:val="000000"/>
          <w:sz w:val="24"/>
          <w:szCs w:val="24"/>
          <w:rtl/>
        </w:rPr>
        <w:t>بداية المجتهد:2/57،</w:t>
      </w:r>
      <w:r w:rsidRPr="00AE6476">
        <w:rPr>
          <w:rFonts w:cs="Simplified Arabic"/>
          <w:color w:val="000000"/>
          <w:sz w:val="24"/>
          <w:szCs w:val="24"/>
          <w:rtl/>
        </w:rPr>
        <w:t xml:space="preserve"> </w:t>
      </w:r>
      <w:r w:rsidRPr="00AE6476">
        <w:rPr>
          <w:rFonts w:cs="Simplified Arabic" w:hint="cs"/>
          <w:color w:val="000000"/>
          <w:sz w:val="24"/>
          <w:szCs w:val="24"/>
          <w:rtl/>
        </w:rPr>
        <w:t>والكافي: 3/ 170.</w:t>
      </w:r>
    </w:p>
  </w:footnote>
  <w:footnote w:id="943">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سورة التوبة، من الآية:83.</w:t>
      </w:r>
    </w:p>
  </w:footnote>
  <w:footnote w:id="944">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لسان العرب:8/114 ـ 115، والمصباح المنير:1/220، والمعجم الوسيط:1/331، مادة (رجع).</w:t>
      </w:r>
    </w:p>
  </w:footnote>
  <w:footnote w:id="945">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footnoteRef/>
      </w:r>
      <w:r w:rsidRPr="00AE6476">
        <w:rPr>
          <w:rFonts w:cs="Traditional Arabic"/>
          <w:sz w:val="24"/>
          <w:szCs w:val="24"/>
        </w:rPr>
        <w:t>)</w:t>
      </w:r>
      <w:r w:rsidRPr="00AE6476">
        <w:rPr>
          <w:rFonts w:cs="Traditional Arabic" w:hint="cs"/>
          <w:sz w:val="24"/>
          <w:szCs w:val="24"/>
          <w:rtl/>
        </w:rPr>
        <w:t>)</w:t>
      </w:r>
      <w:r w:rsidRPr="00AE6476">
        <w:rPr>
          <w:rFonts w:cs="Traditional Arabic"/>
          <w:sz w:val="24"/>
          <w:szCs w:val="24"/>
          <w:rtl/>
        </w:rPr>
        <w:t xml:space="preserve"> </w:t>
      </w:r>
      <w:r w:rsidRPr="00AE6476">
        <w:rPr>
          <w:rFonts w:cs="Simplified Arabic" w:hint="cs"/>
          <w:color w:val="000000"/>
          <w:sz w:val="24"/>
          <w:szCs w:val="24"/>
          <w:rtl/>
        </w:rPr>
        <w:t>حاشية ابن عابدين: 3/397 ـ398.</w:t>
      </w:r>
    </w:p>
  </w:footnote>
  <w:footnote w:id="946">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الشرح الكبير:2/415.</w:t>
      </w:r>
    </w:p>
  </w:footnote>
  <w:footnote w:id="947">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مغني المحتاج:3/335.</w:t>
      </w:r>
    </w:p>
  </w:footnote>
  <w:footnote w:id="948">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كشاف القناع:5/341.</w:t>
      </w:r>
    </w:p>
  </w:footnote>
  <w:footnote w:id="949">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الإجماع لابن المنذر:ص89، و بداية المجتهد:2/63.</w:t>
      </w:r>
    </w:p>
  </w:footnote>
  <w:footnote w:id="950">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المغني:7/400، مراتب الإجماع لابن حزم:ص75.</w:t>
      </w:r>
    </w:p>
  </w:footnote>
  <w:footnote w:id="951">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الإشراف على مذاهب العلماء:5/378، والإجماع لابن المنذر:ص89.</w:t>
      </w:r>
    </w:p>
  </w:footnote>
  <w:footnote w:id="952">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بداية المجتهد:2/63، والمغني:7/404.</w:t>
      </w:r>
    </w:p>
  </w:footnote>
  <w:footnote w:id="953">
    <w:p w:rsidR="007F1C2F" w:rsidRPr="00AE6476" w:rsidRDefault="007F1C2F" w:rsidP="00A91A23">
      <w:pPr>
        <w:pStyle w:val="FootnoteText"/>
        <w:ind w:left="281" w:hanging="281"/>
        <w:jc w:val="both"/>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بدائع الصنائع: 3/181، والقوانين الفقهية: ص 155، والمهذب: 2/103، ومغني المحتاج:3/337، والمغني: 7/403، وكشاف القناع:5/342 ـ 343.</w:t>
      </w:r>
    </w:p>
  </w:footnote>
  <w:footnote w:id="954">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الإجماع لابن المنذر: ص89.</w:t>
      </w:r>
    </w:p>
  </w:footnote>
  <w:footnote w:id="955">
    <w:p w:rsidR="007F1C2F" w:rsidRPr="00AE6476" w:rsidRDefault="007F1C2F" w:rsidP="00A91A23">
      <w:pPr>
        <w:pStyle w:val="FootnoteText"/>
        <w:tabs>
          <w:tab w:val="right" w:pos="493"/>
        </w:tabs>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البحر الرائق:4/55، وبدائع الصنائع:3/181، وحاشية ابن عابدين:3/401. وجاء فيه:(</w:t>
      </w:r>
      <w:r w:rsidRPr="00AE6476">
        <w:rPr>
          <w:rFonts w:cs="Simplified Arabic"/>
          <w:color w:val="000000"/>
          <w:sz w:val="24"/>
          <w:szCs w:val="24"/>
          <w:rtl/>
        </w:rPr>
        <w:t xml:space="preserve"> وندب الإشهاد</w:t>
      </w:r>
      <w:r w:rsidRPr="00AE6476">
        <w:rPr>
          <w:rFonts w:cs="Simplified Arabic" w:hint="cs"/>
          <w:color w:val="000000"/>
          <w:sz w:val="24"/>
          <w:szCs w:val="24"/>
          <w:rtl/>
        </w:rPr>
        <w:t>،</w:t>
      </w:r>
      <w:r w:rsidRPr="00AE6476">
        <w:rPr>
          <w:rFonts w:cs="Simplified Arabic"/>
          <w:color w:val="000000"/>
          <w:sz w:val="24"/>
          <w:szCs w:val="24"/>
          <w:rtl/>
        </w:rPr>
        <w:t xml:space="preserve"> احترازا</w:t>
      </w:r>
      <w:r w:rsidRPr="00AE6476">
        <w:rPr>
          <w:rFonts w:cs="Simplified Arabic" w:hint="cs"/>
          <w:color w:val="000000"/>
          <w:sz w:val="24"/>
          <w:szCs w:val="24"/>
          <w:rtl/>
        </w:rPr>
        <w:t>ً</w:t>
      </w:r>
      <w:r w:rsidRPr="00AE6476">
        <w:rPr>
          <w:rFonts w:cs="Simplified Arabic"/>
          <w:color w:val="000000"/>
          <w:sz w:val="24"/>
          <w:szCs w:val="24"/>
          <w:rtl/>
        </w:rPr>
        <w:t xml:space="preserve"> عن التجاحد وعن الوقوع في مواقع التهم لأن الناس عرفوه مطلقا فيتهم بالقعود معها وإن لم يشهد صح</w:t>
      </w:r>
      <w:r w:rsidRPr="00AE6476">
        <w:rPr>
          <w:rFonts w:cs="Simplified Arabic" w:hint="cs"/>
          <w:color w:val="000000"/>
          <w:sz w:val="24"/>
          <w:szCs w:val="24"/>
          <w:rtl/>
        </w:rPr>
        <w:t>).</w:t>
      </w:r>
    </w:p>
  </w:footnote>
  <w:footnote w:id="956">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القوانين الفقهية:ص155،</w:t>
      </w:r>
      <w:r w:rsidRPr="00AE6476">
        <w:rPr>
          <w:rFonts w:cs="Simplified Arabic"/>
          <w:color w:val="000000"/>
          <w:sz w:val="24"/>
          <w:szCs w:val="24"/>
        </w:rPr>
        <w:t xml:space="preserve"> </w:t>
      </w:r>
      <w:r w:rsidRPr="00AE6476">
        <w:rPr>
          <w:rFonts w:cs="Simplified Arabic" w:hint="cs"/>
          <w:color w:val="000000"/>
          <w:sz w:val="24"/>
          <w:szCs w:val="24"/>
          <w:rtl/>
        </w:rPr>
        <w:t xml:space="preserve"> وجاء فيه:(</w:t>
      </w:r>
      <w:r w:rsidRPr="00AE6476">
        <w:rPr>
          <w:rFonts w:cs="Simplified Arabic"/>
          <w:color w:val="000000"/>
          <w:sz w:val="24"/>
          <w:szCs w:val="24"/>
          <w:rtl/>
        </w:rPr>
        <w:t xml:space="preserve"> </w:t>
      </w:r>
      <w:r w:rsidRPr="00AE6476">
        <w:rPr>
          <w:rFonts w:cs="Simplified Arabic" w:hint="cs"/>
          <w:color w:val="000000"/>
          <w:sz w:val="24"/>
          <w:szCs w:val="24"/>
          <w:rtl/>
        </w:rPr>
        <w:t xml:space="preserve"> </w:t>
      </w:r>
      <w:r w:rsidRPr="00AE6476">
        <w:rPr>
          <w:rFonts w:cs="Simplified Arabic"/>
          <w:color w:val="000000"/>
          <w:sz w:val="24"/>
          <w:szCs w:val="24"/>
          <w:rtl/>
        </w:rPr>
        <w:t>والإشهاد على الرجعة مستحب في مشهور المذهب</w:t>
      </w:r>
      <w:r w:rsidRPr="00AE6476">
        <w:rPr>
          <w:rFonts w:cs="Simplified Arabic" w:hint="cs"/>
          <w:color w:val="000000"/>
          <w:sz w:val="24"/>
          <w:szCs w:val="24"/>
          <w:rtl/>
        </w:rPr>
        <w:t>)، و بداية المجتهد :2/63.</w:t>
      </w:r>
    </w:p>
  </w:footnote>
  <w:footnote w:id="957">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الأم:5/245، والمهذب:2/103، ومغني المحتاج:3/336، وجاء فيه:(</w:t>
      </w:r>
      <w:r w:rsidRPr="00AE6476">
        <w:rPr>
          <w:rFonts w:cs="Simplified Arabic"/>
          <w:color w:val="000000"/>
          <w:sz w:val="24"/>
          <w:szCs w:val="24"/>
          <w:rtl/>
        </w:rPr>
        <w:t xml:space="preserve">  والجديد وعبر في الروضة بالأظهر أنه لا يشترط في الرجعة  الإشهاد</w:t>
      </w:r>
      <w:r w:rsidRPr="00AE6476">
        <w:rPr>
          <w:rFonts w:cs="Simplified Arabic" w:hint="cs"/>
          <w:color w:val="000000"/>
          <w:sz w:val="24"/>
          <w:szCs w:val="24"/>
          <w:rtl/>
        </w:rPr>
        <w:t>).</w:t>
      </w:r>
    </w:p>
  </w:footnote>
  <w:footnote w:id="958">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كشاف القناع:5/343، والإنصاف:9/152، و المغني:7/403، وجاء فيه:(</w:t>
      </w:r>
      <w:r w:rsidRPr="00AE6476">
        <w:rPr>
          <w:rFonts w:cs="Simplified Arabic"/>
          <w:color w:val="000000"/>
          <w:sz w:val="24"/>
          <w:szCs w:val="24"/>
          <w:rtl/>
        </w:rPr>
        <w:t xml:space="preserve"> فأما الشهادة ففيها روايتان إحداهما تجب </w:t>
      </w:r>
      <w:r w:rsidRPr="00AE6476">
        <w:rPr>
          <w:rFonts w:cs="Simplified Arabic" w:hint="cs"/>
          <w:color w:val="000000"/>
          <w:sz w:val="24"/>
          <w:szCs w:val="24"/>
          <w:rtl/>
        </w:rPr>
        <w:t>...</w:t>
      </w:r>
      <w:r w:rsidRPr="00AE6476">
        <w:rPr>
          <w:rFonts w:cs="Simplified Arabic"/>
          <w:color w:val="000000"/>
          <w:sz w:val="24"/>
          <w:szCs w:val="24"/>
          <w:rtl/>
        </w:rPr>
        <w:t xml:space="preserve"> والرواية الثانية لا تجب الشهادة وهي اختيار أبي بكر</w:t>
      </w:r>
      <w:r w:rsidRPr="00AE6476">
        <w:rPr>
          <w:rFonts w:cs="Simplified Arabic" w:hint="cs"/>
          <w:color w:val="000000"/>
          <w:sz w:val="24"/>
          <w:szCs w:val="24"/>
          <w:rtl/>
        </w:rPr>
        <w:t>).</w:t>
      </w:r>
    </w:p>
  </w:footnote>
  <w:footnote w:id="959">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سورة الطلاق، من الآية:2.</w:t>
      </w:r>
    </w:p>
  </w:footnote>
  <w:footnote w:id="960">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البحر الرائق:4/55، وينظر: أحكام القرآن للجصاص: 5/350، وتفسير آيات الأحكام من القرآن للصابوني :2/472ـ 473.</w:t>
      </w:r>
    </w:p>
  </w:footnote>
  <w:footnote w:id="961">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rStyle w:val="FootnoteReference"/>
          <w:sz w:val="24"/>
          <w:szCs w:val="24"/>
          <w:vertAlign w:val="baseline"/>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أخرجه</w:t>
      </w:r>
      <w:r w:rsidRPr="00AE6476">
        <w:rPr>
          <w:rFonts w:cs="Simplified Arabic"/>
          <w:color w:val="000000"/>
          <w:sz w:val="24"/>
          <w:szCs w:val="24"/>
          <w:rtl/>
        </w:rPr>
        <w:t xml:space="preserve"> </w:t>
      </w:r>
      <w:r w:rsidRPr="00AE6476">
        <w:rPr>
          <w:rFonts w:cs="Simplified Arabic" w:hint="cs"/>
          <w:color w:val="000000"/>
          <w:sz w:val="24"/>
          <w:szCs w:val="24"/>
          <w:rtl/>
        </w:rPr>
        <w:t>البخاري في صحيحه:5/2020، كتاب (الطلاق)، رقم  (4953 )،  ومسلم  في صحيحه:2/1093 ، كتاب (الطلاق)، باب ( تحريم طلاق الحائض  بغير رضاها....)، رقم ( 1471 )، متفق عليه .</w:t>
      </w:r>
    </w:p>
  </w:footnote>
  <w:footnote w:id="962">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footnoteRef/>
      </w:r>
      <w:r w:rsidRPr="00AE6476">
        <w:rPr>
          <w:rFonts w:cs="Traditional Arabic"/>
          <w:sz w:val="24"/>
          <w:szCs w:val="24"/>
        </w:rPr>
        <w:t>)</w:t>
      </w:r>
      <w:r w:rsidRPr="00AE6476">
        <w:rPr>
          <w:rFonts w:cs="Traditional Arabic" w:hint="cs"/>
          <w:sz w:val="24"/>
          <w:szCs w:val="24"/>
          <w:rtl/>
        </w:rPr>
        <w:t>)</w:t>
      </w:r>
      <w:r w:rsidRPr="00AE6476">
        <w:rPr>
          <w:rFonts w:cs="Traditional Arabic"/>
          <w:sz w:val="24"/>
          <w:szCs w:val="24"/>
          <w:rtl/>
        </w:rPr>
        <w:t xml:space="preserve"> </w:t>
      </w:r>
      <w:r w:rsidRPr="00AE6476">
        <w:rPr>
          <w:rFonts w:cs="Simplified Arabic" w:hint="cs"/>
          <w:color w:val="000000"/>
          <w:sz w:val="24"/>
          <w:szCs w:val="24"/>
          <w:rtl/>
        </w:rPr>
        <w:t>نيل الأوطار:7/43.</w:t>
      </w:r>
    </w:p>
  </w:footnote>
  <w:footnote w:id="963">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بداية المجتهد :2/63ـ 64.</w:t>
      </w:r>
    </w:p>
  </w:footnote>
  <w:footnote w:id="96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المبسوط للسرخسي:6/19.</w:t>
      </w:r>
    </w:p>
  </w:footnote>
  <w:footnote w:id="965">
    <w:p w:rsidR="007F1C2F" w:rsidRPr="00AE6476" w:rsidRDefault="007F1C2F" w:rsidP="00011DEF">
      <w:pPr>
        <w:pStyle w:val="FootnoteText"/>
        <w:ind w:left="281" w:hanging="281"/>
        <w:jc w:val="both"/>
        <w:rPr>
          <w:rFonts w:cs="Simplified Arabic"/>
          <w:i/>
          <w:iCs/>
          <w:color w:val="000000"/>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w:t>
      </w:r>
      <w:r w:rsidRPr="00AE6476">
        <w:rPr>
          <w:rFonts w:asciiTheme="minorHAnsi" w:eastAsiaTheme="minorHAnsi" w:hAnsiTheme="minorHAnsi" w:cs="Simplified Arabic" w:hint="cs"/>
          <w:color w:val="000000"/>
          <w:sz w:val="24"/>
          <w:szCs w:val="24"/>
          <w:rtl/>
        </w:rPr>
        <w:t xml:space="preserve"> </w:t>
      </w:r>
      <w:r w:rsidRPr="00AE6476">
        <w:rPr>
          <w:rFonts w:cs="Simplified Arabic" w:hint="cs"/>
          <w:color w:val="000000"/>
          <w:sz w:val="24"/>
          <w:szCs w:val="24"/>
          <w:rtl/>
        </w:rPr>
        <w:t>المدونة الكبرى:5/324، والبيان: 10/ 249، وروضة الطالبين:8/216،</w:t>
      </w:r>
      <w:r w:rsidRPr="00AE6476">
        <w:rPr>
          <w:rFonts w:asciiTheme="minorHAnsi" w:eastAsiaTheme="minorHAnsi" w:hAnsiTheme="minorHAnsi" w:cs="Simplified Arabic" w:hint="cs"/>
          <w:color w:val="000000"/>
          <w:sz w:val="24"/>
          <w:szCs w:val="24"/>
          <w:rtl/>
        </w:rPr>
        <w:t xml:space="preserve"> و</w:t>
      </w:r>
      <w:r w:rsidRPr="00AE6476">
        <w:rPr>
          <w:rFonts w:cs="Simplified Arabic" w:hint="cs"/>
          <w:color w:val="000000"/>
          <w:sz w:val="24"/>
          <w:szCs w:val="24"/>
          <w:rtl/>
        </w:rPr>
        <w:t>المغني:7/403، و كشاف القناع:5/343، والمحلى:10/251.</w:t>
      </w:r>
    </w:p>
  </w:footnote>
  <w:footnote w:id="966">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سورة الطلاق، من الآية:2.</w:t>
      </w:r>
    </w:p>
  </w:footnote>
  <w:footnote w:id="967">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المحلى:10/251.</w:t>
      </w:r>
    </w:p>
  </w:footnote>
  <w:footnote w:id="968">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البيان: 10/ 249، و المغني:7/403.</w:t>
      </w:r>
    </w:p>
  </w:footnote>
  <w:footnote w:id="969">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شرح فتح القدير:4/162.</w:t>
      </w:r>
    </w:p>
  </w:footnote>
  <w:footnote w:id="970">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أخرجه ابن ماجه في سننه:1/652، باب (الرجعة)، رقم (2025)، ينظر: نيل الأوطار:7/43، وبلوغ المرام:3/41، و</w:t>
      </w:r>
      <w:r w:rsidRPr="00AE6476">
        <w:rPr>
          <w:rFonts w:cs="Simplified Arabic"/>
          <w:color w:val="000000"/>
          <w:sz w:val="24"/>
          <w:szCs w:val="24"/>
          <w:rtl/>
        </w:rPr>
        <w:t>قال</w:t>
      </w:r>
      <w:r w:rsidRPr="00AE6476">
        <w:rPr>
          <w:rFonts w:cs="Simplified Arabic" w:hint="cs"/>
          <w:color w:val="000000"/>
          <w:sz w:val="24"/>
          <w:szCs w:val="24"/>
          <w:rtl/>
        </w:rPr>
        <w:t xml:space="preserve"> </w:t>
      </w:r>
      <w:r w:rsidRPr="00AE6476">
        <w:rPr>
          <w:rFonts w:cs="Simplified Arabic"/>
          <w:color w:val="000000"/>
          <w:sz w:val="24"/>
          <w:szCs w:val="24"/>
          <w:rtl/>
        </w:rPr>
        <w:t>الحافظ في</w:t>
      </w:r>
      <w:r w:rsidRPr="00AE6476">
        <w:rPr>
          <w:rFonts w:cs="Simplified Arabic" w:hint="cs"/>
          <w:color w:val="000000"/>
          <w:sz w:val="24"/>
          <w:szCs w:val="24"/>
          <w:rtl/>
        </w:rPr>
        <w:t xml:space="preserve">ه: موقوف ولكن </w:t>
      </w:r>
      <w:r w:rsidRPr="00AE6476">
        <w:rPr>
          <w:rFonts w:cs="Simplified Arabic"/>
          <w:color w:val="000000"/>
          <w:sz w:val="24"/>
          <w:szCs w:val="24"/>
          <w:rtl/>
        </w:rPr>
        <w:t>سنده صحِيح</w:t>
      </w:r>
      <w:r w:rsidRPr="00AE6476">
        <w:rPr>
          <w:rFonts w:cs="Simplified Arabic" w:hint="cs"/>
          <w:color w:val="000000"/>
          <w:sz w:val="24"/>
          <w:szCs w:val="24"/>
          <w:rtl/>
        </w:rPr>
        <w:t>.</w:t>
      </w:r>
      <w:r w:rsidRPr="00AE6476">
        <w:rPr>
          <w:rFonts w:cs="Traditional Arabic"/>
          <w:color w:val="000000"/>
          <w:sz w:val="24"/>
          <w:szCs w:val="24"/>
          <w:rtl/>
        </w:rPr>
        <w:t xml:space="preserve"> </w:t>
      </w:r>
      <w:r w:rsidRPr="00AE6476">
        <w:rPr>
          <w:rFonts w:hint="cs"/>
          <w:sz w:val="24"/>
          <w:szCs w:val="24"/>
          <w:rtl/>
          <w:lang w:bidi="ar-IQ"/>
        </w:rPr>
        <w:t xml:space="preserve"> </w:t>
      </w:r>
    </w:p>
  </w:footnote>
  <w:footnote w:id="971">
    <w:p w:rsidR="007F1C2F" w:rsidRPr="00AE6476" w:rsidRDefault="007F1C2F" w:rsidP="00A91A23">
      <w:pPr>
        <w:pStyle w:val="FootnoteText"/>
        <w:ind w:left="281" w:hanging="281"/>
        <w:jc w:val="both"/>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 xml:space="preserve">ينظر: </w:t>
      </w:r>
      <w:r w:rsidRPr="00AE6476">
        <w:rPr>
          <w:rFonts w:cs="Simplified Arabic"/>
          <w:color w:val="000000"/>
          <w:sz w:val="24"/>
          <w:szCs w:val="24"/>
          <w:rtl/>
        </w:rPr>
        <w:t>إعلام الموقعين عن رب العالمين، تأليف: محمد بن أبي بكر ابن قيم الجوزية (ت751هـ)، (دراسة وتحقيق: طه عبد الرؤوف سعد)، مكتبة الكليات الأزهرية ـ القاهرة، 1388هـ ـ 1968م</w:t>
      </w:r>
      <w:r w:rsidRPr="00AE6476">
        <w:rPr>
          <w:rFonts w:cs="Simplified Arabic" w:hint="cs"/>
          <w:color w:val="000000"/>
          <w:sz w:val="24"/>
          <w:szCs w:val="24"/>
          <w:rtl/>
        </w:rPr>
        <w:t>:4/166.</w:t>
      </w:r>
    </w:p>
  </w:footnote>
  <w:footnote w:id="972">
    <w:p w:rsidR="007F1C2F" w:rsidRPr="00AE6476" w:rsidRDefault="007F1C2F" w:rsidP="00A91A23">
      <w:pPr>
        <w:pStyle w:val="FootnoteText"/>
        <w:ind w:left="281" w:hanging="281"/>
        <w:jc w:val="both"/>
        <w:rPr>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البيان: 10/ 249.</w:t>
      </w:r>
    </w:p>
  </w:footnote>
  <w:footnote w:id="973">
    <w:p w:rsidR="007F1C2F" w:rsidRPr="00AE6476" w:rsidRDefault="007F1C2F" w:rsidP="00A91A23">
      <w:pPr>
        <w:pStyle w:val="FootnoteText"/>
        <w:ind w:left="281" w:hanging="281"/>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سورة البقرة، من الآية:228.</w:t>
      </w:r>
    </w:p>
  </w:footnote>
  <w:footnote w:id="974">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سورة البقرة، من الآية:231.</w:t>
      </w:r>
    </w:p>
  </w:footnote>
  <w:footnote w:id="975">
    <w:p w:rsidR="007F1C2F" w:rsidRPr="00AE6476" w:rsidRDefault="007F1C2F" w:rsidP="00A91A23">
      <w:pPr>
        <w:pStyle w:val="FootnoteText"/>
        <w:ind w:left="281" w:hanging="281"/>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سورة البقرة، من الآية:228.</w:t>
      </w:r>
    </w:p>
  </w:footnote>
  <w:footnote w:id="976">
    <w:p w:rsidR="007F1C2F" w:rsidRPr="00AE6476" w:rsidRDefault="007F1C2F" w:rsidP="00A91A23">
      <w:pPr>
        <w:pStyle w:val="FootnoteText"/>
        <w:ind w:left="281" w:hanging="281"/>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المغني: 7/403.</w:t>
      </w:r>
    </w:p>
  </w:footnote>
  <w:footnote w:id="977">
    <w:p w:rsidR="007F1C2F" w:rsidRPr="00AE6476" w:rsidRDefault="007F1C2F" w:rsidP="00A91A23">
      <w:pPr>
        <w:pStyle w:val="FootnoteText"/>
        <w:ind w:left="281" w:hanging="281"/>
        <w:jc w:val="both"/>
        <w:rPr>
          <w:sz w:val="24"/>
          <w:szCs w:val="24"/>
          <w:lang w:bidi="ar-IQ"/>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سورة الطلاق، من الآية:2.</w:t>
      </w:r>
    </w:p>
  </w:footnote>
  <w:footnote w:id="978">
    <w:p w:rsidR="007F1C2F" w:rsidRPr="00AE6476" w:rsidRDefault="007F1C2F" w:rsidP="00A91A23">
      <w:pPr>
        <w:pStyle w:val="FootnoteText"/>
        <w:ind w:left="281" w:hanging="281"/>
        <w:jc w:val="both"/>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أحكام القرآن للجصاص: 5/350، الرجعة في الفقه الإسلامي، رسالة ماجستير أعده: زيد مصطفى رزق ريان، نابلس ـ فلسطين،1421هـ ـ 2001م: ص41.</w:t>
      </w:r>
    </w:p>
  </w:footnote>
  <w:footnote w:id="979">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المغني:7/404.</w:t>
      </w:r>
    </w:p>
  </w:footnote>
  <w:footnote w:id="980">
    <w:p w:rsidR="007F1C2F" w:rsidRPr="00AE6476" w:rsidRDefault="007F1C2F" w:rsidP="00A91A23">
      <w:pPr>
        <w:pStyle w:val="FootnoteText"/>
        <w:ind w:left="281" w:hanging="281"/>
        <w:jc w:val="both"/>
        <w:rPr>
          <w:rFonts w:cs="Simplified Arabic"/>
          <w:color w:val="000000"/>
          <w:sz w:val="24"/>
          <w:szCs w:val="24"/>
          <w:rtl/>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المغني: 7/404، وسبل السلام:3/182.</w:t>
      </w:r>
    </w:p>
  </w:footnote>
  <w:footnote w:id="981">
    <w:p w:rsidR="007F1C2F" w:rsidRPr="00AE6476" w:rsidRDefault="007F1C2F" w:rsidP="00011DEF">
      <w:pPr>
        <w:pStyle w:val="FootnoteText"/>
        <w:ind w:left="281" w:hanging="281"/>
        <w:jc w:val="both"/>
        <w:rPr>
          <w:sz w:val="24"/>
          <w:szCs w:val="24"/>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الأم:5/244، والمهذب:2/103، ومغني المحتاج:3/337،</w:t>
      </w:r>
      <w:r w:rsidRPr="00AE6476">
        <w:rPr>
          <w:rFonts w:asciiTheme="minorHAnsi" w:eastAsiaTheme="minorHAnsi" w:hAnsiTheme="minorHAnsi" w:cs="Simplified Arabic" w:hint="cs"/>
          <w:color w:val="000000"/>
          <w:sz w:val="24"/>
          <w:szCs w:val="24"/>
          <w:rtl/>
        </w:rPr>
        <w:t xml:space="preserve"> و</w:t>
      </w:r>
      <w:r w:rsidRPr="00AE6476">
        <w:rPr>
          <w:rFonts w:cs="Simplified Arabic" w:hint="cs"/>
          <w:color w:val="000000"/>
          <w:sz w:val="24"/>
          <w:szCs w:val="24"/>
          <w:rtl/>
        </w:rPr>
        <w:t>الإنصاف:9/152، والمغني: 7/403، والمحلى:10/252.</w:t>
      </w:r>
    </w:p>
  </w:footnote>
  <w:footnote w:id="982">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footnoteRef/>
      </w:r>
      <w:r w:rsidRPr="00AE6476">
        <w:rPr>
          <w:rFonts w:cs="Traditional Arabic"/>
          <w:sz w:val="24"/>
          <w:szCs w:val="24"/>
        </w:rPr>
        <w:t>)</w:t>
      </w:r>
      <w:r w:rsidRPr="00AE6476">
        <w:rPr>
          <w:rFonts w:cs="Traditional Arabic" w:hint="cs"/>
          <w:sz w:val="24"/>
          <w:szCs w:val="24"/>
          <w:rtl/>
        </w:rPr>
        <w:t>)</w:t>
      </w:r>
      <w:r w:rsidRPr="00AE6476">
        <w:rPr>
          <w:rFonts w:cs="Traditional Arabic"/>
          <w:sz w:val="24"/>
          <w:szCs w:val="24"/>
          <w:rtl/>
        </w:rPr>
        <w:t xml:space="preserve"> </w:t>
      </w:r>
      <w:r w:rsidRPr="00AE6476">
        <w:rPr>
          <w:rFonts w:cs="Simplified Arabic" w:hint="cs"/>
          <w:color w:val="000000"/>
          <w:sz w:val="22"/>
          <w:szCs w:val="22"/>
          <w:rtl/>
        </w:rPr>
        <w:t>ينظر: المهذب:2/103.</w:t>
      </w:r>
    </w:p>
  </w:footnote>
  <w:footnote w:id="983">
    <w:p w:rsidR="007F1C2F" w:rsidRPr="00AE6476" w:rsidRDefault="007F1C2F" w:rsidP="00A91A23">
      <w:pPr>
        <w:pStyle w:val="FootnoteText"/>
        <w:ind w:left="281" w:hanging="281"/>
        <w:jc w:val="both"/>
        <w:rPr>
          <w:rFonts w:cs="Simplified Arabic"/>
          <w:i/>
          <w:iCs/>
          <w:color w:val="000000"/>
          <w:sz w:val="24"/>
          <w:szCs w:val="24"/>
        </w:rPr>
      </w:pPr>
      <w:r w:rsidRPr="00AE6476">
        <w:rPr>
          <w:rFonts w:cs="Simplified Arabic"/>
          <w:color w:val="000000"/>
          <w:sz w:val="22"/>
          <w:szCs w:val="22"/>
        </w:rPr>
        <w:t>(</w:t>
      </w:r>
      <w:r w:rsidRPr="00AE6476">
        <w:rPr>
          <w:sz w:val="24"/>
          <w:szCs w:val="24"/>
        </w:rPr>
        <w:footnoteRef/>
      </w:r>
      <w:r w:rsidRPr="00AE6476">
        <w:rPr>
          <w:rFonts w:cs="Simplified Arabic"/>
          <w:color w:val="000000"/>
          <w:sz w:val="22"/>
          <w:szCs w:val="22"/>
        </w:rPr>
        <w:t>)</w:t>
      </w:r>
      <w:r w:rsidRPr="00AE6476">
        <w:rPr>
          <w:rFonts w:cs="Simplified Arabic"/>
          <w:color w:val="000000"/>
          <w:sz w:val="22"/>
          <w:szCs w:val="22"/>
          <w:rtl/>
        </w:rPr>
        <w:t xml:space="preserve"> </w:t>
      </w:r>
      <w:r w:rsidRPr="00AE6476">
        <w:rPr>
          <w:rFonts w:cs="Simplified Arabic" w:hint="cs"/>
          <w:color w:val="000000"/>
          <w:sz w:val="24"/>
          <w:szCs w:val="24"/>
          <w:rtl/>
        </w:rPr>
        <w:t>ينظر: المحلى:10/252.</w:t>
      </w:r>
    </w:p>
  </w:footnote>
  <w:footnote w:id="984">
    <w:p w:rsidR="007F1C2F" w:rsidRPr="00AE6476" w:rsidRDefault="007F1C2F" w:rsidP="00011DEF">
      <w:pPr>
        <w:pStyle w:val="FootnoteText"/>
        <w:ind w:left="281" w:hanging="281"/>
        <w:jc w:val="both"/>
        <w:rPr>
          <w:sz w:val="24"/>
          <w:szCs w:val="24"/>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بدائع الصنائع:3/183، والمبسوط للسرخسي:6/21، ومواهب الجليل:4/102، والشرح الكبير:2/417، وبلغة السالك:2/394، وجاء فيه:(</w:t>
      </w:r>
      <w:r w:rsidRPr="00AE6476">
        <w:rPr>
          <w:rFonts w:cs="Simplified Arabic"/>
          <w:color w:val="000000"/>
          <w:sz w:val="24"/>
          <w:szCs w:val="24"/>
          <w:rtl/>
        </w:rPr>
        <w:t xml:space="preserve"> حاصل الفقه أن الفعل مع النية تحصل به الرجعة</w:t>
      </w:r>
      <w:r w:rsidRPr="00AE6476">
        <w:rPr>
          <w:rFonts w:cs="Simplified Arabic" w:hint="cs"/>
          <w:color w:val="000000"/>
          <w:sz w:val="24"/>
          <w:szCs w:val="24"/>
          <w:rtl/>
        </w:rPr>
        <w:t>،</w:t>
      </w:r>
      <w:r w:rsidRPr="00AE6476">
        <w:rPr>
          <w:rFonts w:cs="Simplified Arabic"/>
          <w:color w:val="000000"/>
          <w:sz w:val="24"/>
          <w:szCs w:val="24"/>
          <w:rtl/>
        </w:rPr>
        <w:t xml:space="preserve"> وكذا القول مع النية سواء كان القول صريحا</w:t>
      </w:r>
      <w:r w:rsidRPr="00AE6476">
        <w:rPr>
          <w:rFonts w:cs="Simplified Arabic" w:hint="cs"/>
          <w:color w:val="000000"/>
          <w:sz w:val="24"/>
          <w:szCs w:val="24"/>
          <w:rtl/>
        </w:rPr>
        <w:t>ً</w:t>
      </w:r>
      <w:r w:rsidRPr="00AE6476">
        <w:rPr>
          <w:rFonts w:cs="Simplified Arabic"/>
          <w:color w:val="000000"/>
          <w:sz w:val="24"/>
          <w:szCs w:val="24"/>
          <w:rtl/>
        </w:rPr>
        <w:t xml:space="preserve"> أو محتملا</w:t>
      </w:r>
      <w:r w:rsidRPr="00AE6476">
        <w:rPr>
          <w:rFonts w:cs="Simplified Arabic" w:hint="cs"/>
          <w:color w:val="000000"/>
          <w:sz w:val="24"/>
          <w:szCs w:val="24"/>
          <w:rtl/>
        </w:rPr>
        <w:t>ً.</w:t>
      </w:r>
      <w:r w:rsidRPr="00AE6476">
        <w:rPr>
          <w:rFonts w:cs="Simplified Arabic"/>
          <w:color w:val="000000"/>
          <w:sz w:val="24"/>
          <w:szCs w:val="24"/>
          <w:rtl/>
        </w:rPr>
        <w:t xml:space="preserve"> وأما الفعل وحده أو القول المحتمل وحده فلا تحصل بهما رجعة أصلا</w:t>
      </w:r>
      <w:r w:rsidRPr="00AE6476">
        <w:rPr>
          <w:rFonts w:cs="Simplified Arabic" w:hint="cs"/>
          <w:color w:val="000000"/>
          <w:sz w:val="24"/>
          <w:szCs w:val="24"/>
          <w:rtl/>
        </w:rPr>
        <w:t>ً.</w:t>
      </w:r>
      <w:r w:rsidRPr="00AE6476">
        <w:rPr>
          <w:rFonts w:cs="Simplified Arabic"/>
          <w:color w:val="000000"/>
          <w:sz w:val="24"/>
          <w:szCs w:val="24"/>
          <w:rtl/>
        </w:rPr>
        <w:t xml:space="preserve"> والقول الصريح وحده تحصل به الرجعة </w:t>
      </w:r>
      <w:r w:rsidRPr="00AE6476">
        <w:rPr>
          <w:rFonts w:cs="Simplified Arabic" w:hint="cs"/>
          <w:color w:val="000000"/>
          <w:sz w:val="24"/>
          <w:szCs w:val="24"/>
          <w:rtl/>
        </w:rPr>
        <w:t>في</w:t>
      </w:r>
      <w:r w:rsidRPr="00AE6476">
        <w:rPr>
          <w:rFonts w:cs="Simplified Arabic"/>
          <w:color w:val="000000"/>
          <w:sz w:val="24"/>
          <w:szCs w:val="24"/>
          <w:rtl/>
        </w:rPr>
        <w:t xml:space="preserve"> الظاهر لا الباطن وأما النية وحدها فإن كانت بمعنى القصد فلا تحصل بها رجعة اتفاقا</w:t>
      </w:r>
      <w:r w:rsidRPr="00AE6476">
        <w:rPr>
          <w:rFonts w:cs="Simplified Arabic" w:hint="cs"/>
          <w:color w:val="000000"/>
          <w:sz w:val="24"/>
          <w:szCs w:val="24"/>
          <w:rtl/>
        </w:rPr>
        <w:t xml:space="preserve">ً، </w:t>
      </w:r>
      <w:r w:rsidRPr="00AE6476">
        <w:rPr>
          <w:rFonts w:cs="Simplified Arabic"/>
          <w:color w:val="000000"/>
          <w:sz w:val="24"/>
          <w:szCs w:val="24"/>
          <w:rtl/>
        </w:rPr>
        <w:t>وإن كانت بمعنى الكلام النفسي فقيل</w:t>
      </w:r>
      <w:r w:rsidRPr="00AE6476">
        <w:rPr>
          <w:rFonts w:cs="Simplified Arabic" w:hint="cs"/>
          <w:color w:val="000000"/>
          <w:sz w:val="24"/>
          <w:szCs w:val="24"/>
          <w:rtl/>
        </w:rPr>
        <w:t>:</w:t>
      </w:r>
      <w:r w:rsidRPr="00AE6476">
        <w:rPr>
          <w:rFonts w:cs="Simplified Arabic"/>
          <w:color w:val="000000"/>
          <w:sz w:val="24"/>
          <w:szCs w:val="24"/>
          <w:rtl/>
        </w:rPr>
        <w:t xml:space="preserve"> تحصل بها الرجعة </w:t>
      </w:r>
      <w:r w:rsidRPr="00AE6476">
        <w:rPr>
          <w:rFonts w:cs="Simplified Arabic" w:hint="cs"/>
          <w:color w:val="000000"/>
          <w:sz w:val="24"/>
          <w:szCs w:val="24"/>
          <w:rtl/>
        </w:rPr>
        <w:t>في</w:t>
      </w:r>
      <w:r w:rsidRPr="00AE6476">
        <w:rPr>
          <w:rFonts w:cs="Simplified Arabic"/>
          <w:color w:val="000000"/>
          <w:sz w:val="24"/>
          <w:szCs w:val="24"/>
          <w:rtl/>
        </w:rPr>
        <w:t xml:space="preserve"> الباطن لا الظاهر</w:t>
      </w:r>
      <w:r w:rsidRPr="00AE6476">
        <w:rPr>
          <w:rFonts w:cs="Simplified Arabic" w:hint="cs"/>
          <w:color w:val="000000"/>
          <w:sz w:val="24"/>
          <w:szCs w:val="24"/>
          <w:rtl/>
        </w:rPr>
        <w:t>.</w:t>
      </w:r>
      <w:r w:rsidRPr="00AE6476">
        <w:rPr>
          <w:rFonts w:cs="Simplified Arabic"/>
          <w:color w:val="000000"/>
          <w:sz w:val="24"/>
          <w:szCs w:val="24"/>
          <w:rtl/>
        </w:rPr>
        <w:t xml:space="preserve"> وقيل</w:t>
      </w:r>
      <w:r w:rsidRPr="00AE6476">
        <w:rPr>
          <w:rFonts w:cs="Simplified Arabic" w:hint="cs"/>
          <w:color w:val="000000"/>
          <w:sz w:val="24"/>
          <w:szCs w:val="24"/>
          <w:rtl/>
        </w:rPr>
        <w:t>:</w:t>
      </w:r>
      <w:r w:rsidRPr="00AE6476">
        <w:rPr>
          <w:rFonts w:cs="Simplified Arabic"/>
          <w:color w:val="000000"/>
          <w:sz w:val="24"/>
          <w:szCs w:val="24"/>
          <w:rtl/>
        </w:rPr>
        <w:t xml:space="preserve"> لا تحصل بها مطلقا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cs"/>
          <w:color w:val="000000"/>
          <w:sz w:val="24"/>
          <w:szCs w:val="24"/>
          <w:rtl/>
        </w:rPr>
        <w:t>)،</w:t>
      </w:r>
      <w:r w:rsidRPr="00AE6476">
        <w:rPr>
          <w:rFonts w:asciiTheme="minorHAnsi" w:eastAsiaTheme="minorHAnsi" w:hAnsiTheme="minorHAnsi" w:cs="Simplified Arabic" w:hint="cs"/>
          <w:color w:val="000000"/>
          <w:sz w:val="24"/>
          <w:szCs w:val="24"/>
          <w:rtl/>
        </w:rPr>
        <w:t xml:space="preserve"> و</w:t>
      </w:r>
      <w:r w:rsidRPr="00AE6476">
        <w:rPr>
          <w:rFonts w:cs="Simplified Arabic" w:hint="cs"/>
          <w:color w:val="000000"/>
          <w:sz w:val="24"/>
          <w:szCs w:val="24"/>
          <w:rtl/>
        </w:rPr>
        <w:t>الإنصاف:9/152، والمغني: 7/403.</w:t>
      </w:r>
    </w:p>
  </w:footnote>
  <w:footnote w:id="985">
    <w:p w:rsidR="007F1C2F" w:rsidRPr="00AE6476" w:rsidRDefault="007F1C2F" w:rsidP="00A91A23">
      <w:pPr>
        <w:pStyle w:val="FootnoteText"/>
        <w:ind w:left="281" w:hanging="281"/>
        <w:jc w:val="both"/>
        <w:rPr>
          <w:rFonts w:cs="Simplified Arabic"/>
          <w:i/>
          <w:iCs/>
          <w:color w:val="000000"/>
          <w:sz w:val="24"/>
          <w:szCs w:val="24"/>
        </w:rPr>
      </w:pPr>
      <w:r w:rsidRPr="00AE6476">
        <w:rPr>
          <w:rFonts w:cs="Simplified Arabic"/>
          <w:color w:val="000000"/>
          <w:sz w:val="22"/>
          <w:szCs w:val="22"/>
        </w:rPr>
        <w:t>(</w:t>
      </w:r>
      <w:r w:rsidRPr="00AE6476">
        <w:rPr>
          <w:rFonts w:cs="Simplified Arabic"/>
          <w:color w:val="000000"/>
          <w:sz w:val="22"/>
          <w:szCs w:val="22"/>
        </w:rPr>
        <w:footnoteRef/>
      </w:r>
      <w:r w:rsidRPr="00AE6476">
        <w:rPr>
          <w:rFonts w:cs="Simplified Arabic"/>
          <w:color w:val="000000"/>
          <w:sz w:val="22"/>
          <w:szCs w:val="22"/>
        </w:rPr>
        <w:t>)</w:t>
      </w:r>
      <w:r w:rsidRPr="00AE6476">
        <w:rPr>
          <w:rFonts w:cs="Simplified Arabic"/>
          <w:color w:val="000000"/>
          <w:sz w:val="22"/>
          <w:szCs w:val="22"/>
          <w:rtl/>
        </w:rPr>
        <w:t xml:space="preserve"> </w:t>
      </w:r>
      <w:r w:rsidRPr="00AE6476">
        <w:rPr>
          <w:rFonts w:cs="Simplified Arabic" w:hint="cs"/>
          <w:color w:val="000000"/>
          <w:sz w:val="22"/>
          <w:szCs w:val="22"/>
          <w:rtl/>
        </w:rPr>
        <w:t>سورة الطلاق، من الآية:2.</w:t>
      </w:r>
    </w:p>
  </w:footnote>
  <w:footnote w:id="986">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2"/>
          <w:szCs w:val="22"/>
          <w:rtl/>
        </w:rPr>
        <w:t>ينظر: بدائع الصنائع:3/182.</w:t>
      </w:r>
    </w:p>
  </w:footnote>
  <w:footnote w:id="98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2"/>
          <w:szCs w:val="22"/>
          <w:rtl/>
        </w:rPr>
        <w:t>ينظر: المبسوط للسرخسي:6/21</w:t>
      </w:r>
      <w:r w:rsidRPr="00AE6476">
        <w:rPr>
          <w:rFonts w:cs="Simplified Arabic" w:hint="cs"/>
          <w:color w:val="000000"/>
          <w:sz w:val="24"/>
          <w:szCs w:val="24"/>
          <w:rtl/>
        </w:rPr>
        <w:t>.</w:t>
      </w:r>
    </w:p>
  </w:footnote>
  <w:footnote w:id="98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2"/>
          <w:szCs w:val="22"/>
          <w:rtl/>
        </w:rPr>
        <w:t>ينظر: المصدر السابق:6/21 ـ 22، والمغني: 7/404.</w:t>
      </w:r>
    </w:p>
  </w:footnote>
  <w:footnote w:id="989">
    <w:p w:rsidR="007F1C2F" w:rsidRPr="00AE6476" w:rsidRDefault="007F1C2F" w:rsidP="00A91A23">
      <w:pPr>
        <w:pStyle w:val="FootnoteText"/>
        <w:ind w:left="281" w:hanging="281"/>
        <w:jc w:val="both"/>
        <w:rPr>
          <w:rFonts w:cs="Simplified Arabic"/>
          <w:color w:val="000000"/>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الكناية : لفظ لا يكون مكشوف المعنى ولا بين المراد، بحيث لا يعرف المقصود منه إلاّ بالتفسير أو القرينة، وهي تستعمل مقابل الصريح وهو: كل لفظ ظاهر المراد ظهوراً تامّاً حقيقة أم مجازاً، والفرق بينهما باختصار أنّ الصريح لا يحتاج إلى نية وقرينة لوضوحه، أما الكناية فتحتاج إليهما لعدم كشف معناها. ينظر: أصول الفقه في نسيجه الجديد: ص 325 ـ 326.</w:t>
      </w:r>
    </w:p>
  </w:footnote>
  <w:footnote w:id="990">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بدائع الصنائع:3/183.</w:t>
      </w:r>
    </w:p>
  </w:footnote>
  <w:footnote w:id="991">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2"/>
          <w:szCs w:val="22"/>
          <w:rtl/>
        </w:rPr>
        <w:t>الشرح الكبير، للدردير:2/416 ـ 417.</w:t>
      </w:r>
    </w:p>
  </w:footnote>
  <w:footnote w:id="992">
    <w:p w:rsidR="007F1C2F" w:rsidRPr="00AE6476" w:rsidRDefault="007F1C2F" w:rsidP="00A91A23">
      <w:pPr>
        <w:pStyle w:val="FootnoteText"/>
        <w:ind w:left="281" w:hanging="281"/>
        <w:jc w:val="both"/>
        <w:rPr>
          <w:rFonts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color w:val="000000"/>
          <w:sz w:val="24"/>
          <w:szCs w:val="24"/>
          <w:rtl/>
        </w:rPr>
        <w:t>هو</w:t>
      </w:r>
      <w:r w:rsidRPr="00AE6476">
        <w:rPr>
          <w:rFonts w:cs="Simplified Arabic"/>
          <w:color w:val="000000"/>
          <w:sz w:val="24"/>
          <w:szCs w:val="24"/>
          <w:rtl/>
        </w:rPr>
        <w:t xml:space="preserve"> </w:t>
      </w:r>
      <w:r w:rsidRPr="00AE6476">
        <w:rPr>
          <w:rFonts w:cs="Simplified Arabic" w:hint="eastAsia"/>
          <w:color w:val="000000"/>
          <w:sz w:val="24"/>
          <w:szCs w:val="24"/>
          <w:rtl/>
        </w:rPr>
        <w:t>إبراهيم</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علي</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يوسف،</w:t>
      </w:r>
      <w:r w:rsidRPr="00AE6476">
        <w:rPr>
          <w:rFonts w:cs="Simplified Arabic"/>
          <w:color w:val="000000"/>
          <w:sz w:val="24"/>
          <w:szCs w:val="24"/>
          <w:rtl/>
        </w:rPr>
        <w:t xml:space="preserve"> </w:t>
      </w:r>
      <w:r w:rsidRPr="00AE6476">
        <w:rPr>
          <w:rFonts w:cs="Simplified Arabic" w:hint="eastAsia"/>
          <w:color w:val="000000"/>
          <w:sz w:val="24"/>
          <w:szCs w:val="24"/>
          <w:rtl/>
        </w:rPr>
        <w:t>أبو</w:t>
      </w:r>
      <w:r w:rsidRPr="00AE6476">
        <w:rPr>
          <w:rFonts w:cs="Simplified Arabic"/>
          <w:color w:val="000000"/>
          <w:sz w:val="24"/>
          <w:szCs w:val="24"/>
          <w:rtl/>
        </w:rPr>
        <w:t xml:space="preserve"> </w:t>
      </w:r>
      <w:r w:rsidRPr="00AE6476">
        <w:rPr>
          <w:rFonts w:cs="Simplified Arabic" w:hint="eastAsia"/>
          <w:color w:val="000000"/>
          <w:sz w:val="24"/>
          <w:szCs w:val="24"/>
          <w:rtl/>
        </w:rPr>
        <w:t>إسحاق،</w:t>
      </w:r>
      <w:r w:rsidRPr="00AE6476">
        <w:rPr>
          <w:rFonts w:cs="Simplified Arabic"/>
          <w:color w:val="000000"/>
          <w:sz w:val="24"/>
          <w:szCs w:val="24"/>
          <w:rtl/>
        </w:rPr>
        <w:t xml:space="preserve"> </w:t>
      </w:r>
      <w:r w:rsidRPr="00AE6476">
        <w:rPr>
          <w:rFonts w:cs="Simplified Arabic" w:hint="eastAsia"/>
          <w:color w:val="000000"/>
          <w:sz w:val="24"/>
          <w:szCs w:val="24"/>
          <w:rtl/>
        </w:rPr>
        <w:t>جمال</w:t>
      </w:r>
      <w:r w:rsidRPr="00AE6476">
        <w:rPr>
          <w:rFonts w:cs="Simplified Arabic"/>
          <w:color w:val="000000"/>
          <w:sz w:val="24"/>
          <w:szCs w:val="24"/>
          <w:rtl/>
        </w:rPr>
        <w:t xml:space="preserve"> </w:t>
      </w:r>
      <w:r w:rsidRPr="00AE6476">
        <w:rPr>
          <w:rFonts w:cs="Simplified Arabic" w:hint="eastAsia"/>
          <w:color w:val="000000"/>
          <w:sz w:val="24"/>
          <w:szCs w:val="24"/>
          <w:rtl/>
        </w:rPr>
        <w:t>الدين</w:t>
      </w:r>
      <w:r w:rsidRPr="00AE6476">
        <w:rPr>
          <w:rFonts w:cs="Simplified Arabic"/>
          <w:color w:val="000000"/>
          <w:sz w:val="24"/>
          <w:szCs w:val="24"/>
          <w:rtl/>
        </w:rPr>
        <w:t xml:space="preserve"> </w:t>
      </w:r>
      <w:r w:rsidRPr="00AE6476">
        <w:rPr>
          <w:rFonts w:cs="Simplified Arabic" w:hint="eastAsia"/>
          <w:color w:val="000000"/>
          <w:sz w:val="24"/>
          <w:szCs w:val="24"/>
          <w:rtl/>
        </w:rPr>
        <w:t>الشيرازي</w:t>
      </w:r>
      <w:r w:rsidRPr="00AE6476">
        <w:rPr>
          <w:rFonts w:cs="Simplified Arabic"/>
          <w:color w:val="000000"/>
          <w:sz w:val="24"/>
          <w:szCs w:val="24"/>
          <w:rtl/>
        </w:rPr>
        <w:t xml:space="preserve"> ( 393 - 467 </w:t>
      </w:r>
      <w:r w:rsidRPr="00AE6476">
        <w:rPr>
          <w:rFonts w:cs="Simplified Arabic" w:hint="eastAsia"/>
          <w:color w:val="000000"/>
          <w:sz w:val="24"/>
          <w:szCs w:val="24"/>
          <w:rtl/>
        </w:rPr>
        <w:t>هـ</w:t>
      </w:r>
      <w:r w:rsidRPr="00AE6476">
        <w:rPr>
          <w:rFonts w:cs="Simplified Arabic"/>
          <w:color w:val="000000"/>
          <w:sz w:val="24"/>
          <w:szCs w:val="24"/>
          <w:rtl/>
        </w:rPr>
        <w:t xml:space="preserve">). </w:t>
      </w:r>
      <w:r w:rsidRPr="00AE6476">
        <w:rPr>
          <w:rFonts w:cs="Simplified Arabic" w:hint="eastAsia"/>
          <w:color w:val="000000"/>
          <w:sz w:val="24"/>
          <w:szCs w:val="24"/>
          <w:rtl/>
        </w:rPr>
        <w:t>ولد</w:t>
      </w:r>
      <w:r w:rsidRPr="00AE6476">
        <w:rPr>
          <w:rFonts w:cs="Simplified Arabic"/>
          <w:color w:val="000000"/>
          <w:sz w:val="24"/>
          <w:szCs w:val="24"/>
          <w:rtl/>
        </w:rPr>
        <w:t xml:space="preserve"> </w:t>
      </w:r>
      <w:r w:rsidRPr="00AE6476">
        <w:rPr>
          <w:rFonts w:cs="Simplified Arabic" w:hint="eastAsia"/>
          <w:color w:val="000000"/>
          <w:sz w:val="24"/>
          <w:szCs w:val="24"/>
          <w:rtl/>
        </w:rPr>
        <w:t>بفيروز</w:t>
      </w:r>
      <w:r w:rsidRPr="00AE6476">
        <w:rPr>
          <w:rFonts w:cs="Simplified Arabic"/>
          <w:color w:val="000000"/>
          <w:sz w:val="24"/>
          <w:szCs w:val="24"/>
          <w:rtl/>
        </w:rPr>
        <w:t xml:space="preserve"> </w:t>
      </w:r>
      <w:r w:rsidRPr="00AE6476">
        <w:rPr>
          <w:rFonts w:cs="Simplified Arabic" w:hint="eastAsia"/>
          <w:color w:val="000000"/>
          <w:sz w:val="24"/>
          <w:szCs w:val="24"/>
          <w:rtl/>
        </w:rPr>
        <w:t>آباد</w:t>
      </w:r>
      <w:r w:rsidRPr="00AE6476">
        <w:rPr>
          <w:rFonts w:cs="Simplified Arabic"/>
          <w:color w:val="000000"/>
          <w:sz w:val="24"/>
          <w:szCs w:val="24"/>
          <w:rtl/>
        </w:rPr>
        <w:t xml:space="preserve"> </w:t>
      </w:r>
      <w:r w:rsidRPr="00AE6476">
        <w:rPr>
          <w:rFonts w:cs="Simplified Arabic" w:hint="eastAsia"/>
          <w:color w:val="000000"/>
          <w:sz w:val="24"/>
          <w:szCs w:val="24"/>
          <w:rtl/>
        </w:rPr>
        <w:t>بفارس</w:t>
      </w:r>
      <w:r w:rsidRPr="00AE6476">
        <w:rPr>
          <w:rFonts w:cs="Simplified Arabic"/>
          <w:color w:val="000000"/>
          <w:sz w:val="24"/>
          <w:szCs w:val="24"/>
          <w:rtl/>
        </w:rPr>
        <w:t xml:space="preserve"> </w:t>
      </w:r>
      <w:r w:rsidRPr="00AE6476">
        <w:rPr>
          <w:rFonts w:cs="Simplified Arabic" w:hint="eastAsia"/>
          <w:color w:val="000000"/>
          <w:sz w:val="24"/>
          <w:szCs w:val="24"/>
          <w:rtl/>
        </w:rPr>
        <w:t>نشأ</w:t>
      </w:r>
      <w:r w:rsidRPr="00AE6476">
        <w:rPr>
          <w:rFonts w:cs="Simplified Arabic"/>
          <w:color w:val="000000"/>
          <w:sz w:val="24"/>
          <w:szCs w:val="24"/>
          <w:rtl/>
        </w:rPr>
        <w:t xml:space="preserve"> </w:t>
      </w:r>
      <w:r w:rsidRPr="00AE6476">
        <w:rPr>
          <w:rFonts w:cs="Simplified Arabic" w:hint="eastAsia"/>
          <w:color w:val="000000"/>
          <w:sz w:val="24"/>
          <w:szCs w:val="24"/>
          <w:rtl/>
        </w:rPr>
        <w:t>ببغداد</w:t>
      </w:r>
      <w:r w:rsidRPr="00AE6476">
        <w:rPr>
          <w:rFonts w:cs="Simplified Arabic"/>
          <w:color w:val="000000"/>
          <w:sz w:val="24"/>
          <w:szCs w:val="24"/>
          <w:rtl/>
        </w:rPr>
        <w:t xml:space="preserve"> </w:t>
      </w:r>
      <w:r w:rsidRPr="00AE6476">
        <w:rPr>
          <w:rFonts w:cs="Simplified Arabic" w:hint="eastAsia"/>
          <w:color w:val="000000"/>
          <w:sz w:val="24"/>
          <w:szCs w:val="24"/>
          <w:rtl/>
        </w:rPr>
        <w:t>وتوفي</w:t>
      </w:r>
      <w:r w:rsidRPr="00AE6476">
        <w:rPr>
          <w:rFonts w:cs="Simplified Arabic"/>
          <w:color w:val="000000"/>
          <w:sz w:val="24"/>
          <w:szCs w:val="24"/>
          <w:rtl/>
        </w:rPr>
        <w:t xml:space="preserve"> </w:t>
      </w:r>
      <w:r w:rsidRPr="00AE6476">
        <w:rPr>
          <w:rFonts w:cs="Simplified Arabic" w:hint="eastAsia"/>
          <w:color w:val="000000"/>
          <w:sz w:val="24"/>
          <w:szCs w:val="24"/>
          <w:rtl/>
        </w:rPr>
        <w:t>بها</w:t>
      </w:r>
      <w:r w:rsidRPr="00AE6476">
        <w:rPr>
          <w:rFonts w:cs="Simplified Arabic"/>
          <w:color w:val="000000"/>
          <w:sz w:val="24"/>
          <w:szCs w:val="24"/>
          <w:rtl/>
        </w:rPr>
        <w:t xml:space="preserve">. </w:t>
      </w:r>
      <w:r w:rsidRPr="00AE6476">
        <w:rPr>
          <w:rFonts w:cs="Simplified Arabic" w:hint="eastAsia"/>
          <w:color w:val="000000"/>
          <w:sz w:val="24"/>
          <w:szCs w:val="24"/>
          <w:rtl/>
        </w:rPr>
        <w:t>فقيه</w:t>
      </w:r>
      <w:r w:rsidRPr="00AE6476">
        <w:rPr>
          <w:rFonts w:cs="Simplified Arabic"/>
          <w:color w:val="000000"/>
          <w:sz w:val="24"/>
          <w:szCs w:val="24"/>
          <w:rtl/>
        </w:rPr>
        <w:t xml:space="preserve"> </w:t>
      </w:r>
      <w:r w:rsidRPr="00AE6476">
        <w:rPr>
          <w:rFonts w:cs="Simplified Arabic" w:hint="eastAsia"/>
          <w:color w:val="000000"/>
          <w:sz w:val="24"/>
          <w:szCs w:val="24"/>
          <w:rtl/>
        </w:rPr>
        <w:t>شافعي</w:t>
      </w:r>
      <w:r w:rsidRPr="00AE6476">
        <w:rPr>
          <w:rFonts w:cs="Simplified Arabic"/>
          <w:color w:val="000000"/>
          <w:sz w:val="24"/>
          <w:szCs w:val="24"/>
          <w:rtl/>
        </w:rPr>
        <w:t xml:space="preserve">. </w:t>
      </w:r>
      <w:r w:rsidRPr="00AE6476">
        <w:rPr>
          <w:rFonts w:cs="Simplified Arabic" w:hint="eastAsia"/>
          <w:color w:val="000000"/>
          <w:sz w:val="24"/>
          <w:szCs w:val="24"/>
          <w:rtl/>
        </w:rPr>
        <w:t>كان</w:t>
      </w:r>
      <w:r w:rsidRPr="00AE6476">
        <w:rPr>
          <w:rFonts w:cs="Simplified Arabic"/>
          <w:color w:val="000000"/>
          <w:sz w:val="24"/>
          <w:szCs w:val="24"/>
          <w:rtl/>
        </w:rPr>
        <w:t xml:space="preserve"> </w:t>
      </w:r>
      <w:r w:rsidRPr="00AE6476">
        <w:rPr>
          <w:rFonts w:cs="Simplified Arabic" w:hint="eastAsia"/>
          <w:color w:val="000000"/>
          <w:sz w:val="24"/>
          <w:szCs w:val="24"/>
          <w:rtl/>
        </w:rPr>
        <w:t>مناظرا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فصيحا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ورعا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متواضعا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انتهت</w:t>
      </w:r>
      <w:r w:rsidRPr="00AE6476">
        <w:rPr>
          <w:rFonts w:cs="Simplified Arabic"/>
          <w:color w:val="000000"/>
          <w:sz w:val="24"/>
          <w:szCs w:val="24"/>
          <w:rtl/>
        </w:rPr>
        <w:t xml:space="preserve"> </w:t>
      </w:r>
      <w:r w:rsidRPr="00AE6476">
        <w:rPr>
          <w:rFonts w:cs="Simplified Arabic" w:hint="eastAsia"/>
          <w:color w:val="000000"/>
          <w:sz w:val="24"/>
          <w:szCs w:val="24"/>
          <w:rtl/>
        </w:rPr>
        <w:t>إليه</w:t>
      </w:r>
      <w:r w:rsidRPr="00AE6476">
        <w:rPr>
          <w:rFonts w:cs="Simplified Arabic"/>
          <w:color w:val="000000"/>
          <w:sz w:val="24"/>
          <w:szCs w:val="24"/>
          <w:rtl/>
        </w:rPr>
        <w:t xml:space="preserve"> </w:t>
      </w:r>
      <w:r w:rsidRPr="00AE6476">
        <w:rPr>
          <w:rFonts w:cs="Simplified Arabic" w:hint="eastAsia"/>
          <w:color w:val="000000"/>
          <w:sz w:val="24"/>
          <w:szCs w:val="24"/>
          <w:rtl/>
        </w:rPr>
        <w:t>رئاسة</w:t>
      </w:r>
      <w:r w:rsidRPr="00AE6476">
        <w:rPr>
          <w:rFonts w:cs="Simplified Arabic"/>
          <w:color w:val="000000"/>
          <w:sz w:val="24"/>
          <w:szCs w:val="24"/>
          <w:rtl/>
        </w:rPr>
        <w:t xml:space="preserve"> </w:t>
      </w:r>
      <w:r w:rsidRPr="00AE6476">
        <w:rPr>
          <w:rFonts w:cs="Simplified Arabic" w:hint="eastAsia"/>
          <w:color w:val="000000"/>
          <w:sz w:val="24"/>
          <w:szCs w:val="24"/>
          <w:rtl/>
        </w:rPr>
        <w:t>المذهب</w:t>
      </w:r>
      <w:r w:rsidRPr="00AE6476">
        <w:rPr>
          <w:rFonts w:cs="Simplified Arabic"/>
          <w:color w:val="000000"/>
          <w:sz w:val="24"/>
          <w:szCs w:val="24"/>
          <w:rtl/>
        </w:rPr>
        <w:t>.</w:t>
      </w:r>
      <w:r w:rsidRPr="00AE6476">
        <w:rPr>
          <w:rFonts w:cs="Simplified Arabic" w:hint="cs"/>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تصانيفه</w:t>
      </w:r>
      <w:r w:rsidRPr="00AE6476">
        <w:rPr>
          <w:rFonts w:cs="Simplified Arabic"/>
          <w:color w:val="000000"/>
          <w:sz w:val="24"/>
          <w:szCs w:val="24"/>
          <w:rtl/>
        </w:rPr>
        <w:t>:</w:t>
      </w:r>
      <w:r w:rsidRPr="00AE6476">
        <w:rPr>
          <w:rFonts w:cs="Simplified Arabic" w:hint="cs"/>
          <w:color w:val="000000"/>
          <w:sz w:val="24"/>
          <w:szCs w:val="24"/>
          <w:rtl/>
        </w:rPr>
        <w:t>(</w:t>
      </w:r>
      <w:r w:rsidRPr="00AE6476">
        <w:rPr>
          <w:rFonts w:cs="Simplified Arabic" w:hint="eastAsia"/>
          <w:color w:val="000000"/>
          <w:sz w:val="24"/>
          <w:szCs w:val="24"/>
          <w:rtl/>
        </w:rPr>
        <w:t>المهذب</w:t>
      </w:r>
      <w:r w:rsidRPr="00AE6476">
        <w:rPr>
          <w:rFonts w:cs="Simplified Arabic" w:hint="cs"/>
          <w:color w:val="000000"/>
          <w:sz w:val="24"/>
          <w:szCs w:val="24"/>
          <w:rtl/>
        </w:rPr>
        <w:t>)</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w:t>
      </w:r>
      <w:r w:rsidRPr="00AE6476">
        <w:rPr>
          <w:rFonts w:cs="Simplified Arabic" w:hint="cs"/>
          <w:color w:val="000000"/>
          <w:sz w:val="24"/>
          <w:szCs w:val="24"/>
          <w:rtl/>
        </w:rPr>
        <w:t>(</w:t>
      </w:r>
      <w:r w:rsidRPr="00AE6476">
        <w:rPr>
          <w:rFonts w:cs="Simplified Arabic" w:hint="eastAsia"/>
          <w:color w:val="000000"/>
          <w:sz w:val="24"/>
          <w:szCs w:val="24"/>
          <w:rtl/>
        </w:rPr>
        <w:t>التبصرة</w:t>
      </w:r>
      <w:r w:rsidRPr="00AE6476">
        <w:rPr>
          <w:rFonts w:cs="Simplified Arabic" w:hint="cs"/>
          <w:color w:val="000000"/>
          <w:sz w:val="24"/>
          <w:szCs w:val="24"/>
          <w:rtl/>
        </w:rPr>
        <w:t>)</w:t>
      </w:r>
      <w:r w:rsidRPr="00AE6476">
        <w:rPr>
          <w:rFonts w:cs="Simplified Arabic"/>
          <w:color w:val="000000"/>
          <w:sz w:val="24"/>
          <w:szCs w:val="24"/>
          <w:rtl/>
        </w:rPr>
        <w:t>.</w:t>
      </w:r>
      <w:r w:rsidRPr="00AE6476">
        <w:rPr>
          <w:rFonts w:cs="Simplified Arabic" w:hint="cs"/>
          <w:color w:val="000000"/>
          <w:sz w:val="24"/>
          <w:szCs w:val="24"/>
          <w:rtl/>
        </w:rPr>
        <w:t xml:space="preserve"> ينظر: </w:t>
      </w:r>
      <w:r w:rsidRPr="00AE6476">
        <w:rPr>
          <w:rFonts w:cs="Simplified Arabic" w:hint="eastAsia"/>
          <w:color w:val="000000"/>
          <w:sz w:val="24"/>
          <w:szCs w:val="24"/>
          <w:rtl/>
        </w:rPr>
        <w:t>طبقات</w:t>
      </w:r>
      <w:r w:rsidRPr="00AE6476">
        <w:rPr>
          <w:rFonts w:cs="Simplified Arabic"/>
          <w:color w:val="000000"/>
          <w:sz w:val="24"/>
          <w:szCs w:val="24"/>
          <w:rtl/>
        </w:rPr>
        <w:t xml:space="preserve"> </w:t>
      </w:r>
      <w:r w:rsidRPr="00AE6476">
        <w:rPr>
          <w:rFonts w:cs="Simplified Arabic" w:hint="eastAsia"/>
          <w:color w:val="000000"/>
          <w:sz w:val="24"/>
          <w:szCs w:val="24"/>
          <w:rtl/>
        </w:rPr>
        <w:t>الشافعية</w:t>
      </w:r>
      <w:r w:rsidRPr="00AE6476">
        <w:rPr>
          <w:rFonts w:cs="Simplified Arabic"/>
          <w:color w:val="000000"/>
          <w:sz w:val="24"/>
          <w:szCs w:val="24"/>
          <w:rtl/>
        </w:rPr>
        <w:t xml:space="preserve"> </w:t>
      </w:r>
      <w:r w:rsidRPr="00AE6476">
        <w:rPr>
          <w:rFonts w:cs="Simplified Arabic" w:hint="eastAsia"/>
          <w:color w:val="000000"/>
          <w:sz w:val="24"/>
          <w:szCs w:val="24"/>
          <w:rtl/>
        </w:rPr>
        <w:t>الكبرى</w:t>
      </w:r>
      <w:r w:rsidRPr="00AE6476">
        <w:rPr>
          <w:rFonts w:cs="Simplified Arabic" w:hint="cs"/>
          <w:color w:val="000000"/>
          <w:sz w:val="24"/>
          <w:szCs w:val="24"/>
          <w:rtl/>
        </w:rPr>
        <w:t>:4</w:t>
      </w:r>
      <w:r w:rsidRPr="00AE6476">
        <w:rPr>
          <w:rFonts w:cs="Simplified Arabic"/>
          <w:color w:val="000000"/>
          <w:sz w:val="24"/>
          <w:szCs w:val="24"/>
          <w:rtl/>
        </w:rPr>
        <w:t xml:space="preserve">/ </w:t>
      </w:r>
      <w:r w:rsidRPr="00AE6476">
        <w:rPr>
          <w:rFonts w:cs="Simplified Arabic" w:hint="cs"/>
          <w:color w:val="000000"/>
          <w:sz w:val="24"/>
          <w:szCs w:val="24"/>
          <w:rtl/>
        </w:rPr>
        <w:t>215</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وشذرات</w:t>
      </w:r>
      <w:r w:rsidRPr="00AE6476">
        <w:rPr>
          <w:rFonts w:cs="Simplified Arabic"/>
          <w:color w:val="000000"/>
          <w:sz w:val="24"/>
          <w:szCs w:val="24"/>
          <w:rtl/>
        </w:rPr>
        <w:t xml:space="preserve"> </w:t>
      </w:r>
      <w:r w:rsidRPr="00AE6476">
        <w:rPr>
          <w:rFonts w:cs="Simplified Arabic" w:hint="eastAsia"/>
          <w:color w:val="000000"/>
          <w:sz w:val="24"/>
          <w:szCs w:val="24"/>
          <w:rtl/>
        </w:rPr>
        <w:t>الذهب</w:t>
      </w:r>
      <w:r w:rsidRPr="00AE6476">
        <w:rPr>
          <w:rFonts w:cs="Simplified Arabic" w:hint="cs"/>
          <w:color w:val="000000"/>
          <w:sz w:val="24"/>
          <w:szCs w:val="24"/>
          <w:rtl/>
        </w:rPr>
        <w:t>:</w:t>
      </w:r>
      <w:r w:rsidRPr="00AE6476">
        <w:rPr>
          <w:rFonts w:cs="Simplified Arabic"/>
          <w:color w:val="000000"/>
          <w:sz w:val="24"/>
          <w:szCs w:val="24"/>
          <w:rtl/>
        </w:rPr>
        <w:t xml:space="preserve">3/ 349 </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ومعجم</w:t>
      </w:r>
      <w:r w:rsidRPr="00AE6476">
        <w:rPr>
          <w:rFonts w:cs="Simplified Arabic"/>
          <w:color w:val="000000"/>
          <w:sz w:val="24"/>
          <w:szCs w:val="24"/>
          <w:rtl/>
        </w:rPr>
        <w:t xml:space="preserve"> </w:t>
      </w:r>
      <w:r w:rsidRPr="00AE6476">
        <w:rPr>
          <w:rFonts w:cs="Simplified Arabic" w:hint="eastAsia"/>
          <w:color w:val="000000"/>
          <w:sz w:val="24"/>
          <w:szCs w:val="24"/>
          <w:rtl/>
        </w:rPr>
        <w:t>المؤلفين</w:t>
      </w:r>
      <w:r w:rsidRPr="00AE6476">
        <w:rPr>
          <w:rFonts w:cs="Simplified Arabic" w:hint="cs"/>
          <w:color w:val="000000"/>
          <w:sz w:val="24"/>
          <w:szCs w:val="24"/>
          <w:rtl/>
        </w:rPr>
        <w:t>:</w:t>
      </w:r>
      <w:r w:rsidRPr="00AE6476">
        <w:rPr>
          <w:rFonts w:cs="Simplified Arabic"/>
          <w:color w:val="000000"/>
          <w:sz w:val="24"/>
          <w:szCs w:val="24"/>
          <w:rtl/>
        </w:rPr>
        <w:t xml:space="preserve">1/ </w:t>
      </w:r>
      <w:r w:rsidRPr="00AE6476">
        <w:rPr>
          <w:rFonts w:cs="Simplified Arabic" w:hint="cs"/>
          <w:color w:val="000000"/>
          <w:sz w:val="24"/>
          <w:szCs w:val="24"/>
          <w:rtl/>
        </w:rPr>
        <w:t>48</w:t>
      </w:r>
    </w:p>
  </w:footnote>
  <w:footnote w:id="993">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 xml:space="preserve">المهذب:2/103. </w:t>
      </w:r>
    </w:p>
  </w:footnote>
  <w:footnote w:id="994">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المعتمد في الفقه الشافعي:4/185.</w:t>
      </w:r>
    </w:p>
  </w:footnote>
  <w:footnote w:id="995">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روضة الطالبين:8/216.</w:t>
      </w:r>
    </w:p>
  </w:footnote>
  <w:footnote w:id="996">
    <w:p w:rsidR="007F1C2F" w:rsidRPr="00AE6476" w:rsidRDefault="007F1C2F" w:rsidP="00A91A23">
      <w:pPr>
        <w:pStyle w:val="FootnoteText"/>
        <w:ind w:left="281" w:hanging="281"/>
        <w:jc w:val="both"/>
        <w:rPr>
          <w:rFonts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هو</w:t>
      </w:r>
      <w:r w:rsidRPr="00AE6476">
        <w:rPr>
          <w:rFonts w:cs="Simplified Arabic" w:hint="eastAsia"/>
          <w:color w:val="000000"/>
          <w:sz w:val="24"/>
          <w:szCs w:val="24"/>
          <w:rtl/>
        </w:rPr>
        <w:t xml:space="preserve"> أبو</w:t>
      </w:r>
      <w:r w:rsidRPr="00AE6476">
        <w:rPr>
          <w:rFonts w:cs="Simplified Arabic"/>
          <w:color w:val="000000"/>
          <w:sz w:val="24"/>
          <w:szCs w:val="24"/>
          <w:rtl/>
        </w:rPr>
        <w:t xml:space="preserve"> </w:t>
      </w:r>
      <w:r w:rsidRPr="00AE6476">
        <w:rPr>
          <w:rFonts w:cs="Simplified Arabic" w:hint="eastAsia"/>
          <w:color w:val="000000"/>
          <w:sz w:val="24"/>
          <w:szCs w:val="24"/>
          <w:rtl/>
        </w:rPr>
        <w:t>بكر عثمان</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cs"/>
          <w:color w:val="000000"/>
          <w:sz w:val="24"/>
          <w:szCs w:val="24"/>
          <w:rtl/>
        </w:rPr>
        <w:t xml:space="preserve">السيد </w:t>
      </w:r>
      <w:r w:rsidRPr="00AE6476">
        <w:rPr>
          <w:rFonts w:cs="Simplified Arabic" w:hint="eastAsia"/>
          <w:color w:val="000000"/>
          <w:sz w:val="24"/>
          <w:szCs w:val="24"/>
          <w:rtl/>
        </w:rPr>
        <w:t>محمد</w:t>
      </w:r>
      <w:r w:rsidRPr="00AE6476">
        <w:rPr>
          <w:rFonts w:cs="Simplified Arabic"/>
          <w:color w:val="000000"/>
          <w:sz w:val="24"/>
          <w:szCs w:val="24"/>
          <w:rtl/>
        </w:rPr>
        <w:t xml:space="preserve"> </w:t>
      </w:r>
      <w:r w:rsidRPr="00AE6476">
        <w:rPr>
          <w:rFonts w:cs="Simplified Arabic" w:hint="eastAsia"/>
          <w:color w:val="000000"/>
          <w:sz w:val="24"/>
          <w:szCs w:val="24"/>
          <w:rtl/>
        </w:rPr>
        <w:t>شطا</w:t>
      </w:r>
      <w:r w:rsidRPr="00AE6476">
        <w:rPr>
          <w:rFonts w:cs="Simplified Arabic"/>
          <w:color w:val="000000"/>
          <w:sz w:val="24"/>
          <w:szCs w:val="24"/>
          <w:rtl/>
        </w:rPr>
        <w:t xml:space="preserve"> </w:t>
      </w:r>
      <w:r w:rsidRPr="00AE6476">
        <w:rPr>
          <w:rFonts w:cs="Simplified Arabic" w:hint="eastAsia"/>
          <w:color w:val="000000"/>
          <w:sz w:val="24"/>
          <w:szCs w:val="24"/>
          <w:rtl/>
        </w:rPr>
        <w:t>الدمياط</w:t>
      </w:r>
      <w:r w:rsidRPr="00AE6476">
        <w:rPr>
          <w:rFonts w:cs="Simplified Arabic" w:hint="cs"/>
          <w:color w:val="000000"/>
          <w:sz w:val="24"/>
          <w:szCs w:val="24"/>
          <w:rtl/>
        </w:rPr>
        <w:t>ي</w:t>
      </w:r>
      <w:r w:rsidRPr="00AE6476">
        <w:rPr>
          <w:rFonts w:cs="Simplified Arabic"/>
          <w:color w:val="000000"/>
          <w:sz w:val="24"/>
          <w:szCs w:val="24"/>
          <w:rtl/>
        </w:rPr>
        <w:t xml:space="preserve"> </w:t>
      </w:r>
      <w:r w:rsidRPr="00AE6476">
        <w:rPr>
          <w:rFonts w:cs="Simplified Arabic" w:hint="eastAsia"/>
          <w:color w:val="000000"/>
          <w:sz w:val="24"/>
          <w:szCs w:val="24"/>
          <w:rtl/>
        </w:rPr>
        <w:t>الشافعي البكري</w:t>
      </w:r>
      <w:r w:rsidRPr="00AE6476">
        <w:rPr>
          <w:rFonts w:cs="Simplified Arabic"/>
          <w:color w:val="000000"/>
          <w:sz w:val="24"/>
          <w:szCs w:val="24"/>
          <w:rtl/>
        </w:rPr>
        <w:t xml:space="preserve"> (</w:t>
      </w:r>
      <w:r w:rsidRPr="00AE6476">
        <w:rPr>
          <w:rFonts w:cs="Simplified Arabic" w:hint="cs"/>
          <w:color w:val="000000"/>
          <w:sz w:val="24"/>
          <w:szCs w:val="24"/>
          <w:rtl/>
        </w:rPr>
        <w:t>ت بعد</w:t>
      </w:r>
      <w:r w:rsidRPr="00AE6476">
        <w:rPr>
          <w:rFonts w:cs="Simplified Arabic"/>
          <w:color w:val="000000"/>
          <w:sz w:val="24"/>
          <w:szCs w:val="24"/>
          <w:rtl/>
        </w:rPr>
        <w:t xml:space="preserve"> 1302 </w:t>
      </w:r>
      <w:r w:rsidRPr="00AE6476">
        <w:rPr>
          <w:rFonts w:cs="Simplified Arabic" w:hint="eastAsia"/>
          <w:color w:val="000000"/>
          <w:sz w:val="24"/>
          <w:szCs w:val="24"/>
          <w:rtl/>
        </w:rPr>
        <w:t>ه‍</w:t>
      </w:r>
      <w:r w:rsidRPr="00AE6476">
        <w:rPr>
          <w:rFonts w:cs="Simplified Arabic"/>
          <w:color w:val="000000"/>
          <w:sz w:val="24"/>
          <w:szCs w:val="24"/>
          <w:rtl/>
        </w:rPr>
        <w:t>)</w:t>
      </w:r>
      <w:r w:rsidRPr="00AE6476">
        <w:rPr>
          <w:rFonts w:cs="Simplified Arabic" w:hint="cs"/>
          <w:color w:val="000000"/>
          <w:sz w:val="24"/>
          <w:szCs w:val="24"/>
          <w:rtl/>
        </w:rPr>
        <w:t xml:space="preserve">، </w:t>
      </w:r>
      <w:r w:rsidRPr="00AE6476">
        <w:rPr>
          <w:rFonts w:cs="Simplified Arabic" w:hint="eastAsia"/>
          <w:color w:val="000000"/>
          <w:sz w:val="24"/>
          <w:szCs w:val="24"/>
          <w:rtl/>
        </w:rPr>
        <w:t>فقيه</w:t>
      </w:r>
      <w:r w:rsidRPr="00AE6476">
        <w:rPr>
          <w:rFonts w:cs="Simplified Arabic"/>
          <w:color w:val="000000"/>
          <w:sz w:val="24"/>
          <w:szCs w:val="24"/>
          <w:rtl/>
        </w:rPr>
        <w:t xml:space="preserve"> </w:t>
      </w:r>
      <w:r w:rsidRPr="00AE6476">
        <w:rPr>
          <w:rFonts w:cs="Simplified Arabic" w:hint="eastAsia"/>
          <w:color w:val="000000"/>
          <w:sz w:val="24"/>
          <w:szCs w:val="24"/>
          <w:rtl/>
        </w:rPr>
        <w:t>متصوف</w:t>
      </w:r>
      <w:r w:rsidRPr="00AE6476">
        <w:rPr>
          <w:rFonts w:cs="Simplified Arabic" w:hint="cs"/>
          <w:color w:val="000000"/>
          <w:sz w:val="24"/>
          <w:szCs w:val="24"/>
          <w:rtl/>
        </w:rPr>
        <w:t xml:space="preserve"> </w:t>
      </w:r>
      <w:r w:rsidRPr="00AE6476">
        <w:rPr>
          <w:rFonts w:cs="Simplified Arabic" w:hint="eastAsia"/>
          <w:color w:val="000000"/>
          <w:sz w:val="24"/>
          <w:szCs w:val="24"/>
          <w:rtl/>
        </w:rPr>
        <w:t>مصري</w:t>
      </w:r>
      <w:r w:rsidRPr="00AE6476">
        <w:rPr>
          <w:rFonts w:cs="Simplified Arabic"/>
          <w:color w:val="000000"/>
          <w:sz w:val="24"/>
          <w:szCs w:val="24"/>
          <w:rtl/>
        </w:rPr>
        <w:t xml:space="preserve"> </w:t>
      </w:r>
      <w:r w:rsidRPr="00AE6476">
        <w:rPr>
          <w:rFonts w:cs="Simplified Arabic" w:hint="eastAsia"/>
          <w:color w:val="000000"/>
          <w:sz w:val="24"/>
          <w:szCs w:val="24"/>
          <w:rtl/>
        </w:rPr>
        <w:t>استقر</w:t>
      </w:r>
      <w:r w:rsidRPr="00AE6476">
        <w:rPr>
          <w:rFonts w:cs="Simplified Arabic"/>
          <w:color w:val="000000"/>
          <w:sz w:val="24"/>
          <w:szCs w:val="24"/>
          <w:rtl/>
        </w:rPr>
        <w:t xml:space="preserve"> </w:t>
      </w:r>
      <w:r w:rsidRPr="00AE6476">
        <w:rPr>
          <w:rFonts w:cs="Simplified Arabic" w:hint="eastAsia"/>
          <w:color w:val="000000"/>
          <w:sz w:val="24"/>
          <w:szCs w:val="24"/>
          <w:rtl/>
        </w:rPr>
        <w:t>بمكة</w:t>
      </w:r>
      <w:r w:rsidRPr="00AE6476">
        <w:rPr>
          <w:rFonts w:cs="Simplified Arabic"/>
          <w:color w:val="000000"/>
          <w:sz w:val="24"/>
          <w:szCs w:val="24"/>
          <w:rtl/>
        </w:rPr>
        <w:t xml:space="preserve">. </w:t>
      </w:r>
      <w:r w:rsidRPr="00AE6476">
        <w:rPr>
          <w:rFonts w:cs="Simplified Arabic" w:hint="eastAsia"/>
          <w:color w:val="000000"/>
          <w:sz w:val="24"/>
          <w:szCs w:val="24"/>
          <w:rtl/>
        </w:rPr>
        <w:t>له</w:t>
      </w:r>
      <w:r w:rsidRPr="00AE6476">
        <w:rPr>
          <w:rFonts w:cs="Simplified Arabic"/>
          <w:color w:val="000000"/>
          <w:sz w:val="24"/>
          <w:szCs w:val="24"/>
          <w:rtl/>
        </w:rPr>
        <w:t xml:space="preserve"> </w:t>
      </w:r>
      <w:r w:rsidRPr="00AE6476">
        <w:rPr>
          <w:rFonts w:cs="Simplified Arabic" w:hint="cs"/>
          <w:color w:val="000000"/>
          <w:sz w:val="24"/>
          <w:szCs w:val="24"/>
          <w:rtl/>
        </w:rPr>
        <w:t>مصنفات،</w:t>
      </w:r>
      <w:r w:rsidRPr="00AE6476">
        <w:rPr>
          <w:rFonts w:cs="Simplified Arabic"/>
          <w:color w:val="000000"/>
          <w:sz w:val="24"/>
          <w:szCs w:val="24"/>
          <w:rtl/>
        </w:rPr>
        <w:t xml:space="preserve"> </w:t>
      </w:r>
      <w:r w:rsidRPr="00AE6476">
        <w:rPr>
          <w:rFonts w:cs="Simplified Arabic" w:hint="eastAsia"/>
          <w:color w:val="000000"/>
          <w:sz w:val="24"/>
          <w:szCs w:val="24"/>
          <w:rtl/>
        </w:rPr>
        <w:t>منها</w:t>
      </w:r>
      <w:r w:rsidRPr="00AE6476">
        <w:rPr>
          <w:rFonts w:cs="Simplified Arabic"/>
          <w:color w:val="000000"/>
          <w:sz w:val="24"/>
          <w:szCs w:val="24"/>
          <w:rtl/>
        </w:rPr>
        <w:t xml:space="preserve"> </w:t>
      </w:r>
      <w:r w:rsidRPr="00AE6476">
        <w:rPr>
          <w:rFonts w:cs="Simplified Arabic" w:hint="cs"/>
          <w:color w:val="000000"/>
          <w:sz w:val="24"/>
          <w:szCs w:val="24"/>
          <w:rtl/>
        </w:rPr>
        <w:t>(</w:t>
      </w:r>
      <w:r w:rsidRPr="00AE6476">
        <w:rPr>
          <w:rFonts w:cs="Simplified Arabic" w:hint="eastAsia"/>
          <w:color w:val="000000"/>
          <w:sz w:val="24"/>
          <w:szCs w:val="24"/>
          <w:rtl/>
        </w:rPr>
        <w:t>إعانة</w:t>
      </w:r>
      <w:r w:rsidRPr="00AE6476">
        <w:rPr>
          <w:rFonts w:cs="Simplified Arabic"/>
          <w:color w:val="000000"/>
          <w:sz w:val="24"/>
          <w:szCs w:val="24"/>
          <w:rtl/>
        </w:rPr>
        <w:t xml:space="preserve"> </w:t>
      </w:r>
      <w:r w:rsidRPr="00AE6476">
        <w:rPr>
          <w:rFonts w:cs="Simplified Arabic" w:hint="eastAsia"/>
          <w:color w:val="000000"/>
          <w:sz w:val="24"/>
          <w:szCs w:val="24"/>
          <w:rtl/>
        </w:rPr>
        <w:t>الطالبين</w:t>
      </w:r>
      <w:r w:rsidRPr="00AE6476">
        <w:rPr>
          <w:rFonts w:cs="Simplified Arabic"/>
          <w:color w:val="000000"/>
          <w:sz w:val="24"/>
          <w:szCs w:val="24"/>
          <w:rtl/>
        </w:rPr>
        <w:t xml:space="preserve"> </w:t>
      </w:r>
      <w:r w:rsidRPr="00AE6476">
        <w:rPr>
          <w:rFonts w:cs="Simplified Arabic" w:hint="eastAsia"/>
          <w:color w:val="000000"/>
          <w:sz w:val="24"/>
          <w:szCs w:val="24"/>
          <w:rtl/>
        </w:rPr>
        <w:t>على</w:t>
      </w:r>
      <w:r w:rsidRPr="00AE6476">
        <w:rPr>
          <w:rFonts w:cs="Simplified Arabic"/>
          <w:color w:val="000000"/>
          <w:sz w:val="24"/>
          <w:szCs w:val="24"/>
          <w:rtl/>
        </w:rPr>
        <w:t xml:space="preserve"> </w:t>
      </w:r>
      <w:r w:rsidRPr="00AE6476">
        <w:rPr>
          <w:rFonts w:cs="Simplified Arabic" w:hint="eastAsia"/>
          <w:color w:val="000000"/>
          <w:sz w:val="24"/>
          <w:szCs w:val="24"/>
          <w:rtl/>
        </w:rPr>
        <w:t>حل</w:t>
      </w:r>
      <w:r w:rsidRPr="00AE6476">
        <w:rPr>
          <w:rFonts w:cs="Simplified Arabic"/>
          <w:color w:val="000000"/>
          <w:sz w:val="24"/>
          <w:szCs w:val="24"/>
          <w:rtl/>
        </w:rPr>
        <w:t xml:space="preserve"> </w:t>
      </w:r>
      <w:r w:rsidRPr="00AE6476">
        <w:rPr>
          <w:rFonts w:cs="Simplified Arabic" w:hint="eastAsia"/>
          <w:color w:val="000000"/>
          <w:sz w:val="24"/>
          <w:szCs w:val="24"/>
          <w:rtl/>
        </w:rPr>
        <w:t>ألفاظ</w:t>
      </w:r>
      <w:r w:rsidRPr="00AE6476">
        <w:rPr>
          <w:rFonts w:cs="Simplified Arabic"/>
          <w:color w:val="000000"/>
          <w:sz w:val="24"/>
          <w:szCs w:val="24"/>
          <w:rtl/>
        </w:rPr>
        <w:t xml:space="preserve"> </w:t>
      </w:r>
      <w:r w:rsidRPr="00AE6476">
        <w:rPr>
          <w:rFonts w:cs="Simplified Arabic" w:hint="eastAsia"/>
          <w:color w:val="000000"/>
          <w:sz w:val="24"/>
          <w:szCs w:val="24"/>
          <w:rtl/>
        </w:rPr>
        <w:t>فتح المعين</w:t>
      </w:r>
      <w:r w:rsidRPr="00AE6476">
        <w:rPr>
          <w:rFonts w:cs="Simplified Arabic" w:hint="cs"/>
          <w:color w:val="000000"/>
          <w:sz w:val="24"/>
          <w:szCs w:val="24"/>
          <w:rtl/>
        </w:rPr>
        <w:t>)</w:t>
      </w:r>
      <w:r w:rsidRPr="00AE6476">
        <w:rPr>
          <w:rFonts w:cs="Simplified Arabic" w:hint="eastAsia"/>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w:t>
      </w:r>
      <w:r w:rsidRPr="00AE6476">
        <w:rPr>
          <w:rFonts w:cs="Simplified Arabic"/>
          <w:color w:val="000000"/>
          <w:sz w:val="24"/>
          <w:szCs w:val="24"/>
          <w:rtl/>
        </w:rPr>
        <w:t xml:space="preserve"> </w:t>
      </w:r>
      <w:r w:rsidRPr="00AE6476">
        <w:rPr>
          <w:rFonts w:cs="Simplified Arabic" w:hint="cs"/>
          <w:color w:val="000000"/>
          <w:sz w:val="24"/>
          <w:szCs w:val="24"/>
          <w:rtl/>
        </w:rPr>
        <w:t>(</w:t>
      </w:r>
      <w:r w:rsidRPr="00AE6476">
        <w:rPr>
          <w:rFonts w:cs="Simplified Arabic" w:hint="eastAsia"/>
          <w:color w:val="000000"/>
          <w:sz w:val="24"/>
          <w:szCs w:val="24"/>
          <w:rtl/>
        </w:rPr>
        <w:t>كفاية</w:t>
      </w:r>
      <w:r w:rsidRPr="00AE6476">
        <w:rPr>
          <w:rFonts w:cs="Simplified Arabic"/>
          <w:color w:val="000000"/>
          <w:sz w:val="24"/>
          <w:szCs w:val="24"/>
          <w:rtl/>
        </w:rPr>
        <w:t xml:space="preserve"> </w:t>
      </w:r>
      <w:r w:rsidRPr="00AE6476">
        <w:rPr>
          <w:rFonts w:cs="Simplified Arabic" w:hint="cs"/>
          <w:color w:val="000000"/>
          <w:sz w:val="24"/>
          <w:szCs w:val="24"/>
          <w:rtl/>
        </w:rPr>
        <w:t>الأتقياء). ينظر: معجم المؤلفين:2/369 ، والأعلام للزركلي:9/81</w:t>
      </w:r>
      <w:r w:rsidRPr="00AE6476">
        <w:rPr>
          <w:rFonts w:cs="Simplified Arabic" w:hint="eastAsia"/>
          <w:color w:val="000000"/>
          <w:sz w:val="24"/>
          <w:szCs w:val="24"/>
          <w:rtl/>
        </w:rPr>
        <w:t xml:space="preserve"> </w:t>
      </w:r>
      <w:r w:rsidRPr="00AE6476">
        <w:rPr>
          <w:rFonts w:cs="Simplified Arabic" w:hint="cs"/>
          <w:color w:val="000000"/>
          <w:sz w:val="24"/>
          <w:szCs w:val="24"/>
          <w:rtl/>
        </w:rPr>
        <w:t>.</w:t>
      </w:r>
    </w:p>
  </w:footnote>
  <w:footnote w:id="997">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إعانة الطالبين</w:t>
      </w:r>
      <w:r w:rsidRPr="00AE6476">
        <w:rPr>
          <w:rFonts w:cs="Simplified Arabic"/>
          <w:color w:val="000000"/>
          <w:sz w:val="24"/>
          <w:szCs w:val="24"/>
          <w:rtl/>
        </w:rPr>
        <w:t xml:space="preserve"> على حل ألفاظ فتح المعين لشرح قرة العين بمهمات الدين</w:t>
      </w:r>
      <w:r w:rsidRPr="00AE6476">
        <w:rPr>
          <w:rFonts w:cs="Simplified Arabic" w:hint="cs"/>
          <w:color w:val="000000"/>
          <w:sz w:val="24"/>
          <w:szCs w:val="24"/>
          <w:rtl/>
        </w:rPr>
        <w:t>، تأليف</w:t>
      </w:r>
      <w:r w:rsidRPr="00AE6476">
        <w:rPr>
          <w:rFonts w:cs="Simplified Arabic"/>
          <w:color w:val="000000"/>
          <w:sz w:val="24"/>
          <w:szCs w:val="24"/>
          <w:rtl/>
        </w:rPr>
        <w:t>: أبي بكر ابن السيد محمد شطا الدمياطي، دار الفكر للطباعة والنشر والتوزيع - بيروت</w:t>
      </w:r>
      <w:r w:rsidRPr="00AE6476">
        <w:rPr>
          <w:rFonts w:cs="Simplified Arabic" w:hint="cs"/>
          <w:color w:val="000000"/>
          <w:sz w:val="24"/>
          <w:szCs w:val="24"/>
          <w:rtl/>
        </w:rPr>
        <w:t>:4/28 .</w:t>
      </w:r>
    </w:p>
  </w:footnote>
  <w:footnote w:id="998">
    <w:p w:rsidR="007F1C2F" w:rsidRPr="00AE6476" w:rsidRDefault="007F1C2F" w:rsidP="00A91A23">
      <w:pPr>
        <w:pStyle w:val="FootnoteText"/>
        <w:ind w:left="281" w:hanging="281"/>
        <w:jc w:val="both"/>
        <w:rPr>
          <w:rFonts w:cs="Simplified Arabic"/>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rtl/>
        </w:rPr>
        <w:t xml:space="preserve"> </w:t>
      </w:r>
      <w:r w:rsidRPr="00AE6476">
        <w:rPr>
          <w:rFonts w:cs="Simplified Arabic" w:hint="cs"/>
          <w:color w:val="000000"/>
          <w:sz w:val="24"/>
          <w:szCs w:val="24"/>
          <w:rtl/>
        </w:rPr>
        <w:t xml:space="preserve">سورة </w:t>
      </w:r>
      <w:r w:rsidRPr="00AE6476">
        <w:rPr>
          <w:rFonts w:cs="Simplified Arabic"/>
          <w:color w:val="000000"/>
          <w:sz w:val="24"/>
          <w:szCs w:val="24"/>
          <w:rtl/>
        </w:rPr>
        <w:t>البقرة</w:t>
      </w:r>
      <w:r w:rsidRPr="00AE6476">
        <w:rPr>
          <w:rFonts w:cs="Simplified Arabic" w:hint="cs"/>
          <w:color w:val="000000"/>
          <w:sz w:val="24"/>
          <w:szCs w:val="24"/>
          <w:rtl/>
        </w:rPr>
        <w:t>، من الآية</w:t>
      </w:r>
      <w:r w:rsidRPr="00AE6476">
        <w:rPr>
          <w:rFonts w:cs="Simplified Arabic"/>
          <w:color w:val="000000"/>
          <w:sz w:val="24"/>
          <w:szCs w:val="24"/>
          <w:rtl/>
        </w:rPr>
        <w:t xml:space="preserve">: </w:t>
      </w:r>
      <w:r w:rsidRPr="00AE6476">
        <w:rPr>
          <w:rFonts w:cs="Simplified Arabic" w:hint="cs"/>
          <w:color w:val="000000"/>
          <w:sz w:val="24"/>
          <w:szCs w:val="24"/>
          <w:rtl/>
        </w:rPr>
        <w:t>195.</w:t>
      </w:r>
    </w:p>
  </w:footnote>
  <w:footnote w:id="999">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لسان العرب:10/358، والمصباح المنير:2/618، مادة (نفق).</w:t>
      </w:r>
    </w:p>
  </w:footnote>
  <w:footnote w:id="1000">
    <w:p w:rsidR="007F1C2F" w:rsidRPr="00AE6476" w:rsidRDefault="007F1C2F" w:rsidP="00A91A23">
      <w:pPr>
        <w:pStyle w:val="FootnoteText"/>
        <w:ind w:left="281" w:hanging="281"/>
        <w:jc w:val="both"/>
        <w:rPr>
          <w:rFonts w:cs="Simplified Arabic"/>
          <w:color w:val="000000"/>
          <w:sz w:val="24"/>
          <w:szCs w:val="24"/>
          <w:rtl/>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المعجم الوسيط:2/942، مادة (نفق).</w:t>
      </w:r>
    </w:p>
  </w:footnote>
  <w:footnote w:id="1001">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حاشية ابن عابدين:2/462.</w:t>
      </w:r>
    </w:p>
  </w:footnote>
  <w:footnote w:id="1002">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eastAsia"/>
          <w:color w:val="000000"/>
          <w:sz w:val="24"/>
          <w:szCs w:val="24"/>
          <w:rtl/>
        </w:rPr>
        <w:t>هو</w:t>
      </w:r>
      <w:r w:rsidRPr="00AE6476">
        <w:rPr>
          <w:rFonts w:cs="Simplified Arabic"/>
          <w:color w:val="000000"/>
          <w:sz w:val="24"/>
          <w:szCs w:val="24"/>
          <w:rtl/>
        </w:rPr>
        <w:t xml:space="preserve"> </w:t>
      </w:r>
      <w:r w:rsidRPr="00AE6476">
        <w:rPr>
          <w:rFonts w:cs="Simplified Arabic" w:hint="eastAsia"/>
          <w:color w:val="000000"/>
          <w:sz w:val="24"/>
          <w:szCs w:val="24"/>
          <w:rtl/>
        </w:rPr>
        <w:t>محمد</w:t>
      </w:r>
      <w:r w:rsidRPr="00AE6476">
        <w:rPr>
          <w:rFonts w:cs="Simplified Arabic"/>
          <w:color w:val="000000"/>
          <w:sz w:val="24"/>
          <w:szCs w:val="24"/>
          <w:rtl/>
        </w:rPr>
        <w:t xml:space="preserve"> </w:t>
      </w:r>
      <w:r w:rsidRPr="00AE6476">
        <w:rPr>
          <w:rFonts w:cs="Simplified Arabic" w:hint="eastAsia"/>
          <w:color w:val="000000"/>
          <w:sz w:val="24"/>
          <w:szCs w:val="24"/>
          <w:rtl/>
        </w:rPr>
        <w:t>بن</w:t>
      </w:r>
      <w:r w:rsidRPr="00AE6476">
        <w:rPr>
          <w:rFonts w:cs="Simplified Arabic"/>
          <w:color w:val="000000"/>
          <w:sz w:val="24"/>
          <w:szCs w:val="24"/>
          <w:rtl/>
        </w:rPr>
        <w:t xml:space="preserve"> </w:t>
      </w:r>
      <w:r w:rsidRPr="00AE6476">
        <w:rPr>
          <w:rFonts w:cs="Simplified Arabic" w:hint="eastAsia"/>
          <w:color w:val="000000"/>
          <w:sz w:val="24"/>
          <w:szCs w:val="24"/>
          <w:rtl/>
        </w:rPr>
        <w:t>عبد</w:t>
      </w:r>
      <w:r w:rsidRPr="00AE6476">
        <w:rPr>
          <w:rFonts w:cs="Simplified Arabic"/>
          <w:color w:val="000000"/>
          <w:sz w:val="24"/>
          <w:szCs w:val="24"/>
          <w:rtl/>
        </w:rPr>
        <w:t xml:space="preserve"> </w:t>
      </w:r>
      <w:r w:rsidRPr="00AE6476">
        <w:rPr>
          <w:rFonts w:cs="Simplified Arabic" w:hint="eastAsia"/>
          <w:color w:val="000000"/>
          <w:sz w:val="24"/>
          <w:szCs w:val="24"/>
          <w:rtl/>
        </w:rPr>
        <w:t>الله</w:t>
      </w:r>
      <w:r w:rsidRPr="00AE6476">
        <w:rPr>
          <w:rFonts w:cs="Simplified Arabic"/>
          <w:color w:val="000000"/>
          <w:sz w:val="24"/>
          <w:szCs w:val="24"/>
          <w:rtl/>
        </w:rPr>
        <w:t xml:space="preserve"> </w:t>
      </w:r>
      <w:r w:rsidRPr="00AE6476">
        <w:rPr>
          <w:rFonts w:cs="Simplified Arabic" w:hint="eastAsia"/>
          <w:color w:val="000000"/>
          <w:sz w:val="24"/>
          <w:szCs w:val="24"/>
          <w:rtl/>
        </w:rPr>
        <w:t>الخراشي</w:t>
      </w:r>
      <w:r w:rsidRPr="00AE6476">
        <w:rPr>
          <w:rFonts w:cs="Simplified Arabic"/>
          <w:color w:val="000000"/>
          <w:sz w:val="24"/>
          <w:szCs w:val="24"/>
          <w:rtl/>
        </w:rPr>
        <w:t xml:space="preserve"> </w:t>
      </w:r>
      <w:r w:rsidRPr="00AE6476">
        <w:rPr>
          <w:rFonts w:cs="Simplified Arabic" w:hint="eastAsia"/>
          <w:color w:val="000000"/>
          <w:sz w:val="24"/>
          <w:szCs w:val="24"/>
          <w:rtl/>
        </w:rPr>
        <w:t>المالكي</w:t>
      </w:r>
      <w:r w:rsidRPr="00AE6476">
        <w:rPr>
          <w:rFonts w:cs="Simplified Arabic"/>
          <w:color w:val="000000"/>
          <w:sz w:val="24"/>
          <w:szCs w:val="24"/>
          <w:rtl/>
        </w:rPr>
        <w:t xml:space="preserve"> ( 1010 - 1101</w:t>
      </w:r>
      <w:r w:rsidRPr="00AE6476">
        <w:rPr>
          <w:rFonts w:cs="Simplified Arabic" w:hint="eastAsia"/>
          <w:color w:val="000000"/>
          <w:sz w:val="24"/>
          <w:szCs w:val="24"/>
          <w:rtl/>
        </w:rPr>
        <w:t>هـ</w:t>
      </w:r>
      <w:r w:rsidRPr="00AE6476">
        <w:rPr>
          <w:rFonts w:cs="Simplified Arabic"/>
          <w:color w:val="000000"/>
          <w:sz w:val="24"/>
          <w:szCs w:val="24"/>
          <w:rtl/>
        </w:rPr>
        <w:t xml:space="preserve"> ). </w:t>
      </w:r>
      <w:r w:rsidRPr="00AE6476">
        <w:rPr>
          <w:rFonts w:cs="Simplified Arabic" w:hint="eastAsia"/>
          <w:color w:val="000000"/>
          <w:sz w:val="24"/>
          <w:szCs w:val="24"/>
          <w:rtl/>
        </w:rPr>
        <w:t>أول</w:t>
      </w:r>
      <w:r w:rsidRPr="00AE6476">
        <w:rPr>
          <w:rFonts w:cs="Simplified Arabic"/>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تولى</w:t>
      </w:r>
      <w:r w:rsidRPr="00AE6476">
        <w:rPr>
          <w:rFonts w:cs="Simplified Arabic"/>
          <w:color w:val="000000"/>
          <w:sz w:val="24"/>
          <w:szCs w:val="24"/>
          <w:rtl/>
        </w:rPr>
        <w:t xml:space="preserve"> </w:t>
      </w:r>
      <w:r w:rsidRPr="00AE6476">
        <w:rPr>
          <w:rFonts w:cs="Simplified Arabic" w:hint="eastAsia"/>
          <w:color w:val="000000"/>
          <w:sz w:val="24"/>
          <w:szCs w:val="24"/>
          <w:rtl/>
        </w:rPr>
        <w:t>مشيخة</w:t>
      </w:r>
      <w:r w:rsidRPr="00AE6476">
        <w:rPr>
          <w:rFonts w:cs="Simplified Arabic"/>
          <w:color w:val="000000"/>
          <w:sz w:val="24"/>
          <w:szCs w:val="24"/>
          <w:rtl/>
        </w:rPr>
        <w:t xml:space="preserve"> </w:t>
      </w:r>
      <w:r w:rsidRPr="00AE6476">
        <w:rPr>
          <w:rFonts w:cs="Simplified Arabic" w:hint="eastAsia"/>
          <w:color w:val="000000"/>
          <w:sz w:val="24"/>
          <w:szCs w:val="24"/>
          <w:rtl/>
        </w:rPr>
        <w:t>الأزهر</w:t>
      </w:r>
      <w:r w:rsidRPr="00AE6476">
        <w:rPr>
          <w:rFonts w:cs="Simplified Arabic"/>
          <w:color w:val="000000"/>
          <w:sz w:val="24"/>
          <w:szCs w:val="24"/>
          <w:rtl/>
        </w:rPr>
        <w:t xml:space="preserve">. </w:t>
      </w:r>
      <w:r w:rsidRPr="00AE6476">
        <w:rPr>
          <w:rFonts w:cs="Simplified Arabic" w:hint="cs"/>
          <w:color w:val="000000"/>
          <w:sz w:val="24"/>
          <w:szCs w:val="24"/>
          <w:rtl/>
        </w:rPr>
        <w:t xml:space="preserve">أقام </w:t>
      </w:r>
      <w:r w:rsidRPr="00AE6476">
        <w:rPr>
          <w:rFonts w:cs="Simplified Arabic" w:hint="eastAsia"/>
          <w:color w:val="000000"/>
          <w:sz w:val="24"/>
          <w:szCs w:val="24"/>
          <w:rtl/>
        </w:rPr>
        <w:t>بالقاهرة</w:t>
      </w:r>
      <w:r w:rsidRPr="00AE6476">
        <w:rPr>
          <w:rFonts w:cs="Simplified Arabic"/>
          <w:color w:val="000000"/>
          <w:sz w:val="24"/>
          <w:szCs w:val="24"/>
          <w:rtl/>
        </w:rPr>
        <w:t xml:space="preserve"> </w:t>
      </w:r>
      <w:r w:rsidRPr="00AE6476">
        <w:rPr>
          <w:rFonts w:cs="Simplified Arabic" w:hint="eastAsia"/>
          <w:color w:val="000000"/>
          <w:sz w:val="24"/>
          <w:szCs w:val="24"/>
          <w:rtl/>
        </w:rPr>
        <w:t>وتوفي</w:t>
      </w:r>
      <w:r w:rsidRPr="00AE6476">
        <w:rPr>
          <w:rFonts w:cs="Simplified Arabic"/>
          <w:color w:val="000000"/>
          <w:sz w:val="24"/>
          <w:szCs w:val="24"/>
          <w:rtl/>
        </w:rPr>
        <w:t xml:space="preserve"> </w:t>
      </w:r>
      <w:r w:rsidRPr="00AE6476">
        <w:rPr>
          <w:rFonts w:cs="Simplified Arabic" w:hint="eastAsia"/>
          <w:color w:val="000000"/>
          <w:sz w:val="24"/>
          <w:szCs w:val="24"/>
          <w:rtl/>
        </w:rPr>
        <w:t>بها</w:t>
      </w:r>
      <w:r w:rsidRPr="00AE6476">
        <w:rPr>
          <w:rFonts w:cs="Simplified Arabic"/>
          <w:color w:val="000000"/>
          <w:sz w:val="24"/>
          <w:szCs w:val="24"/>
          <w:rtl/>
        </w:rPr>
        <w:t xml:space="preserve">. </w:t>
      </w:r>
      <w:r w:rsidRPr="00AE6476">
        <w:rPr>
          <w:rFonts w:cs="Simplified Arabic" w:hint="eastAsia"/>
          <w:color w:val="000000"/>
          <w:sz w:val="24"/>
          <w:szCs w:val="24"/>
          <w:rtl/>
        </w:rPr>
        <w:t>كان</w:t>
      </w:r>
      <w:r w:rsidRPr="00AE6476">
        <w:rPr>
          <w:rFonts w:cs="Simplified Arabic"/>
          <w:color w:val="000000"/>
          <w:sz w:val="24"/>
          <w:szCs w:val="24"/>
          <w:rtl/>
        </w:rPr>
        <w:t xml:space="preserve"> </w:t>
      </w:r>
      <w:r w:rsidRPr="00AE6476">
        <w:rPr>
          <w:rFonts w:cs="Simplified Arabic" w:hint="eastAsia"/>
          <w:color w:val="000000"/>
          <w:sz w:val="24"/>
          <w:szCs w:val="24"/>
          <w:rtl/>
        </w:rPr>
        <w:t>فقيها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فاضلا</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cs"/>
          <w:color w:val="000000"/>
          <w:sz w:val="24"/>
          <w:szCs w:val="24"/>
          <w:rtl/>
        </w:rPr>
        <w:t xml:space="preserve"> </w:t>
      </w:r>
      <w:r w:rsidRPr="00AE6476">
        <w:rPr>
          <w:rFonts w:cs="Simplified Arabic" w:hint="eastAsia"/>
          <w:color w:val="000000"/>
          <w:sz w:val="24"/>
          <w:szCs w:val="24"/>
          <w:rtl/>
        </w:rPr>
        <w:t>من</w:t>
      </w:r>
      <w:r w:rsidRPr="00AE6476">
        <w:rPr>
          <w:rFonts w:cs="Simplified Arabic"/>
          <w:color w:val="000000"/>
          <w:sz w:val="24"/>
          <w:szCs w:val="24"/>
          <w:rtl/>
        </w:rPr>
        <w:t xml:space="preserve"> </w:t>
      </w:r>
      <w:r w:rsidRPr="00AE6476">
        <w:rPr>
          <w:rFonts w:cs="Simplified Arabic" w:hint="eastAsia"/>
          <w:color w:val="000000"/>
          <w:sz w:val="24"/>
          <w:szCs w:val="24"/>
          <w:rtl/>
        </w:rPr>
        <w:t>تصانيفه</w:t>
      </w:r>
      <w:r w:rsidRPr="00AE6476">
        <w:rPr>
          <w:rFonts w:cs="Simplified Arabic"/>
          <w:color w:val="000000"/>
          <w:sz w:val="24"/>
          <w:szCs w:val="24"/>
          <w:rtl/>
        </w:rPr>
        <w:t xml:space="preserve"> : ( </w:t>
      </w:r>
      <w:r w:rsidRPr="00AE6476">
        <w:rPr>
          <w:rFonts w:cs="Simplified Arabic" w:hint="eastAsia"/>
          <w:color w:val="000000"/>
          <w:sz w:val="24"/>
          <w:szCs w:val="24"/>
          <w:rtl/>
        </w:rPr>
        <w:t>الشرح</w:t>
      </w:r>
      <w:r w:rsidRPr="00AE6476">
        <w:rPr>
          <w:rFonts w:cs="Simplified Arabic"/>
          <w:color w:val="000000"/>
          <w:sz w:val="24"/>
          <w:szCs w:val="24"/>
          <w:rtl/>
        </w:rPr>
        <w:t xml:space="preserve"> </w:t>
      </w:r>
      <w:r w:rsidRPr="00AE6476">
        <w:rPr>
          <w:rFonts w:cs="Simplified Arabic" w:hint="eastAsia"/>
          <w:color w:val="000000"/>
          <w:sz w:val="24"/>
          <w:szCs w:val="24"/>
          <w:rtl/>
        </w:rPr>
        <w:t>الكبير</w:t>
      </w:r>
      <w:r w:rsidRPr="00AE6476">
        <w:rPr>
          <w:rFonts w:cs="Simplified Arabic"/>
          <w:color w:val="000000"/>
          <w:sz w:val="24"/>
          <w:szCs w:val="24"/>
          <w:rtl/>
        </w:rPr>
        <w:t xml:space="preserve"> </w:t>
      </w:r>
      <w:r w:rsidRPr="00AE6476">
        <w:rPr>
          <w:rFonts w:cs="Simplified Arabic" w:hint="eastAsia"/>
          <w:color w:val="000000"/>
          <w:sz w:val="24"/>
          <w:szCs w:val="24"/>
          <w:rtl/>
        </w:rPr>
        <w:t>على</w:t>
      </w:r>
      <w:r w:rsidRPr="00AE6476">
        <w:rPr>
          <w:rFonts w:cs="Simplified Arabic"/>
          <w:color w:val="000000"/>
          <w:sz w:val="24"/>
          <w:szCs w:val="24"/>
          <w:rtl/>
        </w:rPr>
        <w:t xml:space="preserve"> </w:t>
      </w:r>
      <w:r w:rsidRPr="00AE6476">
        <w:rPr>
          <w:rFonts w:cs="Simplified Arabic" w:hint="eastAsia"/>
          <w:color w:val="000000"/>
          <w:sz w:val="24"/>
          <w:szCs w:val="24"/>
          <w:rtl/>
        </w:rPr>
        <w:t>متن</w:t>
      </w:r>
      <w:r w:rsidRPr="00AE6476">
        <w:rPr>
          <w:rFonts w:cs="Simplified Arabic"/>
          <w:color w:val="000000"/>
          <w:sz w:val="24"/>
          <w:szCs w:val="24"/>
          <w:rtl/>
        </w:rPr>
        <w:t xml:space="preserve"> </w:t>
      </w:r>
      <w:r w:rsidRPr="00AE6476">
        <w:rPr>
          <w:rFonts w:cs="Simplified Arabic" w:hint="eastAsia"/>
          <w:color w:val="000000"/>
          <w:sz w:val="24"/>
          <w:szCs w:val="24"/>
          <w:rtl/>
        </w:rPr>
        <w:t>خليل</w:t>
      </w:r>
      <w:r w:rsidRPr="00AE6476">
        <w:rPr>
          <w:rFonts w:cs="Simplified Arabic"/>
          <w:color w:val="000000"/>
          <w:sz w:val="24"/>
          <w:szCs w:val="24"/>
          <w:rtl/>
        </w:rPr>
        <w:t>)</w:t>
      </w:r>
      <w:r w:rsidRPr="00AE6476">
        <w:rPr>
          <w:rFonts w:cs="Simplified Arabic" w:hint="cs"/>
          <w:color w:val="000000"/>
          <w:sz w:val="24"/>
          <w:szCs w:val="24"/>
          <w:rtl/>
        </w:rPr>
        <w:t>،</w:t>
      </w:r>
      <w:r w:rsidRPr="00AE6476">
        <w:rPr>
          <w:rFonts w:cs="Simplified Arabic"/>
          <w:color w:val="000000"/>
          <w:sz w:val="24"/>
          <w:szCs w:val="24"/>
          <w:rtl/>
        </w:rPr>
        <w:t xml:space="preserve"> </w:t>
      </w:r>
      <w:r w:rsidRPr="00AE6476">
        <w:rPr>
          <w:rFonts w:cs="Simplified Arabic" w:hint="eastAsia"/>
          <w:color w:val="000000"/>
          <w:sz w:val="24"/>
          <w:szCs w:val="24"/>
          <w:rtl/>
        </w:rPr>
        <w:t>و</w:t>
      </w:r>
      <w:r w:rsidRPr="00AE6476">
        <w:rPr>
          <w:rFonts w:cs="Simplified Arabic"/>
          <w:color w:val="000000"/>
          <w:sz w:val="24"/>
          <w:szCs w:val="24"/>
          <w:rtl/>
        </w:rPr>
        <w:t>(</w:t>
      </w:r>
      <w:r w:rsidRPr="00AE6476">
        <w:rPr>
          <w:rFonts w:cs="Simplified Arabic" w:hint="eastAsia"/>
          <w:color w:val="000000"/>
          <w:sz w:val="24"/>
          <w:szCs w:val="24"/>
          <w:rtl/>
        </w:rPr>
        <w:t>الفرائد</w:t>
      </w:r>
      <w:r w:rsidRPr="00AE6476">
        <w:rPr>
          <w:rFonts w:cs="Simplified Arabic"/>
          <w:color w:val="000000"/>
          <w:sz w:val="24"/>
          <w:szCs w:val="24"/>
          <w:rtl/>
        </w:rPr>
        <w:t xml:space="preserve"> </w:t>
      </w:r>
      <w:r w:rsidRPr="00AE6476">
        <w:rPr>
          <w:rFonts w:cs="Simplified Arabic" w:hint="eastAsia"/>
          <w:color w:val="000000"/>
          <w:sz w:val="24"/>
          <w:szCs w:val="24"/>
          <w:rtl/>
        </w:rPr>
        <w:t>السنية</w:t>
      </w:r>
      <w:r w:rsidRPr="00AE6476">
        <w:rPr>
          <w:rFonts w:cs="Simplified Arabic"/>
          <w:color w:val="000000"/>
          <w:sz w:val="24"/>
          <w:szCs w:val="24"/>
          <w:rtl/>
        </w:rPr>
        <w:t xml:space="preserve"> </w:t>
      </w:r>
      <w:r w:rsidRPr="00AE6476">
        <w:rPr>
          <w:rFonts w:cs="Simplified Arabic" w:hint="eastAsia"/>
          <w:color w:val="000000"/>
          <w:sz w:val="24"/>
          <w:szCs w:val="24"/>
          <w:rtl/>
        </w:rPr>
        <w:t>شرح</w:t>
      </w:r>
      <w:r w:rsidRPr="00AE6476">
        <w:rPr>
          <w:rFonts w:cs="Simplified Arabic"/>
          <w:color w:val="000000"/>
          <w:sz w:val="24"/>
          <w:szCs w:val="24"/>
          <w:rtl/>
        </w:rPr>
        <w:t xml:space="preserve"> </w:t>
      </w:r>
      <w:r w:rsidRPr="00AE6476">
        <w:rPr>
          <w:rFonts w:cs="Simplified Arabic" w:hint="eastAsia"/>
          <w:color w:val="000000"/>
          <w:sz w:val="24"/>
          <w:szCs w:val="24"/>
          <w:rtl/>
        </w:rPr>
        <w:t>المقدمة</w:t>
      </w:r>
      <w:r w:rsidRPr="00AE6476">
        <w:rPr>
          <w:rFonts w:cs="Simplified Arabic"/>
          <w:color w:val="000000"/>
          <w:sz w:val="24"/>
          <w:szCs w:val="24"/>
          <w:rtl/>
        </w:rPr>
        <w:t xml:space="preserve"> </w:t>
      </w:r>
      <w:r w:rsidRPr="00AE6476">
        <w:rPr>
          <w:rFonts w:cs="Simplified Arabic" w:hint="eastAsia"/>
          <w:color w:val="000000"/>
          <w:sz w:val="24"/>
          <w:szCs w:val="24"/>
          <w:rtl/>
        </w:rPr>
        <w:t>السنوسية</w:t>
      </w:r>
      <w:r w:rsidRPr="00AE6476">
        <w:rPr>
          <w:rFonts w:cs="Simplified Arabic"/>
          <w:color w:val="000000"/>
          <w:sz w:val="24"/>
          <w:szCs w:val="24"/>
          <w:rtl/>
        </w:rPr>
        <w:t xml:space="preserve"> ).</w:t>
      </w:r>
      <w:r w:rsidRPr="00AE6476">
        <w:rPr>
          <w:rFonts w:cs="Simplified Arabic" w:hint="cs"/>
          <w:color w:val="000000"/>
          <w:sz w:val="24"/>
          <w:szCs w:val="24"/>
          <w:rtl/>
        </w:rPr>
        <w:t>ينظر:</w:t>
      </w:r>
      <w:r w:rsidRPr="00AE6476">
        <w:rPr>
          <w:rFonts w:cs="Simplified Arabic" w:hint="eastAsia"/>
          <w:color w:val="000000"/>
          <w:sz w:val="24"/>
          <w:szCs w:val="24"/>
          <w:rtl/>
        </w:rPr>
        <w:t xml:space="preserve"> سلك</w:t>
      </w:r>
      <w:r w:rsidRPr="00AE6476">
        <w:rPr>
          <w:rFonts w:cs="Simplified Arabic"/>
          <w:color w:val="000000"/>
          <w:sz w:val="24"/>
          <w:szCs w:val="24"/>
          <w:rtl/>
        </w:rPr>
        <w:t xml:space="preserve"> </w:t>
      </w:r>
      <w:r w:rsidRPr="00AE6476">
        <w:rPr>
          <w:rFonts w:cs="Simplified Arabic" w:hint="eastAsia"/>
          <w:color w:val="000000"/>
          <w:sz w:val="24"/>
          <w:szCs w:val="24"/>
          <w:rtl/>
        </w:rPr>
        <w:t>الدرر</w:t>
      </w:r>
      <w:r w:rsidRPr="00AE6476">
        <w:rPr>
          <w:rFonts w:cs="Simplified Arabic" w:hint="cs"/>
          <w:color w:val="000000"/>
          <w:sz w:val="24"/>
          <w:szCs w:val="24"/>
          <w:rtl/>
        </w:rPr>
        <w:t>:</w:t>
      </w:r>
      <w:r w:rsidRPr="00AE6476">
        <w:rPr>
          <w:rFonts w:cs="Simplified Arabic"/>
          <w:color w:val="000000"/>
          <w:sz w:val="24"/>
          <w:szCs w:val="24"/>
          <w:rtl/>
        </w:rPr>
        <w:t>4/62</w:t>
      </w:r>
      <w:r w:rsidRPr="00AE6476">
        <w:rPr>
          <w:rFonts w:cs="Simplified Arabic" w:hint="cs"/>
          <w:color w:val="000000"/>
          <w:sz w:val="24"/>
          <w:szCs w:val="24"/>
          <w:rtl/>
        </w:rPr>
        <w:t xml:space="preserve">، </w:t>
      </w:r>
      <w:r w:rsidRPr="00AE6476">
        <w:rPr>
          <w:rFonts w:cs="Simplified Arabic" w:hint="eastAsia"/>
          <w:color w:val="000000"/>
          <w:sz w:val="24"/>
          <w:szCs w:val="24"/>
          <w:rtl/>
        </w:rPr>
        <w:t xml:space="preserve"> ومعجم</w:t>
      </w:r>
      <w:r w:rsidRPr="00AE6476">
        <w:rPr>
          <w:rFonts w:cs="Simplified Arabic"/>
          <w:color w:val="000000"/>
          <w:sz w:val="24"/>
          <w:szCs w:val="24"/>
          <w:rtl/>
        </w:rPr>
        <w:t xml:space="preserve"> </w:t>
      </w:r>
      <w:r w:rsidRPr="00AE6476">
        <w:rPr>
          <w:rFonts w:cs="Simplified Arabic" w:hint="eastAsia"/>
          <w:color w:val="000000"/>
          <w:sz w:val="24"/>
          <w:szCs w:val="24"/>
          <w:rtl/>
        </w:rPr>
        <w:t>المؤلفين</w:t>
      </w:r>
      <w:r w:rsidRPr="00AE6476">
        <w:rPr>
          <w:rFonts w:cs="Simplified Arabic" w:hint="cs"/>
          <w:color w:val="000000"/>
          <w:sz w:val="24"/>
          <w:szCs w:val="24"/>
          <w:rtl/>
        </w:rPr>
        <w:t>:3</w:t>
      </w:r>
      <w:r w:rsidRPr="00AE6476">
        <w:rPr>
          <w:rFonts w:cs="Simplified Arabic"/>
          <w:color w:val="000000"/>
          <w:sz w:val="24"/>
          <w:szCs w:val="24"/>
          <w:rtl/>
        </w:rPr>
        <w:t xml:space="preserve">/ </w:t>
      </w:r>
      <w:r w:rsidRPr="00AE6476">
        <w:rPr>
          <w:rFonts w:cs="Simplified Arabic" w:hint="cs"/>
          <w:color w:val="000000"/>
          <w:sz w:val="24"/>
          <w:szCs w:val="24"/>
          <w:rtl/>
        </w:rPr>
        <w:t>431.</w:t>
      </w:r>
    </w:p>
  </w:footnote>
  <w:footnote w:id="1003">
    <w:p w:rsidR="007F1C2F" w:rsidRPr="00AE6476" w:rsidRDefault="007F1C2F" w:rsidP="00A91A23">
      <w:pPr>
        <w:pStyle w:val="FootnoteText"/>
        <w:ind w:left="281" w:hanging="281"/>
        <w:jc w:val="both"/>
        <w:rPr>
          <w:rFonts w:cs="Simplified Arabic"/>
          <w:color w:val="000000"/>
          <w:sz w:val="24"/>
          <w:szCs w:val="24"/>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شرح مختصر خليل:4/183.</w:t>
      </w:r>
    </w:p>
  </w:footnote>
  <w:footnote w:id="1004">
    <w:p w:rsidR="007F1C2F" w:rsidRPr="00AE6476" w:rsidRDefault="007F1C2F" w:rsidP="00A91A23">
      <w:pPr>
        <w:pStyle w:val="FootnoteText"/>
        <w:ind w:left="281" w:hanging="281"/>
        <w:jc w:val="both"/>
        <w:rPr>
          <w:rFonts w:cs="Simplified Arabic"/>
          <w:color w:val="000000"/>
          <w:sz w:val="24"/>
          <w:szCs w:val="24"/>
          <w:rtl/>
        </w:rPr>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مغني المحتاج:3/426. وقال الشرقاوي النفقة هي ((طعام مقدر لزوجة وخادمها وعلى زوج ولغيرهما من أصل وفرع و رقيق وحيوان وما يكفيه)). ينظر: من لا تجب لهم النفقة في الفقه الإسلامي، رسالة ماجستير أعده :أحمد محمد نمر أبو عرجة، كلية الشريعة والقانون ـ الجامعة الإسلامية ـ غزة، 1430هـ ـ 2009م: ص 4، نقلا عن حاشية الشرقاوي على التحرير، تأليف: الشيخ عبد الله ابن حجازي ابن ابراهيم الشافعي الشهير بالشرقاوي (ت1226هـ)، دار المعرفة ـ بيروت:2/345.</w:t>
      </w:r>
    </w:p>
  </w:footnote>
  <w:footnote w:id="1005">
    <w:p w:rsidR="007F1C2F" w:rsidRPr="00AE6476" w:rsidRDefault="007F1C2F" w:rsidP="00A91A23">
      <w:pPr>
        <w:pStyle w:val="FootnoteText"/>
        <w:ind w:left="281" w:hanging="281"/>
        <w:jc w:val="both"/>
      </w:pPr>
      <w:r w:rsidRPr="00AE6476">
        <w:rPr>
          <w:rFonts w:cs="Simplified Arabic"/>
          <w:color w:val="000000"/>
          <w:sz w:val="24"/>
          <w:szCs w:val="24"/>
        </w:rPr>
        <w:t>(</w:t>
      </w:r>
      <w:r w:rsidRPr="00AE6476">
        <w:rPr>
          <w:rFonts w:cs="Simplified Arabic"/>
          <w:color w:val="000000"/>
          <w:sz w:val="24"/>
          <w:szCs w:val="24"/>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كشاف القناع:5/460، وشرح منتهى الإرادات:3/225.</w:t>
      </w:r>
    </w:p>
  </w:footnote>
  <w:footnote w:id="1006">
    <w:p w:rsidR="007F1C2F" w:rsidRPr="00AE6476" w:rsidRDefault="007F1C2F" w:rsidP="00A91A23">
      <w:pPr>
        <w:pStyle w:val="FootnoteText"/>
        <w:ind w:left="281" w:hanging="281"/>
        <w:rPr>
          <w:sz w:val="24"/>
          <w:szCs w:val="24"/>
          <w:rtl/>
        </w:rPr>
      </w:pPr>
      <w:r w:rsidRPr="00AE6476">
        <w:rPr>
          <w:rFonts w:cs="Simplified Arabic"/>
          <w:color w:val="000000"/>
          <w:sz w:val="24"/>
          <w:szCs w:val="24"/>
        </w:rPr>
        <w:t>(</w:t>
      </w:r>
      <w:r w:rsidRPr="00AE6476">
        <w:rPr>
          <w:rStyle w:val="FootnoteReference"/>
          <w:sz w:val="24"/>
          <w:szCs w:val="24"/>
          <w:vertAlign w:val="baseline"/>
        </w:rPr>
        <w:footnoteRef/>
      </w:r>
      <w:r w:rsidRPr="00AE6476">
        <w:rPr>
          <w:rFonts w:cs="Simplified Arabic"/>
          <w:color w:val="000000"/>
          <w:sz w:val="24"/>
          <w:szCs w:val="24"/>
        </w:rPr>
        <w:t>)</w:t>
      </w:r>
      <w:r w:rsidRPr="00AE6476">
        <w:rPr>
          <w:rFonts w:cs="Simplified Arabic"/>
          <w:color w:val="000000"/>
          <w:sz w:val="24"/>
          <w:szCs w:val="24"/>
          <w:rtl/>
        </w:rPr>
        <w:t xml:space="preserve"> </w:t>
      </w:r>
      <w:r w:rsidRPr="00AE6476">
        <w:rPr>
          <w:rFonts w:cs="Simplified Arabic" w:hint="cs"/>
          <w:color w:val="000000"/>
          <w:sz w:val="24"/>
          <w:szCs w:val="24"/>
          <w:rtl/>
        </w:rPr>
        <w:t>ينظر: الإجماع لابن المنذر: ص79.</w:t>
      </w:r>
    </w:p>
  </w:footnote>
  <w:footnote w:id="1007">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سورة الطلاق، من الآية:7.</w:t>
      </w:r>
    </w:p>
  </w:footnote>
  <w:footnote w:id="1008">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 xml:space="preserve">أخرجه مسلم في صحيحه :2/890،  كتاب (الحجّ)، باب (حجة النبي  </w:t>
      </w:r>
      <w:r w:rsidRPr="00AE6476">
        <w:rPr>
          <w:rFonts w:cs="Simplified Arabic"/>
          <w:color w:val="000000"/>
          <w:sz w:val="24"/>
          <w:szCs w:val="24"/>
          <w:rtl/>
        </w:rPr>
        <w:t xml:space="preserve">صلى اللّه عليه وسلم </w:t>
      </w:r>
      <w:r w:rsidRPr="00AE6476">
        <w:rPr>
          <w:rFonts w:cs="Simplified Arabic" w:hint="cs"/>
          <w:color w:val="000000"/>
          <w:sz w:val="24"/>
          <w:szCs w:val="24"/>
          <w:rtl/>
        </w:rPr>
        <w:t>)، رقم (6758)،</w:t>
      </w:r>
      <w:r w:rsidRPr="00AE6476">
        <w:rPr>
          <w:rFonts w:cs="Simplified Arabic"/>
          <w:color w:val="000000"/>
          <w:sz w:val="24"/>
          <w:szCs w:val="24"/>
          <w:rtl/>
        </w:rPr>
        <w:t xml:space="preserve"> وأبو داود </w:t>
      </w:r>
      <w:r w:rsidRPr="00AE6476">
        <w:rPr>
          <w:rFonts w:cs="Simplified Arabic" w:hint="cs"/>
          <w:color w:val="000000"/>
          <w:sz w:val="24"/>
          <w:szCs w:val="24"/>
          <w:rtl/>
        </w:rPr>
        <w:t xml:space="preserve">في سننه:2/185، باب (صفة حجة النبي  </w:t>
      </w:r>
      <w:r w:rsidRPr="00AE6476">
        <w:rPr>
          <w:rFonts w:cs="Simplified Arabic"/>
          <w:color w:val="000000"/>
          <w:sz w:val="24"/>
          <w:szCs w:val="24"/>
          <w:rtl/>
        </w:rPr>
        <w:t>صلى اللّه عليه وسلم</w:t>
      </w:r>
      <w:r w:rsidRPr="00AE6476">
        <w:rPr>
          <w:rFonts w:cs="Simplified Arabic" w:hint="cs"/>
          <w:color w:val="000000"/>
          <w:sz w:val="24"/>
          <w:szCs w:val="24"/>
          <w:rtl/>
        </w:rPr>
        <w:t>)، رقم (1905)، و</w:t>
      </w:r>
      <w:r w:rsidRPr="00AE6476">
        <w:rPr>
          <w:rFonts w:cs="Simplified Arabic"/>
          <w:color w:val="000000"/>
          <w:sz w:val="24"/>
          <w:szCs w:val="24"/>
          <w:rtl/>
        </w:rPr>
        <w:t>الترمذي</w:t>
      </w:r>
      <w:r w:rsidRPr="00AE6476">
        <w:rPr>
          <w:rFonts w:cs="Simplified Arabic" w:hint="cs"/>
          <w:color w:val="000000"/>
          <w:sz w:val="24"/>
          <w:szCs w:val="24"/>
          <w:rtl/>
        </w:rPr>
        <w:t xml:space="preserve"> في سننه:3/467، كتاب (الرضاع)، باب (ما جاء في حق المرأة على زوجها)، رقم (1163)، و</w:t>
      </w:r>
      <w:r w:rsidRPr="00AE6476">
        <w:rPr>
          <w:rFonts w:cs="Simplified Arabic"/>
          <w:color w:val="000000"/>
          <w:sz w:val="24"/>
          <w:szCs w:val="24"/>
          <w:rtl/>
        </w:rPr>
        <w:t>قال</w:t>
      </w:r>
      <w:r w:rsidRPr="00AE6476">
        <w:rPr>
          <w:rFonts w:cs="Simplified Arabic" w:hint="cs"/>
          <w:color w:val="000000"/>
          <w:sz w:val="24"/>
          <w:szCs w:val="24"/>
          <w:rtl/>
        </w:rPr>
        <w:t>:</w:t>
      </w:r>
      <w:r w:rsidRPr="00AE6476">
        <w:rPr>
          <w:rFonts w:cs="Simplified Arabic"/>
          <w:color w:val="000000"/>
          <w:sz w:val="24"/>
          <w:szCs w:val="24"/>
          <w:rtl/>
        </w:rPr>
        <w:t xml:space="preserve"> حديث حسن صحيح</w:t>
      </w:r>
      <w:r w:rsidRPr="00AE6476">
        <w:rPr>
          <w:rFonts w:cs="Simplified Arabic" w:hint="cs"/>
          <w:color w:val="000000"/>
          <w:sz w:val="24"/>
          <w:szCs w:val="24"/>
          <w:rtl/>
        </w:rPr>
        <w:t>.</w:t>
      </w:r>
    </w:p>
  </w:footnote>
  <w:footnote w:id="1009">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المغني:8/156.</w:t>
      </w:r>
    </w:p>
  </w:footnote>
  <w:footnote w:id="1010">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بداية المجتهد:2/40.</w:t>
      </w:r>
    </w:p>
  </w:footnote>
  <w:footnote w:id="1011">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المغني:8/156.</w:t>
      </w:r>
    </w:p>
  </w:footnote>
  <w:footnote w:id="1012">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 xml:space="preserve">ينظر: المبسوط للسرخسي:5/181، ومواهب الجليل:4/182 وما بعدها، والبيان:11/ 185، وفتح الباري:9/ 500، وكشاف القناع:5/468، والمغني:8/159. </w:t>
      </w:r>
    </w:p>
  </w:footnote>
  <w:footnote w:id="1013">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hint="cs"/>
          <w:sz w:val="24"/>
          <w:szCs w:val="24"/>
          <w:rtl/>
        </w:rPr>
        <w:t xml:space="preserve"> </w:t>
      </w:r>
      <w:r w:rsidRPr="00AE6476">
        <w:rPr>
          <w:rFonts w:cs="Simplified Arabic" w:hint="cs"/>
          <w:color w:val="000000"/>
          <w:sz w:val="24"/>
          <w:szCs w:val="24"/>
          <w:rtl/>
        </w:rPr>
        <w:t>ينظر: أحكام الزواج في الكتاب والسنة:ص280.</w:t>
      </w:r>
      <w:r w:rsidRPr="00AE6476">
        <w:rPr>
          <w:rFonts w:cs="Simplified Arabic"/>
          <w:color w:val="000000"/>
          <w:sz w:val="24"/>
          <w:szCs w:val="24"/>
          <w:rtl/>
        </w:rPr>
        <w:t xml:space="preserve"> </w:t>
      </w:r>
    </w:p>
  </w:footnote>
  <w:footnote w:id="1014">
    <w:p w:rsidR="007F1C2F" w:rsidRPr="00AE6476" w:rsidRDefault="007F1C2F" w:rsidP="00A91A23">
      <w:pPr>
        <w:pStyle w:val="FootnoteText"/>
        <w:ind w:left="281" w:hanging="281"/>
        <w:jc w:val="both"/>
        <w:rPr>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المفصل في أحكام المرأة والبيت المسلم:7/182 وما بعدها.</w:t>
      </w:r>
    </w:p>
  </w:footnote>
  <w:footnote w:id="1015">
    <w:p w:rsidR="007F1C2F" w:rsidRPr="00AE6476" w:rsidRDefault="007F1C2F" w:rsidP="00A91A23">
      <w:pPr>
        <w:pStyle w:val="FootnoteText"/>
        <w:ind w:left="281" w:hanging="281"/>
        <w:jc w:val="both"/>
        <w:rPr>
          <w:rFonts w:cs="Simplified Arabic"/>
          <w:i/>
          <w:iCs/>
          <w:color w:val="000000"/>
          <w:sz w:val="24"/>
          <w:szCs w:val="24"/>
        </w:rPr>
      </w:pPr>
      <w:r w:rsidRPr="00AE6476">
        <w:rPr>
          <w:rFonts w:cs="Traditional Arabic"/>
          <w:sz w:val="24"/>
          <w:szCs w:val="24"/>
        </w:rPr>
        <w:t>(</w:t>
      </w:r>
      <w:r w:rsidRPr="00AE6476">
        <w:rPr>
          <w:sz w:val="24"/>
          <w:szCs w:val="24"/>
        </w:rPr>
        <w:footnoteRef/>
      </w:r>
      <w:r w:rsidRPr="00AE6476">
        <w:rPr>
          <w:rFonts w:cs="Traditional Arabic"/>
          <w:sz w:val="24"/>
          <w:szCs w:val="24"/>
        </w:rPr>
        <w:t>)</w:t>
      </w:r>
      <w:r w:rsidRPr="00AE6476">
        <w:rPr>
          <w:rFonts w:cs="Traditional Arabic"/>
          <w:sz w:val="24"/>
          <w:szCs w:val="24"/>
          <w:rtl/>
        </w:rPr>
        <w:t xml:space="preserve"> </w:t>
      </w:r>
      <w:r w:rsidRPr="00AE6476">
        <w:rPr>
          <w:rFonts w:cs="Simplified Arabic" w:hint="cs"/>
          <w:color w:val="000000"/>
          <w:sz w:val="24"/>
          <w:szCs w:val="24"/>
          <w:rtl/>
        </w:rPr>
        <w:t>ينظر: بدائع الصنائع:4/24، والقوانين الفقهية: ص 147، وروضة الطالبين:9/44، والمغني:8/160، والمحلى:10/90.</w:t>
      </w:r>
    </w:p>
  </w:footnote>
  <w:footnote w:id="1016">
    <w:p w:rsidR="007F1C2F" w:rsidRPr="00AE6476" w:rsidRDefault="007F1C2F" w:rsidP="003E225E">
      <w:pPr>
        <w:pStyle w:val="FootnoteText"/>
        <w:jc w:val="both"/>
        <w:rPr>
          <w:rFonts w:cs="Simplified Arabic"/>
          <w:color w:val="000000"/>
          <w:sz w:val="24"/>
          <w:szCs w:val="24"/>
          <w:rtl/>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color w:val="000000"/>
          <w:sz w:val="24"/>
          <w:szCs w:val="24"/>
          <w:rtl/>
        </w:rPr>
        <w:t>ينظر:الفتاوى الهندية: 1/ 549، والتاج والإكليل: 4/182، ومغني المحتاج:3/430ـ431، وكشاف القناع:5/463.</w:t>
      </w:r>
    </w:p>
  </w:footnote>
  <w:footnote w:id="1017">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بدائع الصنائع:4/23.</w:t>
      </w:r>
    </w:p>
  </w:footnote>
  <w:footnote w:id="1018">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w:t>
      </w:r>
      <w:r w:rsidRPr="00AE6476">
        <w:rPr>
          <w:rFonts w:cs="Simplified Arabic"/>
          <w:color w:val="000000"/>
          <w:sz w:val="24"/>
          <w:szCs w:val="24"/>
          <w:rtl/>
        </w:rPr>
        <w:t xml:space="preserve"> </w:t>
      </w:r>
      <w:r w:rsidRPr="00AE6476">
        <w:rPr>
          <w:rFonts w:cs="Simplified Arabic" w:hint="cs"/>
          <w:color w:val="000000"/>
          <w:sz w:val="24"/>
          <w:szCs w:val="24"/>
          <w:rtl/>
        </w:rPr>
        <w:t>القوانين الفقهية: ص 147.</w:t>
      </w:r>
    </w:p>
  </w:footnote>
  <w:footnote w:id="1019">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lang w:bidi="ar-IQ"/>
        </w:rPr>
        <w:t>(</w:t>
      </w:r>
      <w:r w:rsidRPr="00AE6476">
        <w:rPr>
          <w:sz w:val="24"/>
          <w:szCs w:val="24"/>
        </w:rPr>
        <w:footnoteRef/>
      </w:r>
      <w:r w:rsidRPr="00AE6476">
        <w:rPr>
          <w:sz w:val="24"/>
          <w:szCs w:val="24"/>
          <w:lang w:bidi="ar-IQ"/>
        </w:rPr>
        <w:t>)</w:t>
      </w:r>
      <w:r w:rsidRPr="00AE6476">
        <w:rPr>
          <w:sz w:val="24"/>
          <w:szCs w:val="24"/>
          <w:rtl/>
        </w:rPr>
        <w:t xml:space="preserve"> </w:t>
      </w:r>
      <w:r w:rsidRPr="00AE6476">
        <w:rPr>
          <w:rFonts w:cs="Simplified Arabic" w:hint="cs"/>
          <w:color w:val="000000"/>
          <w:sz w:val="24"/>
          <w:szCs w:val="24"/>
          <w:rtl/>
        </w:rPr>
        <w:t>ينظر: المغني:8/157.</w:t>
      </w:r>
    </w:p>
  </w:footnote>
  <w:footnote w:id="1020">
    <w:p w:rsidR="007F1C2F" w:rsidRPr="00AE6476" w:rsidRDefault="007F1C2F" w:rsidP="00414B70">
      <w:pPr>
        <w:pStyle w:val="FootnoteText"/>
        <w:ind w:left="281" w:hanging="281"/>
        <w:jc w:val="both"/>
        <w:rPr>
          <w:rFonts w:cs="Simplified Arabic"/>
          <w:color w:val="000000"/>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 xml:space="preserve">ينظر: المهذب:2/161، و روضة الطالبين:9/40. أي : مقدرة بالأمدادعلى الزوج الموسر مدان، والمتوسط مد ونصف، والفقير مد كل يوم. </w:t>
      </w:r>
    </w:p>
  </w:footnote>
  <w:footnote w:id="102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مغني المحتاج:3/426. وللمزيد ينظر: الموسوعة الفقهية الكويتية:41/39 ـ 41، والمفصل في أحكام المرأة والبيت المسلم:7/189 ـ 194.</w:t>
      </w:r>
    </w:p>
  </w:footnote>
  <w:footnote w:id="1022">
    <w:p w:rsidR="007F1C2F" w:rsidRPr="00AE6476" w:rsidRDefault="007F1C2F" w:rsidP="009133B3">
      <w:pPr>
        <w:pStyle w:val="FootnoteText"/>
        <w:ind w:left="281" w:hanging="281"/>
        <w:jc w:val="both"/>
        <w:rPr>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بدائع الصنائع:4/24،</w:t>
      </w:r>
      <w:r w:rsidRPr="00AE6476">
        <w:rPr>
          <w:rFonts w:asciiTheme="minorHAnsi" w:eastAsiaTheme="minorHAnsi" w:hAnsiTheme="minorHAnsi" w:cs="Simplified Arabic" w:hint="cs"/>
          <w:color w:val="000000"/>
          <w:sz w:val="24"/>
          <w:szCs w:val="24"/>
          <w:rtl/>
        </w:rPr>
        <w:t xml:space="preserve"> و</w:t>
      </w:r>
      <w:r w:rsidRPr="00AE6476">
        <w:rPr>
          <w:rFonts w:hint="cs"/>
          <w:sz w:val="24"/>
          <w:szCs w:val="24"/>
          <w:rtl/>
        </w:rPr>
        <w:t>القوانين الفقهية: ص 147، والبيان:11/203، والكافي:3/362.</w:t>
      </w:r>
    </w:p>
  </w:footnote>
  <w:footnote w:id="1023">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بداية المجتهد:2/40، والقوانين الفقهية: ص 147.</w:t>
      </w:r>
    </w:p>
  </w:footnote>
  <w:footnote w:id="1024">
    <w:p w:rsidR="007F1C2F" w:rsidRPr="00AE6476" w:rsidRDefault="007F1C2F" w:rsidP="00A91A23">
      <w:pPr>
        <w:pStyle w:val="FootnoteText"/>
        <w:ind w:left="281" w:hanging="281"/>
        <w:jc w:val="both"/>
        <w:rPr>
          <w:rFonts w:cs="Simplified Arabic"/>
          <w:i/>
          <w:iCs/>
          <w:color w:val="000000"/>
          <w:sz w:val="24"/>
          <w:szCs w:val="24"/>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color w:val="000000"/>
          <w:sz w:val="24"/>
          <w:szCs w:val="24"/>
          <w:rtl/>
        </w:rPr>
        <w:t>ينظر: الروض المربع:3/226.</w:t>
      </w:r>
    </w:p>
  </w:footnote>
  <w:footnote w:id="1025">
    <w:p w:rsidR="007F1C2F" w:rsidRPr="00AE6476" w:rsidRDefault="007F1C2F" w:rsidP="002C769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نظر: لسان العرب:3/140، ومختار الصحاح: ص53، و</w:t>
      </w:r>
      <w:r w:rsidRPr="00AE6476">
        <w:rPr>
          <w:rFonts w:cs="Simplified Arabic" w:hint="eastAsia"/>
          <w:sz w:val="24"/>
          <w:szCs w:val="24"/>
          <w:rtl/>
        </w:rPr>
        <w:t xml:space="preserve"> </w:t>
      </w:r>
      <w:r w:rsidRPr="00AE6476">
        <w:rPr>
          <w:rFonts w:cs="Simplified Arabic" w:hint="cs"/>
          <w:sz w:val="24"/>
          <w:szCs w:val="24"/>
          <w:rtl/>
        </w:rPr>
        <w:t>المعجم الوسيط</w:t>
      </w:r>
      <w:r w:rsidRPr="00AE6476">
        <w:rPr>
          <w:rFonts w:cs="Simplified Arabic"/>
          <w:sz w:val="24"/>
          <w:szCs w:val="24"/>
          <w:rtl/>
        </w:rPr>
        <w:t>:</w:t>
      </w:r>
      <w:r w:rsidRPr="00AE6476">
        <w:rPr>
          <w:rFonts w:cs="Simplified Arabic" w:hint="cs"/>
          <w:sz w:val="24"/>
          <w:szCs w:val="24"/>
          <w:rtl/>
        </w:rPr>
        <w:t>1/160، مادة (حدد).</w:t>
      </w:r>
    </w:p>
  </w:footnote>
  <w:footnote w:id="1026">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تاج العروس:8/8 مادة (حدد).</w:t>
      </w:r>
    </w:p>
  </w:footnote>
  <w:footnote w:id="102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مفردات ألفاظ القرآن للأصفهاني: ص221.</w:t>
      </w:r>
    </w:p>
  </w:footnote>
  <w:footnote w:id="1028">
    <w:p w:rsidR="007F1C2F" w:rsidRPr="00AE6476" w:rsidRDefault="007F1C2F" w:rsidP="00A91A23">
      <w:pPr>
        <w:pStyle w:val="FootnoteText"/>
        <w:ind w:left="281" w:hanging="281"/>
        <w:jc w:val="both"/>
        <w:rPr>
          <w:sz w:val="24"/>
          <w:szCs w:val="24"/>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lang w:bidi="ar-IQ"/>
        </w:rPr>
        <w:t xml:space="preserve"> </w:t>
      </w:r>
      <w:r w:rsidRPr="00AE6476">
        <w:rPr>
          <w:rFonts w:cs="Simplified Arabic" w:hint="cs"/>
          <w:sz w:val="24"/>
          <w:szCs w:val="24"/>
          <w:rtl/>
        </w:rPr>
        <w:t>ينظر: حاشية ابن عابدين:4/3، والتعريفات للجرجاني: ص 112.</w:t>
      </w:r>
      <w:r w:rsidRPr="00AE6476">
        <w:rPr>
          <w:rFonts w:hint="cs"/>
          <w:sz w:val="24"/>
          <w:szCs w:val="24"/>
          <w:rtl/>
          <w:lang w:bidi="ar-IQ"/>
        </w:rPr>
        <w:t xml:space="preserve"> </w:t>
      </w:r>
    </w:p>
  </w:footnote>
  <w:footnote w:id="102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المعونة على مذهب أهل المدينة، للقاضي أبي محمد عبد الوهاب علي بن نصر المالكي( ت422هـ)، (تحقيق: محمد حسن محمد حسن إسماعيل الشافعي)، دار الكتب العلمية ـ بيروت، الطبعة الأولى،1418هـ ـ1998م:2/305، والحاوي الكبير:13/185، ومغني المحتاج:4/155، وكشاف القناع:6/77.</w:t>
      </w:r>
    </w:p>
  </w:footnote>
  <w:footnote w:id="103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المعتمد في الفقه الشافعي:5/145.</w:t>
      </w:r>
    </w:p>
  </w:footnote>
  <w:footnote w:id="103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الآية:187.</w:t>
      </w:r>
    </w:p>
  </w:footnote>
  <w:footnote w:id="1032">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بدائع الصنائع:7/33، و</w:t>
      </w:r>
      <w:r w:rsidRPr="00AE6476">
        <w:rPr>
          <w:rFonts w:cs="Simplified Arabic" w:hint="eastAsia"/>
          <w:sz w:val="24"/>
          <w:szCs w:val="24"/>
          <w:rtl/>
        </w:rPr>
        <w:t xml:space="preserve"> </w:t>
      </w:r>
      <w:r w:rsidRPr="00AE6476">
        <w:rPr>
          <w:rFonts w:cs="Simplified Arabic" w:hint="cs"/>
          <w:sz w:val="24"/>
          <w:szCs w:val="24"/>
          <w:rtl/>
        </w:rPr>
        <w:t xml:space="preserve">الثمر </w:t>
      </w:r>
      <w:r w:rsidRPr="00AE6476">
        <w:rPr>
          <w:rFonts w:cs="Simplified Arabic"/>
          <w:sz w:val="24"/>
          <w:szCs w:val="24"/>
          <w:rtl/>
        </w:rPr>
        <w:t xml:space="preserve">الداني في تقريب المعاني شرح رسالة ابن أبي زيد القيرواني، </w:t>
      </w:r>
      <w:r w:rsidRPr="00AE6476">
        <w:rPr>
          <w:rFonts w:cs="Simplified Arabic" w:hint="cs"/>
          <w:sz w:val="24"/>
          <w:szCs w:val="24"/>
          <w:rtl/>
        </w:rPr>
        <w:t>تأليف</w:t>
      </w:r>
      <w:r w:rsidRPr="00AE6476">
        <w:rPr>
          <w:rFonts w:cs="Simplified Arabic"/>
          <w:sz w:val="24"/>
          <w:szCs w:val="24"/>
          <w:rtl/>
        </w:rPr>
        <w:t>: صالح عبد السميع الآبي الأزهري، المكتبة الثقافية - بيروت</w:t>
      </w:r>
      <w:r w:rsidRPr="00AE6476">
        <w:rPr>
          <w:rFonts w:cs="Simplified Arabic" w:hint="cs"/>
          <w:sz w:val="24"/>
          <w:szCs w:val="24"/>
          <w:rtl/>
        </w:rPr>
        <w:t>: ص568</w:t>
      </w:r>
      <w:r w:rsidRPr="00AE6476">
        <w:rPr>
          <w:rFonts w:cs="Simplified Arabic"/>
          <w:sz w:val="24"/>
          <w:szCs w:val="24"/>
          <w:rtl/>
        </w:rPr>
        <w:t xml:space="preserve">, </w:t>
      </w:r>
      <w:r w:rsidRPr="00AE6476">
        <w:rPr>
          <w:rFonts w:cs="Simplified Arabic" w:hint="cs"/>
          <w:sz w:val="24"/>
          <w:szCs w:val="24"/>
          <w:rtl/>
        </w:rPr>
        <w:t>ومغني المحتاج:4/155، والمبدع:9/43.</w:t>
      </w:r>
    </w:p>
  </w:footnote>
  <w:footnote w:id="1033">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وهو </w:t>
      </w:r>
      <w:r w:rsidRPr="00AE6476">
        <w:rPr>
          <w:rFonts w:cs="Simplified Arabic"/>
          <w:sz w:val="24"/>
          <w:szCs w:val="24"/>
          <w:rtl/>
        </w:rPr>
        <w:t>شرعا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ا</w:t>
      </w:r>
      <w:r w:rsidRPr="00AE6476">
        <w:rPr>
          <w:rFonts w:cs="Simplified Arabic"/>
          <w:sz w:val="24"/>
          <w:szCs w:val="24"/>
          <w:rtl/>
        </w:rPr>
        <w:t>لتأديب على ذنب لا حد فيه ولا كفارة</w:t>
      </w:r>
      <w:r w:rsidRPr="00AE6476">
        <w:rPr>
          <w:rFonts w:cs="Simplified Arabic" w:hint="cs"/>
          <w:sz w:val="24"/>
          <w:szCs w:val="24"/>
          <w:rtl/>
        </w:rPr>
        <w:t>،</w:t>
      </w:r>
      <w:r w:rsidRPr="00AE6476">
        <w:rPr>
          <w:rFonts w:cs="Simplified Arabic"/>
          <w:sz w:val="24"/>
          <w:szCs w:val="24"/>
          <w:rtl/>
        </w:rPr>
        <w:t xml:space="preserve"> كالتزوير</w:t>
      </w:r>
      <w:r w:rsidRPr="00AE6476">
        <w:rPr>
          <w:rFonts w:cs="Simplified Arabic" w:hint="cs"/>
          <w:sz w:val="24"/>
          <w:szCs w:val="24"/>
          <w:rtl/>
        </w:rPr>
        <w:t>،</w:t>
      </w:r>
      <w:r w:rsidRPr="00AE6476">
        <w:rPr>
          <w:rFonts w:cs="Simplified Arabic"/>
          <w:sz w:val="24"/>
          <w:szCs w:val="24"/>
          <w:rtl/>
        </w:rPr>
        <w:t xml:space="preserve"> وشهادة الزور</w:t>
      </w:r>
      <w:r w:rsidRPr="00AE6476">
        <w:rPr>
          <w:rFonts w:cs="Simplified Arabic" w:hint="cs"/>
          <w:sz w:val="24"/>
          <w:szCs w:val="24"/>
          <w:rtl/>
        </w:rPr>
        <w:t>،</w:t>
      </w:r>
      <w:r w:rsidRPr="00AE6476">
        <w:rPr>
          <w:rFonts w:cs="Simplified Arabic"/>
          <w:sz w:val="24"/>
          <w:szCs w:val="24"/>
          <w:rtl/>
        </w:rPr>
        <w:t xml:space="preserve"> والضرب بغير حق</w:t>
      </w:r>
      <w:r w:rsidRPr="00AE6476">
        <w:rPr>
          <w:rFonts w:cs="Simplified Arabic" w:hint="cs"/>
          <w:sz w:val="24"/>
          <w:szCs w:val="24"/>
          <w:rtl/>
        </w:rPr>
        <w:t>،</w:t>
      </w:r>
      <w:r w:rsidRPr="00AE6476">
        <w:rPr>
          <w:rFonts w:cs="Simplified Arabic"/>
          <w:sz w:val="24"/>
          <w:szCs w:val="24"/>
          <w:rtl/>
        </w:rPr>
        <w:t xml:space="preserve"> ونشوز المرأة ومنع الزوج حقها مع القدرة</w:t>
      </w:r>
      <w:r w:rsidRPr="00AE6476">
        <w:rPr>
          <w:rFonts w:cs="Simplified Arabic" w:hint="cs"/>
          <w:sz w:val="24"/>
          <w:szCs w:val="24"/>
          <w:rtl/>
        </w:rPr>
        <w:t>. ينظر: مغني المحتاج:4/191، وكشاف القناع:6/121.</w:t>
      </w:r>
    </w:p>
  </w:footnote>
  <w:footnote w:id="1034">
    <w:p w:rsidR="007F1C2F" w:rsidRPr="00AE6476" w:rsidRDefault="007F1C2F" w:rsidP="00A91A23">
      <w:pPr>
        <w:pStyle w:val="FootnoteText"/>
        <w:ind w:left="281" w:hanging="281"/>
        <w:jc w:val="both"/>
        <w:rPr>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سورة سبأ، الآية:48.</w:t>
      </w:r>
    </w:p>
  </w:footnote>
  <w:footnote w:id="1035">
    <w:p w:rsidR="007F1C2F" w:rsidRPr="00AE6476" w:rsidRDefault="007F1C2F" w:rsidP="00A91A23">
      <w:pPr>
        <w:pStyle w:val="FootnoteText"/>
        <w:ind w:left="281" w:hanging="281"/>
        <w:jc w:val="both"/>
        <w:rPr>
          <w:rFonts w:ascii="Simplified Arabic"/>
          <w:sz w:val="24"/>
          <w:szCs w:val="24"/>
          <w:lang w:bidi="ar-IQ"/>
        </w:rPr>
      </w:pPr>
      <w:r w:rsidRPr="00AE6476">
        <w:rPr>
          <w:rFonts w:ascii="Simplified Arabic"/>
          <w:sz w:val="24"/>
          <w:szCs w:val="24"/>
          <w:lang w:bidi="ar-IQ"/>
        </w:rPr>
        <w:t>(</w:t>
      </w:r>
      <w:r w:rsidRPr="00AE6476">
        <w:rPr>
          <w:rFonts w:ascii="Simplified Arabic"/>
          <w:sz w:val="24"/>
          <w:szCs w:val="24"/>
          <w:lang w:bidi="ar-IQ"/>
        </w:rPr>
        <w:footnoteRef/>
      </w:r>
      <w:r w:rsidRPr="00AE6476">
        <w:rPr>
          <w:rFonts w:ascii="Simplified Arabic"/>
          <w:sz w:val="24"/>
          <w:szCs w:val="24"/>
          <w:lang w:bidi="ar-IQ"/>
        </w:rPr>
        <w:t>)</w:t>
      </w:r>
      <w:r w:rsidRPr="00AE6476">
        <w:rPr>
          <w:rFonts w:ascii="Simplified Arabic"/>
          <w:sz w:val="24"/>
          <w:szCs w:val="24"/>
          <w:rtl/>
          <w:lang w:bidi="ar-IQ"/>
        </w:rPr>
        <w:t xml:space="preserve"> </w:t>
      </w:r>
      <w:r w:rsidRPr="00AE6476">
        <w:rPr>
          <w:rFonts w:cs="Simplified Arabic" w:hint="cs"/>
          <w:sz w:val="24"/>
          <w:szCs w:val="24"/>
          <w:rtl/>
        </w:rPr>
        <w:t>ينظر: لسان العرب:9/276 ـ 277، و</w:t>
      </w:r>
      <w:r w:rsidRPr="00AE6476">
        <w:rPr>
          <w:rFonts w:cs="Simplified Arabic" w:hint="eastAsia"/>
          <w:sz w:val="24"/>
          <w:szCs w:val="24"/>
          <w:rtl/>
        </w:rPr>
        <w:t>القاموس</w:t>
      </w:r>
      <w:r w:rsidRPr="00AE6476">
        <w:rPr>
          <w:rFonts w:cs="Simplified Arabic"/>
          <w:sz w:val="24"/>
          <w:szCs w:val="24"/>
          <w:rtl/>
        </w:rPr>
        <w:t xml:space="preserve"> </w:t>
      </w:r>
      <w:r w:rsidRPr="00AE6476">
        <w:rPr>
          <w:rFonts w:cs="Simplified Arabic" w:hint="eastAsia"/>
          <w:sz w:val="24"/>
          <w:szCs w:val="24"/>
          <w:rtl/>
        </w:rPr>
        <w:t>المحيط</w:t>
      </w:r>
      <w:r w:rsidRPr="00AE6476">
        <w:rPr>
          <w:rFonts w:cs="Simplified Arabic"/>
          <w:sz w:val="24"/>
          <w:szCs w:val="24"/>
          <w:rtl/>
        </w:rPr>
        <w:t>:2/1123</w:t>
      </w:r>
      <w:r w:rsidRPr="00AE6476">
        <w:rPr>
          <w:rFonts w:cs="Simplified Arabic" w:hint="eastAsia"/>
          <w:sz w:val="24"/>
          <w:szCs w:val="24"/>
          <w:rtl/>
        </w:rPr>
        <w:t>،</w:t>
      </w:r>
      <w:r w:rsidRPr="00AE6476">
        <w:rPr>
          <w:rFonts w:cs="Simplified Arabic" w:hint="cs"/>
          <w:sz w:val="24"/>
          <w:szCs w:val="24"/>
          <w:rtl/>
        </w:rPr>
        <w:t xml:space="preserve"> والمعجم الوسيط:2/721، مادة (قذف).</w:t>
      </w:r>
    </w:p>
  </w:footnote>
  <w:footnote w:id="103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العرب:9/277، ومختار الصحاح: ص220، مادة (قذف).</w:t>
      </w:r>
    </w:p>
  </w:footnote>
  <w:footnote w:id="103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العرب:9/277.</w:t>
      </w:r>
    </w:p>
  </w:footnote>
  <w:footnote w:id="103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 :7/40، و حاشية ابن عابدين:4/43،</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البحر</w:t>
      </w:r>
      <w:r w:rsidRPr="00AE6476">
        <w:rPr>
          <w:rFonts w:cs="Simplified Arabic"/>
          <w:sz w:val="24"/>
          <w:szCs w:val="24"/>
          <w:rtl/>
        </w:rPr>
        <w:t xml:space="preserve"> </w:t>
      </w:r>
      <w:r w:rsidRPr="00AE6476">
        <w:rPr>
          <w:rFonts w:cs="Simplified Arabic" w:hint="eastAsia"/>
          <w:sz w:val="24"/>
          <w:szCs w:val="24"/>
          <w:rtl/>
        </w:rPr>
        <w:t>الرائق</w:t>
      </w:r>
      <w:r w:rsidRPr="00AE6476">
        <w:rPr>
          <w:rFonts w:cs="Simplified Arabic"/>
          <w:sz w:val="24"/>
          <w:szCs w:val="24"/>
          <w:rtl/>
        </w:rPr>
        <w:t>:5/31.</w:t>
      </w:r>
    </w:p>
  </w:footnote>
  <w:footnote w:id="103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القوانين الفقهية:ص234، و ينظر: مواهب الجليل:6/298، بداية المجتهد</w:t>
      </w:r>
      <w:r w:rsidRPr="00AE6476">
        <w:rPr>
          <w:rFonts w:cs="Simplified Arabic"/>
          <w:sz w:val="24"/>
          <w:szCs w:val="24"/>
          <w:rtl/>
        </w:rPr>
        <w:t>:2/</w:t>
      </w:r>
      <w:r w:rsidRPr="00AE6476">
        <w:rPr>
          <w:rFonts w:cs="Simplified Arabic" w:hint="cs"/>
          <w:sz w:val="24"/>
          <w:szCs w:val="24"/>
          <w:rtl/>
        </w:rPr>
        <w:t>330.</w:t>
      </w:r>
    </w:p>
  </w:footnote>
  <w:footnote w:id="104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sz w:val="24"/>
          <w:szCs w:val="24"/>
          <w:rtl/>
        </w:rPr>
        <w:t>:</w:t>
      </w:r>
      <w:r w:rsidRPr="00AE6476">
        <w:rPr>
          <w:rFonts w:cs="Simplified Arabic" w:hint="cs"/>
          <w:sz w:val="24"/>
          <w:szCs w:val="24"/>
          <w:rtl/>
        </w:rPr>
        <w:t>4</w:t>
      </w:r>
      <w:r w:rsidRPr="00AE6476">
        <w:rPr>
          <w:rFonts w:cs="Simplified Arabic"/>
          <w:sz w:val="24"/>
          <w:szCs w:val="24"/>
          <w:rtl/>
        </w:rPr>
        <w:t>/</w:t>
      </w:r>
      <w:r w:rsidRPr="00AE6476">
        <w:rPr>
          <w:rFonts w:cs="Simplified Arabic" w:hint="cs"/>
          <w:sz w:val="24"/>
          <w:szCs w:val="24"/>
          <w:rtl/>
        </w:rPr>
        <w:t>155</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hint="eastAsia"/>
          <w:sz w:val="24"/>
          <w:szCs w:val="24"/>
          <w:rtl/>
        </w:rPr>
        <w:t>حاشية</w:t>
      </w:r>
      <w:r w:rsidRPr="00AE6476">
        <w:rPr>
          <w:rFonts w:cs="Simplified Arabic"/>
          <w:sz w:val="24"/>
          <w:szCs w:val="24"/>
          <w:rtl/>
        </w:rPr>
        <w:t xml:space="preserve"> </w:t>
      </w:r>
      <w:r w:rsidRPr="00AE6476">
        <w:rPr>
          <w:rFonts w:cs="Simplified Arabic" w:hint="eastAsia"/>
          <w:sz w:val="24"/>
          <w:szCs w:val="24"/>
          <w:rtl/>
        </w:rPr>
        <w:t>قليوبي</w:t>
      </w:r>
      <w:r w:rsidRPr="00AE6476">
        <w:rPr>
          <w:rFonts w:cs="Simplified Arabic"/>
          <w:sz w:val="24"/>
          <w:szCs w:val="24"/>
          <w:rtl/>
        </w:rPr>
        <w:t>:4/</w:t>
      </w:r>
      <w:r w:rsidRPr="00AE6476">
        <w:rPr>
          <w:rFonts w:cs="Simplified Arabic" w:hint="cs"/>
          <w:sz w:val="24"/>
          <w:szCs w:val="24"/>
          <w:rtl/>
        </w:rPr>
        <w:t>185</w:t>
      </w:r>
      <w:r w:rsidRPr="00AE6476">
        <w:rPr>
          <w:rFonts w:cs="Simplified Arabic"/>
          <w:sz w:val="24"/>
          <w:szCs w:val="24"/>
          <w:rtl/>
        </w:rPr>
        <w:t>.</w:t>
      </w:r>
    </w:p>
  </w:footnote>
  <w:footnote w:id="1041">
    <w:p w:rsidR="007F1C2F" w:rsidRPr="00AE6476" w:rsidRDefault="007F1C2F" w:rsidP="00A91A23">
      <w:pPr>
        <w:pStyle w:val="FootnoteText"/>
        <w:ind w:left="281" w:hanging="281"/>
        <w:jc w:val="both"/>
        <w:rPr>
          <w:sz w:val="24"/>
          <w:szCs w:val="24"/>
        </w:rPr>
      </w:pPr>
      <w:r w:rsidRPr="00AE6476">
        <w:rPr>
          <w:rFonts w:ascii="Simplified Arabic"/>
          <w:sz w:val="24"/>
          <w:szCs w:val="24"/>
          <w:lang w:bidi="ar-IQ"/>
        </w:rPr>
        <w:t xml:space="preserve"> (</w:t>
      </w:r>
      <w:r w:rsidRPr="00AE6476">
        <w:rPr>
          <w:rStyle w:val="FootnoteReference"/>
          <w:sz w:val="24"/>
          <w:szCs w:val="24"/>
          <w:vertAlign w:val="baseline"/>
        </w:rPr>
        <w:footnoteRef/>
      </w:r>
      <w:r w:rsidRPr="00AE6476">
        <w:rPr>
          <w:rFonts w:ascii="Simplified Arabic"/>
          <w:sz w:val="24"/>
          <w:szCs w:val="24"/>
          <w:lang w:bidi="ar-IQ"/>
        </w:rPr>
        <w:t>)</w:t>
      </w:r>
      <w:r w:rsidRPr="00AE6476">
        <w:rPr>
          <w:rFonts w:ascii="Simplified Arabic" w:hint="eastAsia"/>
          <w:sz w:val="24"/>
          <w:szCs w:val="24"/>
          <w:rtl/>
          <w:lang w:bidi="ar-IQ"/>
        </w:rPr>
        <w:t>ا</w:t>
      </w:r>
      <w:r w:rsidRPr="00AE6476">
        <w:rPr>
          <w:rFonts w:cs="Simplified Arabic" w:hint="eastAsia"/>
          <w:sz w:val="24"/>
          <w:szCs w:val="24"/>
          <w:rtl/>
        </w:rPr>
        <w:t>لمبدع</w:t>
      </w:r>
      <w:r w:rsidRPr="00AE6476">
        <w:rPr>
          <w:rFonts w:cs="Simplified Arabic"/>
          <w:sz w:val="24"/>
          <w:szCs w:val="24"/>
          <w:rtl/>
        </w:rPr>
        <w:t>:</w:t>
      </w:r>
      <w:r w:rsidRPr="00AE6476">
        <w:rPr>
          <w:rFonts w:cs="Simplified Arabic" w:hint="cs"/>
          <w:sz w:val="24"/>
          <w:szCs w:val="24"/>
          <w:rtl/>
        </w:rPr>
        <w:t>9/83، و</w:t>
      </w:r>
      <w:r w:rsidRPr="00AE6476">
        <w:rPr>
          <w:rFonts w:cs="Simplified Arabic" w:hint="eastAsia"/>
          <w:sz w:val="24"/>
          <w:szCs w:val="24"/>
          <w:rtl/>
        </w:rPr>
        <w:t>المغني</w:t>
      </w:r>
      <w:r w:rsidRPr="00AE6476">
        <w:rPr>
          <w:rFonts w:cs="Simplified Arabic"/>
          <w:sz w:val="24"/>
          <w:szCs w:val="24"/>
          <w:rtl/>
        </w:rPr>
        <w:t>:</w:t>
      </w:r>
      <w:r w:rsidRPr="00AE6476">
        <w:rPr>
          <w:rFonts w:cs="Simplified Arabic" w:hint="cs"/>
          <w:sz w:val="24"/>
          <w:szCs w:val="24"/>
          <w:rtl/>
        </w:rPr>
        <w:t>9/76.</w:t>
      </w:r>
    </w:p>
  </w:footnote>
  <w:footnote w:id="1042">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المعتمد في الفقه الشافعي:5/172، والفقه المنهجي:3/427.</w:t>
      </w:r>
    </w:p>
  </w:footnote>
  <w:footnote w:id="104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النور، الآية:23.</w:t>
      </w:r>
    </w:p>
  </w:footnote>
  <w:footnote w:id="104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صحيحه:6/2511، كتاب (الوصايا)، باب (</w:t>
      </w:r>
      <w:r w:rsidRPr="00AE6476">
        <w:rPr>
          <w:rFonts w:cs="Simplified Arabic"/>
          <w:sz w:val="24"/>
          <w:szCs w:val="24"/>
          <w:rtl/>
        </w:rPr>
        <w:t>إِنَّ الَّذِينَ يَأْكُلُونَ أَمْوَالَ الْيَتَامَى ظُلْمًا إنما يَأْكُلُونَ في بُطُونِهِمْ نَارًا وَسَيَصْلَوْنَ سَعِيرًا</w:t>
      </w:r>
      <w:r w:rsidRPr="00AE6476">
        <w:rPr>
          <w:rFonts w:cs="Simplified Arabic" w:hint="cs"/>
          <w:sz w:val="24"/>
          <w:szCs w:val="24"/>
          <w:rtl/>
        </w:rPr>
        <w:t>)، رقم (2615)، ومسلم في صحيحه:1/92، كتاب (الأيمان)، باب (تحريم الكبائر)، رقم (89).</w:t>
      </w:r>
    </w:p>
  </w:footnote>
  <w:footnote w:id="1045">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المغني:9/76، ومراتب الإجماع لابن حزم: ص134.</w:t>
      </w:r>
    </w:p>
  </w:footnote>
  <w:footnote w:id="1046">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وشروط وجوب حد القذف عند الحنفية، هي: البلوغ ، والعقل، و</w:t>
      </w:r>
      <w:r w:rsidRPr="00AE6476">
        <w:rPr>
          <w:rFonts w:cs="Simplified Arabic"/>
          <w:sz w:val="24"/>
          <w:szCs w:val="24"/>
          <w:rtl/>
        </w:rPr>
        <w:t xml:space="preserve"> عدم إثباته ما قذف به بأربعة شهود</w:t>
      </w:r>
      <w:r w:rsidRPr="00AE6476">
        <w:rPr>
          <w:rFonts w:cs="Simplified Arabic" w:hint="cs"/>
          <w:sz w:val="24"/>
          <w:szCs w:val="24"/>
          <w:rtl/>
        </w:rPr>
        <w:t>،</w:t>
      </w:r>
      <w:r w:rsidRPr="00AE6476">
        <w:rPr>
          <w:rFonts w:cs="Simplified Arabic"/>
          <w:sz w:val="24"/>
          <w:szCs w:val="24"/>
          <w:rtl/>
        </w:rPr>
        <w:t xml:space="preserve"> أن يكون القاذف ملتزماً بأحكام الشريعة، لا الحربي، وعالماً بالتحريم</w:t>
      </w:r>
      <w:r w:rsidRPr="00AE6476">
        <w:rPr>
          <w:rFonts w:cs="Simplified Arabic" w:hint="cs"/>
          <w:sz w:val="24"/>
          <w:szCs w:val="24"/>
          <w:rtl/>
        </w:rPr>
        <w:t>،</w:t>
      </w:r>
      <w:r w:rsidRPr="00AE6476">
        <w:rPr>
          <w:rFonts w:cs="Simplified Arabic"/>
          <w:sz w:val="24"/>
          <w:szCs w:val="24"/>
          <w:rtl/>
        </w:rPr>
        <w:t xml:space="preserve"> الاختيار أو الطواعية، فلا يحد المكره بالقذف</w:t>
      </w:r>
      <w:r w:rsidRPr="00AE6476">
        <w:rPr>
          <w:rFonts w:cs="Simplified Arabic" w:hint="cs"/>
          <w:sz w:val="24"/>
          <w:szCs w:val="24"/>
          <w:rtl/>
        </w:rPr>
        <w:t>،</w:t>
      </w:r>
      <w:r w:rsidRPr="00AE6476">
        <w:rPr>
          <w:rFonts w:cs="Simplified Arabic"/>
          <w:sz w:val="24"/>
          <w:szCs w:val="24"/>
          <w:rtl/>
        </w:rPr>
        <w:t xml:space="preserve"> ألا يأذن المقذوف للقاذف بالقذف بالزنا، </w:t>
      </w:r>
      <w:r w:rsidRPr="00AE6476">
        <w:rPr>
          <w:rFonts w:cs="Simplified Arabic" w:hint="cs"/>
          <w:sz w:val="24"/>
          <w:szCs w:val="24"/>
          <w:rtl/>
        </w:rPr>
        <w:t>و</w:t>
      </w:r>
      <w:r w:rsidRPr="00AE6476">
        <w:rPr>
          <w:rFonts w:cs="Simplified Arabic"/>
          <w:sz w:val="24"/>
          <w:szCs w:val="24"/>
          <w:rtl/>
        </w:rPr>
        <w:t>أن يكون المقذوف محصناً</w:t>
      </w:r>
      <w:r w:rsidRPr="00AE6476">
        <w:rPr>
          <w:rFonts w:cs="Simplified Arabic" w:hint="cs"/>
          <w:sz w:val="24"/>
          <w:szCs w:val="24"/>
          <w:rtl/>
        </w:rPr>
        <w:t>،</w:t>
      </w:r>
      <w:r w:rsidRPr="00AE6476">
        <w:rPr>
          <w:sz w:val="24"/>
          <w:szCs w:val="24"/>
          <w:rtl/>
        </w:rPr>
        <w:t xml:space="preserve"> </w:t>
      </w:r>
      <w:r w:rsidRPr="00AE6476">
        <w:rPr>
          <w:rFonts w:hint="cs"/>
          <w:sz w:val="24"/>
          <w:szCs w:val="24"/>
          <w:rtl/>
        </w:rPr>
        <w:t>و</w:t>
      </w:r>
      <w:r w:rsidRPr="00AE6476">
        <w:rPr>
          <w:rFonts w:cs="Simplified Arabic"/>
          <w:sz w:val="24"/>
          <w:szCs w:val="24"/>
          <w:rtl/>
        </w:rPr>
        <w:t xml:space="preserve"> معلوماً</w:t>
      </w:r>
      <w:r w:rsidRPr="00AE6476">
        <w:rPr>
          <w:rFonts w:cs="Simplified Arabic" w:hint="cs"/>
          <w:sz w:val="24"/>
          <w:szCs w:val="24"/>
          <w:rtl/>
        </w:rPr>
        <w:t>،</w:t>
      </w:r>
      <w:r w:rsidRPr="00AE6476">
        <w:rPr>
          <w:sz w:val="24"/>
          <w:szCs w:val="24"/>
          <w:rtl/>
        </w:rPr>
        <w:t xml:space="preserve"> </w:t>
      </w:r>
      <w:r w:rsidRPr="00AE6476">
        <w:rPr>
          <w:rFonts w:cs="Simplified Arabic" w:hint="cs"/>
          <w:sz w:val="24"/>
          <w:szCs w:val="24"/>
          <w:rtl/>
        </w:rPr>
        <w:t>و</w:t>
      </w:r>
      <w:r w:rsidRPr="00AE6476">
        <w:rPr>
          <w:rFonts w:cs="Simplified Arabic"/>
          <w:sz w:val="24"/>
          <w:szCs w:val="24"/>
          <w:rtl/>
        </w:rPr>
        <w:t>ألا يكون القاذف أباً للمقذوف، ولا جده وإن علا، ولا أمه ولا جدته وإن علت</w:t>
      </w:r>
      <w:r w:rsidRPr="00AE6476">
        <w:rPr>
          <w:rFonts w:cs="Simplified Arabic" w:hint="cs"/>
          <w:sz w:val="24"/>
          <w:szCs w:val="24"/>
          <w:rtl/>
        </w:rPr>
        <w:t>. ينظر: بدائع الصنائع:7/40 ـ 46، وعند المالكية:</w:t>
      </w:r>
      <w:r w:rsidRPr="00AE6476">
        <w:rPr>
          <w:sz w:val="24"/>
          <w:szCs w:val="24"/>
          <w:rtl/>
        </w:rPr>
        <w:t xml:space="preserve"> </w:t>
      </w:r>
      <w:r w:rsidRPr="00AE6476">
        <w:rPr>
          <w:rFonts w:cs="Simplified Arabic"/>
          <w:sz w:val="24"/>
          <w:szCs w:val="24"/>
          <w:rtl/>
        </w:rPr>
        <w:t>وهي ثمانية منها ستة في المقذوف وهي الإسلام والحرية والعقل والبلوغ والعفاف عما رمي به من الزنى وأن تكون معه آلة الزنى فلا يكون حصورا ولا مجبوبا</w:t>
      </w:r>
      <w:r w:rsidRPr="00AE6476">
        <w:rPr>
          <w:rFonts w:cs="Simplified Arabic" w:hint="cs"/>
          <w:sz w:val="24"/>
          <w:szCs w:val="24"/>
          <w:rtl/>
        </w:rPr>
        <w:t>ً</w:t>
      </w:r>
      <w:r w:rsidRPr="00AE6476">
        <w:rPr>
          <w:rFonts w:cs="Simplified Arabic"/>
          <w:sz w:val="24"/>
          <w:szCs w:val="24"/>
          <w:rtl/>
        </w:rPr>
        <w:t xml:space="preserve"> قد </w:t>
      </w:r>
      <w:r w:rsidRPr="00AE6476">
        <w:rPr>
          <w:rFonts w:cs="Simplified Arabic" w:hint="cs"/>
          <w:sz w:val="24"/>
          <w:szCs w:val="24"/>
          <w:rtl/>
        </w:rPr>
        <w:t>ج</w:t>
      </w:r>
      <w:r w:rsidRPr="00AE6476">
        <w:rPr>
          <w:rFonts w:cs="Simplified Arabic"/>
          <w:sz w:val="24"/>
          <w:szCs w:val="24"/>
          <w:rtl/>
        </w:rPr>
        <w:t>ب قبل بلوغه</w:t>
      </w:r>
      <w:r w:rsidRPr="00AE6476">
        <w:rPr>
          <w:rFonts w:cs="Simplified Arabic" w:hint="cs"/>
          <w:sz w:val="24"/>
          <w:szCs w:val="24"/>
          <w:rtl/>
        </w:rPr>
        <w:t>،</w:t>
      </w:r>
      <w:r w:rsidRPr="00AE6476">
        <w:rPr>
          <w:rFonts w:cs="Simplified Arabic"/>
          <w:sz w:val="24"/>
          <w:szCs w:val="24"/>
          <w:rtl/>
        </w:rPr>
        <w:t xml:space="preserve"> واثنان في الق</w:t>
      </w:r>
      <w:r w:rsidRPr="00AE6476">
        <w:rPr>
          <w:rFonts w:cs="Simplified Arabic" w:hint="cs"/>
          <w:sz w:val="24"/>
          <w:szCs w:val="24"/>
          <w:rtl/>
        </w:rPr>
        <w:t>ا</w:t>
      </w:r>
      <w:r w:rsidRPr="00AE6476">
        <w:rPr>
          <w:rFonts w:cs="Simplified Arabic"/>
          <w:sz w:val="24"/>
          <w:szCs w:val="24"/>
          <w:rtl/>
        </w:rPr>
        <w:t>ذف وهما</w:t>
      </w:r>
      <w:r w:rsidRPr="00AE6476">
        <w:rPr>
          <w:rFonts w:cs="Simplified Arabic" w:hint="cs"/>
          <w:sz w:val="24"/>
          <w:szCs w:val="24"/>
          <w:rtl/>
        </w:rPr>
        <w:t>:</w:t>
      </w:r>
      <w:r w:rsidRPr="00AE6476">
        <w:rPr>
          <w:rFonts w:cs="Simplified Arabic"/>
          <w:sz w:val="24"/>
          <w:szCs w:val="24"/>
          <w:rtl/>
        </w:rPr>
        <w:t xml:space="preserve"> العقل والبلوغ سواء كان حرا</w:t>
      </w:r>
      <w:r w:rsidRPr="00AE6476">
        <w:rPr>
          <w:rFonts w:cs="Simplified Arabic" w:hint="cs"/>
          <w:sz w:val="24"/>
          <w:szCs w:val="24"/>
          <w:rtl/>
        </w:rPr>
        <w:t>ً</w:t>
      </w:r>
      <w:r w:rsidRPr="00AE6476">
        <w:rPr>
          <w:rFonts w:cs="Simplified Arabic"/>
          <w:sz w:val="24"/>
          <w:szCs w:val="24"/>
          <w:rtl/>
        </w:rPr>
        <w:t xml:space="preserve"> أو عبدا</w:t>
      </w:r>
      <w:r w:rsidRPr="00AE6476">
        <w:rPr>
          <w:rFonts w:cs="Simplified Arabic" w:hint="cs"/>
          <w:sz w:val="24"/>
          <w:szCs w:val="24"/>
          <w:rtl/>
        </w:rPr>
        <w:t>ً</w:t>
      </w:r>
      <w:r w:rsidRPr="00AE6476">
        <w:rPr>
          <w:rFonts w:cs="Simplified Arabic"/>
          <w:sz w:val="24"/>
          <w:szCs w:val="24"/>
          <w:rtl/>
        </w:rPr>
        <w:t xml:space="preserve"> مسلما</w:t>
      </w:r>
      <w:r w:rsidRPr="00AE6476">
        <w:rPr>
          <w:rFonts w:cs="Simplified Arabic" w:hint="cs"/>
          <w:sz w:val="24"/>
          <w:szCs w:val="24"/>
          <w:rtl/>
        </w:rPr>
        <w:t>ً</w:t>
      </w:r>
      <w:r w:rsidRPr="00AE6476">
        <w:rPr>
          <w:rFonts w:cs="Simplified Arabic"/>
          <w:sz w:val="24"/>
          <w:szCs w:val="24"/>
          <w:rtl/>
        </w:rPr>
        <w:t xml:space="preserve"> أو كافرا</w:t>
      </w:r>
      <w:r w:rsidRPr="00AE6476">
        <w:rPr>
          <w:rFonts w:cs="Simplified Arabic" w:hint="cs"/>
          <w:sz w:val="24"/>
          <w:szCs w:val="24"/>
          <w:rtl/>
        </w:rPr>
        <w:t xml:space="preserve">ً. ينظر: القوانين الفقهية: ص234، وعند الشافعية </w:t>
      </w:r>
      <w:r w:rsidRPr="00AE6476">
        <w:rPr>
          <w:rFonts w:cs="Simplified Arabic"/>
          <w:sz w:val="24"/>
          <w:szCs w:val="24"/>
          <w:rtl/>
        </w:rPr>
        <w:t>شرائطه ثمانية</w:t>
      </w:r>
      <w:r w:rsidRPr="00AE6476">
        <w:rPr>
          <w:rFonts w:cs="Simplified Arabic" w:hint="cs"/>
          <w:sz w:val="24"/>
          <w:szCs w:val="24"/>
          <w:rtl/>
        </w:rPr>
        <w:t>:</w:t>
      </w:r>
      <w:r w:rsidRPr="00AE6476">
        <w:rPr>
          <w:rFonts w:cs="Simplified Arabic"/>
          <w:sz w:val="24"/>
          <w:szCs w:val="24"/>
          <w:rtl/>
        </w:rPr>
        <w:t xml:space="preserve"> ثلاثة في القاذف</w:t>
      </w:r>
      <w:r w:rsidRPr="00AE6476">
        <w:rPr>
          <w:rFonts w:cs="Simplified Arabic" w:hint="cs"/>
          <w:sz w:val="24"/>
          <w:szCs w:val="24"/>
          <w:rtl/>
        </w:rPr>
        <w:t xml:space="preserve">: </w:t>
      </w:r>
      <w:r w:rsidRPr="00AE6476">
        <w:rPr>
          <w:rFonts w:cs="Simplified Arabic"/>
          <w:sz w:val="24"/>
          <w:szCs w:val="24"/>
          <w:rtl/>
        </w:rPr>
        <w:t>أن يكون بالغا</w:t>
      </w:r>
      <w:r w:rsidRPr="00AE6476">
        <w:rPr>
          <w:rFonts w:cs="Simplified Arabic" w:hint="cs"/>
          <w:sz w:val="24"/>
          <w:szCs w:val="24"/>
          <w:rtl/>
        </w:rPr>
        <w:t>ً</w:t>
      </w:r>
      <w:r w:rsidRPr="00AE6476">
        <w:rPr>
          <w:rFonts w:cs="Simplified Arabic"/>
          <w:sz w:val="24"/>
          <w:szCs w:val="24"/>
          <w:rtl/>
        </w:rPr>
        <w:t xml:space="preserve"> عاقلا</w:t>
      </w:r>
      <w:r w:rsidRPr="00AE6476">
        <w:rPr>
          <w:rFonts w:cs="Simplified Arabic" w:hint="cs"/>
          <w:sz w:val="24"/>
          <w:szCs w:val="24"/>
          <w:rtl/>
        </w:rPr>
        <w:t>ً</w:t>
      </w:r>
      <w:r w:rsidRPr="00AE6476">
        <w:rPr>
          <w:rFonts w:cs="Simplified Arabic"/>
          <w:sz w:val="24"/>
          <w:szCs w:val="24"/>
          <w:rtl/>
        </w:rPr>
        <w:t xml:space="preserve"> وأن لا يكون والد المقذوف</w:t>
      </w:r>
      <w:r w:rsidRPr="00AE6476">
        <w:rPr>
          <w:rFonts w:cs="Simplified Arabic" w:hint="cs"/>
          <w:sz w:val="24"/>
          <w:szCs w:val="24"/>
          <w:rtl/>
        </w:rPr>
        <w:t xml:space="preserve">، </w:t>
      </w:r>
      <w:r w:rsidRPr="00AE6476">
        <w:rPr>
          <w:rFonts w:cs="Simplified Arabic"/>
          <w:sz w:val="24"/>
          <w:szCs w:val="24"/>
          <w:rtl/>
        </w:rPr>
        <w:t>وخمسة في المقذوف أن يكون مسلما</w:t>
      </w:r>
      <w:r w:rsidRPr="00AE6476">
        <w:rPr>
          <w:rFonts w:cs="Simplified Arabic" w:hint="cs"/>
          <w:sz w:val="24"/>
          <w:szCs w:val="24"/>
          <w:rtl/>
        </w:rPr>
        <w:t>ً</w:t>
      </w:r>
      <w:r w:rsidRPr="00AE6476">
        <w:rPr>
          <w:rFonts w:cs="Simplified Arabic"/>
          <w:sz w:val="24"/>
          <w:szCs w:val="24"/>
          <w:rtl/>
        </w:rPr>
        <w:t xml:space="preserve"> بالغا</w:t>
      </w:r>
      <w:r w:rsidRPr="00AE6476">
        <w:rPr>
          <w:rFonts w:cs="Simplified Arabic" w:hint="cs"/>
          <w:sz w:val="24"/>
          <w:szCs w:val="24"/>
          <w:rtl/>
        </w:rPr>
        <w:t>ً</w:t>
      </w:r>
      <w:r w:rsidRPr="00AE6476">
        <w:rPr>
          <w:rFonts w:cs="Simplified Arabic"/>
          <w:sz w:val="24"/>
          <w:szCs w:val="24"/>
          <w:rtl/>
        </w:rPr>
        <w:t xml:space="preserve"> عاقلا</w:t>
      </w:r>
      <w:r w:rsidRPr="00AE6476">
        <w:rPr>
          <w:rFonts w:cs="Simplified Arabic" w:hint="cs"/>
          <w:sz w:val="24"/>
          <w:szCs w:val="24"/>
          <w:rtl/>
        </w:rPr>
        <w:t>ً</w:t>
      </w:r>
      <w:r w:rsidRPr="00AE6476">
        <w:rPr>
          <w:rFonts w:cs="Simplified Arabic"/>
          <w:sz w:val="24"/>
          <w:szCs w:val="24"/>
          <w:rtl/>
        </w:rPr>
        <w:t xml:space="preserve"> حرا</w:t>
      </w:r>
      <w:r w:rsidRPr="00AE6476">
        <w:rPr>
          <w:rFonts w:cs="Simplified Arabic" w:hint="cs"/>
          <w:sz w:val="24"/>
          <w:szCs w:val="24"/>
          <w:rtl/>
        </w:rPr>
        <w:t>ً</w:t>
      </w:r>
      <w:r w:rsidRPr="00AE6476">
        <w:rPr>
          <w:rFonts w:cs="Simplified Arabic"/>
          <w:sz w:val="24"/>
          <w:szCs w:val="24"/>
          <w:rtl/>
        </w:rPr>
        <w:t xml:space="preserve"> عفيفا</w:t>
      </w:r>
      <w:r w:rsidRPr="00AE6476">
        <w:rPr>
          <w:rFonts w:cs="Simplified Arabic" w:hint="cs"/>
          <w:sz w:val="24"/>
          <w:szCs w:val="24"/>
          <w:rtl/>
        </w:rPr>
        <w:t>ً، ينظر: المهذب:2/272 ـ 273، وكفاية الأخيار:ص478 ـ 479، وعند الحنابلة: أن يكون القاذف مكلفاً،</w:t>
      </w:r>
      <w:r w:rsidRPr="00AE6476">
        <w:rPr>
          <w:rFonts w:cs="Simplified Arabic"/>
          <w:sz w:val="24"/>
          <w:szCs w:val="24"/>
          <w:rtl/>
        </w:rPr>
        <w:t xml:space="preserve"> مختار</w:t>
      </w:r>
      <w:r w:rsidRPr="00AE6476">
        <w:rPr>
          <w:rFonts w:cs="Simplified Arabic" w:hint="cs"/>
          <w:sz w:val="24"/>
          <w:szCs w:val="24"/>
          <w:rtl/>
        </w:rPr>
        <w:t>اً</w:t>
      </w:r>
      <w:r w:rsidRPr="00AE6476">
        <w:rPr>
          <w:rFonts w:cs="Simplified Arabic"/>
          <w:sz w:val="24"/>
          <w:szCs w:val="24"/>
          <w:rtl/>
        </w:rPr>
        <w:t xml:space="preserve"> حرا</w:t>
      </w:r>
      <w:r w:rsidRPr="00AE6476">
        <w:rPr>
          <w:rFonts w:cs="Simplified Arabic" w:hint="cs"/>
          <w:sz w:val="24"/>
          <w:szCs w:val="24"/>
          <w:rtl/>
        </w:rPr>
        <w:t>ً</w:t>
      </w:r>
      <w:r w:rsidRPr="00AE6476">
        <w:rPr>
          <w:rFonts w:cs="Simplified Arabic"/>
          <w:sz w:val="24"/>
          <w:szCs w:val="24"/>
          <w:rtl/>
        </w:rPr>
        <w:t xml:space="preserve"> محصنا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 xml:space="preserve">مطالبة المقذوف لأنه حق له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ألا</w:t>
      </w:r>
      <w:r w:rsidRPr="00AE6476">
        <w:rPr>
          <w:rFonts w:cs="Simplified Arabic" w:hint="cs"/>
          <w:sz w:val="24"/>
          <w:szCs w:val="24"/>
          <w:rtl/>
        </w:rPr>
        <w:t>ّ</w:t>
      </w:r>
      <w:r w:rsidRPr="00AE6476">
        <w:rPr>
          <w:rFonts w:cs="Simplified Arabic"/>
          <w:sz w:val="24"/>
          <w:szCs w:val="24"/>
          <w:rtl/>
        </w:rPr>
        <w:t xml:space="preserve"> يأتي </w:t>
      </w:r>
      <w:r w:rsidRPr="00AE6476">
        <w:rPr>
          <w:rFonts w:cs="Simplified Arabic" w:hint="cs"/>
          <w:sz w:val="24"/>
          <w:szCs w:val="24"/>
          <w:rtl/>
        </w:rPr>
        <w:t xml:space="preserve">القاذف </w:t>
      </w:r>
      <w:r w:rsidRPr="00AE6476">
        <w:rPr>
          <w:rFonts w:cs="Simplified Arabic"/>
          <w:sz w:val="24"/>
          <w:szCs w:val="24"/>
          <w:rtl/>
        </w:rPr>
        <w:t>ببينة</w:t>
      </w:r>
      <w:r w:rsidRPr="00AE6476">
        <w:rPr>
          <w:rFonts w:cs="Simplified Arabic" w:hint="cs"/>
          <w:sz w:val="24"/>
          <w:szCs w:val="24"/>
          <w:rtl/>
        </w:rPr>
        <w:t>. ينظر: المبدع:9/83 ـ 84، 86.</w:t>
      </w:r>
    </w:p>
  </w:footnote>
  <w:footnote w:id="104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حاشية ابن عابدين:3/484، وحاشية الدسوقي:4/325، ومغني المحتاج:3/368، وكشاف القناع: 6/109.</w:t>
      </w:r>
    </w:p>
  </w:footnote>
  <w:footnote w:id="1048">
    <w:p w:rsidR="007F1C2F" w:rsidRPr="00AE6476" w:rsidRDefault="007F1C2F" w:rsidP="002C7693">
      <w:pPr>
        <w:pStyle w:val="FootnoteText"/>
        <w:ind w:left="281" w:hanging="281"/>
        <w:rPr>
          <w:sz w:val="24"/>
          <w:szCs w:val="24"/>
          <w:rtl/>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حاشية ابن عابدين:3/484،</w:t>
      </w:r>
      <w:r w:rsidRPr="00AE6476">
        <w:rPr>
          <w:rFonts w:asciiTheme="minorHAnsi" w:eastAsiaTheme="minorHAnsi" w:hAnsiTheme="minorHAnsi" w:cs="Simplified Arabic" w:hint="cs"/>
          <w:sz w:val="24"/>
          <w:szCs w:val="24"/>
          <w:rtl/>
        </w:rPr>
        <w:t xml:space="preserve"> و</w:t>
      </w:r>
      <w:r w:rsidRPr="00AE6476">
        <w:rPr>
          <w:rFonts w:hint="cs"/>
          <w:sz w:val="24"/>
          <w:szCs w:val="24"/>
          <w:rtl/>
        </w:rPr>
        <w:t>روضة الطالبين:8/312 ـ 313،</w:t>
      </w:r>
      <w:r w:rsidRPr="00AE6476">
        <w:rPr>
          <w:rFonts w:asciiTheme="minorHAnsi" w:eastAsiaTheme="minorHAnsi" w:hAnsiTheme="minorHAnsi" w:cs="Simplified Arabic" w:hint="cs"/>
          <w:sz w:val="24"/>
          <w:szCs w:val="24"/>
          <w:rtl/>
        </w:rPr>
        <w:t xml:space="preserve"> و</w:t>
      </w:r>
      <w:r w:rsidRPr="00AE6476">
        <w:rPr>
          <w:rFonts w:hint="cs"/>
          <w:sz w:val="24"/>
          <w:szCs w:val="24"/>
          <w:rtl/>
        </w:rPr>
        <w:t>المغني:9/81.</w:t>
      </w:r>
    </w:p>
  </w:footnote>
  <w:footnote w:id="104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صحيحه:6/2511، كتاب (المحاربين)، باب (ما جاء في التعريض)، رقم (6455)، ومسلم في صحيحه: 2/1137، كتاب (اللعان)، رقم (1500).</w:t>
      </w:r>
    </w:p>
  </w:footnote>
  <w:footnote w:id="1050">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المغني:9/81.</w:t>
      </w:r>
    </w:p>
  </w:footnote>
  <w:footnote w:id="1051">
    <w:p w:rsidR="007F1C2F" w:rsidRPr="00AE6476" w:rsidRDefault="007F1C2F" w:rsidP="00A91A23">
      <w:pPr>
        <w:pStyle w:val="FootnoteText"/>
        <w:ind w:left="281" w:hanging="281"/>
        <w:rPr>
          <w:sz w:val="24"/>
          <w:szCs w:val="24"/>
          <w:rtl/>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اعلام الموقعين:3/154 ـ 155.</w:t>
      </w:r>
    </w:p>
  </w:footnote>
  <w:footnote w:id="1052">
    <w:p w:rsidR="007F1C2F" w:rsidRPr="00AE6476" w:rsidRDefault="007F1C2F" w:rsidP="00A91A23">
      <w:pPr>
        <w:pStyle w:val="FootnoteText"/>
        <w:ind w:left="281" w:hanging="281"/>
        <w:rPr>
          <w:sz w:val="24"/>
          <w:szCs w:val="24"/>
          <w:rtl/>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المغني:9/81.</w:t>
      </w:r>
    </w:p>
  </w:footnote>
  <w:footnote w:id="1053">
    <w:p w:rsidR="007F1C2F" w:rsidRPr="00AE6476" w:rsidRDefault="007F1C2F" w:rsidP="00A91A23">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فتح الباري:12/175.</w:t>
      </w:r>
    </w:p>
  </w:footnote>
  <w:footnote w:id="1054">
    <w:p w:rsidR="007F1C2F" w:rsidRPr="00AE6476" w:rsidRDefault="007F1C2F" w:rsidP="00A91A23">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الشين: </w:t>
      </w:r>
      <w:r w:rsidRPr="00AE6476">
        <w:rPr>
          <w:rFonts w:cs="Simplified Arabic"/>
          <w:sz w:val="24"/>
          <w:szCs w:val="24"/>
          <w:rtl/>
        </w:rPr>
        <w:t>العيب و القبح و خلاف الزين</w:t>
      </w:r>
      <w:r w:rsidRPr="00AE6476">
        <w:rPr>
          <w:rFonts w:cs="Simplified Arabic" w:hint="cs"/>
          <w:sz w:val="24"/>
          <w:szCs w:val="24"/>
          <w:rtl/>
        </w:rPr>
        <w:t>. المعجم الوسيط: 1/504.</w:t>
      </w:r>
    </w:p>
  </w:footnote>
  <w:footnote w:id="1055">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حاشية ابن عابدين:4/80.</w:t>
      </w:r>
    </w:p>
  </w:footnote>
  <w:footnote w:id="1056">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النور، الآية:4.</w:t>
      </w:r>
    </w:p>
  </w:footnote>
  <w:footnote w:id="1057">
    <w:p w:rsidR="007F1C2F" w:rsidRPr="00AE6476" w:rsidRDefault="007F1C2F" w:rsidP="00A97F19">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 xml:space="preserve">القوانين الفقهية:ص234، و </w:t>
      </w:r>
      <w:r w:rsidRPr="00AE6476">
        <w:rPr>
          <w:rFonts w:cs="Simplified Arabic" w:hint="eastAsia"/>
          <w:sz w:val="24"/>
          <w:szCs w:val="24"/>
          <w:rtl/>
        </w:rPr>
        <w:t>شرح</w:t>
      </w:r>
      <w:r w:rsidRPr="00AE6476">
        <w:rPr>
          <w:rFonts w:cs="Simplified Arabic"/>
          <w:sz w:val="24"/>
          <w:szCs w:val="24"/>
          <w:rtl/>
        </w:rPr>
        <w:t xml:space="preserve"> </w:t>
      </w:r>
      <w:r w:rsidRPr="00AE6476">
        <w:rPr>
          <w:rFonts w:cs="Simplified Arabic" w:hint="eastAsia"/>
          <w:sz w:val="24"/>
          <w:szCs w:val="24"/>
          <w:rtl/>
        </w:rPr>
        <w:t>الزرقاني</w:t>
      </w:r>
      <w:r w:rsidRPr="00AE6476">
        <w:rPr>
          <w:rFonts w:cs="Simplified Arabic" w:hint="cs"/>
          <w:sz w:val="24"/>
          <w:szCs w:val="24"/>
          <w:rtl/>
        </w:rPr>
        <w:t>:4/187، والمغني:9/81.</w:t>
      </w:r>
    </w:p>
  </w:footnote>
  <w:footnote w:id="1058">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مالك في الموطأ :2/829.</w:t>
      </w:r>
      <w:r w:rsidRPr="00AE6476">
        <w:rPr>
          <w:rFonts w:cs="Simplified Arabic"/>
          <w:sz w:val="24"/>
          <w:szCs w:val="24"/>
          <w:rtl/>
        </w:rPr>
        <w:t xml:space="preserve"> أخرجه مالك في الموطأ:2/829، كتاب (الحدود)، رقم (1515)، وأخرجه الدارقطني في سننه:3/209، كتاب (الحدود والديات)، رقم (376)، والبيهقي في سنن الكبرى:8/252، كتاب (الحدود)، باب (الحد في التعريض) رقم (16924).</w:t>
      </w:r>
    </w:p>
  </w:footnote>
  <w:footnote w:id="1059">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المحلى:11/278.</w:t>
      </w:r>
    </w:p>
  </w:footnote>
  <w:footnote w:id="1060">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هود، من الآية:87.</w:t>
      </w:r>
    </w:p>
  </w:footnote>
  <w:footnote w:id="1061">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تفسير القرطبي :12/173.</w:t>
      </w:r>
    </w:p>
  </w:footnote>
  <w:footnote w:id="1062">
    <w:p w:rsidR="007F1C2F" w:rsidRPr="00AE6476" w:rsidRDefault="007F1C2F" w:rsidP="00A91A23">
      <w:pPr>
        <w:pStyle w:val="FootnoteText"/>
        <w:ind w:left="281" w:hanging="281"/>
        <w:rPr>
          <w:sz w:val="24"/>
          <w:szCs w:val="24"/>
          <w:rtl/>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اعلام الموقعين:3/156، والمحلى:11/276 ـ 277.</w:t>
      </w:r>
    </w:p>
  </w:footnote>
  <w:footnote w:id="106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الأحكام الفقهية للتعاملات الالكترونية: ص313.</w:t>
      </w:r>
    </w:p>
  </w:footnote>
  <w:footnote w:id="1064">
    <w:p w:rsidR="007F1C2F" w:rsidRPr="00AE6476" w:rsidRDefault="007F1C2F" w:rsidP="00A97F19">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أحكام القرآن لابن العربي:3 / 344،</w:t>
      </w:r>
      <w:r w:rsidRPr="00AE6476">
        <w:rPr>
          <w:rFonts w:asciiTheme="minorHAnsi" w:eastAsiaTheme="minorHAnsi" w:hAnsiTheme="minorHAnsi" w:cs="Simplified Arabic" w:hint="cs"/>
          <w:sz w:val="24"/>
          <w:szCs w:val="24"/>
          <w:rtl/>
        </w:rPr>
        <w:t xml:space="preserve"> و</w:t>
      </w:r>
      <w:r w:rsidRPr="00AE6476">
        <w:rPr>
          <w:rFonts w:cs="Simplified Arabic" w:hint="cs"/>
          <w:sz w:val="24"/>
          <w:szCs w:val="24"/>
          <w:rtl/>
        </w:rPr>
        <w:t>البيان:12/ 417، والمغني:9/90.</w:t>
      </w:r>
    </w:p>
  </w:footnote>
  <w:footnote w:id="1065">
    <w:p w:rsidR="007F1C2F" w:rsidRPr="00AE6476" w:rsidRDefault="007F1C2F" w:rsidP="00A91A23">
      <w:pPr>
        <w:spacing w:after="0"/>
        <w:ind w:left="281" w:hanging="281"/>
        <w:jc w:val="both"/>
        <w:rPr>
          <w:rFonts w:cs="Simplified Arabic"/>
          <w:i/>
          <w:iCs/>
        </w:rPr>
      </w:pPr>
      <w:r w:rsidRPr="00AE6476">
        <w:rPr>
          <w:rFonts w:cs="Traditional Arabic"/>
        </w:rPr>
        <w:t>(</w:t>
      </w:r>
      <w:r w:rsidRPr="00AE6476">
        <w:rPr>
          <w:rStyle w:val="FootnoteReference"/>
          <w:vertAlign w:val="baseline"/>
        </w:rPr>
        <w:footnoteRef/>
      </w:r>
      <w:r w:rsidRPr="00AE6476">
        <w:rPr>
          <w:rFonts w:cs="Traditional Arabic"/>
        </w:rPr>
        <w:t>)</w:t>
      </w:r>
      <w:r w:rsidRPr="00AE6476">
        <w:rPr>
          <w:rFonts w:cs="Traditional Arabic" w:hint="cs"/>
          <w:rtl/>
        </w:rPr>
        <w:t xml:space="preserve"> </w:t>
      </w:r>
      <w:r w:rsidRPr="00AE6476">
        <w:rPr>
          <w:rFonts w:cs="Simplified Arabic" w:hint="cs"/>
          <w:rtl/>
        </w:rPr>
        <w:t>أخرجه البخاري في صحيحه:4/1656، كتاب (التفسير) باب (إن  الذين يشترون بعهد الله)</w:t>
      </w:r>
      <w:r w:rsidRPr="00AE6476">
        <w:rPr>
          <w:rFonts w:cs="Simplified Arabic"/>
        </w:rPr>
        <w:t xml:space="preserve"> </w:t>
      </w:r>
      <w:r w:rsidRPr="00AE6476">
        <w:rPr>
          <w:rFonts w:cs="Simplified Arabic" w:hint="cs"/>
          <w:rtl/>
        </w:rPr>
        <w:t>رقم (4277)،  ومسلم في صحيحه:3/1336، كتاب ( الأقضية)، باب (اليمين على المدعى عليه)، رقم ( 1711 ) .</w:t>
      </w:r>
    </w:p>
  </w:footnote>
  <w:footnote w:id="1066">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شرح النووي على صحيح مسلم:12/3.</w:t>
      </w:r>
    </w:p>
  </w:footnote>
  <w:footnote w:id="106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المغني:9/90.</w:t>
      </w:r>
    </w:p>
  </w:footnote>
  <w:footnote w:id="1068">
    <w:p w:rsidR="007F1C2F" w:rsidRPr="00AE6476" w:rsidRDefault="007F1C2F" w:rsidP="00A97F19">
      <w:pPr>
        <w:pStyle w:val="FootnoteText"/>
        <w:ind w:left="281" w:hanging="281"/>
        <w:jc w:val="both"/>
        <w:rPr>
          <w:sz w:val="24"/>
          <w:szCs w:val="24"/>
          <w:lang w:bidi="ar-IQ"/>
        </w:rPr>
      </w:pPr>
      <w:r w:rsidRPr="00AE6476">
        <w:rPr>
          <w:rFonts w:cs="Simplified Arabic"/>
          <w:sz w:val="24"/>
          <w:szCs w:val="24"/>
        </w:rPr>
        <w:t xml:space="preserve"> (</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بدائع الصنائع :7/52، والمغني:9/90.</w:t>
      </w:r>
    </w:p>
  </w:footnote>
  <w:footnote w:id="106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المغني:9/90.</w:t>
      </w:r>
    </w:p>
  </w:footnote>
  <w:footnote w:id="107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الصنائع:7/52.</w:t>
      </w:r>
    </w:p>
  </w:footnote>
  <w:footnote w:id="107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الحاوي الكبير:13/258.</w:t>
      </w:r>
    </w:p>
  </w:footnote>
  <w:footnote w:id="107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الصنائع:7/52.</w:t>
      </w:r>
    </w:p>
  </w:footnote>
  <w:footnote w:id="1073">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المغني:9/90.</w:t>
      </w:r>
    </w:p>
  </w:footnote>
  <w:footnote w:id="107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العرب:10/155، و</w:t>
      </w:r>
      <w:r w:rsidRPr="00AE6476">
        <w:rPr>
          <w:rFonts w:cs="Simplified Arabic"/>
          <w:sz w:val="24"/>
          <w:szCs w:val="24"/>
          <w:rtl/>
        </w:rPr>
        <w:t xml:space="preserve"> </w:t>
      </w:r>
      <w:r w:rsidRPr="00AE6476">
        <w:rPr>
          <w:rFonts w:cs="Simplified Arabic" w:hint="eastAsia"/>
          <w:sz w:val="24"/>
          <w:szCs w:val="24"/>
          <w:rtl/>
        </w:rPr>
        <w:t>المعجم</w:t>
      </w:r>
      <w:r w:rsidRPr="00AE6476">
        <w:rPr>
          <w:rFonts w:cs="Simplified Arabic"/>
          <w:sz w:val="24"/>
          <w:szCs w:val="24"/>
          <w:rtl/>
        </w:rPr>
        <w:t xml:space="preserve"> </w:t>
      </w:r>
      <w:r w:rsidRPr="00AE6476">
        <w:rPr>
          <w:rFonts w:cs="Simplified Arabic" w:hint="eastAsia"/>
          <w:sz w:val="24"/>
          <w:szCs w:val="24"/>
          <w:rtl/>
        </w:rPr>
        <w:t>الوسيط</w:t>
      </w:r>
      <w:r w:rsidRPr="00AE6476">
        <w:rPr>
          <w:rFonts w:cs="Simplified Arabic"/>
          <w:sz w:val="24"/>
          <w:szCs w:val="24"/>
          <w:rtl/>
        </w:rPr>
        <w:t>:1/</w:t>
      </w:r>
      <w:r w:rsidRPr="00AE6476">
        <w:rPr>
          <w:rFonts w:cs="Simplified Arabic" w:hint="cs"/>
          <w:sz w:val="24"/>
          <w:szCs w:val="24"/>
          <w:rtl/>
        </w:rPr>
        <w:t>427 ـ 428، مادة (سرق).</w:t>
      </w:r>
    </w:p>
  </w:footnote>
  <w:footnote w:id="107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سورة </w:t>
      </w:r>
      <w:r w:rsidRPr="00AE6476">
        <w:rPr>
          <w:rFonts w:cs="Simplified Arabic" w:hint="eastAsia"/>
          <w:sz w:val="24"/>
          <w:szCs w:val="24"/>
          <w:rtl/>
        </w:rPr>
        <w:t>الحجر</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ال</w:t>
      </w:r>
      <w:r w:rsidRPr="00AE6476">
        <w:rPr>
          <w:rFonts w:cs="Simplified Arabic" w:hint="eastAsia"/>
          <w:sz w:val="24"/>
          <w:szCs w:val="24"/>
          <w:rtl/>
        </w:rPr>
        <w:t>آية</w:t>
      </w:r>
      <w:r w:rsidRPr="00AE6476">
        <w:rPr>
          <w:rFonts w:cs="Simplified Arabic" w:hint="cs"/>
          <w:sz w:val="24"/>
          <w:szCs w:val="24"/>
          <w:rtl/>
        </w:rPr>
        <w:t>:</w:t>
      </w:r>
      <w:r w:rsidRPr="00AE6476">
        <w:rPr>
          <w:rFonts w:cs="Simplified Arabic"/>
          <w:sz w:val="24"/>
          <w:szCs w:val="24"/>
          <w:rtl/>
        </w:rPr>
        <w:t xml:space="preserve"> 18.</w:t>
      </w:r>
    </w:p>
  </w:footnote>
  <w:footnote w:id="107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العرب:10/155، والقاموس المحيط: ص1153، و</w:t>
      </w:r>
      <w:r w:rsidRPr="00AE6476">
        <w:rPr>
          <w:rFonts w:cs="Simplified Arabic"/>
          <w:sz w:val="24"/>
          <w:szCs w:val="24"/>
          <w:rtl/>
        </w:rPr>
        <w:t xml:space="preserve"> </w:t>
      </w:r>
      <w:r w:rsidRPr="00AE6476">
        <w:rPr>
          <w:rFonts w:cs="Simplified Arabic" w:hint="eastAsia"/>
          <w:sz w:val="24"/>
          <w:szCs w:val="24"/>
          <w:rtl/>
        </w:rPr>
        <w:t>المعجم</w:t>
      </w:r>
      <w:r w:rsidRPr="00AE6476">
        <w:rPr>
          <w:rFonts w:cs="Simplified Arabic"/>
          <w:sz w:val="24"/>
          <w:szCs w:val="24"/>
          <w:rtl/>
        </w:rPr>
        <w:t xml:space="preserve"> </w:t>
      </w:r>
      <w:r w:rsidRPr="00AE6476">
        <w:rPr>
          <w:rFonts w:cs="Simplified Arabic" w:hint="eastAsia"/>
          <w:sz w:val="24"/>
          <w:szCs w:val="24"/>
          <w:rtl/>
        </w:rPr>
        <w:t>الوسيط</w:t>
      </w:r>
      <w:r w:rsidRPr="00AE6476">
        <w:rPr>
          <w:rFonts w:cs="Simplified Arabic"/>
          <w:sz w:val="24"/>
          <w:szCs w:val="24"/>
          <w:rtl/>
        </w:rPr>
        <w:t>:1/</w:t>
      </w:r>
      <w:r w:rsidRPr="00AE6476">
        <w:rPr>
          <w:rFonts w:cs="Simplified Arabic" w:hint="cs"/>
          <w:sz w:val="24"/>
          <w:szCs w:val="24"/>
          <w:rtl/>
        </w:rPr>
        <w:t>428، مادة (سرق).</w:t>
      </w:r>
    </w:p>
  </w:footnote>
  <w:footnote w:id="107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المبسوط للسرخسي:9/133، ومجمع الأنهر:2/378.</w:t>
      </w:r>
    </w:p>
  </w:footnote>
  <w:footnote w:id="107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حاشية</w:t>
      </w:r>
      <w:r w:rsidRPr="00AE6476">
        <w:rPr>
          <w:rFonts w:cs="Simplified Arabic"/>
          <w:sz w:val="24"/>
          <w:szCs w:val="24"/>
          <w:rtl/>
        </w:rPr>
        <w:t xml:space="preserve"> </w:t>
      </w:r>
      <w:r w:rsidRPr="00AE6476">
        <w:rPr>
          <w:rFonts w:cs="Simplified Arabic" w:hint="eastAsia"/>
          <w:sz w:val="24"/>
          <w:szCs w:val="24"/>
          <w:rtl/>
        </w:rPr>
        <w:t>الخرشي</w:t>
      </w:r>
      <w:r w:rsidRPr="00AE6476">
        <w:rPr>
          <w:rFonts w:cs="Simplified Arabic"/>
          <w:sz w:val="24"/>
          <w:szCs w:val="24"/>
          <w:rtl/>
        </w:rPr>
        <w:t>:8/</w:t>
      </w:r>
      <w:r w:rsidRPr="00AE6476">
        <w:rPr>
          <w:rFonts w:cs="Simplified Arabic" w:hint="cs"/>
          <w:sz w:val="24"/>
          <w:szCs w:val="24"/>
          <w:rtl/>
        </w:rPr>
        <w:t>91، وبلغة السالك:4/246، ومواهب الجليل:6/ 305 ـ 306.</w:t>
      </w:r>
    </w:p>
  </w:footnote>
  <w:footnote w:id="107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مغني</w:t>
      </w:r>
      <w:r w:rsidRPr="00AE6476">
        <w:rPr>
          <w:rFonts w:cs="Simplified Arabic"/>
          <w:sz w:val="24"/>
          <w:szCs w:val="24"/>
          <w:rtl/>
        </w:rPr>
        <w:t xml:space="preserve"> </w:t>
      </w:r>
      <w:r w:rsidRPr="00AE6476">
        <w:rPr>
          <w:rFonts w:cs="Simplified Arabic" w:hint="eastAsia"/>
          <w:sz w:val="24"/>
          <w:szCs w:val="24"/>
          <w:rtl/>
        </w:rPr>
        <w:t>المحتاج</w:t>
      </w:r>
      <w:r w:rsidRPr="00AE6476">
        <w:rPr>
          <w:rFonts w:cs="Simplified Arabic"/>
          <w:sz w:val="24"/>
          <w:szCs w:val="24"/>
          <w:rtl/>
        </w:rPr>
        <w:t>:</w:t>
      </w:r>
      <w:r w:rsidRPr="00AE6476">
        <w:rPr>
          <w:rFonts w:cs="Simplified Arabic" w:hint="cs"/>
          <w:sz w:val="24"/>
          <w:szCs w:val="24"/>
          <w:rtl/>
        </w:rPr>
        <w:t>4/158، وكفاية الأخيار:ص483.</w:t>
      </w:r>
    </w:p>
  </w:footnote>
  <w:footnote w:id="1080">
    <w:p w:rsidR="007F1C2F" w:rsidRPr="00AE6476" w:rsidRDefault="007F1C2F" w:rsidP="00A91A23">
      <w:pPr>
        <w:pStyle w:val="FootnoteText"/>
        <w:ind w:left="281" w:hanging="281"/>
        <w:jc w:val="both"/>
        <w:rPr>
          <w:sz w:val="24"/>
          <w:szCs w:val="24"/>
          <w:lang w:bidi="ar-IQ"/>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eastAsia"/>
          <w:sz w:val="24"/>
          <w:szCs w:val="24"/>
          <w:rtl/>
        </w:rPr>
        <w:t>المغني</w:t>
      </w:r>
      <w:r w:rsidRPr="00AE6476">
        <w:rPr>
          <w:rFonts w:cs="Simplified Arabic"/>
          <w:sz w:val="24"/>
          <w:szCs w:val="24"/>
          <w:rtl/>
        </w:rPr>
        <w:t>:</w:t>
      </w:r>
      <w:r w:rsidRPr="00AE6476">
        <w:rPr>
          <w:rFonts w:cs="Simplified Arabic" w:hint="cs"/>
          <w:sz w:val="24"/>
          <w:szCs w:val="24"/>
          <w:rtl/>
        </w:rPr>
        <w:t>9/93.</w:t>
      </w:r>
    </w:p>
  </w:footnote>
  <w:footnote w:id="108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الروض</w:t>
      </w:r>
      <w:r w:rsidRPr="00AE6476">
        <w:rPr>
          <w:rFonts w:cs="Simplified Arabic"/>
          <w:sz w:val="24"/>
          <w:szCs w:val="24"/>
          <w:rtl/>
        </w:rPr>
        <w:t xml:space="preserve"> </w:t>
      </w:r>
      <w:r w:rsidRPr="00AE6476">
        <w:rPr>
          <w:rFonts w:cs="Simplified Arabic" w:hint="eastAsia"/>
          <w:sz w:val="24"/>
          <w:szCs w:val="24"/>
          <w:rtl/>
        </w:rPr>
        <w:t>المربع</w:t>
      </w:r>
      <w:r w:rsidRPr="00AE6476">
        <w:rPr>
          <w:rFonts w:cs="Simplified Arabic"/>
          <w:sz w:val="24"/>
          <w:szCs w:val="24"/>
          <w:rtl/>
        </w:rPr>
        <w:t>:</w:t>
      </w:r>
      <w:r w:rsidRPr="00AE6476">
        <w:rPr>
          <w:rFonts w:cs="Simplified Arabic" w:hint="cs"/>
          <w:sz w:val="24"/>
          <w:szCs w:val="24"/>
          <w:rtl/>
        </w:rPr>
        <w:t>3/324.</w:t>
      </w:r>
    </w:p>
  </w:footnote>
  <w:footnote w:id="108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مراتب الإجماع:ص135، وبدائع الصنائع:7/67، وبداية المجتهد: 2/337، والبيان:12/440، والمغني:9/96.</w:t>
      </w:r>
    </w:p>
  </w:footnote>
  <w:footnote w:id="1083">
    <w:p w:rsidR="007F1C2F" w:rsidRPr="00AE6476" w:rsidRDefault="007F1C2F" w:rsidP="00F5520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القوانين الفقهية: ص 236، والبيان:12/440، وكشاف القناع:6/129.</w:t>
      </w:r>
    </w:p>
  </w:footnote>
  <w:footnote w:id="108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مسلم في صحيحه:3/1312، كتاب (الحدود)، باب (حد السرقة ونصابها)، رقم (1684).</w:t>
      </w:r>
    </w:p>
  </w:footnote>
  <w:footnote w:id="108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فتح الباري:12/105.</w:t>
      </w:r>
    </w:p>
  </w:footnote>
  <w:footnote w:id="108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الصنائع:7/67.</w:t>
      </w:r>
    </w:p>
  </w:footnote>
  <w:footnote w:id="108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ابن أبي شيبه في مصنفه:5/476، والبيهقي في سنن الكبرى:8/255، وضعفه الزيلعي في نصب الراية:3/360.</w:t>
      </w:r>
    </w:p>
  </w:footnote>
  <w:footnote w:id="108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فتح القدير:5/365.</w:t>
      </w:r>
    </w:p>
  </w:footnote>
  <w:footnote w:id="1089">
    <w:p w:rsidR="007F1C2F" w:rsidRPr="00AE6476" w:rsidRDefault="007F1C2F" w:rsidP="00A91A23">
      <w:pPr>
        <w:pStyle w:val="FootnoteText"/>
        <w:ind w:left="281" w:hanging="281"/>
        <w:jc w:val="both"/>
        <w:rPr>
          <w:rFonts w:cs="Simplified Arabic"/>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cs="Simplified Arabic" w:hint="cs"/>
          <w:sz w:val="24"/>
          <w:szCs w:val="24"/>
          <w:rtl/>
        </w:rPr>
        <w:t>ينظر: البناية في شرح الهداية:6/389، و شرح مختصر خليل للخرشي:8/95، والبيان:12/ 443، وشرح منتهى الإرادات:3/381، وسبل السلام:4/25.</w:t>
      </w:r>
    </w:p>
  </w:footnote>
  <w:footnote w:id="109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العرب:5/333، والمعجم الوسيط:1/166، والمصباح المنير:1/129، مادة (حرز).</w:t>
      </w:r>
    </w:p>
  </w:footnote>
  <w:footnote w:id="109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البناية في شرح الهداية:6/412، و شرح مختصر خليل للخرشي:8/97، وكفاية الأخيار: ص 485.</w:t>
      </w:r>
    </w:p>
  </w:footnote>
  <w:footnote w:id="109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المغني:9/98.</w:t>
      </w:r>
    </w:p>
  </w:footnote>
  <w:footnote w:id="109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الإجماع: ص110.</w:t>
      </w:r>
    </w:p>
  </w:footnote>
  <w:footnote w:id="109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أحكام القرآن:2/111.</w:t>
      </w:r>
    </w:p>
  </w:footnote>
  <w:footnote w:id="109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hint="cs"/>
          <w:sz w:val="24"/>
          <w:szCs w:val="24"/>
          <w:rtl/>
          <w:lang w:bidi="ar-IQ"/>
        </w:rPr>
        <w:t xml:space="preserve"> </w:t>
      </w:r>
      <w:r w:rsidRPr="00AE6476">
        <w:rPr>
          <w:rFonts w:cs="Simplified Arabic" w:hint="cs"/>
          <w:sz w:val="24"/>
          <w:szCs w:val="24"/>
          <w:rtl/>
        </w:rPr>
        <w:t>بداية المجتهد:2/337.</w:t>
      </w:r>
    </w:p>
  </w:footnote>
  <w:footnote w:id="109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البناية في شرح الهداية:6/379، و شرح مختصر خليل للخرشي:8/97، والبيان:12/ 436، وكشاف القناع:6/131، وتفسير القرآن العظيم: 2/56، وشرح صحيح مسلم للنووي:11/181ـ 182.</w:t>
      </w:r>
    </w:p>
  </w:footnote>
  <w:footnote w:id="109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ينظر:المغني:9/94، و</w:t>
      </w:r>
      <w:r w:rsidRPr="00AE6476">
        <w:rPr>
          <w:sz w:val="24"/>
          <w:szCs w:val="24"/>
          <w:rtl/>
        </w:rPr>
        <w:t xml:space="preserve"> نصاب السرقة ومقاديره المعاصرة، للدكتور فهد بن عبد الرحمن المشعل، مجلة العدل، العدد (36) شوال 1428 هـ :ص 84 ـ118.</w:t>
      </w:r>
    </w:p>
  </w:footnote>
  <w:footnote w:id="1098">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الصنائع:7/77، والإجماع لابن المنذر: ص 110.</w:t>
      </w:r>
    </w:p>
  </w:footnote>
  <w:footnote w:id="1099">
    <w:p w:rsidR="007F1C2F" w:rsidRPr="00AE6476" w:rsidRDefault="007F1C2F" w:rsidP="00A91A23">
      <w:pPr>
        <w:pStyle w:val="FootnoteText"/>
        <w:ind w:left="281" w:hanging="281"/>
        <w:rPr>
          <w:sz w:val="24"/>
          <w:szCs w:val="24"/>
          <w:rtl/>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المبسوط للسرخسي:9/137، وبدائع الصنائع:7/77.</w:t>
      </w:r>
    </w:p>
  </w:footnote>
  <w:footnote w:id="1100">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أحمد في المسند:2/204، رقم (6900)، وأورده الزيلعي في نصب الراية:3/359، والهيثمي في مجمع الزوائد:6/273، وقال: رواه أحمد، وفيه نصر بن باب، ضعفه الجمهور.</w:t>
      </w:r>
    </w:p>
  </w:footnote>
  <w:footnote w:id="1101">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الصنائع:7/77</w:t>
      </w:r>
      <w:r w:rsidRPr="00AE6476">
        <w:rPr>
          <w:rFonts w:hint="cs"/>
          <w:sz w:val="24"/>
          <w:szCs w:val="24"/>
          <w:rtl/>
        </w:rPr>
        <w:t>.</w:t>
      </w:r>
    </w:p>
  </w:footnote>
  <w:footnote w:id="1102">
    <w:p w:rsidR="007F1C2F" w:rsidRPr="00AE6476" w:rsidRDefault="007F1C2F" w:rsidP="00A91A23">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فتح الباري:12/103.</w:t>
      </w:r>
    </w:p>
  </w:footnote>
  <w:footnote w:id="1103">
    <w:p w:rsidR="007F1C2F" w:rsidRPr="00AE6476" w:rsidRDefault="007F1C2F" w:rsidP="00F5520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الذخيرة:12/143، والمبدع:9/120.</w:t>
      </w:r>
    </w:p>
  </w:footnote>
  <w:footnote w:id="1104">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تقدم تخريجه: ص154.</w:t>
      </w:r>
    </w:p>
  </w:footnote>
  <w:footnote w:id="1105">
    <w:p w:rsidR="007F1C2F" w:rsidRPr="00AE6476" w:rsidRDefault="007F1C2F" w:rsidP="00A91A23">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 xml:space="preserve">ينظر: </w:t>
      </w:r>
      <w:r w:rsidRPr="00AE6476">
        <w:rPr>
          <w:rFonts w:cs="Simplified Arabic" w:hint="cs"/>
          <w:sz w:val="24"/>
          <w:szCs w:val="24"/>
          <w:rtl/>
        </w:rPr>
        <w:t xml:space="preserve">فتح الباري:12/103، وشرح مسلم للنووي:11/ </w:t>
      </w:r>
      <w:r w:rsidRPr="00AE6476">
        <w:rPr>
          <w:rFonts w:hint="cs"/>
          <w:sz w:val="24"/>
          <w:szCs w:val="24"/>
          <w:rtl/>
        </w:rPr>
        <w:t>182.</w:t>
      </w:r>
    </w:p>
  </w:footnote>
  <w:footnote w:id="1106">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عمدة القارئ:23/280.</w:t>
      </w:r>
    </w:p>
  </w:footnote>
  <w:footnote w:id="1107">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الأم :6/147، وروضة الطالبين:10/110.</w:t>
      </w:r>
    </w:p>
  </w:footnote>
  <w:footnote w:id="1108">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صحيحه:6/2493، كتاب (الحدود) باب (</w:t>
      </w:r>
      <w:r w:rsidRPr="00AE6476">
        <w:rPr>
          <w:rFonts w:cs="Simplified Arabic"/>
          <w:sz w:val="24"/>
          <w:szCs w:val="24"/>
          <w:rtl/>
        </w:rPr>
        <w:t xml:space="preserve">قَوْلِ اللَّهِ تَعَالَى </w:t>
      </w:r>
      <w:r w:rsidRPr="00AE6476">
        <w:rPr>
          <w:rFonts w:cs="Simplified Arabic" w:hint="cs"/>
          <w:sz w:val="24"/>
          <w:szCs w:val="24"/>
          <w:rtl/>
        </w:rPr>
        <w:t>: {</w:t>
      </w:r>
      <w:r w:rsidRPr="00AE6476">
        <w:rPr>
          <w:rFonts w:cs="Simplified Arabic"/>
          <w:sz w:val="24"/>
          <w:szCs w:val="24"/>
          <w:rtl/>
        </w:rPr>
        <w:t xml:space="preserve"> وَالسَّارِقُ وَالسَّارِقَةُ فَاقْطَعُوا أَيْدِيَهُمَا </w:t>
      </w:r>
      <w:r w:rsidRPr="00AE6476">
        <w:rPr>
          <w:rFonts w:cs="Simplified Arabic" w:hint="cs"/>
          <w:sz w:val="24"/>
          <w:szCs w:val="24"/>
          <w:rtl/>
        </w:rPr>
        <w:t>} رقم (6411)، ومسلم في صحيحه:3/1313 ، كتاب (الحدود) باب (حدّ السرقة ونصابها) رقم (1648).</w:t>
      </w:r>
    </w:p>
  </w:footnote>
  <w:footnote w:id="1109">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تقدم تخريجه: ص154.</w:t>
      </w:r>
    </w:p>
  </w:footnote>
  <w:footnote w:id="111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فتح الباري:12/106.</w:t>
      </w:r>
    </w:p>
  </w:footnote>
  <w:footnote w:id="111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شرح صحيح مسلم للنووي:11/182.</w:t>
      </w:r>
    </w:p>
  </w:footnote>
  <w:footnote w:id="1112">
    <w:p w:rsidR="007F1C2F" w:rsidRPr="00AE6476" w:rsidRDefault="007F1C2F" w:rsidP="00A91A23">
      <w:pPr>
        <w:pStyle w:val="FootnoteText"/>
        <w:ind w:left="281" w:hanging="281"/>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الكافي:4/175، وكشاف القناع:6/131.</w:t>
      </w:r>
    </w:p>
  </w:footnote>
  <w:footnote w:id="1113">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Pr>
        <w:t xml:space="preserve"> (</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ينظر: الممتع في شرح المقنع، تأليف: زين الدين المنجي بن عثمان التنوخي الحنبلي(ت 695هـ)، (دراسة وتحقيق: د. عبد الملك بن عبد الله بن دهيش)، :5/722 ـ 723، وشرح</w:t>
      </w:r>
      <w:r w:rsidRPr="00AE6476">
        <w:rPr>
          <w:rFonts w:cs="Simplified Arabic"/>
          <w:sz w:val="24"/>
          <w:szCs w:val="24"/>
          <w:rtl/>
        </w:rPr>
        <w:t xml:space="preserve"> الزركشي</w:t>
      </w:r>
      <w:r w:rsidRPr="00AE6476">
        <w:rPr>
          <w:rFonts w:cs="Simplified Arabic" w:hint="cs"/>
          <w:sz w:val="24"/>
          <w:szCs w:val="24"/>
          <w:rtl/>
        </w:rPr>
        <w:t>:3/121 ـ 122.</w:t>
      </w:r>
    </w:p>
  </w:footnote>
  <w:footnote w:id="111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الصنائع:7/67.</w:t>
      </w:r>
    </w:p>
  </w:footnote>
  <w:footnote w:id="111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بداية المجتهد: 2/337.</w:t>
      </w:r>
    </w:p>
  </w:footnote>
  <w:footnote w:id="111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البيان:12/440.</w:t>
      </w:r>
    </w:p>
  </w:footnote>
  <w:footnote w:id="111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الكافي: 4/176.</w:t>
      </w:r>
    </w:p>
  </w:footnote>
  <w:footnote w:id="111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موسوعة الفقه الإسلامي المعاصر للدكتور عبد الحليم عويس:3/414.</w:t>
      </w:r>
    </w:p>
  </w:footnote>
  <w:footnote w:id="111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البيهقي في سنن الكبرى:8/269، كتاب (السرقة)، باب (الطرار يقطع)، رقم (17014).</w:t>
      </w:r>
    </w:p>
  </w:footnote>
  <w:footnote w:id="112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المعجم الوسيط:2/554.</w:t>
      </w:r>
    </w:p>
  </w:footnote>
  <w:footnote w:id="112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ا</w:t>
      </w:r>
      <w:r w:rsidRPr="00AE6476">
        <w:rPr>
          <w:rFonts w:cs="Simplified Arabic"/>
          <w:sz w:val="24"/>
          <w:szCs w:val="24"/>
          <w:rtl/>
        </w:rPr>
        <w:t xml:space="preserve">لمطلع على أبواب المقنع، </w:t>
      </w:r>
      <w:r w:rsidRPr="00AE6476">
        <w:rPr>
          <w:rFonts w:cs="Simplified Arabic" w:hint="cs"/>
          <w:sz w:val="24"/>
          <w:szCs w:val="24"/>
          <w:rtl/>
        </w:rPr>
        <w:t>تأليف</w:t>
      </w:r>
      <w:r w:rsidRPr="00AE6476">
        <w:rPr>
          <w:rFonts w:cs="Simplified Arabic"/>
          <w:sz w:val="24"/>
          <w:szCs w:val="24"/>
          <w:rtl/>
        </w:rPr>
        <w:t>: أبو عبد الله محمد بن أبي الفتح البعلي الحنبلي</w:t>
      </w:r>
      <w:r w:rsidRPr="00AE6476">
        <w:rPr>
          <w:rFonts w:cs="Simplified Arabic" w:hint="cs"/>
          <w:sz w:val="24"/>
          <w:szCs w:val="24"/>
          <w:rtl/>
        </w:rPr>
        <w:t>(ت 709هـ)</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تحقيق : محمد بشير الأدلبي</w:t>
      </w:r>
      <w:r w:rsidRPr="00AE6476">
        <w:rPr>
          <w:rFonts w:cs="Simplified Arabic" w:hint="cs"/>
          <w:sz w:val="24"/>
          <w:szCs w:val="24"/>
          <w:rtl/>
        </w:rPr>
        <w:t>)،</w:t>
      </w:r>
      <w:r w:rsidRPr="00AE6476">
        <w:rPr>
          <w:rFonts w:cs="Simplified Arabic"/>
          <w:sz w:val="24"/>
          <w:szCs w:val="24"/>
          <w:rtl/>
        </w:rPr>
        <w:t xml:space="preserve"> المكتب الإسلامي - بيروت</w:t>
      </w:r>
      <w:r w:rsidRPr="00AE6476">
        <w:rPr>
          <w:rFonts w:cs="Simplified Arabic" w:hint="cs"/>
          <w:sz w:val="24"/>
          <w:szCs w:val="24"/>
          <w:rtl/>
        </w:rPr>
        <w:t>،</w:t>
      </w:r>
      <w:r w:rsidRPr="00AE6476">
        <w:rPr>
          <w:rFonts w:cs="Simplified Arabic"/>
          <w:sz w:val="24"/>
          <w:szCs w:val="24"/>
          <w:rtl/>
        </w:rPr>
        <w:t xml:space="preserve"> 1401 - 1981 </w:t>
      </w:r>
      <w:r w:rsidRPr="00AE6476">
        <w:rPr>
          <w:rFonts w:cs="Simplified Arabic" w:hint="cs"/>
          <w:sz w:val="24"/>
          <w:szCs w:val="24"/>
          <w:rtl/>
        </w:rPr>
        <w:t>هـ:ص375.</w:t>
      </w:r>
    </w:p>
  </w:footnote>
  <w:footnote w:id="112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روضة الطالبين:10/123.</w:t>
      </w:r>
    </w:p>
  </w:footnote>
  <w:footnote w:id="112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الكافي:4/183.</w:t>
      </w:r>
    </w:p>
  </w:footnote>
  <w:footnote w:id="1124">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الصنائع:7/76.</w:t>
      </w:r>
    </w:p>
  </w:footnote>
  <w:footnote w:id="1125">
    <w:p w:rsidR="007F1C2F" w:rsidRPr="00AE6476" w:rsidRDefault="007F1C2F" w:rsidP="00A91A23">
      <w:pPr>
        <w:pStyle w:val="FootnoteText"/>
        <w:ind w:left="281" w:hanging="281"/>
        <w:jc w:val="both"/>
        <w:rPr>
          <w:sz w:val="24"/>
          <w:szCs w:val="24"/>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lang w:bidi="ar-IQ"/>
        </w:rPr>
        <w:t xml:space="preserve"> </w:t>
      </w:r>
      <w:r w:rsidRPr="00AE6476">
        <w:rPr>
          <w:rFonts w:cs="Simplified Arabic" w:hint="cs"/>
          <w:sz w:val="24"/>
          <w:szCs w:val="24"/>
          <w:rtl/>
        </w:rPr>
        <w:t>ينظر: الهداية شرح البداية:2/125</w:t>
      </w:r>
      <w:r w:rsidRPr="00AE6476">
        <w:rPr>
          <w:rFonts w:hint="cs"/>
          <w:sz w:val="24"/>
          <w:szCs w:val="24"/>
          <w:rtl/>
          <w:lang w:bidi="ar-IQ"/>
        </w:rPr>
        <w:t>.</w:t>
      </w:r>
    </w:p>
  </w:footnote>
  <w:footnote w:id="112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العرب:6/66، والمصباح المنير:1/177، مادة (خلس).</w:t>
      </w:r>
    </w:p>
  </w:footnote>
  <w:footnote w:id="1127">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البيان:12/433.</w:t>
      </w:r>
    </w:p>
  </w:footnote>
  <w:footnote w:id="112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نهب</w:t>
      </w:r>
      <w:r w:rsidRPr="00AE6476">
        <w:rPr>
          <w:rFonts w:cs="Simplified Arabic"/>
          <w:sz w:val="24"/>
          <w:szCs w:val="24"/>
          <w:rtl/>
        </w:rPr>
        <w:t xml:space="preserve"> الشيء نهبا</w:t>
      </w:r>
      <w:r w:rsidRPr="00AE6476">
        <w:rPr>
          <w:rFonts w:cs="Simplified Arabic" w:hint="cs"/>
          <w:sz w:val="24"/>
          <w:szCs w:val="24"/>
          <w:rtl/>
        </w:rPr>
        <w:t>ً أي:</w:t>
      </w:r>
      <w:r w:rsidRPr="00AE6476">
        <w:rPr>
          <w:rFonts w:cs="Simplified Arabic"/>
          <w:sz w:val="24"/>
          <w:szCs w:val="24"/>
          <w:rtl/>
        </w:rPr>
        <w:t xml:space="preserve"> أخذه قهرا</w:t>
      </w:r>
      <w:r w:rsidRPr="00AE6476">
        <w:rPr>
          <w:rFonts w:cs="Simplified Arabic" w:hint="cs"/>
          <w:sz w:val="24"/>
          <w:szCs w:val="24"/>
          <w:rtl/>
        </w:rPr>
        <w:t>ً، والمنتهب هو: من يأخذ الشيء بقوة وقهراً. ينظر: المعجم الوسيط:2/956.</w:t>
      </w:r>
    </w:p>
  </w:footnote>
  <w:footnote w:id="112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w:t>
      </w:r>
      <w:r w:rsidRPr="00AE6476">
        <w:rPr>
          <w:rFonts w:cs="Simplified Arabic"/>
          <w:sz w:val="24"/>
          <w:szCs w:val="24"/>
          <w:rtl/>
        </w:rPr>
        <w:t xml:space="preserve"> </w:t>
      </w:r>
      <w:r w:rsidRPr="00AE6476">
        <w:rPr>
          <w:rFonts w:cs="Simplified Arabic" w:hint="cs"/>
          <w:sz w:val="24"/>
          <w:szCs w:val="24"/>
          <w:rtl/>
        </w:rPr>
        <w:t>أبو</w:t>
      </w:r>
      <w:r w:rsidRPr="00AE6476">
        <w:rPr>
          <w:rFonts w:cs="Simplified Arabic"/>
          <w:sz w:val="24"/>
          <w:szCs w:val="24"/>
        </w:rPr>
        <w:t xml:space="preserve"> </w:t>
      </w:r>
      <w:r w:rsidRPr="00AE6476">
        <w:rPr>
          <w:rFonts w:cs="Simplified Arabic" w:hint="cs"/>
          <w:sz w:val="24"/>
          <w:szCs w:val="24"/>
          <w:rtl/>
        </w:rPr>
        <w:t xml:space="preserve">داود في سننه:4/138، كتاب (الحدود) باب(القطع في الخلسة والخيانة) رقم (4393)، والترمذي في سننه:4/52، كتاب (الحدود ) باب (ما جاء في الخائن والمختلس والمنتهب) رقم (1448)، وقال الترمذي: حديث حسن صحيح، والعمل عليه عند أهل العلم، والنسائي في سننه (المجتبى):8/88، كتاب (قطع السارق) باب ( مالا قطع فيه) رقم (4975)، وابن ماجه في سننه:2/864، كتاب (الحدود) باب( الخائن والمنتهب والمختلس) رقم (2591)، وصححه الألباني في صحيح سنن الترمذي:2/134. </w:t>
      </w:r>
    </w:p>
  </w:footnote>
  <w:footnote w:id="113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الإجماع لابن المنذر: ص 110.</w:t>
      </w:r>
    </w:p>
  </w:footnote>
  <w:footnote w:id="1131">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موسوعة الفقه الإسلامي المعاصر للدكتور عبد الحليم عويس:3/447 وما بعدها.</w:t>
      </w:r>
    </w:p>
  </w:footnote>
  <w:footnote w:id="113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شرح التلويح على التوضيح لمتن التنقيح في أصول الفقه</w:t>
      </w:r>
      <w:r w:rsidRPr="00AE6476">
        <w:rPr>
          <w:rFonts w:cs="Simplified Arabic" w:hint="cs"/>
          <w:sz w:val="24"/>
          <w:szCs w:val="24"/>
          <w:rtl/>
        </w:rPr>
        <w:t>، تأليف</w:t>
      </w:r>
      <w:r w:rsidRPr="00AE6476">
        <w:rPr>
          <w:rFonts w:cs="Simplified Arabic"/>
          <w:sz w:val="24"/>
          <w:szCs w:val="24"/>
          <w:rtl/>
        </w:rPr>
        <w:t>:  سعد الدين مسعود بن عمر التفتازاني</w:t>
      </w:r>
      <w:r w:rsidRPr="00AE6476">
        <w:rPr>
          <w:rFonts w:cs="Simplified Arabic" w:hint="cs"/>
          <w:sz w:val="24"/>
          <w:szCs w:val="24"/>
          <w:rtl/>
        </w:rPr>
        <w:t xml:space="preserve"> (ت792)</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 xml:space="preserve"> تحقيق: زكريا عميرات</w:t>
      </w:r>
      <w:r w:rsidRPr="00AE6476">
        <w:rPr>
          <w:rFonts w:cs="Simplified Arabic" w:hint="cs"/>
          <w:sz w:val="24"/>
          <w:szCs w:val="24"/>
          <w:rtl/>
        </w:rPr>
        <w:t xml:space="preserve">)، </w:t>
      </w:r>
      <w:r w:rsidRPr="00AE6476">
        <w:rPr>
          <w:rFonts w:cs="Simplified Arabic"/>
          <w:sz w:val="24"/>
          <w:szCs w:val="24"/>
          <w:rtl/>
        </w:rPr>
        <w:t>دار الكتب العلمية – بيروت</w:t>
      </w:r>
      <w:r w:rsidRPr="00AE6476">
        <w:rPr>
          <w:rFonts w:cs="Simplified Arabic" w:hint="cs"/>
          <w:sz w:val="24"/>
          <w:szCs w:val="24"/>
          <w:rtl/>
        </w:rPr>
        <w:t>،</w:t>
      </w:r>
      <w:r w:rsidRPr="00AE6476">
        <w:rPr>
          <w:rFonts w:cs="Simplified Arabic"/>
          <w:sz w:val="24"/>
          <w:szCs w:val="24"/>
          <w:rtl/>
        </w:rPr>
        <w:t xml:space="preserve"> 1416هـ - 1996م</w:t>
      </w:r>
      <w:r w:rsidRPr="00AE6476">
        <w:rPr>
          <w:rFonts w:cs="Simplified Arabic" w:hint="cs"/>
          <w:sz w:val="24"/>
          <w:szCs w:val="24"/>
          <w:rtl/>
        </w:rPr>
        <w:t>:1/321.</w:t>
      </w:r>
    </w:p>
  </w:footnote>
  <w:footnote w:id="113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حاشية ابن عابدين:4/501.</w:t>
      </w:r>
    </w:p>
  </w:footnote>
  <w:footnote w:id="113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تبين الحقائق:5/234.</w:t>
      </w:r>
    </w:p>
  </w:footnote>
  <w:footnote w:id="113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سرقة المنفعة، رسالة ماجستير، أعده زيد محمد الكبرى، جامعة نايف العربية للعلوم الأمنية ـ الرياض، 1428هـ ـ2007م: ص 33، نقلاً من : ضمان المنافع: ص252.</w:t>
      </w:r>
    </w:p>
  </w:footnote>
  <w:footnote w:id="113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تبين الحقائق:5/235.</w:t>
      </w:r>
    </w:p>
  </w:footnote>
  <w:footnote w:id="1137">
    <w:p w:rsidR="007F1C2F" w:rsidRPr="00AE6476" w:rsidRDefault="007F1C2F" w:rsidP="00BE6AF2">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ينظر: تبين الحقائق:5/235.</w:t>
      </w:r>
    </w:p>
  </w:footnote>
  <w:footnote w:id="1138">
    <w:p w:rsidR="007F1C2F" w:rsidRPr="00AE6476" w:rsidRDefault="007F1C2F" w:rsidP="00761EEB">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asciiTheme="minorHAnsi" w:eastAsiaTheme="minorHAnsi" w:hAnsiTheme="minorHAnsi" w:cs="Simplified Arabic" w:hint="cs"/>
          <w:sz w:val="24"/>
          <w:szCs w:val="24"/>
          <w:rtl/>
        </w:rPr>
        <w:t xml:space="preserve"> </w:t>
      </w:r>
      <w:r w:rsidRPr="00AE6476">
        <w:rPr>
          <w:rFonts w:cs="Simplified Arabic" w:hint="cs"/>
          <w:sz w:val="24"/>
          <w:szCs w:val="24"/>
          <w:rtl/>
        </w:rPr>
        <w:t>حاشية الدسوقي:3/454،</w:t>
      </w:r>
      <w:r w:rsidRPr="00AE6476">
        <w:rPr>
          <w:rFonts w:asciiTheme="minorHAnsi" w:eastAsiaTheme="minorHAnsi" w:hAnsiTheme="minorHAnsi" w:cs="Simplified Arabic" w:hint="cs"/>
          <w:sz w:val="24"/>
          <w:szCs w:val="24"/>
          <w:rtl/>
        </w:rPr>
        <w:t xml:space="preserve"> و</w:t>
      </w:r>
      <w:r w:rsidRPr="00AE6476">
        <w:rPr>
          <w:rFonts w:cs="Simplified Arabic" w:hint="cs"/>
          <w:sz w:val="24"/>
          <w:szCs w:val="24"/>
          <w:rtl/>
        </w:rPr>
        <w:t>روضة الطالبين:5/13 ـ 14، والمغني:5/175.</w:t>
      </w:r>
    </w:p>
  </w:footnote>
  <w:footnote w:id="113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القصص، الآية:27.</w:t>
      </w:r>
    </w:p>
  </w:footnote>
  <w:footnote w:id="1140">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أخرجه البخاري في صحيحه:5/1973، كتاب (النكاح)، باب (السلطان ولي ...)، رقم (4842).</w:t>
      </w:r>
    </w:p>
  </w:footnote>
  <w:footnote w:id="114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قواعد الأحكام في مصالح الأنام</w:t>
      </w:r>
      <w:r w:rsidRPr="00AE6476">
        <w:rPr>
          <w:rFonts w:cs="Simplified Arabic" w:hint="cs"/>
          <w:sz w:val="24"/>
          <w:szCs w:val="24"/>
          <w:rtl/>
        </w:rPr>
        <w:t>، تأليف</w:t>
      </w:r>
      <w:r w:rsidRPr="00AE6476">
        <w:rPr>
          <w:rFonts w:cs="Simplified Arabic"/>
          <w:sz w:val="24"/>
          <w:szCs w:val="24"/>
          <w:rtl/>
        </w:rPr>
        <w:t xml:space="preserve">:  أبي محمد عز الدين السلمي </w:t>
      </w:r>
      <w:r w:rsidRPr="00AE6476">
        <w:rPr>
          <w:rFonts w:cs="Simplified Arabic" w:hint="cs"/>
          <w:sz w:val="24"/>
          <w:szCs w:val="24"/>
          <w:rtl/>
        </w:rPr>
        <w:t>(ت 660هـ)</w:t>
      </w:r>
      <w:r w:rsidRPr="00AE6476">
        <w:rPr>
          <w:rFonts w:cs="Simplified Arabic"/>
          <w:sz w:val="24"/>
          <w:szCs w:val="24"/>
          <w:rtl/>
        </w:rPr>
        <w:t>، دار الكتب العلمية - بيروت</w:t>
      </w:r>
      <w:r w:rsidRPr="00AE6476">
        <w:rPr>
          <w:rFonts w:cs="Simplified Arabic" w:hint="cs"/>
          <w:sz w:val="24"/>
          <w:szCs w:val="24"/>
          <w:rtl/>
        </w:rPr>
        <w:t>:1/155.</w:t>
      </w:r>
    </w:p>
  </w:footnote>
  <w:footnote w:id="114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سرقة المنفعة: ص73.</w:t>
      </w:r>
    </w:p>
  </w:footnote>
  <w:footnote w:id="114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المبسوط للسرخسي:9/127، والأحكام السلطانية للماوردي: ص266.</w:t>
      </w:r>
    </w:p>
  </w:footnote>
  <w:footnote w:id="114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العرب:14/154، والمعجم الوسيط:1/141، والمصباح المنير:1/112، مادة (جنى).</w:t>
      </w:r>
    </w:p>
  </w:footnote>
  <w:footnote w:id="114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التعريفات للجرجاني: ص 107.</w:t>
      </w:r>
    </w:p>
  </w:footnote>
  <w:footnote w:id="1146">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حاشية</w:t>
      </w:r>
      <w:r w:rsidRPr="00AE6476">
        <w:rPr>
          <w:rFonts w:cs="Simplified Arabic" w:hint="eastAsia"/>
          <w:sz w:val="24"/>
          <w:szCs w:val="24"/>
          <w:rtl/>
        </w:rPr>
        <w:t xml:space="preserve"> ابن</w:t>
      </w:r>
      <w:r w:rsidRPr="00AE6476">
        <w:rPr>
          <w:rFonts w:cs="Simplified Arabic"/>
          <w:sz w:val="24"/>
          <w:szCs w:val="24"/>
          <w:rtl/>
        </w:rPr>
        <w:t xml:space="preserve"> </w:t>
      </w:r>
      <w:r w:rsidRPr="00AE6476">
        <w:rPr>
          <w:rFonts w:cs="Simplified Arabic" w:hint="eastAsia"/>
          <w:sz w:val="24"/>
          <w:szCs w:val="24"/>
          <w:rtl/>
        </w:rPr>
        <w:t>عابدين</w:t>
      </w:r>
      <w:r w:rsidRPr="00AE6476">
        <w:rPr>
          <w:rFonts w:cs="Simplified Arabic" w:hint="cs"/>
          <w:sz w:val="24"/>
          <w:szCs w:val="24"/>
          <w:rtl/>
        </w:rPr>
        <w:t>:</w:t>
      </w:r>
      <w:r w:rsidRPr="00AE6476">
        <w:rPr>
          <w:rFonts w:cs="Simplified Arabic"/>
          <w:sz w:val="24"/>
          <w:szCs w:val="24"/>
          <w:rtl/>
        </w:rPr>
        <w:t>5/ 339</w:t>
      </w:r>
      <w:r w:rsidRPr="00AE6476">
        <w:rPr>
          <w:rFonts w:cs="Simplified Arabic" w:hint="cs"/>
          <w:sz w:val="24"/>
          <w:szCs w:val="24"/>
          <w:rtl/>
        </w:rPr>
        <w:t>، والمغني:8/207، والموسوعة الفقهية الكويتية:16/58، والفقه الإسلامي وأدلته:7/5611.</w:t>
      </w:r>
    </w:p>
  </w:footnote>
  <w:footnote w:id="114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الجامع لأحكام القرآن:3/432، والأشباه والنظائر للسيوطي: ص 192، والمغني:7/56.</w:t>
      </w:r>
    </w:p>
  </w:footnote>
  <w:footnote w:id="114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 286.</w:t>
      </w:r>
    </w:p>
  </w:footnote>
  <w:footnote w:id="1149">
    <w:p w:rsidR="007F1C2F" w:rsidRPr="00AE6476" w:rsidRDefault="007F1C2F" w:rsidP="00A91A23">
      <w:pPr>
        <w:pStyle w:val="FootnoteText"/>
        <w:ind w:left="281" w:hanging="281"/>
        <w:jc w:val="both"/>
        <w:rPr>
          <w:sz w:val="24"/>
          <w:szCs w:val="24"/>
        </w:rPr>
      </w:pPr>
      <w:r w:rsidRPr="00AE6476">
        <w:rPr>
          <w:rFonts w:cs="Simplified Arabic"/>
          <w:sz w:val="24"/>
          <w:szCs w:val="24"/>
        </w:rPr>
        <w:t xml:space="preserve"> (</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أخرجه</w:t>
      </w:r>
      <w:r w:rsidRPr="00AE6476">
        <w:rPr>
          <w:rFonts w:cs="Simplified Arabic"/>
          <w:sz w:val="24"/>
          <w:szCs w:val="24"/>
          <w:rtl/>
        </w:rPr>
        <w:t xml:space="preserve"> ابن ماجه</w:t>
      </w:r>
      <w:r w:rsidRPr="00AE6476">
        <w:rPr>
          <w:rFonts w:cs="Simplified Arabic" w:hint="cs"/>
          <w:sz w:val="24"/>
          <w:szCs w:val="24"/>
          <w:rtl/>
        </w:rPr>
        <w:t xml:space="preserve"> في سننه:1/659، كتاب(النكاح) باب (طلاق المكره والناسي) رقم (2043)، </w:t>
      </w:r>
      <w:r w:rsidRPr="00AE6476">
        <w:rPr>
          <w:rFonts w:cs="Simplified Arabic"/>
          <w:sz w:val="24"/>
          <w:szCs w:val="24"/>
          <w:rtl/>
        </w:rPr>
        <w:t xml:space="preserve">والبيهقي </w:t>
      </w:r>
      <w:r w:rsidRPr="00AE6476">
        <w:rPr>
          <w:rFonts w:cs="Simplified Arabic" w:hint="cs"/>
          <w:sz w:val="24"/>
          <w:szCs w:val="24"/>
          <w:rtl/>
        </w:rPr>
        <w:t xml:space="preserve"> في سنن الكبرى:6</w:t>
      </w:r>
      <w:r w:rsidRPr="00AE6476">
        <w:rPr>
          <w:rFonts w:cs="Simplified Arabic"/>
          <w:sz w:val="24"/>
          <w:szCs w:val="24"/>
          <w:rtl/>
        </w:rPr>
        <w:t>/</w:t>
      </w:r>
      <w:r w:rsidRPr="00AE6476">
        <w:rPr>
          <w:rFonts w:cs="Simplified Arabic" w:hint="cs"/>
          <w:sz w:val="24"/>
          <w:szCs w:val="24"/>
          <w:rtl/>
        </w:rPr>
        <w:t>84</w:t>
      </w:r>
      <w:r w:rsidRPr="00AE6476">
        <w:rPr>
          <w:rFonts w:cs="Simplified Arabic"/>
          <w:sz w:val="24"/>
          <w:szCs w:val="24"/>
          <w:rtl/>
        </w:rPr>
        <w:t xml:space="preserve"> ، وحسنه النووي في الأربعين</w:t>
      </w:r>
      <w:r w:rsidRPr="00AE6476">
        <w:rPr>
          <w:rFonts w:cs="Simplified Arabic" w:hint="cs"/>
          <w:sz w:val="24"/>
          <w:szCs w:val="24"/>
          <w:rtl/>
        </w:rPr>
        <w:t>: ص34</w:t>
      </w:r>
      <w:r w:rsidRPr="00AE6476">
        <w:rPr>
          <w:rFonts w:cs="Simplified Arabic"/>
          <w:sz w:val="24"/>
          <w:szCs w:val="24"/>
          <w:rtl/>
        </w:rPr>
        <w:t xml:space="preserve"> .</w:t>
      </w:r>
    </w:p>
  </w:footnote>
  <w:footnote w:id="1150">
    <w:p w:rsidR="007F1C2F" w:rsidRPr="00AE6476" w:rsidRDefault="007F1C2F" w:rsidP="00A91A23">
      <w:pPr>
        <w:pStyle w:val="FootnoteText"/>
        <w:ind w:left="281" w:hanging="281"/>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ج</w:t>
      </w:r>
      <w:r w:rsidRPr="00AE6476">
        <w:rPr>
          <w:rFonts w:cs="Simplified Arabic"/>
          <w:sz w:val="24"/>
          <w:szCs w:val="24"/>
          <w:rtl/>
        </w:rPr>
        <w:t>امع العلوم والحكم</w:t>
      </w:r>
      <w:r w:rsidRPr="00AE6476">
        <w:rPr>
          <w:rFonts w:cs="Simplified Arabic" w:hint="cs"/>
          <w:sz w:val="24"/>
          <w:szCs w:val="24"/>
          <w:rtl/>
        </w:rPr>
        <w:t>: ص 375.</w:t>
      </w:r>
    </w:p>
  </w:footnote>
  <w:footnote w:id="1151">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الأشباه والنظائر للسيوطي: ص 157.</w:t>
      </w:r>
    </w:p>
  </w:footnote>
  <w:footnote w:id="1152">
    <w:p w:rsidR="007F1C2F" w:rsidRPr="00AE6476" w:rsidRDefault="007F1C2F" w:rsidP="00A91A23">
      <w:pPr>
        <w:pStyle w:val="FootnoteText"/>
        <w:ind w:left="281" w:hanging="281"/>
        <w:jc w:val="both"/>
        <w:rPr>
          <w:sz w:val="24"/>
          <w:szCs w:val="24"/>
          <w:rtl/>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بدائع الصنائع: 7/233 ـ 234، والقوانين الفقهية: ص 226، وروضة الطالبين:9/124، 133ـ 134، و</w:t>
      </w:r>
      <w:r w:rsidRPr="00AE6476">
        <w:rPr>
          <w:rFonts w:cs="Simplified Arabic"/>
          <w:sz w:val="24"/>
          <w:szCs w:val="24"/>
          <w:rtl/>
        </w:rPr>
        <w:t>المغني</w:t>
      </w:r>
      <w:r w:rsidRPr="00AE6476">
        <w:rPr>
          <w:rFonts w:cs="Simplified Arabic" w:hint="cs"/>
          <w:sz w:val="24"/>
          <w:szCs w:val="24"/>
          <w:rtl/>
        </w:rPr>
        <w:t>:8</w:t>
      </w:r>
      <w:r w:rsidRPr="00AE6476">
        <w:rPr>
          <w:rFonts w:cs="Simplified Arabic"/>
          <w:sz w:val="24"/>
          <w:szCs w:val="24"/>
          <w:rtl/>
        </w:rPr>
        <w:t>/</w:t>
      </w:r>
      <w:r w:rsidRPr="00AE6476">
        <w:rPr>
          <w:rFonts w:cs="Simplified Arabic" w:hint="cs"/>
          <w:sz w:val="24"/>
          <w:szCs w:val="24"/>
          <w:rtl/>
        </w:rPr>
        <w:t>207.</w:t>
      </w:r>
    </w:p>
  </w:footnote>
  <w:footnote w:id="115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مسؤولية سائق السيارة في ضوء الفقه الإسلامي، للدكتور عبد عزيز عمر الخطيب، بحث منشور في مجلة العدل ـ الرياض،  العدد (31) رجب 1427 هـ: ص171.</w:t>
      </w:r>
    </w:p>
  </w:footnote>
  <w:footnote w:id="1154">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الآية:195.</w:t>
      </w:r>
    </w:p>
  </w:footnote>
  <w:footnote w:id="1155">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أخرجه مالك في الموطأ:2/745، والدار قطني في سننه:3/77، وابن ماجه في سننه:2/784،  كتاب (الأحكام)،  باب ( من بنى في حقه ما يضر بجاره)، رقم (2340 و2341 )، وصححه الحاكم في المستدرك:2/ 66. وحسنه النووي في شرح الأربعين النووية: ص 27، وقال: ( له طرق يقوي بعضها بعضاً )، وقال ابن رجب: ( وهو كما قال) ، ثم ذكر عن ابن الصلاح قوله:( وقد تقبله جماهير أهل العلم واحتجوا به ): جامع العلوم والحكم:1/ 304، وصححه الألباني في صحيح سنن ابن ماجه:2/258.</w:t>
      </w:r>
    </w:p>
  </w:footnote>
  <w:footnote w:id="1156">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سورة النساء، من الآية:92.</w:t>
      </w:r>
    </w:p>
  </w:footnote>
  <w:footnote w:id="115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 xml:space="preserve">شرح القواعد الفقهية، </w:t>
      </w:r>
      <w:r w:rsidRPr="00AE6476">
        <w:rPr>
          <w:rFonts w:cs="Simplified Arabic" w:hint="cs"/>
          <w:sz w:val="24"/>
          <w:szCs w:val="24"/>
          <w:rtl/>
        </w:rPr>
        <w:t>تأليف</w:t>
      </w:r>
      <w:r w:rsidRPr="00AE6476">
        <w:rPr>
          <w:rFonts w:cs="Simplified Arabic"/>
          <w:sz w:val="24"/>
          <w:szCs w:val="24"/>
          <w:rtl/>
        </w:rPr>
        <w:t>:  أحمد بن الشيخ محمد الزرقا</w:t>
      </w:r>
      <w:r w:rsidRPr="00AE6476">
        <w:rPr>
          <w:rFonts w:cs="Simplified Arabic" w:hint="cs"/>
          <w:sz w:val="24"/>
          <w:szCs w:val="24"/>
          <w:rtl/>
        </w:rPr>
        <w:t xml:space="preserve"> (ت1357هـ)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تحقيق: صححه وعلق عليه مصطفى أحمد الزرقا</w:t>
      </w:r>
      <w:r w:rsidRPr="00AE6476">
        <w:rPr>
          <w:rFonts w:cs="Simplified Arabic" w:hint="cs"/>
          <w:sz w:val="24"/>
          <w:szCs w:val="24"/>
          <w:rtl/>
        </w:rPr>
        <w:t>)،</w:t>
      </w:r>
      <w:r w:rsidRPr="00AE6476">
        <w:rPr>
          <w:rFonts w:cs="Simplified Arabic"/>
          <w:sz w:val="24"/>
          <w:szCs w:val="24"/>
          <w:rtl/>
        </w:rPr>
        <w:t xml:space="preserve"> دار القلم - دمشق </w:t>
      </w:r>
      <w:r w:rsidRPr="00AE6476">
        <w:rPr>
          <w:rFonts w:cs="Simplified Arabic" w:hint="cs"/>
          <w:sz w:val="24"/>
          <w:szCs w:val="24"/>
          <w:rtl/>
        </w:rPr>
        <w:t>،</w:t>
      </w:r>
      <w:r w:rsidRPr="00AE6476">
        <w:rPr>
          <w:rFonts w:cs="Simplified Arabic"/>
          <w:sz w:val="24"/>
          <w:szCs w:val="24"/>
          <w:rtl/>
        </w:rPr>
        <w:t xml:space="preserve"> الطبعة الثانية</w:t>
      </w:r>
      <w:r w:rsidRPr="00AE6476">
        <w:rPr>
          <w:rFonts w:cs="Simplified Arabic" w:hint="cs"/>
          <w:sz w:val="24"/>
          <w:szCs w:val="24"/>
          <w:rtl/>
        </w:rPr>
        <w:t>،</w:t>
      </w:r>
      <w:r w:rsidRPr="00AE6476">
        <w:rPr>
          <w:rFonts w:cs="Simplified Arabic"/>
          <w:sz w:val="24"/>
          <w:szCs w:val="24"/>
          <w:rtl/>
        </w:rPr>
        <w:t xml:space="preserve"> 1409هـ - 1989م </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ص453، وينظر: مجلة الأحكام العدلية:1/82.</w:t>
      </w:r>
    </w:p>
  </w:footnote>
  <w:footnote w:id="1158">
    <w:p w:rsidR="007F1C2F" w:rsidRPr="00AE6476" w:rsidRDefault="007F1C2F" w:rsidP="00A91A23">
      <w:pPr>
        <w:autoSpaceDE w:val="0"/>
        <w:autoSpaceDN w:val="0"/>
        <w:adjustRightInd w:val="0"/>
        <w:spacing w:after="0"/>
        <w:ind w:left="281" w:hanging="281"/>
        <w:jc w:val="both"/>
        <w:rPr>
          <w:rFonts w:cs="Simplified Arabic"/>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hint="cs"/>
          <w:rtl/>
        </w:rPr>
        <w:t xml:space="preserve">ينظر: قرار رقم:75/2/د8، التي صدر من </w:t>
      </w:r>
      <w:r w:rsidRPr="00AE6476">
        <w:rPr>
          <w:rFonts w:cs="Simplified Arabic" w:hint="eastAsia"/>
          <w:rtl/>
        </w:rPr>
        <w:t>مجلس</w:t>
      </w:r>
      <w:r w:rsidRPr="00AE6476">
        <w:rPr>
          <w:rFonts w:cs="Simplified Arabic"/>
          <w:rtl/>
        </w:rPr>
        <w:t xml:space="preserve"> </w:t>
      </w:r>
      <w:r w:rsidRPr="00AE6476">
        <w:rPr>
          <w:rFonts w:cs="Simplified Arabic" w:hint="eastAsia"/>
          <w:rtl/>
        </w:rPr>
        <w:t>مجمع</w:t>
      </w:r>
      <w:r w:rsidRPr="00AE6476">
        <w:rPr>
          <w:rFonts w:cs="Simplified Arabic"/>
          <w:rtl/>
        </w:rPr>
        <w:t xml:space="preserve"> </w:t>
      </w:r>
      <w:r w:rsidRPr="00AE6476">
        <w:rPr>
          <w:rFonts w:cs="Simplified Arabic" w:hint="eastAsia"/>
          <w:rtl/>
        </w:rPr>
        <w:t>الفقه</w:t>
      </w:r>
      <w:r w:rsidRPr="00AE6476">
        <w:rPr>
          <w:rFonts w:cs="Simplified Arabic"/>
          <w:rtl/>
        </w:rPr>
        <w:t xml:space="preserve"> </w:t>
      </w:r>
      <w:r w:rsidRPr="00AE6476">
        <w:rPr>
          <w:rFonts w:cs="Simplified Arabic" w:hint="eastAsia"/>
          <w:rtl/>
        </w:rPr>
        <w:t>الإسلامي</w:t>
      </w:r>
      <w:r w:rsidRPr="00AE6476">
        <w:rPr>
          <w:rFonts w:cs="Simplified Arabic" w:hint="cs"/>
          <w:rtl/>
        </w:rPr>
        <w:t>،</w:t>
      </w:r>
      <w:r w:rsidRPr="00AE6476">
        <w:rPr>
          <w:rFonts w:cs="Simplified Arabic"/>
          <w:rtl/>
        </w:rPr>
        <w:t xml:space="preserve"> </w:t>
      </w:r>
      <w:r w:rsidRPr="00AE6476">
        <w:rPr>
          <w:rFonts w:cs="Simplified Arabic" w:hint="eastAsia"/>
          <w:rtl/>
        </w:rPr>
        <w:t>المنعقد</w:t>
      </w:r>
      <w:r w:rsidRPr="00AE6476">
        <w:rPr>
          <w:rFonts w:cs="Simplified Arabic"/>
          <w:rtl/>
        </w:rPr>
        <w:t xml:space="preserve"> </w:t>
      </w:r>
      <w:r w:rsidRPr="00AE6476">
        <w:rPr>
          <w:rFonts w:cs="Simplified Arabic" w:hint="eastAsia"/>
          <w:rtl/>
        </w:rPr>
        <w:t>في</w:t>
      </w:r>
      <w:r w:rsidRPr="00AE6476">
        <w:rPr>
          <w:rFonts w:cs="Simplified Arabic"/>
          <w:rtl/>
        </w:rPr>
        <w:t xml:space="preserve"> </w:t>
      </w:r>
      <w:r w:rsidRPr="00AE6476">
        <w:rPr>
          <w:rFonts w:cs="Simplified Arabic" w:hint="eastAsia"/>
          <w:rtl/>
        </w:rPr>
        <w:t>دورة</w:t>
      </w:r>
      <w:r w:rsidRPr="00AE6476">
        <w:rPr>
          <w:rFonts w:cs="Simplified Arabic"/>
          <w:rtl/>
        </w:rPr>
        <w:t xml:space="preserve"> </w:t>
      </w:r>
      <w:r w:rsidRPr="00AE6476">
        <w:rPr>
          <w:rFonts w:cs="Simplified Arabic" w:hint="eastAsia"/>
          <w:rtl/>
        </w:rPr>
        <w:t>مؤتمره</w:t>
      </w:r>
      <w:r w:rsidRPr="00AE6476">
        <w:rPr>
          <w:rFonts w:cs="Simplified Arabic"/>
          <w:rtl/>
        </w:rPr>
        <w:t xml:space="preserve"> </w:t>
      </w:r>
      <w:r w:rsidRPr="00AE6476">
        <w:rPr>
          <w:rFonts w:cs="Simplified Arabic" w:hint="eastAsia"/>
          <w:rtl/>
        </w:rPr>
        <w:t>الثامن</w:t>
      </w:r>
      <w:r w:rsidRPr="00AE6476">
        <w:rPr>
          <w:rFonts w:cs="Simplified Arabic"/>
          <w:rtl/>
        </w:rPr>
        <w:t xml:space="preserve"> </w:t>
      </w:r>
      <w:r w:rsidRPr="00AE6476">
        <w:rPr>
          <w:rFonts w:cs="Simplified Arabic" w:hint="eastAsia"/>
          <w:rtl/>
        </w:rPr>
        <w:t>ببندر</w:t>
      </w:r>
      <w:r w:rsidRPr="00AE6476">
        <w:rPr>
          <w:rFonts w:cs="Simplified Arabic"/>
          <w:rtl/>
        </w:rPr>
        <w:t xml:space="preserve"> </w:t>
      </w:r>
      <w:r w:rsidRPr="00AE6476">
        <w:rPr>
          <w:rFonts w:cs="Simplified Arabic" w:hint="eastAsia"/>
          <w:rtl/>
        </w:rPr>
        <w:t>سري</w:t>
      </w:r>
      <w:r w:rsidRPr="00AE6476">
        <w:rPr>
          <w:rFonts w:cs="Simplified Arabic"/>
          <w:rtl/>
        </w:rPr>
        <w:t xml:space="preserve"> </w:t>
      </w:r>
      <w:r w:rsidRPr="00AE6476">
        <w:rPr>
          <w:rFonts w:cs="Simplified Arabic" w:hint="eastAsia"/>
          <w:rtl/>
        </w:rPr>
        <w:t>بجاون،</w:t>
      </w:r>
      <w:r w:rsidRPr="00AE6476">
        <w:rPr>
          <w:rFonts w:cs="Simplified Arabic" w:hint="cs"/>
          <w:rtl/>
        </w:rPr>
        <w:t xml:space="preserve"> </w:t>
      </w:r>
      <w:r w:rsidRPr="00AE6476">
        <w:rPr>
          <w:rFonts w:cs="Simplified Arabic"/>
          <w:rtl/>
        </w:rPr>
        <w:t xml:space="preserve"> </w:t>
      </w:r>
      <w:r w:rsidRPr="00AE6476">
        <w:rPr>
          <w:rFonts w:cs="Simplified Arabic" w:hint="eastAsia"/>
          <w:rtl/>
        </w:rPr>
        <w:t>بروناي</w:t>
      </w:r>
      <w:r w:rsidRPr="00AE6476">
        <w:rPr>
          <w:rFonts w:cs="Simplified Arabic"/>
          <w:rtl/>
        </w:rPr>
        <w:t xml:space="preserve"> </w:t>
      </w:r>
      <w:r w:rsidRPr="00AE6476">
        <w:rPr>
          <w:rFonts w:cs="Simplified Arabic" w:hint="eastAsia"/>
          <w:rtl/>
        </w:rPr>
        <w:t>دار</w:t>
      </w:r>
      <w:r w:rsidRPr="00AE6476">
        <w:rPr>
          <w:rFonts w:cs="Simplified Arabic"/>
          <w:rtl/>
        </w:rPr>
        <w:t xml:space="preserve"> </w:t>
      </w:r>
      <w:r w:rsidRPr="00AE6476">
        <w:rPr>
          <w:rFonts w:cs="Simplified Arabic" w:hint="eastAsia"/>
          <w:rtl/>
        </w:rPr>
        <w:t>السلام</w:t>
      </w:r>
      <w:r w:rsidRPr="00AE6476">
        <w:rPr>
          <w:rFonts w:cs="Simplified Arabic"/>
          <w:rtl/>
        </w:rPr>
        <w:t xml:space="preserve"> </w:t>
      </w:r>
      <w:r w:rsidRPr="00AE6476">
        <w:rPr>
          <w:rFonts w:cs="Simplified Arabic" w:hint="eastAsia"/>
          <w:rtl/>
        </w:rPr>
        <w:t>من</w:t>
      </w:r>
      <w:r w:rsidRPr="00AE6476">
        <w:rPr>
          <w:rFonts w:cs="Simplified Arabic"/>
          <w:rtl/>
        </w:rPr>
        <w:t xml:space="preserve"> 1 </w:t>
      </w:r>
      <w:r w:rsidRPr="00AE6476">
        <w:rPr>
          <w:rFonts w:cs="Simplified Arabic" w:hint="eastAsia"/>
          <w:rtl/>
        </w:rPr>
        <w:t>إلى</w:t>
      </w:r>
      <w:r w:rsidRPr="00AE6476">
        <w:rPr>
          <w:rFonts w:cs="Simplified Arabic"/>
          <w:rtl/>
        </w:rPr>
        <w:t xml:space="preserve"> 7 </w:t>
      </w:r>
      <w:r w:rsidRPr="00AE6476">
        <w:rPr>
          <w:rFonts w:cs="Simplified Arabic" w:hint="eastAsia"/>
          <w:rtl/>
        </w:rPr>
        <w:t>محرم</w:t>
      </w:r>
      <w:r w:rsidRPr="00AE6476">
        <w:rPr>
          <w:rFonts w:cs="Simplified Arabic"/>
          <w:rtl/>
        </w:rPr>
        <w:t xml:space="preserve"> 1414</w:t>
      </w:r>
      <w:r w:rsidRPr="00AE6476">
        <w:rPr>
          <w:rFonts w:cs="Simplified Arabic" w:hint="eastAsia"/>
          <w:rtl/>
        </w:rPr>
        <w:t>هـ</w:t>
      </w:r>
      <w:r w:rsidRPr="00AE6476">
        <w:rPr>
          <w:rFonts w:cs="Simplified Arabic"/>
          <w:rtl/>
        </w:rPr>
        <w:t xml:space="preserve"> </w:t>
      </w:r>
      <w:r w:rsidRPr="00AE6476">
        <w:rPr>
          <w:rFonts w:cs="Simplified Arabic" w:hint="eastAsia"/>
          <w:rtl/>
        </w:rPr>
        <w:t>الموافق</w:t>
      </w:r>
      <w:r w:rsidRPr="00AE6476">
        <w:rPr>
          <w:rFonts w:cs="Simplified Arabic"/>
          <w:rtl/>
        </w:rPr>
        <w:t xml:space="preserve"> 21 - 27 </w:t>
      </w:r>
      <w:r w:rsidRPr="00AE6476">
        <w:rPr>
          <w:rFonts w:cs="Simplified Arabic" w:hint="eastAsia"/>
          <w:rtl/>
        </w:rPr>
        <w:t>يونيو</w:t>
      </w:r>
      <w:r w:rsidRPr="00AE6476">
        <w:rPr>
          <w:rFonts w:cs="Simplified Arabic"/>
          <w:rtl/>
        </w:rPr>
        <w:t xml:space="preserve"> 1993</w:t>
      </w:r>
      <w:r w:rsidRPr="00AE6476">
        <w:rPr>
          <w:rFonts w:cs="Simplified Arabic" w:hint="eastAsia"/>
          <w:rtl/>
        </w:rPr>
        <w:t>م</w:t>
      </w:r>
      <w:r w:rsidRPr="00AE6476">
        <w:rPr>
          <w:rFonts w:cs="Simplified Arabic" w:hint="cs"/>
          <w:rtl/>
        </w:rPr>
        <w:t>: الفقه الإسلامي وأدلته: 7/5215 ـ 5216.</w:t>
      </w:r>
    </w:p>
  </w:footnote>
  <w:footnote w:id="1159">
    <w:p w:rsidR="007F1C2F" w:rsidRPr="00AE6476" w:rsidRDefault="007F1C2F" w:rsidP="00A91A23">
      <w:pPr>
        <w:pStyle w:val="FootnoteText"/>
        <w:ind w:left="281" w:hanging="281"/>
        <w:jc w:val="both"/>
        <w:rPr>
          <w:rFonts w:cs="Simplified Arabic"/>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كلام د. الدوسري حول ثبوت ضرر الهاتف على الأذن في التمهيد: ص10، وينظر أيضاً موقع: </w:t>
      </w:r>
      <w:r w:rsidRPr="00AE6476">
        <w:rPr>
          <w:rFonts w:cs="Simplified Arabic"/>
          <w:sz w:val="24"/>
          <w:szCs w:val="24"/>
          <w:lang w:bidi="ar-IQ"/>
        </w:rPr>
        <w:t>www.islamweb.net/ver2/fatwa/showfatwa</w:t>
      </w:r>
    </w:p>
  </w:footnote>
  <w:footnote w:id="116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الهداية</w:t>
      </w:r>
      <w:r w:rsidRPr="00AE6476">
        <w:rPr>
          <w:rFonts w:cs="Simplified Arabic"/>
          <w:sz w:val="24"/>
          <w:szCs w:val="24"/>
        </w:rPr>
        <w:t xml:space="preserve"> </w:t>
      </w:r>
      <w:r w:rsidRPr="00AE6476">
        <w:rPr>
          <w:rFonts w:cs="Simplified Arabic" w:hint="cs"/>
          <w:sz w:val="24"/>
          <w:szCs w:val="24"/>
          <w:rtl/>
        </w:rPr>
        <w:t>شرح البداية:4/180، والقوانين الفقهية: ص230، والمهذب:2/201، والكافي:4/100.</w:t>
      </w:r>
    </w:p>
  </w:footnote>
  <w:footnote w:id="116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الإجماع لابن المنذر: ص 117.</w:t>
      </w:r>
    </w:p>
  </w:footnote>
  <w:footnote w:id="116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بداية المجتهد:2/316.</w:t>
      </w:r>
    </w:p>
  </w:footnote>
  <w:footnote w:id="116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الشرح الكبير:</w:t>
      </w:r>
      <w:r w:rsidRPr="00AE6476">
        <w:rPr>
          <w:rFonts w:cs="Simplified Arabic"/>
          <w:sz w:val="24"/>
          <w:szCs w:val="24"/>
          <w:rtl/>
        </w:rPr>
        <w:t xml:space="preserve"> </w:t>
      </w:r>
      <w:r w:rsidRPr="00AE6476">
        <w:rPr>
          <w:rFonts w:cs="Simplified Arabic" w:hint="cs"/>
          <w:sz w:val="24"/>
          <w:szCs w:val="24"/>
          <w:rtl/>
        </w:rPr>
        <w:t xml:space="preserve">تأليف: </w:t>
      </w:r>
      <w:r w:rsidRPr="00AE6476">
        <w:rPr>
          <w:rFonts w:cs="Simplified Arabic"/>
          <w:sz w:val="24"/>
          <w:szCs w:val="24"/>
          <w:rtl/>
        </w:rPr>
        <w:t>عبد الرحمن بن محمد ابن قدامة المقدسي (</w:t>
      </w:r>
      <w:r w:rsidRPr="00AE6476">
        <w:rPr>
          <w:rFonts w:cs="Simplified Arabic" w:hint="cs"/>
          <w:sz w:val="24"/>
          <w:szCs w:val="24"/>
          <w:rtl/>
        </w:rPr>
        <w:t>ت</w:t>
      </w:r>
      <w:r w:rsidRPr="00AE6476">
        <w:rPr>
          <w:rFonts w:cs="Simplified Arabic"/>
          <w:sz w:val="24"/>
          <w:szCs w:val="24"/>
          <w:rtl/>
        </w:rPr>
        <w:t>: 682</w:t>
      </w:r>
      <w:r w:rsidRPr="00AE6476">
        <w:rPr>
          <w:rFonts w:cs="Simplified Arabic" w:hint="cs"/>
          <w:sz w:val="24"/>
          <w:szCs w:val="24"/>
          <w:rtl/>
        </w:rPr>
        <w:t xml:space="preserve"> </w:t>
      </w:r>
      <w:r w:rsidRPr="00AE6476">
        <w:rPr>
          <w:rFonts w:cs="Simplified Arabic"/>
          <w:sz w:val="24"/>
          <w:szCs w:val="24"/>
          <w:rtl/>
        </w:rPr>
        <w:t>هـ)</w:t>
      </w:r>
      <w:r w:rsidRPr="00AE6476">
        <w:rPr>
          <w:rFonts w:cs="Simplified Arabic" w:hint="cs"/>
          <w:sz w:val="24"/>
          <w:szCs w:val="24"/>
          <w:rtl/>
        </w:rPr>
        <w:t>،</w:t>
      </w:r>
      <w:r w:rsidRPr="00AE6476">
        <w:rPr>
          <w:rFonts w:cs="Simplified Arabic" w:hint="eastAsia"/>
          <w:sz w:val="24"/>
          <w:szCs w:val="24"/>
          <w:rtl/>
        </w:rPr>
        <w:t xml:space="preserve"> مصدر</w:t>
      </w:r>
      <w:r w:rsidRPr="00AE6476">
        <w:rPr>
          <w:rFonts w:cs="Simplified Arabic"/>
          <w:sz w:val="24"/>
          <w:szCs w:val="24"/>
          <w:rtl/>
        </w:rPr>
        <w:t xml:space="preserve"> </w:t>
      </w:r>
      <w:r w:rsidRPr="00AE6476">
        <w:rPr>
          <w:rFonts w:cs="Simplified Arabic" w:hint="eastAsia"/>
          <w:sz w:val="24"/>
          <w:szCs w:val="24"/>
          <w:rtl/>
        </w:rPr>
        <w:t>الكتاب</w:t>
      </w:r>
      <w:r w:rsidRPr="00AE6476">
        <w:rPr>
          <w:rFonts w:cs="Simplified Arabic" w:hint="cs"/>
          <w:sz w:val="24"/>
          <w:szCs w:val="24"/>
          <w:rtl/>
        </w:rPr>
        <w:t xml:space="preserve"> ـ </w:t>
      </w:r>
      <w:r w:rsidRPr="00AE6476">
        <w:rPr>
          <w:rFonts w:cs="Simplified Arabic" w:hint="eastAsia"/>
          <w:sz w:val="24"/>
          <w:szCs w:val="24"/>
          <w:rtl/>
        </w:rPr>
        <w:t>موقع</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يعسوب</w:t>
      </w:r>
      <w:r w:rsidRPr="00AE6476">
        <w:rPr>
          <w:rFonts w:cs="Simplified Arabic" w:hint="cs"/>
          <w:sz w:val="24"/>
          <w:szCs w:val="24"/>
          <w:rtl/>
        </w:rPr>
        <w:t>: 9/481.</w:t>
      </w:r>
    </w:p>
  </w:footnote>
  <w:footnote w:id="116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البيهقي في السنن الكبرى:8/85، كتاب (الديات)، باب(السمع)، رقم (16003). قال الألباني: حديث ضعيف، ينظر: إرواء الغليل:7/321.</w:t>
      </w:r>
    </w:p>
  </w:footnote>
  <w:footnote w:id="116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البيهقي في السنن الكبرى:8/86، كتاب(الديات)، باب (ذهاب العقل من الجناية)، رقم (16007)، وابن أبي شيبة في مصنفه:5/359، كتاب(الديات)، باب( إذا ذهب سمعه وبصره) رقم (26892)، وعبد الرزاق في مصنفه:10/11، باب (من أصيب من أطرافه)، رقم (18183). قال الألباني: حسن. إرواء الغليل: 7/322. وينظر: الكافي في فقه إمام أحمد:4/100.</w:t>
      </w:r>
    </w:p>
  </w:footnote>
  <w:footnote w:id="116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الحكومة: هي تعويض عن الجناية التي لا يجب فيها قصاص ولا دية ولا جزء من دية مقدرة، والحاكم يقدرها بمقدار النقص والضرر والإتلاف، وسمي بها لاستقرارها بحكم الحاكم، وهو القاضي. ينظر: المعتمد في الفقه الشافعي:5/323. </w:t>
      </w:r>
    </w:p>
  </w:footnote>
  <w:footnote w:id="1167">
    <w:p w:rsidR="007F1C2F" w:rsidRPr="00AE6476" w:rsidRDefault="007F1C2F" w:rsidP="00437B12">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بدائع الصنائع:7/323.</w:t>
      </w:r>
    </w:p>
  </w:footnote>
  <w:footnote w:id="1168">
    <w:p w:rsidR="007F1C2F" w:rsidRPr="00AE6476" w:rsidRDefault="007F1C2F" w:rsidP="00A91A23">
      <w:pPr>
        <w:pStyle w:val="FootnoteText"/>
        <w:widowControl w:val="0"/>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هو</w:t>
      </w:r>
      <w:r w:rsidRPr="00AE6476">
        <w:rPr>
          <w:rFonts w:cs="Simplified Arabic"/>
          <w:sz w:val="24"/>
          <w:szCs w:val="24"/>
          <w:rtl/>
        </w:rPr>
        <w:t xml:space="preserve"> </w:t>
      </w:r>
      <w:r w:rsidRPr="00AE6476">
        <w:rPr>
          <w:rFonts w:cs="Simplified Arabic" w:hint="eastAsia"/>
          <w:sz w:val="24"/>
          <w:szCs w:val="24"/>
          <w:rtl/>
        </w:rPr>
        <w:t>أبو</w:t>
      </w:r>
      <w:r w:rsidRPr="00AE6476">
        <w:rPr>
          <w:rFonts w:cs="Simplified Arabic"/>
          <w:sz w:val="24"/>
          <w:szCs w:val="24"/>
          <w:rtl/>
        </w:rPr>
        <w:t xml:space="preserve"> </w:t>
      </w:r>
      <w:r w:rsidRPr="00AE6476">
        <w:rPr>
          <w:rFonts w:cs="Simplified Arabic" w:hint="eastAsia"/>
          <w:sz w:val="24"/>
          <w:szCs w:val="24"/>
          <w:rtl/>
        </w:rPr>
        <w:t>القاسم</w:t>
      </w:r>
      <w:r w:rsidRPr="00AE6476">
        <w:rPr>
          <w:rFonts w:cs="Simplified Arabic"/>
          <w:sz w:val="24"/>
          <w:szCs w:val="24"/>
          <w:rtl/>
        </w:rPr>
        <w:t xml:space="preserve"> </w:t>
      </w:r>
      <w:r w:rsidRPr="00AE6476">
        <w:rPr>
          <w:rFonts w:cs="Simplified Arabic" w:hint="eastAsia"/>
          <w:sz w:val="24"/>
          <w:szCs w:val="24"/>
          <w:rtl/>
        </w:rPr>
        <w:t>محمد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أحمد</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جزي</w:t>
      </w:r>
      <w:r w:rsidRPr="00AE6476">
        <w:rPr>
          <w:rFonts w:cs="Simplified Arabic"/>
          <w:sz w:val="24"/>
          <w:szCs w:val="24"/>
          <w:rtl/>
        </w:rPr>
        <w:t xml:space="preserve"> </w:t>
      </w:r>
      <w:r w:rsidRPr="00AE6476">
        <w:rPr>
          <w:rFonts w:cs="Simplified Arabic" w:hint="eastAsia"/>
          <w:sz w:val="24"/>
          <w:szCs w:val="24"/>
          <w:rtl/>
        </w:rPr>
        <w:t>الكلبي</w:t>
      </w:r>
      <w:r w:rsidRPr="00AE6476">
        <w:rPr>
          <w:rFonts w:cs="Simplified Arabic"/>
          <w:sz w:val="24"/>
          <w:szCs w:val="24"/>
          <w:rtl/>
        </w:rPr>
        <w:t xml:space="preserve"> </w:t>
      </w:r>
      <w:r w:rsidRPr="00AE6476">
        <w:rPr>
          <w:rFonts w:cs="Simplified Arabic" w:hint="eastAsia"/>
          <w:sz w:val="24"/>
          <w:szCs w:val="24"/>
          <w:rtl/>
        </w:rPr>
        <w:t>المالكي،</w:t>
      </w:r>
      <w:r w:rsidRPr="00AE6476">
        <w:rPr>
          <w:rFonts w:cs="Simplified Arabic"/>
          <w:sz w:val="24"/>
          <w:szCs w:val="24"/>
          <w:rtl/>
        </w:rPr>
        <w:t xml:space="preserve"> ( 693 - 741 </w:t>
      </w:r>
      <w:r w:rsidRPr="00AE6476">
        <w:rPr>
          <w:rFonts w:cs="Simplified Arabic" w:hint="eastAsia"/>
          <w:sz w:val="24"/>
          <w:szCs w:val="24"/>
          <w:rtl/>
        </w:rPr>
        <w:t>هـ</w:t>
      </w:r>
      <w:r w:rsidRPr="00AE6476">
        <w:rPr>
          <w:rFonts w:cs="Simplified Arabic"/>
          <w:sz w:val="24"/>
          <w:szCs w:val="24"/>
          <w:rtl/>
        </w:rPr>
        <w:t xml:space="preserve"> ).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أهل</w:t>
      </w:r>
      <w:r w:rsidRPr="00AE6476">
        <w:rPr>
          <w:rFonts w:cs="Simplified Arabic"/>
          <w:sz w:val="24"/>
          <w:szCs w:val="24"/>
          <w:rtl/>
        </w:rPr>
        <w:t xml:space="preserve"> </w:t>
      </w:r>
      <w:r w:rsidRPr="00AE6476">
        <w:rPr>
          <w:rFonts w:cs="Simplified Arabic" w:hint="eastAsia"/>
          <w:sz w:val="24"/>
          <w:szCs w:val="24"/>
          <w:rtl/>
        </w:rPr>
        <w:t>غرناطة</w:t>
      </w:r>
      <w:r w:rsidRPr="00AE6476">
        <w:rPr>
          <w:rFonts w:cs="Simplified Arabic"/>
          <w:sz w:val="24"/>
          <w:szCs w:val="24"/>
          <w:rtl/>
        </w:rPr>
        <w:t xml:space="preserve"> </w:t>
      </w:r>
      <w:r w:rsidRPr="00AE6476">
        <w:rPr>
          <w:rFonts w:cs="Simplified Arabic" w:hint="eastAsia"/>
          <w:sz w:val="24"/>
          <w:szCs w:val="24"/>
          <w:rtl/>
        </w:rPr>
        <w:t>بالأندلس</w:t>
      </w:r>
      <w:r w:rsidRPr="00AE6476">
        <w:rPr>
          <w:rFonts w:cs="Simplified Arabic"/>
          <w:sz w:val="24"/>
          <w:szCs w:val="24"/>
          <w:rtl/>
        </w:rPr>
        <w:t xml:space="preserve"> . </w:t>
      </w:r>
      <w:r w:rsidRPr="00AE6476">
        <w:rPr>
          <w:rFonts w:cs="Simplified Arabic" w:hint="eastAsia"/>
          <w:sz w:val="24"/>
          <w:szCs w:val="24"/>
          <w:rtl/>
        </w:rPr>
        <w:t>فقيه</w:t>
      </w:r>
      <w:r w:rsidRPr="00AE6476">
        <w:rPr>
          <w:rFonts w:cs="Simplified Arabic"/>
          <w:sz w:val="24"/>
          <w:szCs w:val="24"/>
          <w:rtl/>
        </w:rPr>
        <w:t xml:space="preserve"> </w:t>
      </w:r>
      <w:r w:rsidRPr="00AE6476">
        <w:rPr>
          <w:rFonts w:cs="Simplified Arabic" w:hint="eastAsia"/>
          <w:sz w:val="24"/>
          <w:szCs w:val="24"/>
          <w:rtl/>
        </w:rPr>
        <w:t>وأصولي</w:t>
      </w:r>
      <w:r w:rsidRPr="00AE6476">
        <w:rPr>
          <w:rFonts w:cs="Simplified Arabic"/>
          <w:sz w:val="24"/>
          <w:szCs w:val="24"/>
          <w:rtl/>
        </w:rPr>
        <w:t xml:space="preserve"> </w:t>
      </w:r>
      <w:r w:rsidRPr="00AE6476">
        <w:rPr>
          <w:rFonts w:cs="Simplified Arabic" w:hint="eastAsia"/>
          <w:sz w:val="24"/>
          <w:szCs w:val="24"/>
          <w:rtl/>
        </w:rPr>
        <w:t>مالكي</w:t>
      </w:r>
      <w:r w:rsidRPr="00AE6476">
        <w:rPr>
          <w:rFonts w:cs="Simplified Arabic"/>
          <w:sz w:val="24"/>
          <w:szCs w:val="24"/>
          <w:rtl/>
        </w:rPr>
        <w:t xml:space="preserve"> </w:t>
      </w:r>
      <w:r w:rsidRPr="00AE6476">
        <w:rPr>
          <w:rFonts w:cs="Simplified Arabic" w:hint="cs"/>
          <w:sz w:val="24"/>
          <w:szCs w:val="24"/>
          <w:rtl/>
        </w:rPr>
        <w:t>له مؤلفات، منها</w:t>
      </w:r>
      <w:r w:rsidRPr="00AE6476">
        <w:rPr>
          <w:rFonts w:cs="Simplified Arabic"/>
          <w:sz w:val="24"/>
          <w:szCs w:val="24"/>
          <w:rtl/>
        </w:rPr>
        <w:t xml:space="preserve"> : (</w:t>
      </w:r>
      <w:r w:rsidRPr="00AE6476">
        <w:rPr>
          <w:rFonts w:cs="Simplified Arabic" w:hint="eastAsia"/>
          <w:sz w:val="24"/>
          <w:szCs w:val="24"/>
          <w:rtl/>
        </w:rPr>
        <w:t>القوانين</w:t>
      </w:r>
      <w:r w:rsidRPr="00AE6476">
        <w:rPr>
          <w:rFonts w:cs="Simplified Arabic"/>
          <w:sz w:val="24"/>
          <w:szCs w:val="24"/>
          <w:rtl/>
        </w:rPr>
        <w:t xml:space="preserve"> </w:t>
      </w:r>
      <w:r w:rsidRPr="00AE6476">
        <w:rPr>
          <w:rFonts w:cs="Simplified Arabic" w:hint="eastAsia"/>
          <w:sz w:val="24"/>
          <w:szCs w:val="24"/>
          <w:rtl/>
        </w:rPr>
        <w:t>الفقهية</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تلخيص</w:t>
      </w:r>
      <w:r w:rsidRPr="00AE6476">
        <w:rPr>
          <w:rFonts w:cs="Simplified Arabic"/>
          <w:sz w:val="24"/>
          <w:szCs w:val="24"/>
          <w:rtl/>
        </w:rPr>
        <w:t xml:space="preserve"> </w:t>
      </w:r>
      <w:r w:rsidRPr="00AE6476">
        <w:rPr>
          <w:rFonts w:cs="Simplified Arabic" w:hint="eastAsia"/>
          <w:sz w:val="24"/>
          <w:szCs w:val="24"/>
          <w:rtl/>
        </w:rPr>
        <w:t>مذهب</w:t>
      </w:r>
      <w:r w:rsidRPr="00AE6476">
        <w:rPr>
          <w:rFonts w:cs="Simplified Arabic"/>
          <w:sz w:val="24"/>
          <w:szCs w:val="24"/>
          <w:rtl/>
        </w:rPr>
        <w:t xml:space="preserve"> </w:t>
      </w:r>
      <w:r w:rsidRPr="00AE6476">
        <w:rPr>
          <w:rFonts w:cs="Simplified Arabic" w:hint="eastAsia"/>
          <w:sz w:val="24"/>
          <w:szCs w:val="24"/>
          <w:rtl/>
        </w:rPr>
        <w:t>المالكية</w:t>
      </w:r>
      <w:r w:rsidRPr="00AE6476">
        <w:rPr>
          <w:rFonts w:cs="Simplified Arabic"/>
          <w:sz w:val="24"/>
          <w:szCs w:val="24"/>
          <w:rtl/>
        </w:rPr>
        <w:t xml:space="preserve"> ) </w:t>
      </w:r>
      <w:r w:rsidRPr="00AE6476">
        <w:rPr>
          <w:rFonts w:cs="Simplified Arabic" w:hint="cs"/>
          <w:sz w:val="24"/>
          <w:szCs w:val="24"/>
          <w:rtl/>
        </w:rPr>
        <w:t xml:space="preserve">، </w:t>
      </w:r>
      <w:r w:rsidRPr="00AE6476">
        <w:rPr>
          <w:rFonts w:cs="Simplified Arabic" w:hint="eastAsia"/>
          <w:sz w:val="24"/>
          <w:szCs w:val="24"/>
          <w:rtl/>
        </w:rPr>
        <w:t>و</w:t>
      </w:r>
      <w:r w:rsidRPr="00AE6476">
        <w:rPr>
          <w:rFonts w:cs="Simplified Arabic"/>
          <w:sz w:val="24"/>
          <w:szCs w:val="24"/>
          <w:rtl/>
        </w:rPr>
        <w:t xml:space="preserve"> (</w:t>
      </w:r>
      <w:r w:rsidRPr="00AE6476">
        <w:rPr>
          <w:rFonts w:cs="Simplified Arabic" w:hint="eastAsia"/>
          <w:sz w:val="24"/>
          <w:szCs w:val="24"/>
          <w:rtl/>
        </w:rPr>
        <w:t>تقريب</w:t>
      </w:r>
      <w:r w:rsidRPr="00AE6476">
        <w:rPr>
          <w:rFonts w:cs="Simplified Arabic"/>
          <w:sz w:val="24"/>
          <w:szCs w:val="24"/>
          <w:rtl/>
        </w:rPr>
        <w:t xml:space="preserve"> </w:t>
      </w:r>
      <w:r w:rsidRPr="00AE6476">
        <w:rPr>
          <w:rFonts w:cs="Simplified Arabic" w:hint="eastAsia"/>
          <w:sz w:val="24"/>
          <w:szCs w:val="24"/>
          <w:rtl/>
        </w:rPr>
        <w:t>الوصول</w:t>
      </w:r>
      <w:r w:rsidRPr="00AE6476">
        <w:rPr>
          <w:rFonts w:cs="Simplified Arabic"/>
          <w:sz w:val="24"/>
          <w:szCs w:val="24"/>
          <w:rtl/>
        </w:rPr>
        <w:t xml:space="preserve"> </w:t>
      </w:r>
      <w:r w:rsidRPr="00AE6476">
        <w:rPr>
          <w:rFonts w:cs="Simplified Arabic" w:hint="eastAsia"/>
          <w:sz w:val="24"/>
          <w:szCs w:val="24"/>
          <w:rtl/>
        </w:rPr>
        <w:t>إلى</w:t>
      </w:r>
      <w:r w:rsidRPr="00AE6476">
        <w:rPr>
          <w:rFonts w:cs="Simplified Arabic"/>
          <w:sz w:val="24"/>
          <w:szCs w:val="24"/>
          <w:rtl/>
        </w:rPr>
        <w:t xml:space="preserve"> </w:t>
      </w:r>
      <w:r w:rsidRPr="00AE6476">
        <w:rPr>
          <w:rFonts w:cs="Simplified Arabic" w:hint="eastAsia"/>
          <w:sz w:val="24"/>
          <w:szCs w:val="24"/>
          <w:rtl/>
        </w:rPr>
        <w:t>علم</w:t>
      </w:r>
      <w:r w:rsidRPr="00AE6476">
        <w:rPr>
          <w:rFonts w:cs="Simplified Arabic"/>
          <w:sz w:val="24"/>
          <w:szCs w:val="24"/>
          <w:rtl/>
        </w:rPr>
        <w:t xml:space="preserve"> </w:t>
      </w:r>
      <w:r w:rsidRPr="00AE6476">
        <w:rPr>
          <w:rFonts w:cs="Simplified Arabic" w:hint="eastAsia"/>
          <w:sz w:val="24"/>
          <w:szCs w:val="24"/>
          <w:rtl/>
        </w:rPr>
        <w:t>الأصول</w:t>
      </w:r>
      <w:r w:rsidRPr="00AE6476">
        <w:rPr>
          <w:rFonts w:cs="Simplified Arabic"/>
          <w:sz w:val="24"/>
          <w:szCs w:val="24"/>
          <w:rtl/>
        </w:rPr>
        <w:t>) .</w:t>
      </w:r>
      <w:r w:rsidRPr="00AE6476">
        <w:rPr>
          <w:rFonts w:cs="Simplified Arabic" w:hint="cs"/>
          <w:sz w:val="24"/>
          <w:szCs w:val="24"/>
          <w:rtl/>
        </w:rPr>
        <w:t xml:space="preserve"> ينظر:</w:t>
      </w:r>
      <w:r w:rsidRPr="00AE6476">
        <w:rPr>
          <w:rFonts w:cs="Simplified Arabic" w:hint="eastAsia"/>
          <w:sz w:val="24"/>
          <w:szCs w:val="24"/>
          <w:rtl/>
        </w:rPr>
        <w:t xml:space="preserve"> الديباج</w:t>
      </w:r>
      <w:r w:rsidRPr="00AE6476">
        <w:rPr>
          <w:rFonts w:cs="Simplified Arabic"/>
          <w:sz w:val="24"/>
          <w:szCs w:val="24"/>
          <w:rtl/>
        </w:rPr>
        <w:t xml:space="preserve"> </w:t>
      </w:r>
      <w:r w:rsidRPr="00AE6476">
        <w:rPr>
          <w:rFonts w:cs="Simplified Arabic" w:hint="cs"/>
          <w:sz w:val="24"/>
          <w:szCs w:val="24"/>
          <w:rtl/>
        </w:rPr>
        <w:t>المذهب: 1/295، و</w:t>
      </w:r>
      <w:r w:rsidRPr="00AE6476">
        <w:rPr>
          <w:rFonts w:cs="Simplified Arabic" w:hint="eastAsia"/>
          <w:sz w:val="24"/>
          <w:szCs w:val="24"/>
          <w:rtl/>
        </w:rPr>
        <w:t>شجرة</w:t>
      </w:r>
      <w:r w:rsidRPr="00AE6476">
        <w:rPr>
          <w:rFonts w:cs="Simplified Arabic"/>
          <w:sz w:val="24"/>
          <w:szCs w:val="24"/>
          <w:rtl/>
        </w:rPr>
        <w:t xml:space="preserve"> </w:t>
      </w:r>
      <w:r w:rsidRPr="00AE6476">
        <w:rPr>
          <w:rFonts w:cs="Simplified Arabic" w:hint="eastAsia"/>
          <w:sz w:val="24"/>
          <w:szCs w:val="24"/>
          <w:rtl/>
        </w:rPr>
        <w:t>النور</w:t>
      </w:r>
      <w:r w:rsidRPr="00AE6476">
        <w:rPr>
          <w:rFonts w:cs="Simplified Arabic"/>
          <w:sz w:val="24"/>
          <w:szCs w:val="24"/>
          <w:rtl/>
        </w:rPr>
        <w:t xml:space="preserve"> </w:t>
      </w:r>
      <w:r w:rsidRPr="00AE6476">
        <w:rPr>
          <w:rFonts w:cs="Simplified Arabic" w:hint="eastAsia"/>
          <w:sz w:val="24"/>
          <w:szCs w:val="24"/>
          <w:rtl/>
        </w:rPr>
        <w:t>الزكية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ص</w:t>
      </w:r>
      <w:r w:rsidRPr="00AE6476">
        <w:rPr>
          <w:rFonts w:cs="Simplified Arabic"/>
          <w:sz w:val="24"/>
          <w:szCs w:val="24"/>
          <w:rtl/>
        </w:rPr>
        <w:t xml:space="preserve"> 213</w:t>
      </w:r>
      <w:r w:rsidRPr="00AE6476">
        <w:rPr>
          <w:rFonts w:cs="Simplified Arabic" w:hint="cs"/>
          <w:sz w:val="24"/>
          <w:szCs w:val="24"/>
          <w:rtl/>
        </w:rPr>
        <w:t>.</w:t>
      </w:r>
    </w:p>
  </w:footnote>
  <w:footnote w:id="116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القوانين الفقهية: ص230.</w:t>
      </w:r>
    </w:p>
  </w:footnote>
  <w:footnote w:id="1170">
    <w:p w:rsidR="007F1C2F" w:rsidRPr="00AE6476" w:rsidRDefault="007F1C2F" w:rsidP="00437B12">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المهذب:2/202.</w:t>
      </w:r>
    </w:p>
  </w:footnote>
  <w:footnote w:id="1171">
    <w:p w:rsidR="007F1C2F" w:rsidRPr="00AE6476" w:rsidRDefault="007F1C2F" w:rsidP="00437B12">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الكافي:4/100.</w:t>
      </w:r>
    </w:p>
  </w:footnote>
  <w:footnote w:id="117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تفصيل ذلك في: دية الحواس الخمس في الفقه الإسلامي، للدكتور عبد الله محمد عبد الرحمن الجمعة، بحث منشور في مجلة العدل ـ الرياض،  العدد (40) شوال 1429 هـ: ص65 ـ 71، والدية في الشريعة الإسلامية: للدكتور أحمد فتحي يهنسي، دار الشروق ـ القاهرة، الطبعة الرابعة، 1409 هـ ـ1988م: ص 118 ـ 119، والجناية على الأطراف في الفقه الإسلامي: للدكتور نجم عبد الله إبراهيم العيساوي، دار البحوث للدراسات الإسلامية وإحياء التراث ـ دبي، الطبعة الأولى، 1422هـ ـ 2002م: ص209 ـ 314.</w:t>
      </w:r>
    </w:p>
  </w:footnote>
  <w:footnote w:id="117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sz w:val="24"/>
          <w:szCs w:val="24"/>
          <w:rtl/>
        </w:rPr>
        <w:t>شرح القواعد الفقهية</w:t>
      </w:r>
      <w:r w:rsidRPr="00AE6476">
        <w:rPr>
          <w:rFonts w:cs="Simplified Arabic" w:hint="cs"/>
          <w:sz w:val="24"/>
          <w:szCs w:val="24"/>
          <w:rtl/>
        </w:rPr>
        <w:t>: ص 449.</w:t>
      </w:r>
    </w:p>
  </w:footnote>
  <w:footnote w:id="117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 6/241، والبيان:11/ 456، والإنصاف:10/34.</w:t>
      </w:r>
    </w:p>
  </w:footnote>
  <w:footnote w:id="117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 6/240.</w:t>
      </w:r>
    </w:p>
  </w:footnote>
  <w:footnote w:id="1176">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سورة الأنعام، من الآية:164، والإسراء، من الآية:15، وفاطر، من الآية:18، والزمر، من الآية:7.</w:t>
      </w:r>
    </w:p>
  </w:footnote>
  <w:footnote w:id="117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العرب:6/38، مادة (جسس)، والمصباح المنير:1/101، والمعجم الوسيط:1/122، مادة (جس).</w:t>
      </w:r>
    </w:p>
  </w:footnote>
  <w:footnote w:id="117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فتح الباري:10/482.</w:t>
      </w:r>
    </w:p>
  </w:footnote>
  <w:footnote w:id="117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الحجرات، من الآية:12.</w:t>
      </w:r>
    </w:p>
  </w:footnote>
  <w:footnote w:id="118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أحكام القرآن، للجصاص:5/289.</w:t>
      </w:r>
    </w:p>
  </w:footnote>
  <w:footnote w:id="118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الجامع لأحكام القرآن:16/333.</w:t>
      </w:r>
    </w:p>
  </w:footnote>
  <w:footnote w:id="118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صحيحه:5/1976، كتاب (النكاح) باب ( لا يخطب على خطبة أخيه حتى ينكح أو يدع) رقم (4849)، ومسلم في صحيحه:4/1985، كتاب (البر والصلة والآداب) باب (</w:t>
      </w:r>
      <w:r w:rsidRPr="00AE6476">
        <w:rPr>
          <w:rFonts w:cs="Simplified Arabic"/>
          <w:sz w:val="24"/>
          <w:szCs w:val="24"/>
          <w:rtl/>
        </w:rPr>
        <w:t>تحريم الظّنّ والتّجَسّس والتّنَافس والتّناجش ونحوها</w:t>
      </w:r>
      <w:r w:rsidRPr="00AE6476">
        <w:rPr>
          <w:rFonts w:cs="Simplified Arabic" w:hint="cs"/>
          <w:sz w:val="24"/>
          <w:szCs w:val="24"/>
          <w:rtl/>
        </w:rPr>
        <w:t>) رقم (2563)، واللفظ للبخاري.</w:t>
      </w:r>
    </w:p>
  </w:footnote>
  <w:footnote w:id="118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الكبائر</w:t>
      </w:r>
      <w:r w:rsidRPr="00AE6476">
        <w:rPr>
          <w:rFonts w:cs="Simplified Arabic"/>
          <w:sz w:val="24"/>
          <w:szCs w:val="24"/>
          <w:rtl/>
        </w:rPr>
        <w:t>،</w:t>
      </w:r>
      <w:r w:rsidRPr="00AE6476">
        <w:rPr>
          <w:rFonts w:cs="Simplified Arabic" w:hint="cs"/>
          <w:sz w:val="24"/>
          <w:szCs w:val="24"/>
          <w:rtl/>
        </w:rPr>
        <w:t xml:space="preserve"> تأليف</w:t>
      </w:r>
      <w:r w:rsidRPr="00AE6476">
        <w:rPr>
          <w:rFonts w:cs="Simplified Arabic"/>
          <w:sz w:val="24"/>
          <w:szCs w:val="24"/>
          <w:rtl/>
        </w:rPr>
        <w:t xml:space="preserve">:  محمد بن عثمان الذهبي </w:t>
      </w:r>
      <w:r w:rsidRPr="00AE6476">
        <w:rPr>
          <w:rFonts w:cs="Simplified Arabic" w:hint="cs"/>
          <w:sz w:val="24"/>
          <w:szCs w:val="24"/>
          <w:rtl/>
        </w:rPr>
        <w:t>(ت:748هـ)</w:t>
      </w:r>
      <w:r w:rsidRPr="00AE6476">
        <w:rPr>
          <w:rFonts w:cs="Simplified Arabic"/>
          <w:sz w:val="24"/>
          <w:szCs w:val="24"/>
          <w:rtl/>
        </w:rPr>
        <w:t xml:space="preserve">، دار الندوة الجديدة </w:t>
      </w:r>
      <w:r w:rsidRPr="00AE6476">
        <w:rPr>
          <w:rFonts w:cs="Simplified Arabic" w:hint="cs"/>
          <w:sz w:val="24"/>
          <w:szCs w:val="24"/>
          <w:rtl/>
        </w:rPr>
        <w:t>ـ</w:t>
      </w:r>
      <w:r w:rsidRPr="00AE6476">
        <w:rPr>
          <w:rFonts w:cs="Simplified Arabic"/>
          <w:sz w:val="24"/>
          <w:szCs w:val="24"/>
          <w:rtl/>
        </w:rPr>
        <w:t xml:space="preserve"> بيروت</w:t>
      </w:r>
      <w:r w:rsidRPr="00AE6476">
        <w:rPr>
          <w:rFonts w:cs="Simplified Arabic" w:hint="cs"/>
          <w:sz w:val="24"/>
          <w:szCs w:val="24"/>
          <w:rtl/>
        </w:rPr>
        <w:t>: ص236.</w:t>
      </w:r>
    </w:p>
  </w:footnote>
  <w:footnote w:id="118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أبو داود في سننه:4/272، كتاب ( الأدب) باب (في النهي عن التجسس) رقم (4888)، وابن حبان في صحيحه:13/72، رقم (5760)، والبيهقي في سنن الكبرى:8/333، باب (ما جاء في النهي عن التجسس) رقم (17401)، وصححه النووي وقال: رواه أبو داود بإسناد صحيح. ينظر: رياض الصالحين: ص290.</w:t>
      </w:r>
    </w:p>
  </w:footnote>
  <w:footnote w:id="1185">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فتح الباري:10/482.</w:t>
      </w:r>
    </w:p>
  </w:footnote>
  <w:footnote w:id="118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w:t>
      </w:r>
      <w:r w:rsidRPr="00AE6476">
        <w:rPr>
          <w:rFonts w:cs="Simplified Arabic" w:hint="cs"/>
          <w:sz w:val="24"/>
          <w:szCs w:val="24"/>
          <w:rtl/>
        </w:rPr>
        <w:t>ت</w:t>
      </w:r>
      <w:r w:rsidRPr="00AE6476">
        <w:rPr>
          <w:rFonts w:cs="Simplified Arabic"/>
          <w:sz w:val="24"/>
          <w:szCs w:val="24"/>
          <w:rtl/>
        </w:rPr>
        <w:t xml:space="preserve">بصرة الحكام في أصول الأقضية ومناهج الأحكام، </w:t>
      </w:r>
      <w:r w:rsidRPr="00AE6476">
        <w:rPr>
          <w:rFonts w:cs="Simplified Arabic" w:hint="cs"/>
          <w:sz w:val="24"/>
          <w:szCs w:val="24"/>
          <w:rtl/>
        </w:rPr>
        <w:t>تأليف</w:t>
      </w:r>
      <w:r w:rsidRPr="00AE6476">
        <w:rPr>
          <w:rFonts w:cs="Simplified Arabic"/>
          <w:sz w:val="24"/>
          <w:szCs w:val="24"/>
          <w:rtl/>
        </w:rPr>
        <w:t>:  برهان الدين أبي الوفاء إبراهيم ابن الإمام شمس الدين أبي عبد الله محمد بن فرحون اليعمري</w:t>
      </w:r>
      <w:r w:rsidRPr="00AE6476">
        <w:rPr>
          <w:rFonts w:cs="Simplified Arabic" w:hint="cs"/>
          <w:sz w:val="24"/>
          <w:szCs w:val="24"/>
          <w:rtl/>
        </w:rPr>
        <w:t xml:space="preserve"> (ت: </w:t>
      </w:r>
      <w:r w:rsidRPr="00AE6476">
        <w:rPr>
          <w:rFonts w:cs="Simplified Arabic"/>
          <w:sz w:val="24"/>
          <w:szCs w:val="24"/>
          <w:rtl/>
        </w:rPr>
        <w:t xml:space="preserve">799 </w:t>
      </w:r>
      <w:r w:rsidRPr="00AE6476">
        <w:rPr>
          <w:rFonts w:cs="Simplified Arabic" w:hint="eastAsia"/>
          <w:sz w:val="24"/>
          <w:szCs w:val="24"/>
          <w:rtl/>
        </w:rPr>
        <w:t>هـ</w:t>
      </w:r>
      <w:r w:rsidRPr="00AE6476">
        <w:rPr>
          <w:rFonts w:cs="Simplified Arabic" w:hint="cs"/>
          <w:sz w:val="24"/>
          <w:szCs w:val="24"/>
          <w:rtl/>
        </w:rPr>
        <w:t>)</w:t>
      </w:r>
      <w:r w:rsidRPr="00AE6476">
        <w:rPr>
          <w:rFonts w:cs="Simplified Arabic"/>
          <w:sz w:val="24"/>
          <w:szCs w:val="24"/>
          <w:rtl/>
        </w:rPr>
        <w:t>،</w:t>
      </w:r>
      <w:r w:rsidRPr="00AE6476">
        <w:rPr>
          <w:rFonts w:cs="Simplified Arabic" w:hint="cs"/>
          <w:sz w:val="24"/>
          <w:szCs w:val="24"/>
          <w:rtl/>
        </w:rPr>
        <w:t xml:space="preserve"> (حققه</w:t>
      </w:r>
      <w:r w:rsidRPr="00AE6476">
        <w:rPr>
          <w:rFonts w:cs="Simplified Arabic"/>
          <w:sz w:val="24"/>
          <w:szCs w:val="24"/>
          <w:rtl/>
        </w:rPr>
        <w:t xml:space="preserve"> </w:t>
      </w:r>
      <w:r w:rsidRPr="00AE6476">
        <w:rPr>
          <w:rFonts w:cs="Simplified Arabic" w:hint="cs"/>
          <w:sz w:val="24"/>
          <w:szCs w:val="24"/>
          <w:rtl/>
        </w:rPr>
        <w:t>و</w:t>
      </w:r>
      <w:r w:rsidRPr="00AE6476">
        <w:rPr>
          <w:rFonts w:cs="Simplified Arabic"/>
          <w:sz w:val="24"/>
          <w:szCs w:val="24"/>
          <w:rtl/>
        </w:rPr>
        <w:t>خرج أحاديثه وعلق عليه وكتب حواشيه: الشيخ جمال مرعشلي</w:t>
      </w:r>
      <w:r w:rsidRPr="00AE6476">
        <w:rPr>
          <w:rFonts w:cs="Simplified Arabic" w:hint="cs"/>
          <w:sz w:val="24"/>
          <w:szCs w:val="24"/>
          <w:rtl/>
        </w:rPr>
        <w:t>)</w:t>
      </w:r>
      <w:r w:rsidRPr="00AE6476">
        <w:rPr>
          <w:rFonts w:cs="Simplified Arabic"/>
          <w:sz w:val="24"/>
          <w:szCs w:val="24"/>
          <w:rtl/>
        </w:rPr>
        <w:t xml:space="preserve"> دار الكتب العلمية </w:t>
      </w:r>
      <w:r w:rsidRPr="00AE6476">
        <w:rPr>
          <w:rFonts w:cs="Simplified Arabic" w:hint="cs"/>
          <w:sz w:val="24"/>
          <w:szCs w:val="24"/>
          <w:rtl/>
        </w:rPr>
        <w:t>ـ</w:t>
      </w:r>
      <w:r w:rsidRPr="00AE6476">
        <w:rPr>
          <w:rFonts w:cs="Simplified Arabic"/>
          <w:sz w:val="24"/>
          <w:szCs w:val="24"/>
          <w:rtl/>
        </w:rPr>
        <w:t xml:space="preserve"> بيروت</w:t>
      </w:r>
      <w:r w:rsidRPr="00AE6476">
        <w:rPr>
          <w:rFonts w:cs="Simplified Arabic" w:hint="cs"/>
          <w:sz w:val="24"/>
          <w:szCs w:val="24"/>
          <w:rtl/>
        </w:rPr>
        <w:t>،</w:t>
      </w:r>
      <w:r w:rsidRPr="00AE6476">
        <w:rPr>
          <w:rFonts w:cs="Simplified Arabic"/>
          <w:sz w:val="24"/>
          <w:szCs w:val="24"/>
          <w:rtl/>
        </w:rPr>
        <w:t xml:space="preserve"> 1422هـ - 2001م</w:t>
      </w:r>
      <w:r w:rsidRPr="00AE6476">
        <w:rPr>
          <w:rFonts w:cs="Simplified Arabic" w:hint="cs"/>
          <w:sz w:val="24"/>
          <w:szCs w:val="24"/>
          <w:rtl/>
        </w:rPr>
        <w:t>:2/149، وأحكام السماع والاستماع: ص353.</w:t>
      </w:r>
    </w:p>
  </w:footnote>
  <w:footnote w:id="118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مسلم في صحيحه:3/1414، كتاب (الجهاد والسير) باب (غزوة الأحزاب) رقم (1788).</w:t>
      </w:r>
    </w:p>
  </w:footnote>
  <w:footnote w:id="118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 xml:space="preserve">السير الكبير، </w:t>
      </w:r>
      <w:r w:rsidRPr="00AE6476">
        <w:rPr>
          <w:rFonts w:cs="Simplified Arabic" w:hint="cs"/>
          <w:sz w:val="24"/>
          <w:szCs w:val="24"/>
          <w:rtl/>
        </w:rPr>
        <w:t>تأليف</w:t>
      </w:r>
      <w:r w:rsidRPr="00AE6476">
        <w:rPr>
          <w:rFonts w:cs="Simplified Arabic"/>
          <w:sz w:val="24"/>
          <w:szCs w:val="24"/>
          <w:rtl/>
        </w:rPr>
        <w:t xml:space="preserve">:  محمد بن الحسن الشيباني </w:t>
      </w:r>
      <w:r w:rsidRPr="00AE6476">
        <w:rPr>
          <w:rFonts w:cs="Simplified Arabic" w:hint="cs"/>
          <w:sz w:val="24"/>
          <w:szCs w:val="24"/>
          <w:rtl/>
        </w:rPr>
        <w:t>(ت:189هـ)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تحقيق : د. صلاح الدين المنجد</w:t>
      </w:r>
      <w:r w:rsidRPr="00AE6476">
        <w:rPr>
          <w:rFonts w:cs="Simplified Arabic" w:hint="cs"/>
          <w:sz w:val="24"/>
          <w:szCs w:val="24"/>
          <w:rtl/>
        </w:rPr>
        <w:t>)</w:t>
      </w:r>
      <w:r w:rsidRPr="00AE6476">
        <w:rPr>
          <w:sz w:val="24"/>
          <w:szCs w:val="24"/>
          <w:rtl/>
        </w:rPr>
        <w:t xml:space="preserve"> </w:t>
      </w:r>
      <w:r w:rsidRPr="00AE6476">
        <w:rPr>
          <w:rFonts w:cs="Simplified Arabic"/>
          <w:sz w:val="24"/>
          <w:szCs w:val="24"/>
          <w:rtl/>
        </w:rPr>
        <w:t>معهد المخطوطات</w:t>
      </w:r>
      <w:r w:rsidRPr="00AE6476">
        <w:rPr>
          <w:rFonts w:cs="Simplified Arabic" w:hint="cs"/>
          <w:sz w:val="24"/>
          <w:szCs w:val="24"/>
          <w:rtl/>
        </w:rPr>
        <w:t xml:space="preserve"> ـ </w:t>
      </w:r>
      <w:r w:rsidRPr="00AE6476">
        <w:rPr>
          <w:rFonts w:cs="Simplified Arabic"/>
          <w:sz w:val="24"/>
          <w:szCs w:val="24"/>
          <w:rtl/>
        </w:rPr>
        <w:t>القاهرة</w:t>
      </w:r>
      <w:r w:rsidRPr="00AE6476">
        <w:rPr>
          <w:rFonts w:cs="Simplified Arabic" w:hint="cs"/>
          <w:sz w:val="24"/>
          <w:szCs w:val="24"/>
          <w:rtl/>
        </w:rPr>
        <w:t>:5/2042، ومواهب الجليل:3/357، وعمدة القارئ:14/297، ونيل الأوطار :8/155.</w:t>
      </w:r>
    </w:p>
  </w:footnote>
  <w:footnote w:id="118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مسلم:12/67، وفتح الباري:6/169.</w:t>
      </w:r>
    </w:p>
  </w:footnote>
  <w:footnote w:id="1190">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أخرجه البخاري في صحيحه:3/1110، كتاب ( الجهاد والسير) باب (الحربي إذا دخل دار الإسلام بغير أمان) رقم (2886).</w:t>
      </w:r>
    </w:p>
  </w:footnote>
  <w:footnote w:id="1191">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الذمّي: الذمة في اللغة: الأمان والعهد، وعند الفقهاء: </w:t>
      </w:r>
      <w:r w:rsidRPr="00AE6476">
        <w:rPr>
          <w:rFonts w:cs="Simplified Arabic"/>
          <w:sz w:val="24"/>
          <w:szCs w:val="24"/>
          <w:rtl/>
        </w:rPr>
        <w:t>معنى يصير الإنسان به أهلا</w:t>
      </w:r>
      <w:r w:rsidRPr="00AE6476">
        <w:rPr>
          <w:rFonts w:cs="Simplified Arabic" w:hint="cs"/>
          <w:sz w:val="24"/>
          <w:szCs w:val="24"/>
          <w:rtl/>
        </w:rPr>
        <w:t>ً</w:t>
      </w:r>
      <w:r w:rsidRPr="00AE6476">
        <w:rPr>
          <w:rFonts w:cs="Simplified Arabic"/>
          <w:sz w:val="24"/>
          <w:szCs w:val="24"/>
          <w:rtl/>
        </w:rPr>
        <w:t xml:space="preserve"> لوجوب الحق له أو عليه</w:t>
      </w:r>
      <w:r w:rsidRPr="00AE6476">
        <w:rPr>
          <w:rFonts w:cs="Simplified Arabic" w:hint="cs"/>
          <w:sz w:val="24"/>
          <w:szCs w:val="24"/>
          <w:rtl/>
        </w:rPr>
        <w:t>،</w:t>
      </w:r>
      <w:r w:rsidRPr="00AE6476">
        <w:rPr>
          <w:rFonts w:cs="Simplified Arabic"/>
          <w:sz w:val="24"/>
          <w:szCs w:val="24"/>
          <w:rtl/>
        </w:rPr>
        <w:t xml:space="preserve"> وأهل الذمة</w:t>
      </w:r>
      <w:r w:rsidRPr="00AE6476">
        <w:rPr>
          <w:rFonts w:cs="Simplified Arabic" w:hint="cs"/>
          <w:sz w:val="24"/>
          <w:szCs w:val="24"/>
          <w:rtl/>
        </w:rPr>
        <w:t>:</w:t>
      </w:r>
      <w:r w:rsidRPr="00AE6476">
        <w:rPr>
          <w:rFonts w:cs="Simplified Arabic"/>
          <w:sz w:val="24"/>
          <w:szCs w:val="24"/>
          <w:rtl/>
        </w:rPr>
        <w:t xml:space="preserve"> المعاهدون من أهل الكتاب و من جرى مجراهم </w:t>
      </w:r>
      <w:r w:rsidRPr="00AE6476">
        <w:rPr>
          <w:rFonts w:cs="Simplified Arabic" w:hint="cs"/>
          <w:sz w:val="24"/>
          <w:szCs w:val="24"/>
          <w:rtl/>
        </w:rPr>
        <w:t>، و</w:t>
      </w:r>
      <w:r w:rsidRPr="00AE6476">
        <w:rPr>
          <w:rFonts w:cs="Simplified Arabic"/>
          <w:sz w:val="24"/>
          <w:szCs w:val="24"/>
          <w:rtl/>
        </w:rPr>
        <w:t xml:space="preserve"> الذمي</w:t>
      </w:r>
      <w:r w:rsidRPr="00AE6476">
        <w:rPr>
          <w:rFonts w:cs="Simplified Arabic" w:hint="cs"/>
          <w:sz w:val="24"/>
          <w:szCs w:val="24"/>
          <w:rtl/>
        </w:rPr>
        <w:t>:</w:t>
      </w:r>
      <w:r w:rsidRPr="00AE6476">
        <w:rPr>
          <w:rFonts w:cs="Simplified Arabic"/>
          <w:sz w:val="24"/>
          <w:szCs w:val="24"/>
          <w:rtl/>
        </w:rPr>
        <w:t xml:space="preserve"> المعاهد الذي أعطى عهدا</w:t>
      </w:r>
      <w:r w:rsidRPr="00AE6476">
        <w:rPr>
          <w:rFonts w:cs="Simplified Arabic" w:hint="cs"/>
          <w:sz w:val="24"/>
          <w:szCs w:val="24"/>
          <w:rtl/>
        </w:rPr>
        <w:t>ً</w:t>
      </w:r>
      <w:r w:rsidRPr="00AE6476">
        <w:rPr>
          <w:rFonts w:cs="Simplified Arabic"/>
          <w:sz w:val="24"/>
          <w:szCs w:val="24"/>
          <w:rtl/>
        </w:rPr>
        <w:t xml:space="preserve"> يأمن به على ماله و عرضه و دينه </w:t>
      </w:r>
      <w:r w:rsidRPr="00AE6476">
        <w:rPr>
          <w:rFonts w:cs="Simplified Arabic" w:hint="cs"/>
          <w:sz w:val="24"/>
          <w:szCs w:val="24"/>
          <w:rtl/>
        </w:rPr>
        <w:t>. ينظر: المعجم الوسيط: 1/315.</w:t>
      </w:r>
    </w:p>
  </w:footnote>
  <w:footnote w:id="119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الخراج، للقاضي أبو يوسف يعقوب بن إبراهيم (ت:182هـ) ، دار المعرفة ـ بيروت، 1399هـ ـ 1979م: ص189ـ 190، والجامع لأحكام القرآن:18/53، ومنح الجليل:3/163، وشرح صحيح مسلم:12/67، وشرح منتهى الإرادات:1/670، وأحكام أهل الذمة، تأليف:</w:t>
      </w:r>
      <w:r w:rsidRPr="00AE6476">
        <w:rPr>
          <w:sz w:val="24"/>
          <w:szCs w:val="24"/>
          <w:rtl/>
        </w:rPr>
        <w:t xml:space="preserve"> </w:t>
      </w:r>
      <w:r w:rsidRPr="00AE6476">
        <w:rPr>
          <w:rFonts w:cs="Simplified Arabic"/>
          <w:sz w:val="24"/>
          <w:szCs w:val="24"/>
          <w:rtl/>
        </w:rPr>
        <w:t>أبو عبد الله شمس الدين محمد بن أبي بكر بن أيوب بن سعد الزرعي الدمشقي</w:t>
      </w:r>
      <w:r w:rsidRPr="00AE6476">
        <w:rPr>
          <w:rFonts w:cs="Simplified Arabic" w:hint="cs"/>
          <w:sz w:val="24"/>
          <w:szCs w:val="24"/>
          <w:rtl/>
        </w:rPr>
        <w:t xml:space="preserve"> (ت:751هـ)</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 xml:space="preserve"> تحقيق: يوسف أحمد البكري - شاكر توفيق العاروري</w:t>
      </w:r>
      <w:r w:rsidRPr="00AE6476">
        <w:rPr>
          <w:rFonts w:cs="Simplified Arabic" w:hint="cs"/>
          <w:sz w:val="24"/>
          <w:szCs w:val="24"/>
          <w:rtl/>
        </w:rPr>
        <w:t>)،</w:t>
      </w:r>
      <w:r w:rsidRPr="00AE6476">
        <w:rPr>
          <w:rFonts w:cs="Simplified Arabic"/>
          <w:sz w:val="24"/>
          <w:szCs w:val="24"/>
          <w:rtl/>
        </w:rPr>
        <w:t xml:space="preserve"> رمادى للنشر</w:t>
      </w:r>
      <w:r w:rsidRPr="00AE6476">
        <w:rPr>
          <w:rFonts w:cs="Simplified Arabic" w:hint="cs"/>
          <w:sz w:val="24"/>
          <w:szCs w:val="24"/>
          <w:rtl/>
        </w:rPr>
        <w:t>ـ</w:t>
      </w:r>
      <w:r w:rsidRPr="00AE6476">
        <w:rPr>
          <w:rFonts w:cs="Simplified Arabic"/>
          <w:sz w:val="24"/>
          <w:szCs w:val="24"/>
          <w:rtl/>
        </w:rPr>
        <w:t xml:space="preserve"> الدمام </w:t>
      </w:r>
      <w:r w:rsidRPr="00AE6476">
        <w:rPr>
          <w:rFonts w:cs="Simplified Arabic" w:hint="cs"/>
          <w:sz w:val="24"/>
          <w:szCs w:val="24"/>
          <w:rtl/>
        </w:rPr>
        <w:t>،</w:t>
      </w:r>
      <w:r w:rsidRPr="00AE6476">
        <w:rPr>
          <w:rFonts w:cs="Simplified Arabic"/>
          <w:sz w:val="24"/>
          <w:szCs w:val="24"/>
          <w:rtl/>
        </w:rPr>
        <w:t xml:space="preserve"> دار ابن حزم </w:t>
      </w:r>
      <w:r w:rsidRPr="00AE6476">
        <w:rPr>
          <w:rFonts w:cs="Simplified Arabic" w:hint="cs"/>
          <w:sz w:val="24"/>
          <w:szCs w:val="24"/>
          <w:rtl/>
        </w:rPr>
        <w:t>ـ</w:t>
      </w:r>
      <w:r w:rsidRPr="00AE6476">
        <w:rPr>
          <w:rFonts w:cs="Simplified Arabic"/>
          <w:sz w:val="24"/>
          <w:szCs w:val="24"/>
          <w:rtl/>
        </w:rPr>
        <w:t xml:space="preserve"> بيروت</w:t>
      </w:r>
      <w:r w:rsidRPr="00AE6476">
        <w:rPr>
          <w:rFonts w:cs="Simplified Arabic" w:hint="cs"/>
          <w:sz w:val="24"/>
          <w:szCs w:val="24"/>
          <w:rtl/>
        </w:rPr>
        <w:t>،</w:t>
      </w:r>
      <w:r w:rsidRPr="00AE6476">
        <w:rPr>
          <w:rFonts w:cs="Simplified Arabic"/>
          <w:sz w:val="24"/>
          <w:szCs w:val="24"/>
          <w:rtl/>
        </w:rPr>
        <w:t xml:space="preserve"> الطبعة الأولى</w:t>
      </w:r>
      <w:r w:rsidRPr="00AE6476">
        <w:rPr>
          <w:rFonts w:cs="Simplified Arabic" w:hint="cs"/>
          <w:sz w:val="24"/>
          <w:szCs w:val="24"/>
          <w:rtl/>
        </w:rPr>
        <w:t xml:space="preserve">، </w:t>
      </w:r>
      <w:r w:rsidRPr="00AE6476">
        <w:rPr>
          <w:rFonts w:cs="Simplified Arabic"/>
          <w:sz w:val="24"/>
          <w:szCs w:val="24"/>
          <w:rtl/>
        </w:rPr>
        <w:t>1418</w:t>
      </w:r>
      <w:r w:rsidRPr="00AE6476">
        <w:rPr>
          <w:rFonts w:cs="Simplified Arabic" w:hint="cs"/>
          <w:sz w:val="24"/>
          <w:szCs w:val="24"/>
          <w:rtl/>
        </w:rPr>
        <w:t>هـ</w:t>
      </w:r>
      <w:r w:rsidRPr="00AE6476">
        <w:rPr>
          <w:rFonts w:cs="Simplified Arabic"/>
          <w:sz w:val="24"/>
          <w:szCs w:val="24"/>
          <w:rtl/>
        </w:rPr>
        <w:t xml:space="preserve"> </w:t>
      </w:r>
      <w:r w:rsidRPr="00AE6476">
        <w:rPr>
          <w:rFonts w:cs="Simplified Arabic" w:hint="cs"/>
          <w:sz w:val="24"/>
          <w:szCs w:val="24"/>
          <w:rtl/>
        </w:rPr>
        <w:t>ـ</w:t>
      </w:r>
      <w:r w:rsidRPr="00AE6476">
        <w:rPr>
          <w:rFonts w:cs="Simplified Arabic"/>
          <w:sz w:val="24"/>
          <w:szCs w:val="24"/>
          <w:rtl/>
        </w:rPr>
        <w:t xml:space="preserve"> 1997</w:t>
      </w:r>
      <w:r w:rsidRPr="00AE6476">
        <w:rPr>
          <w:rFonts w:cs="Simplified Arabic" w:hint="cs"/>
          <w:sz w:val="24"/>
          <w:szCs w:val="24"/>
          <w:rtl/>
        </w:rPr>
        <w:t>م:3/1372، وعمدة القارئ:14/297، ونيل الأوطار:8/155.</w:t>
      </w:r>
    </w:p>
  </w:footnote>
  <w:footnote w:id="119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أبو داود في سننه:3/48، كتاب (الجهاد) باب (في الجاسوس الذمي ) رقم (2652)، وينظر: مجمع الزوائد للهيثمي:9/380، وقال:</w:t>
      </w:r>
      <w:r w:rsidRPr="00AE6476">
        <w:rPr>
          <w:rFonts w:cs="Simplified Arabic"/>
          <w:sz w:val="24"/>
          <w:szCs w:val="24"/>
          <w:rtl/>
        </w:rPr>
        <w:t xml:space="preserve"> رواه أحمد ورجاله رجال الصحيح غير حارثة بن مضرب وهو ثقة</w:t>
      </w:r>
      <w:r w:rsidRPr="00AE6476">
        <w:rPr>
          <w:rFonts w:cs="Simplified Arabic" w:hint="cs"/>
          <w:sz w:val="24"/>
          <w:szCs w:val="24"/>
          <w:rtl/>
        </w:rPr>
        <w:t>.</w:t>
      </w:r>
    </w:p>
  </w:footnote>
  <w:footnote w:id="1194">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عون المعبود:7/226، و الجامع لأحكام القرآن:18/53.</w:t>
      </w:r>
    </w:p>
  </w:footnote>
  <w:footnote w:id="119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المهذب:2/257، وروضة الطالبين:10/329، وإعانة الطالبين:4/208، والإنصاف:4/252، وأحكام أهل الذمة:3/1370.</w:t>
      </w:r>
    </w:p>
  </w:footnote>
  <w:footnote w:id="1196">
    <w:p w:rsidR="007F1C2F" w:rsidRPr="00AE6476" w:rsidRDefault="007F1C2F" w:rsidP="00A91A23">
      <w:pPr>
        <w:pStyle w:val="FootnoteText"/>
        <w:rPr>
          <w:rFonts w:cs="Simplified Arabic"/>
          <w:sz w:val="24"/>
          <w:szCs w:val="24"/>
        </w:rPr>
      </w:pPr>
      <w:r w:rsidRPr="00AE6476">
        <w:t>(</w:t>
      </w:r>
      <w:r w:rsidRPr="00AE6476">
        <w:rPr>
          <w:rStyle w:val="FootnoteReference"/>
          <w:vertAlign w:val="baseline"/>
        </w:rPr>
        <w:footnoteRef/>
      </w:r>
      <w:r w:rsidRPr="00AE6476">
        <w:t>)</w:t>
      </w:r>
      <w:r w:rsidRPr="00AE6476">
        <w:rPr>
          <w:rtl/>
        </w:rPr>
        <w:t xml:space="preserve"> </w:t>
      </w:r>
      <w:r w:rsidRPr="00AE6476">
        <w:rPr>
          <w:rFonts w:cs="Simplified Arabic"/>
          <w:sz w:val="24"/>
          <w:szCs w:val="24"/>
          <w:rtl/>
        </w:rPr>
        <w:t>أخرجه عبد الرزاق</w:t>
      </w:r>
      <w:r w:rsidRPr="00AE6476">
        <w:rPr>
          <w:rFonts w:cs="Simplified Arabic" w:hint="cs"/>
          <w:sz w:val="24"/>
          <w:szCs w:val="24"/>
          <w:rtl/>
        </w:rPr>
        <w:t xml:space="preserve"> في المصنف:</w:t>
      </w:r>
      <w:r w:rsidRPr="00AE6476">
        <w:rPr>
          <w:rFonts w:cs="Simplified Arabic"/>
          <w:sz w:val="24"/>
          <w:szCs w:val="24"/>
          <w:rtl/>
        </w:rPr>
        <w:t xml:space="preserve"> 6/ 115- 116،</w:t>
      </w:r>
      <w:r w:rsidRPr="00AE6476">
        <w:rPr>
          <w:rFonts w:cs="Simplified Arabic" w:hint="cs"/>
          <w:sz w:val="24"/>
          <w:szCs w:val="24"/>
          <w:rtl/>
        </w:rPr>
        <w:t xml:space="preserve"> وينظر:</w:t>
      </w:r>
      <w:r w:rsidRPr="00AE6476">
        <w:rPr>
          <w:rtl/>
        </w:rPr>
        <w:t xml:space="preserve"> </w:t>
      </w:r>
      <w:r w:rsidRPr="00AE6476">
        <w:rPr>
          <w:rFonts w:cs="Simplified Arabic"/>
          <w:sz w:val="24"/>
          <w:szCs w:val="24"/>
          <w:rtl/>
        </w:rPr>
        <w:t>التلخيص الحبير</w:t>
      </w:r>
      <w:r w:rsidRPr="00AE6476">
        <w:rPr>
          <w:rFonts w:cs="Simplified Arabic" w:hint="cs"/>
          <w:sz w:val="24"/>
          <w:szCs w:val="24"/>
          <w:rtl/>
        </w:rPr>
        <w:t>:4/129، والمهذب:2/257، والمغني:9/283.</w:t>
      </w:r>
    </w:p>
  </w:footnote>
  <w:footnote w:id="119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المهذب:2/257، وكفاية الأخيار: ص512.</w:t>
      </w:r>
    </w:p>
  </w:footnote>
  <w:footnote w:id="119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السير</w:t>
      </w:r>
      <w:r w:rsidRPr="00AE6476">
        <w:rPr>
          <w:rFonts w:cs="Simplified Arabic" w:hint="cs"/>
          <w:sz w:val="24"/>
          <w:szCs w:val="24"/>
          <w:rtl/>
        </w:rPr>
        <w:t xml:space="preserve"> </w:t>
      </w:r>
      <w:r w:rsidRPr="00AE6476">
        <w:rPr>
          <w:rFonts w:cs="Simplified Arabic"/>
          <w:sz w:val="24"/>
          <w:szCs w:val="24"/>
          <w:rtl/>
        </w:rPr>
        <w:t>الكبير</w:t>
      </w:r>
      <w:r w:rsidRPr="00AE6476">
        <w:rPr>
          <w:rFonts w:cs="Simplified Arabic" w:hint="cs"/>
          <w:sz w:val="24"/>
          <w:szCs w:val="24"/>
          <w:rtl/>
        </w:rPr>
        <w:t>:5/2042، وحاشية ابن عابدين:4/169، وروضة الطالبين: 10/329، وتكملة المجموع: 19/342.</w:t>
      </w:r>
    </w:p>
  </w:footnote>
  <w:footnote w:id="119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روضة خاخ: مكان بين مكة ومدينة.</w:t>
      </w:r>
    </w:p>
  </w:footnote>
  <w:footnote w:id="120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ظعينة: المرأة في الهودج،</w:t>
      </w:r>
      <w:r w:rsidRPr="00AE6476">
        <w:rPr>
          <w:rFonts w:cs="Simplified Arabic"/>
          <w:sz w:val="24"/>
          <w:szCs w:val="24"/>
          <w:rtl/>
        </w:rPr>
        <w:t xml:space="preserve"> </w:t>
      </w:r>
      <w:r w:rsidRPr="00AE6476">
        <w:rPr>
          <w:rFonts w:cs="Simplified Arabic" w:hint="cs"/>
          <w:sz w:val="24"/>
          <w:szCs w:val="24"/>
          <w:rtl/>
        </w:rPr>
        <w:t>وق</w:t>
      </w:r>
      <w:r w:rsidRPr="00AE6476">
        <w:rPr>
          <w:rFonts w:cs="Simplified Arabic"/>
          <w:sz w:val="24"/>
          <w:szCs w:val="24"/>
          <w:rtl/>
        </w:rPr>
        <w:t>يل للمرأة ظعينة</w:t>
      </w:r>
      <w:r w:rsidRPr="00AE6476">
        <w:rPr>
          <w:rFonts w:cs="Simplified Arabic" w:hint="cs"/>
          <w:sz w:val="24"/>
          <w:szCs w:val="24"/>
          <w:rtl/>
        </w:rPr>
        <w:t>؛</w:t>
      </w:r>
      <w:r w:rsidRPr="00AE6476">
        <w:rPr>
          <w:rFonts w:cs="Simplified Arabic"/>
          <w:sz w:val="24"/>
          <w:szCs w:val="24"/>
          <w:rtl/>
        </w:rPr>
        <w:t xml:space="preserve"> لأنها تظعن مع الزوج حيثما ظعن أو لأنها تحمل على الراحلة إذا </w:t>
      </w:r>
      <w:r w:rsidRPr="00AE6476">
        <w:rPr>
          <w:rFonts w:cs="Simplified Arabic" w:hint="cs"/>
          <w:sz w:val="24"/>
          <w:szCs w:val="24"/>
          <w:rtl/>
        </w:rPr>
        <w:t>سارت. ينظر: النهاية في غريب الحديث والأثر:3/157.</w:t>
      </w:r>
    </w:p>
  </w:footnote>
  <w:footnote w:id="120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البخاري في صحيحه:3/1095، كتاب (الجهاد والسير) باب (الجاسوس) رقم (2845)، مسلم في صحيحه:4/1941، كتاب (الفضائل) باب (من فضائل أهل بدر) رقم (2494).</w:t>
      </w:r>
    </w:p>
  </w:footnote>
  <w:footnote w:id="120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الممتحنة، من الآية:1.</w:t>
      </w:r>
    </w:p>
  </w:footnote>
  <w:footnote w:id="1203">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المبسوط للسرخسي:10/86.</w:t>
      </w:r>
    </w:p>
  </w:footnote>
  <w:footnote w:id="120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المستأمن:</w:t>
      </w:r>
      <w:r w:rsidRPr="00AE6476">
        <w:rPr>
          <w:rFonts w:cs="Simplified Arabic" w:hint="eastAsia"/>
          <w:sz w:val="24"/>
          <w:szCs w:val="24"/>
          <w:rtl/>
        </w:rPr>
        <w:t xml:space="preserve"> الاستئمان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اللغة</w:t>
      </w:r>
      <w:r w:rsidRPr="00AE6476">
        <w:rPr>
          <w:rFonts w:cs="Simplified Arabic"/>
          <w:sz w:val="24"/>
          <w:szCs w:val="24"/>
          <w:rtl/>
        </w:rPr>
        <w:t xml:space="preserve"> : </w:t>
      </w:r>
      <w:r w:rsidRPr="00AE6476">
        <w:rPr>
          <w:rFonts w:cs="Simplified Arabic" w:hint="eastAsia"/>
          <w:sz w:val="24"/>
          <w:szCs w:val="24"/>
          <w:rtl/>
        </w:rPr>
        <w:t>طلب</w:t>
      </w:r>
      <w:r w:rsidRPr="00AE6476">
        <w:rPr>
          <w:rFonts w:cs="Simplified Arabic"/>
          <w:sz w:val="24"/>
          <w:szCs w:val="24"/>
          <w:rtl/>
        </w:rPr>
        <w:t xml:space="preserve"> </w:t>
      </w:r>
      <w:r w:rsidRPr="00AE6476">
        <w:rPr>
          <w:rFonts w:cs="Simplified Arabic" w:hint="eastAsia"/>
          <w:sz w:val="24"/>
          <w:szCs w:val="24"/>
          <w:rtl/>
        </w:rPr>
        <w:t>الأمان</w:t>
      </w:r>
      <w:r w:rsidRPr="00AE6476">
        <w:rPr>
          <w:rFonts w:cs="Simplified Arabic" w:hint="cs"/>
          <w:sz w:val="24"/>
          <w:szCs w:val="24"/>
          <w:rtl/>
        </w:rPr>
        <w:t xml:space="preserve">، </w:t>
      </w:r>
      <w:r w:rsidRPr="00AE6476">
        <w:rPr>
          <w:rFonts w:cs="Simplified Arabic" w:hint="eastAsia"/>
          <w:sz w:val="24"/>
          <w:szCs w:val="24"/>
          <w:rtl/>
        </w:rPr>
        <w:t>يقال</w:t>
      </w:r>
      <w:r w:rsidRPr="00AE6476">
        <w:rPr>
          <w:rFonts w:cs="Simplified Arabic"/>
          <w:sz w:val="24"/>
          <w:szCs w:val="24"/>
          <w:rtl/>
        </w:rPr>
        <w:t>: استأمن  فلانا</w:t>
      </w:r>
      <w:r w:rsidRPr="00AE6476">
        <w:rPr>
          <w:rFonts w:cs="Simplified Arabic" w:hint="cs"/>
          <w:sz w:val="24"/>
          <w:szCs w:val="24"/>
          <w:rtl/>
        </w:rPr>
        <w:t>ً أي</w:t>
      </w:r>
      <w:r w:rsidRPr="00AE6476">
        <w:rPr>
          <w:rFonts w:cs="Simplified Arabic"/>
          <w:sz w:val="24"/>
          <w:szCs w:val="24"/>
          <w:rtl/>
        </w:rPr>
        <w:t xml:space="preserve"> طلب منه الأمان</w:t>
      </w:r>
      <w:r w:rsidRPr="00AE6476">
        <w:rPr>
          <w:rFonts w:cs="Simplified Arabic" w:hint="cs"/>
          <w:sz w:val="24"/>
          <w:szCs w:val="24"/>
          <w:rtl/>
        </w:rPr>
        <w:t>،</w:t>
      </w:r>
      <w:r w:rsidRPr="00AE6476">
        <w:rPr>
          <w:rFonts w:cs="Simplified Arabic" w:hint="eastAsia"/>
          <w:sz w:val="24"/>
          <w:szCs w:val="24"/>
          <w:rtl/>
        </w:rPr>
        <w:t xml:space="preserve"> واستأمن</w:t>
      </w:r>
      <w:r w:rsidRPr="00AE6476">
        <w:rPr>
          <w:rFonts w:cs="Simplified Arabic"/>
          <w:sz w:val="24"/>
          <w:szCs w:val="24"/>
          <w:rtl/>
        </w:rPr>
        <w:t xml:space="preserve"> </w:t>
      </w:r>
      <w:r w:rsidRPr="00AE6476">
        <w:rPr>
          <w:rFonts w:cs="Simplified Arabic" w:hint="eastAsia"/>
          <w:sz w:val="24"/>
          <w:szCs w:val="24"/>
          <w:rtl/>
        </w:rPr>
        <w:t>إليه</w:t>
      </w:r>
      <w:r w:rsidRPr="00AE6476">
        <w:rPr>
          <w:rFonts w:cs="Simplified Arabic"/>
          <w:sz w:val="24"/>
          <w:szCs w:val="24"/>
          <w:rtl/>
        </w:rPr>
        <w:t xml:space="preserve">: </w:t>
      </w:r>
      <w:r w:rsidRPr="00AE6476">
        <w:rPr>
          <w:rFonts w:cs="Simplified Arabic" w:hint="eastAsia"/>
          <w:sz w:val="24"/>
          <w:szCs w:val="24"/>
          <w:rtl/>
        </w:rPr>
        <w:t>دخل</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أمانه،</w:t>
      </w:r>
      <w:r w:rsidRPr="00AE6476">
        <w:rPr>
          <w:rFonts w:cs="Simplified Arabic"/>
          <w:sz w:val="24"/>
          <w:szCs w:val="24"/>
          <w:rtl/>
        </w:rPr>
        <w:t xml:space="preserve"> </w:t>
      </w:r>
      <w:r w:rsidRPr="00AE6476">
        <w:rPr>
          <w:rFonts w:cs="Simplified Arabic" w:hint="cs"/>
          <w:sz w:val="24"/>
          <w:szCs w:val="24"/>
          <w:rtl/>
        </w:rPr>
        <w:t xml:space="preserve">والمستأمن بكسر الميم هو: الطالب للأمان، ويصح بالفتح، أي: صار آمناً. </w:t>
      </w:r>
      <w:r w:rsidRPr="00AE6476">
        <w:rPr>
          <w:rFonts w:cs="Simplified Arabic" w:hint="eastAsia"/>
          <w:sz w:val="24"/>
          <w:szCs w:val="24"/>
          <w:rtl/>
        </w:rPr>
        <w:t>وفي</w:t>
      </w:r>
      <w:r w:rsidRPr="00AE6476">
        <w:rPr>
          <w:rFonts w:cs="Simplified Arabic"/>
          <w:sz w:val="24"/>
          <w:szCs w:val="24"/>
          <w:rtl/>
        </w:rPr>
        <w:t xml:space="preserve"> </w:t>
      </w:r>
      <w:r w:rsidRPr="00AE6476">
        <w:rPr>
          <w:rFonts w:cs="Simplified Arabic" w:hint="eastAsia"/>
          <w:sz w:val="24"/>
          <w:szCs w:val="24"/>
          <w:rtl/>
        </w:rPr>
        <w:t>الاصطلاح</w:t>
      </w:r>
      <w:r w:rsidRPr="00AE6476">
        <w:rPr>
          <w:rFonts w:cs="Simplified Arabic"/>
          <w:sz w:val="24"/>
          <w:szCs w:val="24"/>
          <w:rtl/>
        </w:rPr>
        <w:t xml:space="preserve">: </w:t>
      </w:r>
      <w:r w:rsidRPr="00AE6476">
        <w:rPr>
          <w:rFonts w:cs="Simplified Arabic" w:hint="eastAsia"/>
          <w:sz w:val="24"/>
          <w:szCs w:val="24"/>
          <w:rtl/>
        </w:rPr>
        <w:t>دخول</w:t>
      </w:r>
      <w:r w:rsidRPr="00AE6476">
        <w:rPr>
          <w:rFonts w:cs="Simplified Arabic"/>
          <w:sz w:val="24"/>
          <w:szCs w:val="24"/>
          <w:rtl/>
        </w:rPr>
        <w:t xml:space="preserve"> </w:t>
      </w:r>
      <w:r w:rsidRPr="00AE6476">
        <w:rPr>
          <w:rFonts w:cs="Simplified Arabic" w:hint="eastAsia"/>
          <w:sz w:val="24"/>
          <w:szCs w:val="24"/>
          <w:rtl/>
        </w:rPr>
        <w:t>دار</w:t>
      </w:r>
      <w:r w:rsidRPr="00AE6476">
        <w:rPr>
          <w:rFonts w:cs="Simplified Arabic"/>
          <w:sz w:val="24"/>
          <w:szCs w:val="24"/>
          <w:rtl/>
        </w:rPr>
        <w:t xml:space="preserve"> </w:t>
      </w:r>
      <w:r w:rsidRPr="00AE6476">
        <w:rPr>
          <w:rFonts w:cs="Simplified Arabic" w:hint="eastAsia"/>
          <w:sz w:val="24"/>
          <w:szCs w:val="24"/>
          <w:rtl/>
        </w:rPr>
        <w:t>الغير</w:t>
      </w:r>
      <w:r w:rsidRPr="00AE6476">
        <w:rPr>
          <w:rFonts w:cs="Simplified Arabic"/>
          <w:sz w:val="24"/>
          <w:szCs w:val="24"/>
          <w:rtl/>
        </w:rPr>
        <w:t xml:space="preserve"> ( </w:t>
      </w:r>
      <w:r w:rsidRPr="00AE6476">
        <w:rPr>
          <w:rFonts w:cs="Simplified Arabic" w:hint="eastAsia"/>
          <w:sz w:val="24"/>
          <w:szCs w:val="24"/>
          <w:rtl/>
        </w:rPr>
        <w:t>أي</w:t>
      </w:r>
      <w:r w:rsidRPr="00AE6476">
        <w:rPr>
          <w:rFonts w:cs="Simplified Arabic"/>
          <w:sz w:val="24"/>
          <w:szCs w:val="24"/>
          <w:rtl/>
        </w:rPr>
        <w:t xml:space="preserve"> </w:t>
      </w:r>
      <w:r w:rsidRPr="00AE6476">
        <w:rPr>
          <w:rFonts w:cs="Simplified Arabic" w:hint="eastAsia"/>
          <w:sz w:val="24"/>
          <w:szCs w:val="24"/>
          <w:rtl/>
        </w:rPr>
        <w:t>إقليمه</w:t>
      </w:r>
      <w:r w:rsidRPr="00AE6476">
        <w:rPr>
          <w:rFonts w:cs="Simplified Arabic"/>
          <w:sz w:val="24"/>
          <w:szCs w:val="24"/>
          <w:rtl/>
        </w:rPr>
        <w:t xml:space="preserve"> ) </w:t>
      </w:r>
      <w:r w:rsidRPr="00AE6476">
        <w:rPr>
          <w:rFonts w:cs="Simplified Arabic" w:hint="eastAsia"/>
          <w:sz w:val="24"/>
          <w:szCs w:val="24"/>
          <w:rtl/>
        </w:rPr>
        <w:t>بأمان،</w:t>
      </w:r>
      <w:r w:rsidRPr="00AE6476">
        <w:rPr>
          <w:rFonts w:cs="Simplified Arabic"/>
          <w:sz w:val="24"/>
          <w:szCs w:val="24"/>
          <w:rtl/>
        </w:rPr>
        <w:t xml:space="preserve"> </w:t>
      </w:r>
      <w:r w:rsidRPr="00AE6476">
        <w:rPr>
          <w:rFonts w:cs="Simplified Arabic" w:hint="eastAsia"/>
          <w:sz w:val="24"/>
          <w:szCs w:val="24"/>
          <w:rtl/>
        </w:rPr>
        <w:t>مسلما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كان</w:t>
      </w:r>
      <w:r w:rsidRPr="00AE6476">
        <w:rPr>
          <w:rFonts w:cs="Simplified Arabic"/>
          <w:sz w:val="24"/>
          <w:szCs w:val="24"/>
          <w:rtl/>
        </w:rPr>
        <w:t xml:space="preserve"> </w:t>
      </w:r>
      <w:r w:rsidRPr="00AE6476">
        <w:rPr>
          <w:rFonts w:cs="Simplified Arabic" w:hint="eastAsia"/>
          <w:sz w:val="24"/>
          <w:szCs w:val="24"/>
          <w:rtl/>
        </w:rPr>
        <w:t>الداخل</w:t>
      </w:r>
      <w:r w:rsidRPr="00AE6476">
        <w:rPr>
          <w:rFonts w:cs="Simplified Arabic"/>
          <w:sz w:val="24"/>
          <w:szCs w:val="24"/>
          <w:rtl/>
        </w:rPr>
        <w:t xml:space="preserve"> </w:t>
      </w:r>
      <w:r w:rsidRPr="00AE6476">
        <w:rPr>
          <w:rFonts w:cs="Simplified Arabic" w:hint="eastAsia"/>
          <w:sz w:val="24"/>
          <w:szCs w:val="24"/>
          <w:rtl/>
        </w:rPr>
        <w:t>أو</w:t>
      </w:r>
      <w:r w:rsidRPr="00AE6476">
        <w:rPr>
          <w:rFonts w:cs="Simplified Arabic"/>
          <w:sz w:val="24"/>
          <w:szCs w:val="24"/>
          <w:rtl/>
        </w:rPr>
        <w:t xml:space="preserve"> </w:t>
      </w:r>
      <w:r w:rsidRPr="00AE6476">
        <w:rPr>
          <w:rFonts w:cs="Simplified Arabic" w:hint="eastAsia"/>
          <w:sz w:val="24"/>
          <w:szCs w:val="24"/>
          <w:rtl/>
        </w:rPr>
        <w:t>حربيا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cs"/>
          <w:sz w:val="24"/>
          <w:szCs w:val="24"/>
          <w:rtl/>
        </w:rPr>
        <w:t>ينظر: مختار الصحاح: ص11، و المصباح المنير:1/25، مادة (أمن)، وموسوعة الفقهية الكويتية:3/161، وأحكام أهل الذمة:2/874.</w:t>
      </w:r>
    </w:p>
  </w:footnote>
  <w:footnote w:id="120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فتح الباري:6/169، وعون المعبود:7/226، و شرح مسلم:12/67، وعمدة القارئ:14/297، ونيل الأوطار:8/155.</w:t>
      </w:r>
    </w:p>
  </w:footnote>
  <w:footnote w:id="120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شرح السير الكبير:5/ 2042.</w:t>
      </w:r>
    </w:p>
  </w:footnote>
  <w:footnote w:id="120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السير الكبير:5/ 2043، والمبسوط للسرخسي:10/86، والأم:4/188، وروضة الطالبين :10/329،</w:t>
      </w:r>
    </w:p>
  </w:footnote>
  <w:footnote w:id="120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مواهب الجليل:3/357، وأحكام أهل الذمة:3/1360.</w:t>
      </w:r>
    </w:p>
  </w:footnote>
  <w:footnote w:id="120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التجسس وأحكامه في الشريعة الإسلامية، تأليف: محمد راكان الدغمي، دار السلام، الطبعة الثانية، 1985م : ص 155 ـ 179.</w:t>
      </w:r>
    </w:p>
  </w:footnote>
  <w:footnote w:id="121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الجامع لأحكام القرآن:18/53، ومواهب الجليل:3/357، والخرشي على مختصر الخليل:3/119، و شرح صحيح مسلم:12/67، وعمدة القارئ: 14/297، وزاد المعاد:3/423.</w:t>
      </w:r>
    </w:p>
  </w:footnote>
  <w:footnote w:id="121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زاد المعاد:3/422.</w:t>
      </w:r>
    </w:p>
  </w:footnote>
  <w:footnote w:id="121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المصدر السابق:3/115.</w:t>
      </w:r>
    </w:p>
  </w:footnote>
  <w:footnote w:id="121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الجامع لأحكام القرآن:18/53، وتبصرة الحكام:2/154، وشرح مسلم:12/67، وعمدة القارئ: 14/297.</w:t>
      </w:r>
    </w:p>
  </w:footnote>
  <w:footnote w:id="121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الجامع لأحكام القرآن:18/53.</w:t>
      </w:r>
    </w:p>
  </w:footnote>
  <w:footnote w:id="1215">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السير الكبير:5/ 2040، والخراج: ص 190، والأم:4/166، والمهذب:2/242، وتبصرة الحكام:2/154، وزاد المعاد:3/423، وشرح مسلم:12/67، وعمدة القارئ: 14/297.</w:t>
      </w:r>
    </w:p>
  </w:footnote>
  <w:footnote w:id="121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تقدم تخريجه: ص 170.</w:t>
      </w:r>
    </w:p>
  </w:footnote>
  <w:footnote w:id="121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الأم: 4/150.</w:t>
      </w:r>
    </w:p>
  </w:footnote>
  <w:footnote w:id="121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الجامع لأحكام القرآن:18/52.</w:t>
      </w:r>
    </w:p>
  </w:footnote>
  <w:footnote w:id="1219">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التجسس وأحكامه في الشريعة الإسلامية: ص 161 ـ163، وأحكام السماع والاستماع: ص354 ـ 355، والموسوعة الفقهية الكويتية:10/162 ـ 166، والفقه الإسلامي وأدلته:7/5594 ـ 5595.</w:t>
      </w:r>
    </w:p>
  </w:footnote>
  <w:footnote w:id="122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العرب:2/99، والمعجم الوسيط:2/ 925، والمصباح المنير:2/607، مادة (نصت).</w:t>
      </w:r>
    </w:p>
  </w:footnote>
  <w:footnote w:id="1221">
    <w:p w:rsidR="007F1C2F" w:rsidRPr="00AE6476" w:rsidRDefault="007F1C2F" w:rsidP="00A91A23">
      <w:pPr>
        <w:autoSpaceDE w:val="0"/>
        <w:autoSpaceDN w:val="0"/>
        <w:adjustRightInd w:val="0"/>
        <w:spacing w:after="0"/>
        <w:ind w:left="281" w:hanging="281"/>
        <w:jc w:val="both"/>
        <w:rPr>
          <w:lang w:bidi="ar-IQ"/>
        </w:rPr>
      </w:pPr>
      <w:r w:rsidRPr="00AE6476">
        <w:t>(</w:t>
      </w:r>
      <w:r w:rsidRPr="00AE6476">
        <w:rPr>
          <w:rStyle w:val="FootnoteReference"/>
          <w:color w:val="000000"/>
          <w:vertAlign w:val="baseline"/>
        </w:rPr>
        <w:footnoteRef/>
      </w:r>
      <w:r w:rsidRPr="00AE6476">
        <w:t>)</w:t>
      </w:r>
      <w:r w:rsidRPr="00AE6476">
        <w:rPr>
          <w:rtl/>
        </w:rPr>
        <w:t xml:space="preserve"> </w:t>
      </w:r>
      <w:r w:rsidRPr="00AE6476">
        <w:rPr>
          <w:rFonts w:cs="Simplified Arabic" w:hint="eastAsia"/>
          <w:rtl/>
        </w:rPr>
        <w:t>الآنك</w:t>
      </w:r>
      <w:r w:rsidRPr="00AE6476">
        <w:rPr>
          <w:rFonts w:cs="Simplified Arabic"/>
          <w:rtl/>
        </w:rPr>
        <w:t xml:space="preserve">: </w:t>
      </w:r>
      <w:r w:rsidRPr="00AE6476">
        <w:rPr>
          <w:rFonts w:cs="Simplified Arabic" w:hint="eastAsia"/>
          <w:rtl/>
        </w:rPr>
        <w:t>بمد</w:t>
      </w:r>
      <w:r w:rsidRPr="00AE6476">
        <w:rPr>
          <w:rFonts w:cs="Simplified Arabic"/>
          <w:rtl/>
        </w:rPr>
        <w:t xml:space="preserve"> </w:t>
      </w:r>
      <w:r w:rsidRPr="00AE6476">
        <w:rPr>
          <w:rFonts w:cs="Simplified Arabic" w:hint="eastAsia"/>
          <w:rtl/>
        </w:rPr>
        <w:t>الهمزة</w:t>
      </w:r>
      <w:r w:rsidRPr="00AE6476">
        <w:rPr>
          <w:rFonts w:cs="Simplified Arabic"/>
          <w:rtl/>
        </w:rPr>
        <w:t xml:space="preserve"> </w:t>
      </w:r>
      <w:r w:rsidRPr="00AE6476">
        <w:rPr>
          <w:rFonts w:cs="Simplified Arabic" w:hint="eastAsia"/>
          <w:rtl/>
        </w:rPr>
        <w:t>وضم</w:t>
      </w:r>
      <w:r w:rsidRPr="00AE6476">
        <w:rPr>
          <w:rFonts w:cs="Simplified Arabic"/>
          <w:rtl/>
        </w:rPr>
        <w:t xml:space="preserve"> </w:t>
      </w:r>
      <w:r w:rsidRPr="00AE6476">
        <w:rPr>
          <w:rFonts w:cs="Simplified Arabic" w:hint="eastAsia"/>
          <w:rtl/>
        </w:rPr>
        <w:t>النون</w:t>
      </w:r>
      <w:r w:rsidRPr="00AE6476">
        <w:rPr>
          <w:rFonts w:cs="Simplified Arabic"/>
          <w:rtl/>
        </w:rPr>
        <w:t xml:space="preserve">, </w:t>
      </w:r>
      <w:r w:rsidRPr="00AE6476">
        <w:rPr>
          <w:rFonts w:cs="Simplified Arabic" w:hint="eastAsia"/>
          <w:rtl/>
        </w:rPr>
        <w:t>هو</w:t>
      </w:r>
      <w:r w:rsidRPr="00AE6476">
        <w:rPr>
          <w:rFonts w:cs="Simplified Arabic"/>
          <w:rtl/>
        </w:rPr>
        <w:t xml:space="preserve">: </w:t>
      </w:r>
      <w:r w:rsidRPr="00AE6476">
        <w:rPr>
          <w:rFonts w:cs="Simplified Arabic" w:hint="eastAsia"/>
          <w:rtl/>
        </w:rPr>
        <w:t>الرصاص</w:t>
      </w:r>
      <w:r w:rsidRPr="00AE6476">
        <w:rPr>
          <w:rFonts w:cs="Simplified Arabic"/>
          <w:rtl/>
        </w:rPr>
        <w:t xml:space="preserve"> </w:t>
      </w:r>
      <w:r w:rsidRPr="00AE6476">
        <w:rPr>
          <w:rFonts w:cs="Simplified Arabic" w:hint="cs"/>
          <w:rtl/>
        </w:rPr>
        <w:t>الأبيض، أو الأسود، أو الخاص</w:t>
      </w:r>
      <w:r w:rsidRPr="00AE6476">
        <w:rPr>
          <w:rFonts w:cs="Simplified Arabic"/>
          <w:rtl/>
        </w:rPr>
        <w:t>.</w:t>
      </w:r>
      <w:r w:rsidRPr="00AE6476">
        <w:rPr>
          <w:rFonts w:cs="Simplified Arabic" w:hint="cs"/>
          <w:rtl/>
        </w:rPr>
        <w:t xml:space="preserve"> ينظر: النهاية في غريب الحديث والأثر:1/77.</w:t>
      </w:r>
    </w:p>
  </w:footnote>
  <w:footnote w:id="1222">
    <w:p w:rsidR="007F1C2F" w:rsidRPr="00AE6476" w:rsidRDefault="007F1C2F" w:rsidP="00A91A23">
      <w:pPr>
        <w:pStyle w:val="FootnoteText"/>
        <w:ind w:left="281" w:hanging="281"/>
        <w:jc w:val="both"/>
        <w:rPr>
          <w:sz w:val="24"/>
          <w:szCs w:val="24"/>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rFonts w:hint="cs"/>
          <w:sz w:val="24"/>
          <w:szCs w:val="24"/>
          <w:rtl/>
          <w:lang w:bidi="ar-IQ"/>
        </w:rPr>
        <w:t xml:space="preserve"> </w:t>
      </w:r>
      <w:r w:rsidRPr="00AE6476">
        <w:rPr>
          <w:rFonts w:cs="Simplified Arabic" w:hint="cs"/>
          <w:sz w:val="24"/>
          <w:szCs w:val="24"/>
          <w:rtl/>
        </w:rPr>
        <w:t>أخرجه البخاري في صحيحه:6/2581، كتاب (التعبير) باب (من كذب في حلمه) رقم (6635).</w:t>
      </w:r>
    </w:p>
  </w:footnote>
  <w:footnote w:id="122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أحكام السماع والاستماع: ص 357.</w:t>
      </w:r>
    </w:p>
  </w:footnote>
  <w:footnote w:id="122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أحكام السماع والاستماع: ص 357.</w:t>
      </w:r>
    </w:p>
  </w:footnote>
  <w:footnote w:id="1225">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أخرجه الإمام أحمد في المسند:4/420، رقم (</w:t>
      </w:r>
      <w:r w:rsidRPr="00AE6476">
        <w:rPr>
          <w:rFonts w:cs="Simplified Arabic"/>
          <w:sz w:val="24"/>
          <w:szCs w:val="24"/>
          <w:rtl/>
        </w:rPr>
        <w:t>19791</w:t>
      </w:r>
      <w:r w:rsidRPr="00AE6476">
        <w:rPr>
          <w:rFonts w:cs="Simplified Arabic" w:hint="cs"/>
          <w:sz w:val="24"/>
          <w:szCs w:val="24"/>
          <w:rtl/>
        </w:rPr>
        <w:t>)، وأبو داود في سننه:4/270، كتاب (الأدب) باب (في الغيبة) رقم (4880)،</w:t>
      </w:r>
      <w:r w:rsidRPr="00AE6476">
        <w:rPr>
          <w:rFonts w:cs="Simplified Arabic"/>
          <w:sz w:val="24"/>
          <w:szCs w:val="24"/>
          <w:rtl/>
        </w:rPr>
        <w:t xml:space="preserve">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الألباني</w:t>
      </w:r>
      <w:r w:rsidRPr="00AE6476">
        <w:rPr>
          <w:rFonts w:cs="Simplified Arabic"/>
          <w:sz w:val="24"/>
          <w:szCs w:val="24"/>
          <w:rtl/>
        </w:rPr>
        <w:t xml:space="preserve">: </w:t>
      </w:r>
      <w:r w:rsidRPr="00AE6476">
        <w:rPr>
          <w:rFonts w:cs="Simplified Arabic" w:hint="eastAsia"/>
          <w:sz w:val="24"/>
          <w:szCs w:val="24"/>
          <w:rtl/>
        </w:rPr>
        <w:t>حسن</w:t>
      </w:r>
      <w:r w:rsidRPr="00AE6476">
        <w:rPr>
          <w:rFonts w:cs="Simplified Arabic"/>
          <w:sz w:val="24"/>
          <w:szCs w:val="24"/>
          <w:rtl/>
        </w:rPr>
        <w:t xml:space="preserve"> </w:t>
      </w:r>
      <w:r w:rsidRPr="00AE6476">
        <w:rPr>
          <w:rFonts w:cs="Simplified Arabic" w:hint="eastAsia"/>
          <w:sz w:val="24"/>
          <w:szCs w:val="24"/>
          <w:rtl/>
        </w:rPr>
        <w:t>صحيح</w:t>
      </w:r>
      <w:r w:rsidRPr="00AE6476">
        <w:rPr>
          <w:rFonts w:cs="Simplified Arabic"/>
          <w:sz w:val="24"/>
          <w:szCs w:val="24"/>
          <w:rtl/>
        </w:rPr>
        <w:t>.</w:t>
      </w:r>
      <w:r w:rsidRPr="00AE6476">
        <w:rPr>
          <w:rFonts w:cs="Simplified Arabic" w:hint="cs"/>
          <w:sz w:val="24"/>
          <w:szCs w:val="24"/>
          <w:rtl/>
        </w:rPr>
        <w:t xml:space="preserve"> ينظر: سنن أبي داود بتعليق الألباني:4/421.</w:t>
      </w:r>
    </w:p>
  </w:footnote>
  <w:footnote w:id="1226">
    <w:p w:rsidR="007F1C2F" w:rsidRPr="00AE6476" w:rsidRDefault="007F1C2F" w:rsidP="00A91A23">
      <w:pPr>
        <w:pStyle w:val="FootnoteText"/>
        <w:ind w:left="281" w:hanging="281"/>
        <w:jc w:val="both"/>
        <w:rPr>
          <w:rFonts w:cs="Simplified Arabic"/>
          <w:sz w:val="24"/>
          <w:szCs w:val="24"/>
        </w:rPr>
      </w:pPr>
      <w:r w:rsidRPr="00AE6476">
        <w:rPr>
          <w:rFonts w:ascii="Simplified Arabic" w:cs="Simplified Arabic"/>
          <w:color w:val="000000"/>
          <w:lang w:bidi="ar-IQ"/>
        </w:rPr>
        <w:t>(</w:t>
      </w:r>
      <w:r w:rsidRPr="00AE6476">
        <w:rPr>
          <w:rStyle w:val="FootnoteReference"/>
          <w:vertAlign w:val="baseline"/>
        </w:rPr>
        <w:footnoteRef/>
      </w:r>
      <w:r w:rsidRPr="00AE6476">
        <w:rPr>
          <w:rFonts w:ascii="Simplified Arabic" w:cs="Simplified Arabic"/>
          <w:color w:val="000000"/>
          <w:lang w:bidi="ar-IQ"/>
        </w:rPr>
        <w:t>)</w:t>
      </w:r>
      <w:r w:rsidRPr="00AE6476">
        <w:rPr>
          <w:rFonts w:ascii="Simplified Arabic" w:cs="Simplified Arabic" w:hint="cs"/>
          <w:color w:val="000000"/>
          <w:rtl/>
          <w:lang w:bidi="ar-IQ"/>
        </w:rPr>
        <w:t xml:space="preserve"> </w:t>
      </w:r>
      <w:r w:rsidRPr="00AE6476">
        <w:rPr>
          <w:rFonts w:cs="Simplified Arabic" w:hint="cs"/>
          <w:sz w:val="24"/>
          <w:szCs w:val="24"/>
          <w:rtl/>
        </w:rPr>
        <w:t xml:space="preserve">ينظر: </w:t>
      </w:r>
      <w:r w:rsidRPr="00AE6476">
        <w:rPr>
          <w:rFonts w:cs="Simplified Arabic" w:hint="eastAsia"/>
          <w:sz w:val="24"/>
          <w:szCs w:val="24"/>
          <w:rtl/>
        </w:rPr>
        <w:t>لسان</w:t>
      </w:r>
      <w:r w:rsidRPr="00AE6476">
        <w:rPr>
          <w:rFonts w:cs="Simplified Arabic"/>
          <w:sz w:val="24"/>
          <w:szCs w:val="24"/>
          <w:rtl/>
        </w:rPr>
        <w:t xml:space="preserve"> </w:t>
      </w:r>
      <w:r w:rsidRPr="00AE6476">
        <w:rPr>
          <w:rFonts w:cs="Simplified Arabic" w:hint="eastAsia"/>
          <w:sz w:val="24"/>
          <w:szCs w:val="24"/>
          <w:rtl/>
        </w:rPr>
        <w:t>العرب</w:t>
      </w:r>
      <w:r w:rsidRPr="00AE6476">
        <w:rPr>
          <w:rFonts w:cs="Simplified Arabic" w:hint="cs"/>
          <w:sz w:val="24"/>
          <w:szCs w:val="24"/>
          <w:rtl/>
        </w:rPr>
        <w:t>:</w:t>
      </w:r>
      <w:r w:rsidRPr="00AE6476">
        <w:rPr>
          <w:rFonts w:cs="Simplified Arabic"/>
          <w:sz w:val="24"/>
          <w:szCs w:val="24"/>
        </w:rPr>
        <w:t>1</w:t>
      </w:r>
      <w:r w:rsidRPr="00AE6476">
        <w:rPr>
          <w:rFonts w:cs="Simplified Arabic" w:hint="cs"/>
          <w:sz w:val="24"/>
          <w:szCs w:val="24"/>
          <w:rtl/>
        </w:rPr>
        <w:t>/436</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والمصباح</w:t>
      </w:r>
      <w:r w:rsidRPr="00AE6476">
        <w:rPr>
          <w:rFonts w:cs="Simplified Arabic"/>
          <w:sz w:val="24"/>
          <w:szCs w:val="24"/>
          <w:rtl/>
        </w:rPr>
        <w:t xml:space="preserve"> </w:t>
      </w:r>
      <w:r w:rsidRPr="00AE6476">
        <w:rPr>
          <w:rFonts w:cs="Simplified Arabic" w:hint="eastAsia"/>
          <w:sz w:val="24"/>
          <w:szCs w:val="24"/>
          <w:rtl/>
        </w:rPr>
        <w:t>المنير</w:t>
      </w:r>
      <w:r w:rsidRPr="00AE6476">
        <w:rPr>
          <w:rFonts w:cs="Simplified Arabic" w:hint="cs"/>
          <w:sz w:val="24"/>
          <w:szCs w:val="24"/>
          <w:rtl/>
        </w:rPr>
        <w:t>:1/241</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والمعجم</w:t>
      </w:r>
      <w:r w:rsidRPr="00AE6476">
        <w:rPr>
          <w:rFonts w:cs="Simplified Arabic"/>
          <w:sz w:val="24"/>
          <w:szCs w:val="24"/>
          <w:rtl/>
        </w:rPr>
        <w:t xml:space="preserve"> </w:t>
      </w:r>
      <w:r w:rsidRPr="00AE6476">
        <w:rPr>
          <w:rFonts w:cs="Simplified Arabic" w:hint="eastAsia"/>
          <w:sz w:val="24"/>
          <w:szCs w:val="24"/>
          <w:rtl/>
        </w:rPr>
        <w:t>الوسيط</w:t>
      </w:r>
      <w:r w:rsidRPr="00AE6476">
        <w:rPr>
          <w:rFonts w:cs="Simplified Arabic" w:hint="cs"/>
          <w:sz w:val="24"/>
          <w:szCs w:val="24"/>
          <w:rtl/>
        </w:rPr>
        <w:t>:1/376</w:t>
      </w:r>
      <w:r w:rsidRPr="00AE6476">
        <w:rPr>
          <w:rFonts w:cs="Simplified Arabic"/>
          <w:sz w:val="24"/>
          <w:szCs w:val="24"/>
          <w:rtl/>
        </w:rPr>
        <w:t xml:space="preserve"> </w:t>
      </w:r>
      <w:r w:rsidRPr="00AE6476">
        <w:rPr>
          <w:rFonts w:cs="Simplified Arabic" w:hint="eastAsia"/>
          <w:sz w:val="24"/>
          <w:szCs w:val="24"/>
          <w:rtl/>
        </w:rPr>
        <w:t>، مادة</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رهـب</w:t>
      </w:r>
      <w:r w:rsidRPr="00AE6476">
        <w:rPr>
          <w:rFonts w:cs="Simplified Arabic" w:hint="cs"/>
          <w:sz w:val="24"/>
          <w:szCs w:val="24"/>
          <w:rtl/>
        </w:rPr>
        <w:t xml:space="preserve">) </w:t>
      </w:r>
      <w:r w:rsidRPr="00AE6476">
        <w:rPr>
          <w:rFonts w:cs="Simplified Arabic"/>
          <w:sz w:val="24"/>
          <w:szCs w:val="24"/>
          <w:rtl/>
        </w:rPr>
        <w:t>.</w:t>
      </w:r>
    </w:p>
  </w:footnote>
  <w:footnote w:id="122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سورة </w:t>
      </w:r>
      <w:r w:rsidRPr="00AE6476">
        <w:rPr>
          <w:rFonts w:cs="Simplified Arabic" w:hint="eastAsia"/>
          <w:sz w:val="24"/>
          <w:szCs w:val="24"/>
          <w:rtl/>
        </w:rPr>
        <w:t>القصص</w:t>
      </w:r>
      <w:r w:rsidRPr="00AE6476">
        <w:rPr>
          <w:rFonts w:cs="Simplified Arabic" w:hint="cs"/>
          <w:sz w:val="24"/>
          <w:szCs w:val="24"/>
          <w:rtl/>
        </w:rPr>
        <w:t xml:space="preserve">، من </w:t>
      </w:r>
      <w:r w:rsidRPr="00AE6476">
        <w:rPr>
          <w:rFonts w:cs="Simplified Arabic" w:hint="eastAsia"/>
          <w:sz w:val="24"/>
          <w:szCs w:val="24"/>
          <w:rtl/>
        </w:rPr>
        <w:t>الآية</w:t>
      </w:r>
      <w:r w:rsidRPr="00AE6476">
        <w:rPr>
          <w:rFonts w:cs="Simplified Arabic" w:hint="cs"/>
          <w:sz w:val="24"/>
          <w:szCs w:val="24"/>
          <w:rtl/>
        </w:rPr>
        <w:t>:</w:t>
      </w:r>
      <w:r w:rsidRPr="00AE6476">
        <w:rPr>
          <w:rFonts w:cs="Simplified Arabic"/>
          <w:sz w:val="24"/>
          <w:szCs w:val="24"/>
          <w:rtl/>
        </w:rPr>
        <w:t xml:space="preserve"> 77</w:t>
      </w:r>
      <w:r w:rsidRPr="00AE6476">
        <w:rPr>
          <w:rFonts w:cs="Simplified Arabic" w:hint="cs"/>
          <w:sz w:val="24"/>
          <w:szCs w:val="24"/>
          <w:rtl/>
        </w:rPr>
        <w:t>.</w:t>
      </w:r>
    </w:p>
  </w:footnote>
  <w:footnote w:id="1228">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eastAsia"/>
          <w:sz w:val="24"/>
          <w:szCs w:val="24"/>
          <w:rtl/>
        </w:rPr>
        <w:t>صدر</w:t>
      </w:r>
      <w:r w:rsidRPr="00AE6476">
        <w:rPr>
          <w:rFonts w:cs="Simplified Arabic"/>
          <w:sz w:val="24"/>
          <w:szCs w:val="24"/>
          <w:rtl/>
        </w:rPr>
        <w:t xml:space="preserve"> </w:t>
      </w:r>
      <w:r w:rsidRPr="00AE6476">
        <w:rPr>
          <w:rFonts w:cs="Simplified Arabic" w:hint="eastAsia"/>
          <w:sz w:val="24"/>
          <w:szCs w:val="24"/>
          <w:rtl/>
        </w:rPr>
        <w:t>هذا</w:t>
      </w:r>
      <w:r w:rsidRPr="00AE6476">
        <w:rPr>
          <w:rFonts w:cs="Simplified Arabic"/>
          <w:sz w:val="24"/>
          <w:szCs w:val="24"/>
          <w:rtl/>
        </w:rPr>
        <w:t xml:space="preserve"> </w:t>
      </w:r>
      <w:r w:rsidRPr="00AE6476">
        <w:rPr>
          <w:rFonts w:cs="Simplified Arabic" w:hint="eastAsia"/>
          <w:sz w:val="24"/>
          <w:szCs w:val="24"/>
          <w:rtl/>
        </w:rPr>
        <w:t>التعريف</w:t>
      </w:r>
      <w:r w:rsidRPr="00AE6476">
        <w:rPr>
          <w:rFonts w:cs="Simplified Arabic"/>
          <w:sz w:val="24"/>
          <w:szCs w:val="24"/>
          <w:rtl/>
        </w:rPr>
        <w:t xml:space="preserve">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المجمع</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دورته</w:t>
      </w:r>
      <w:r w:rsidRPr="00AE6476">
        <w:rPr>
          <w:rFonts w:cs="Simplified Arabic"/>
          <w:sz w:val="24"/>
          <w:szCs w:val="24"/>
          <w:rtl/>
        </w:rPr>
        <w:t xml:space="preserve"> </w:t>
      </w:r>
      <w:r w:rsidRPr="00AE6476">
        <w:rPr>
          <w:rFonts w:cs="Simplified Arabic" w:hint="eastAsia"/>
          <w:sz w:val="24"/>
          <w:szCs w:val="24"/>
          <w:rtl/>
        </w:rPr>
        <w:t>السادسة</w:t>
      </w:r>
      <w:r w:rsidRPr="00AE6476">
        <w:rPr>
          <w:rFonts w:cs="Simplified Arabic"/>
          <w:sz w:val="24"/>
          <w:szCs w:val="24"/>
          <w:rtl/>
        </w:rPr>
        <w:t xml:space="preserve"> </w:t>
      </w:r>
      <w:r w:rsidRPr="00AE6476">
        <w:rPr>
          <w:rFonts w:cs="Simplified Arabic" w:hint="eastAsia"/>
          <w:sz w:val="24"/>
          <w:szCs w:val="24"/>
          <w:rtl/>
        </w:rPr>
        <w:t>عشرة</w:t>
      </w:r>
      <w:r w:rsidRPr="00AE6476">
        <w:rPr>
          <w:rFonts w:cs="Simplified Arabic"/>
          <w:sz w:val="24"/>
          <w:szCs w:val="24"/>
          <w:rtl/>
        </w:rPr>
        <w:t xml:space="preserve"> - </w:t>
      </w:r>
      <w:r w:rsidRPr="00AE6476">
        <w:rPr>
          <w:rFonts w:cs="Simplified Arabic" w:hint="eastAsia"/>
          <w:sz w:val="24"/>
          <w:szCs w:val="24"/>
          <w:rtl/>
        </w:rPr>
        <w:t>بمكة</w:t>
      </w:r>
      <w:r w:rsidRPr="00AE6476">
        <w:rPr>
          <w:rFonts w:cs="Simplified Arabic"/>
          <w:sz w:val="24"/>
          <w:szCs w:val="24"/>
          <w:rtl/>
        </w:rPr>
        <w:t xml:space="preserve"> </w:t>
      </w:r>
      <w:r w:rsidRPr="00AE6476">
        <w:rPr>
          <w:rFonts w:cs="Simplified Arabic" w:hint="eastAsia"/>
          <w:sz w:val="24"/>
          <w:szCs w:val="24"/>
          <w:rtl/>
        </w:rPr>
        <w:t>المكرمة</w:t>
      </w:r>
      <w:r w:rsidRPr="00AE6476">
        <w:rPr>
          <w:rFonts w:cs="Simplified Arabic" w:hint="cs"/>
          <w:sz w:val="24"/>
          <w:szCs w:val="24"/>
          <w:rtl/>
        </w:rPr>
        <w:t>، من</w:t>
      </w:r>
      <w:r w:rsidRPr="00AE6476">
        <w:rPr>
          <w:rFonts w:cs="Simplified Arabic"/>
          <w:sz w:val="24"/>
          <w:szCs w:val="24"/>
          <w:rtl/>
        </w:rPr>
        <w:t xml:space="preserve"> 21 - 26/10/1422</w:t>
      </w:r>
      <w:r w:rsidRPr="00AE6476">
        <w:rPr>
          <w:rFonts w:cs="Simplified Arabic" w:hint="eastAsia"/>
          <w:sz w:val="24"/>
          <w:szCs w:val="24"/>
          <w:rtl/>
        </w:rPr>
        <w:t>هـ</w:t>
      </w:r>
      <w:r w:rsidRPr="00AE6476">
        <w:rPr>
          <w:rFonts w:cs="Simplified Arabic"/>
          <w:sz w:val="24"/>
          <w:szCs w:val="24"/>
          <w:rtl/>
        </w:rPr>
        <w:t xml:space="preserve"> </w:t>
      </w:r>
      <w:r w:rsidRPr="00AE6476">
        <w:rPr>
          <w:rFonts w:cs="Simplified Arabic" w:hint="eastAsia"/>
          <w:sz w:val="24"/>
          <w:szCs w:val="24"/>
          <w:rtl/>
        </w:rPr>
        <w:t>الموافق</w:t>
      </w:r>
      <w:r w:rsidRPr="00AE6476">
        <w:rPr>
          <w:rFonts w:cs="Simplified Arabic"/>
          <w:sz w:val="24"/>
          <w:szCs w:val="24"/>
          <w:rtl/>
        </w:rPr>
        <w:t xml:space="preserve"> 5-10/1/2002</w:t>
      </w:r>
      <w:r w:rsidRPr="00AE6476">
        <w:rPr>
          <w:rFonts w:cs="Simplified Arabic" w:hint="eastAsia"/>
          <w:sz w:val="24"/>
          <w:szCs w:val="24"/>
          <w:rtl/>
        </w:rPr>
        <w:t>م</w:t>
      </w:r>
      <w:r w:rsidRPr="00AE6476">
        <w:rPr>
          <w:rFonts w:cs="Simplified Arabic"/>
          <w:sz w:val="24"/>
          <w:szCs w:val="24"/>
          <w:rtl/>
        </w:rPr>
        <w:t>.</w:t>
      </w:r>
    </w:p>
  </w:footnote>
  <w:footnote w:id="122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سورة </w:t>
      </w:r>
      <w:r w:rsidRPr="00AE6476">
        <w:rPr>
          <w:rFonts w:cs="Simplified Arabic" w:hint="eastAsia"/>
          <w:sz w:val="24"/>
          <w:szCs w:val="24"/>
          <w:rtl/>
        </w:rPr>
        <w:t>المائدة</w:t>
      </w:r>
      <w:r w:rsidRPr="00AE6476">
        <w:rPr>
          <w:rFonts w:cs="Simplified Arabic" w:hint="cs"/>
          <w:sz w:val="24"/>
          <w:szCs w:val="24"/>
          <w:rtl/>
        </w:rPr>
        <w:t xml:space="preserve">، </w:t>
      </w:r>
      <w:r w:rsidRPr="00AE6476">
        <w:rPr>
          <w:rFonts w:cs="Simplified Arabic" w:hint="eastAsia"/>
          <w:sz w:val="24"/>
          <w:szCs w:val="24"/>
          <w:rtl/>
        </w:rPr>
        <w:t>الآية</w:t>
      </w:r>
      <w:r w:rsidRPr="00AE6476">
        <w:rPr>
          <w:rFonts w:cs="Simplified Arabic" w:hint="cs"/>
          <w:sz w:val="24"/>
          <w:szCs w:val="24"/>
          <w:rtl/>
        </w:rPr>
        <w:t>:</w:t>
      </w:r>
      <w:r w:rsidRPr="00AE6476">
        <w:rPr>
          <w:rFonts w:cs="Simplified Arabic"/>
          <w:sz w:val="24"/>
          <w:szCs w:val="24"/>
          <w:rtl/>
        </w:rPr>
        <w:t xml:space="preserve"> 33</w:t>
      </w:r>
      <w:r w:rsidRPr="00AE6476">
        <w:rPr>
          <w:rFonts w:cs="Simplified Arabic" w:hint="cs"/>
          <w:sz w:val="24"/>
          <w:szCs w:val="24"/>
          <w:rtl/>
        </w:rPr>
        <w:t>.</w:t>
      </w:r>
    </w:p>
  </w:footnote>
  <w:footnote w:id="1230">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سورة </w:t>
      </w:r>
      <w:r w:rsidRPr="00AE6476">
        <w:rPr>
          <w:rFonts w:cs="Simplified Arabic"/>
          <w:sz w:val="24"/>
          <w:szCs w:val="24"/>
          <w:rtl/>
        </w:rPr>
        <w:t>الأحزاب</w:t>
      </w:r>
      <w:r w:rsidRPr="00AE6476">
        <w:rPr>
          <w:rFonts w:cs="Simplified Arabic" w:hint="cs"/>
          <w:sz w:val="24"/>
          <w:szCs w:val="24"/>
          <w:rtl/>
        </w:rPr>
        <w:t>، الآية</w:t>
      </w:r>
      <w:r w:rsidRPr="00AE6476">
        <w:rPr>
          <w:rFonts w:cs="Simplified Arabic"/>
          <w:sz w:val="24"/>
          <w:szCs w:val="24"/>
          <w:rtl/>
        </w:rPr>
        <w:t xml:space="preserve">: </w:t>
      </w:r>
      <w:r w:rsidRPr="00AE6476">
        <w:rPr>
          <w:rFonts w:cs="Simplified Arabic" w:hint="cs"/>
          <w:sz w:val="24"/>
          <w:szCs w:val="24"/>
          <w:rtl/>
        </w:rPr>
        <w:t>58.</w:t>
      </w:r>
    </w:p>
  </w:footnote>
  <w:footnote w:id="1231">
    <w:p w:rsidR="007F1C2F" w:rsidRPr="00AE6476" w:rsidRDefault="007F1C2F" w:rsidP="00A91A23">
      <w:pPr>
        <w:pStyle w:val="FootnoteText"/>
        <w:ind w:left="281" w:hanging="281"/>
        <w:jc w:val="both"/>
        <w:rPr>
          <w:sz w:val="24"/>
          <w:szCs w:val="24"/>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sz w:val="24"/>
          <w:szCs w:val="24"/>
          <w:rtl/>
        </w:rPr>
        <w:t xml:space="preserve"> </w:t>
      </w:r>
      <w:r w:rsidRPr="00AE6476">
        <w:rPr>
          <w:rFonts w:cs="Simplified Arabic" w:hint="cs"/>
          <w:sz w:val="24"/>
          <w:szCs w:val="24"/>
          <w:rtl/>
        </w:rPr>
        <w:t>أخرجه أبو داود في سننه:4/301، كتاب (الأدب) باب (من يأخذ الشيء على المزاح) رقم (5004)،</w:t>
      </w:r>
      <w:r w:rsidRPr="00AE6476">
        <w:rPr>
          <w:rFonts w:cs="Simplified Arabic"/>
          <w:sz w:val="24"/>
          <w:szCs w:val="24"/>
          <w:rtl/>
        </w:rPr>
        <w:t xml:space="preserve">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الألباني</w:t>
      </w:r>
      <w:r w:rsidRPr="00AE6476">
        <w:rPr>
          <w:rFonts w:cs="Simplified Arabic"/>
          <w:sz w:val="24"/>
          <w:szCs w:val="24"/>
          <w:rtl/>
        </w:rPr>
        <w:t xml:space="preserve">: </w:t>
      </w:r>
      <w:r w:rsidRPr="00AE6476">
        <w:rPr>
          <w:rFonts w:cs="Simplified Arabic" w:hint="eastAsia"/>
          <w:sz w:val="24"/>
          <w:szCs w:val="24"/>
          <w:rtl/>
        </w:rPr>
        <w:t>حسن</w:t>
      </w:r>
      <w:r w:rsidRPr="00AE6476">
        <w:rPr>
          <w:rFonts w:cs="Simplified Arabic"/>
          <w:sz w:val="24"/>
          <w:szCs w:val="24"/>
          <w:rtl/>
        </w:rPr>
        <w:t xml:space="preserve"> </w:t>
      </w:r>
      <w:r w:rsidRPr="00AE6476">
        <w:rPr>
          <w:rFonts w:cs="Simplified Arabic" w:hint="eastAsia"/>
          <w:sz w:val="24"/>
          <w:szCs w:val="24"/>
          <w:rtl/>
        </w:rPr>
        <w:t>صحيح</w:t>
      </w:r>
      <w:r w:rsidRPr="00AE6476">
        <w:rPr>
          <w:rFonts w:cs="Simplified Arabic" w:hint="cs"/>
          <w:sz w:val="24"/>
          <w:szCs w:val="24"/>
          <w:rtl/>
        </w:rPr>
        <w:t>.</w:t>
      </w:r>
    </w:p>
  </w:footnote>
  <w:footnote w:id="123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أخرجه مسلم في صحيحه:4/2020، كتاب (البر والصلة والآداب) باب (النهي عن الإشارة بالسلاح إلى مسلم) رقم (2616).</w:t>
      </w:r>
    </w:p>
  </w:footnote>
  <w:footnote w:id="123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الآية:178.</w:t>
      </w:r>
    </w:p>
  </w:footnote>
  <w:footnote w:id="1234">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لتفصيل أكثر حول حكم الإرهاب: جرائم التخويف في الفقه الإسلامي، رسالة ماجستير أعدها : كفاية فهمي علوان، الجامعة الإسلامية ـ غزة، 1430هـ ـ 2009م ص 81 وما بعدها، والعمليات الإرهابية وموقف الشريعة الإسلامية منها، رسالة ماجستير أعدها: منصور سلطان السبيعي، جامعة نايف العربية للعلوم الأمنية ـ الرياض، 1427هـ ـ2006م : ص 67 وما بعدها، والتحريض على الجريمة الإرهابية بين الشريعة والقانون، رسالة ماجستير أعدها :عبد الله بن سعود الموسى، جامعة نايف العربية للعلوم الأمنية ـ الرياض، 1427هـ ـ2006م، و وظيفة القضاء في التعامل مع الإرهاب، للدكتور ناصر بن إبراهيم المحيميد، بحث منشور في مجلة العدل ـ الرياض،  العدد (22) ربيع الآخر 1425 هـ: ص 22 وما بعدها.</w:t>
      </w:r>
    </w:p>
  </w:footnote>
  <w:footnote w:id="1235">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بدائع الصنائع:7/235، والمهذب:2/192، والمغني:8/337.</w:t>
      </w:r>
    </w:p>
  </w:footnote>
  <w:footnote w:id="1236">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بدائع الصنائع:7/233، و نهاية المحتاج:7/348 ـ 350، والروض المربع:3/253، والمغني :8/213.</w:t>
      </w:r>
    </w:p>
  </w:footnote>
  <w:footnote w:id="123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الخرشي على مختصر خليل:8/9، و روضة الطالبين:9/313، نهاية المحتاج:7/348 ـ 350.</w:t>
      </w:r>
    </w:p>
  </w:footnote>
  <w:footnote w:id="123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نهاية المحتاج:7/348 ـ 350، و الخرشي على مختصر خليل:8/9.</w:t>
      </w:r>
    </w:p>
  </w:footnote>
  <w:footnote w:id="123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الخرشي على مختصر خليل:8/9، ومغني المحتاج:4/4، والروض المربع:3/257.</w:t>
      </w:r>
    </w:p>
  </w:footnote>
  <w:footnote w:id="124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مغني المحتاج:4/4، والخرشي على مختصر خليل:8/9، والروض المربع:3/257.</w:t>
      </w:r>
    </w:p>
  </w:footnote>
  <w:footnote w:id="124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حاشية ابن عابدين:6/588، والخرشي على مختصر خليل:8/9، و روضة الطالبين:9/313، والإنصاف:10/53 ـ 54، والمغني:8/338.</w:t>
      </w:r>
    </w:p>
  </w:footnote>
  <w:footnote w:id="1242">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أخرجه عبد الرزاق في المصنف: 9/ 458 ـ 459، باب(من أفزعه السلطان)، وينظر: </w:t>
      </w:r>
      <w:r w:rsidRPr="00AE6476">
        <w:rPr>
          <w:rFonts w:cs="Simplified Arabic" w:hint="eastAsia"/>
          <w:sz w:val="24"/>
          <w:szCs w:val="24"/>
          <w:rtl/>
        </w:rPr>
        <w:t>إرواء</w:t>
      </w:r>
      <w:r w:rsidRPr="00AE6476">
        <w:rPr>
          <w:rFonts w:cs="Simplified Arabic"/>
          <w:sz w:val="24"/>
          <w:szCs w:val="24"/>
          <w:rtl/>
        </w:rPr>
        <w:t xml:space="preserve"> </w:t>
      </w:r>
      <w:r w:rsidRPr="00AE6476">
        <w:rPr>
          <w:rFonts w:cs="Simplified Arabic" w:hint="eastAsia"/>
          <w:sz w:val="24"/>
          <w:szCs w:val="24"/>
          <w:rtl/>
        </w:rPr>
        <w:t>الغليل</w:t>
      </w:r>
      <w:r w:rsidRPr="00AE6476">
        <w:rPr>
          <w:rFonts w:cs="Simplified Arabic"/>
          <w:sz w:val="24"/>
          <w:szCs w:val="24"/>
          <w:rtl/>
        </w:rPr>
        <w:t xml:space="preserve"> </w:t>
      </w:r>
      <w:r w:rsidRPr="00AE6476">
        <w:rPr>
          <w:rFonts w:cs="Simplified Arabic" w:hint="cs"/>
          <w:sz w:val="24"/>
          <w:szCs w:val="24"/>
          <w:rtl/>
        </w:rPr>
        <w:t>ل</w:t>
      </w:r>
      <w:r w:rsidRPr="00AE6476">
        <w:rPr>
          <w:rFonts w:cs="Simplified Arabic" w:hint="eastAsia"/>
          <w:sz w:val="24"/>
          <w:szCs w:val="24"/>
          <w:rtl/>
        </w:rPr>
        <w:t>لألباني</w:t>
      </w:r>
      <w:r w:rsidRPr="00AE6476">
        <w:rPr>
          <w:rFonts w:cs="Simplified Arabic" w:hint="cs"/>
          <w:sz w:val="24"/>
          <w:szCs w:val="24"/>
          <w:rtl/>
        </w:rPr>
        <w:t>:7/301، وقال لم أره.</w:t>
      </w:r>
    </w:p>
  </w:footnote>
  <w:footnote w:id="124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علم المقاصد الشرعية، للدكتور نور الدين بن مختار الخادمي، مكتبة العبيكان ـ الرياض، الطبعة الأولى، 1411هـ ـ 2001م: ص 83 ـ 84.</w:t>
      </w:r>
    </w:p>
  </w:footnote>
  <w:footnote w:id="124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الصنائع:6/163، والأشباه والنظائر للسبكي: ص297، وإجابة السائل</w:t>
      </w:r>
      <w:r w:rsidRPr="00AE6476">
        <w:rPr>
          <w:rFonts w:cs="Simplified Arabic"/>
          <w:sz w:val="24"/>
          <w:szCs w:val="24"/>
          <w:rtl/>
        </w:rPr>
        <w:t xml:space="preserve"> شرح بغية الآمل ، </w:t>
      </w:r>
      <w:r w:rsidRPr="00AE6476">
        <w:rPr>
          <w:rFonts w:cs="Simplified Arabic" w:hint="cs"/>
          <w:sz w:val="24"/>
          <w:szCs w:val="24"/>
          <w:rtl/>
        </w:rPr>
        <w:t>تأليف</w:t>
      </w:r>
      <w:r w:rsidRPr="00AE6476">
        <w:rPr>
          <w:rFonts w:cs="Simplified Arabic"/>
          <w:sz w:val="24"/>
          <w:szCs w:val="24"/>
          <w:rtl/>
        </w:rPr>
        <w:t xml:space="preserve">:  محمد بن إسماعيل الأمير الصنعاني </w:t>
      </w:r>
      <w:r w:rsidRPr="00AE6476">
        <w:rPr>
          <w:rFonts w:cs="Simplified Arabic" w:hint="cs"/>
          <w:sz w:val="24"/>
          <w:szCs w:val="24"/>
          <w:rtl/>
        </w:rPr>
        <w:t>(ت:1182هـ)</w:t>
      </w:r>
      <w:r w:rsidRPr="00AE6476">
        <w:rPr>
          <w:rFonts w:cs="Simplified Arabic"/>
          <w:sz w:val="24"/>
          <w:szCs w:val="24"/>
          <w:rtl/>
        </w:rPr>
        <w:t>،</w:t>
      </w:r>
      <w:r w:rsidRPr="00AE6476">
        <w:rPr>
          <w:rFonts w:cs="Simplified Arabic" w:hint="cs"/>
          <w:sz w:val="24"/>
          <w:szCs w:val="24"/>
          <w:rtl/>
        </w:rPr>
        <w:t>(</w:t>
      </w:r>
      <w:r w:rsidRPr="00AE6476">
        <w:rPr>
          <w:rFonts w:cs="Simplified Arabic"/>
          <w:sz w:val="24"/>
          <w:szCs w:val="24"/>
          <w:rtl/>
        </w:rPr>
        <w:t xml:space="preserve"> تحقيق: القاضي حسين بن أحمد</w:t>
      </w:r>
      <w:r w:rsidRPr="00AE6476">
        <w:rPr>
          <w:rFonts w:cs="Simplified Arabic" w:hint="cs"/>
          <w:sz w:val="24"/>
          <w:szCs w:val="24"/>
          <w:rtl/>
        </w:rPr>
        <w:t xml:space="preserve"> </w:t>
      </w:r>
      <w:r w:rsidRPr="00AE6476">
        <w:rPr>
          <w:rFonts w:cs="Simplified Arabic"/>
          <w:sz w:val="24"/>
          <w:szCs w:val="24"/>
          <w:rtl/>
        </w:rPr>
        <w:t xml:space="preserve">السياغي </w:t>
      </w:r>
      <w:r w:rsidRPr="00AE6476">
        <w:rPr>
          <w:rFonts w:cs="Simplified Arabic" w:hint="cs"/>
          <w:sz w:val="24"/>
          <w:szCs w:val="24"/>
          <w:rtl/>
        </w:rPr>
        <w:t>ـ</w:t>
      </w:r>
      <w:r w:rsidRPr="00AE6476">
        <w:rPr>
          <w:rFonts w:cs="Simplified Arabic"/>
          <w:sz w:val="24"/>
          <w:szCs w:val="24"/>
          <w:rtl/>
        </w:rPr>
        <w:t xml:space="preserve"> الدكتور حسن محمد مقبولي الأهدل</w:t>
      </w:r>
      <w:r w:rsidRPr="00AE6476">
        <w:rPr>
          <w:rFonts w:cs="Simplified Arabic" w:hint="cs"/>
          <w:sz w:val="24"/>
          <w:szCs w:val="24"/>
          <w:rtl/>
        </w:rPr>
        <w:t xml:space="preserve">)، </w:t>
      </w:r>
      <w:r w:rsidRPr="00AE6476">
        <w:rPr>
          <w:rFonts w:cs="Simplified Arabic"/>
          <w:sz w:val="24"/>
          <w:szCs w:val="24"/>
          <w:rtl/>
        </w:rPr>
        <w:t>مؤسسة</w:t>
      </w:r>
      <w:r w:rsidRPr="00AE6476">
        <w:rPr>
          <w:rFonts w:cs="Simplified Arabic" w:hint="cs"/>
          <w:sz w:val="24"/>
          <w:szCs w:val="24"/>
          <w:rtl/>
        </w:rPr>
        <w:t xml:space="preserve"> </w:t>
      </w:r>
      <w:r w:rsidRPr="00AE6476">
        <w:rPr>
          <w:rFonts w:cs="Simplified Arabic"/>
          <w:sz w:val="24"/>
          <w:szCs w:val="24"/>
          <w:rtl/>
        </w:rPr>
        <w:t>الرسالة - بيروت</w:t>
      </w:r>
      <w:r w:rsidRPr="00AE6476">
        <w:rPr>
          <w:rFonts w:cs="Simplified Arabic" w:hint="cs"/>
          <w:sz w:val="24"/>
          <w:szCs w:val="24"/>
          <w:rtl/>
        </w:rPr>
        <w:t>،</w:t>
      </w:r>
      <w:r w:rsidRPr="00AE6476">
        <w:rPr>
          <w:rFonts w:cs="Simplified Arabic"/>
          <w:sz w:val="24"/>
          <w:szCs w:val="24"/>
          <w:rtl/>
        </w:rPr>
        <w:t xml:space="preserve"> الطبعة الأولى</w:t>
      </w:r>
      <w:r w:rsidRPr="00AE6476">
        <w:rPr>
          <w:rFonts w:cs="Simplified Arabic" w:hint="cs"/>
          <w:sz w:val="24"/>
          <w:szCs w:val="24"/>
          <w:rtl/>
        </w:rPr>
        <w:t>،</w:t>
      </w:r>
      <w:r w:rsidRPr="00AE6476">
        <w:rPr>
          <w:rFonts w:cs="Simplified Arabic"/>
          <w:sz w:val="24"/>
          <w:szCs w:val="24"/>
          <w:rtl/>
        </w:rPr>
        <w:t xml:space="preserve"> 1986 </w:t>
      </w:r>
      <w:r w:rsidRPr="00AE6476">
        <w:rPr>
          <w:rFonts w:cs="Simplified Arabic" w:hint="cs"/>
          <w:sz w:val="24"/>
          <w:szCs w:val="24"/>
          <w:rtl/>
        </w:rPr>
        <w:t>م: ص 123،</w:t>
      </w:r>
      <w:r w:rsidRPr="00AE6476">
        <w:rPr>
          <w:sz w:val="24"/>
          <w:szCs w:val="24"/>
          <w:rtl/>
        </w:rPr>
        <w:t xml:space="preserve"> </w:t>
      </w:r>
      <w:r w:rsidRPr="00AE6476">
        <w:rPr>
          <w:rFonts w:cs="Simplified Arabic"/>
          <w:sz w:val="24"/>
          <w:szCs w:val="24"/>
          <w:rtl/>
        </w:rPr>
        <w:t>و نظرية الضمان،  تأليف : الدكتور وهبة الزحيلي، دار الفكر ، الطبعة الثانية، 1424هـ ـ2003م: ص 77 ـ78.</w:t>
      </w:r>
    </w:p>
  </w:footnote>
  <w:footnote w:id="1245">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hint="cs"/>
          <w:sz w:val="24"/>
          <w:szCs w:val="24"/>
          <w:rtl/>
        </w:rPr>
        <w:t xml:space="preserve"> </w:t>
      </w:r>
      <w:r w:rsidRPr="00AE6476">
        <w:rPr>
          <w:rFonts w:cs="Simplified Arabic" w:hint="cs"/>
          <w:sz w:val="24"/>
          <w:szCs w:val="24"/>
          <w:rtl/>
        </w:rPr>
        <w:t>ينظر: الموافقات:3/48، وعلم المقاصد الشرعية: ص84.</w:t>
      </w:r>
      <w:r w:rsidRPr="00AE6476">
        <w:rPr>
          <w:rFonts w:hint="cs"/>
          <w:sz w:val="24"/>
          <w:szCs w:val="24"/>
          <w:rtl/>
        </w:rPr>
        <w:t xml:space="preserve"> </w:t>
      </w:r>
    </w:p>
  </w:footnote>
  <w:footnote w:id="1246">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لسان العرب:15/186، ومختار الصحاح: ص226، مادة ( قضى).</w:t>
      </w:r>
    </w:p>
  </w:footnote>
  <w:footnote w:id="1247">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الإسراء، من الآية:23.</w:t>
      </w:r>
    </w:p>
  </w:footnote>
  <w:footnote w:id="124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غافر، من الآية:20.</w:t>
      </w:r>
    </w:p>
  </w:footnote>
  <w:footnote w:id="1249">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البقرة، من الآية:200.</w:t>
      </w:r>
    </w:p>
  </w:footnote>
  <w:footnote w:id="1250">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مفردات ألفاظ القرآن: ص 674ـ 676، مادة ( قضى).</w:t>
      </w:r>
    </w:p>
  </w:footnote>
  <w:footnote w:id="1251">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المعجم الوسيط:2/743.</w:t>
      </w:r>
    </w:p>
  </w:footnote>
  <w:footnote w:id="125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حاشية ابن عابدين:5/352.</w:t>
      </w:r>
    </w:p>
  </w:footnote>
  <w:footnote w:id="125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ح</w:t>
      </w:r>
      <w:r w:rsidRPr="00AE6476">
        <w:rPr>
          <w:rFonts w:cs="Simplified Arabic"/>
          <w:sz w:val="24"/>
          <w:szCs w:val="24"/>
          <w:rtl/>
        </w:rPr>
        <w:t xml:space="preserve">اشية العدوي على شرح كفاية الطالب الرباني، </w:t>
      </w:r>
      <w:r w:rsidRPr="00AE6476">
        <w:rPr>
          <w:rFonts w:cs="Simplified Arabic" w:hint="cs"/>
          <w:sz w:val="24"/>
          <w:szCs w:val="24"/>
          <w:rtl/>
        </w:rPr>
        <w:t>تأليف</w:t>
      </w:r>
      <w:r w:rsidRPr="00AE6476">
        <w:rPr>
          <w:rFonts w:cs="Simplified Arabic"/>
          <w:sz w:val="24"/>
          <w:szCs w:val="24"/>
          <w:rtl/>
        </w:rPr>
        <w:t xml:space="preserve">:  علي الصعيدي العدوي المالكي </w:t>
      </w:r>
      <w:r w:rsidRPr="00AE6476">
        <w:rPr>
          <w:rFonts w:cs="Simplified Arabic" w:hint="cs"/>
          <w:sz w:val="24"/>
          <w:szCs w:val="24"/>
          <w:rtl/>
        </w:rPr>
        <w:t>(ت:1189هـ)</w:t>
      </w:r>
      <w:r w:rsidRPr="00AE6476">
        <w:rPr>
          <w:rFonts w:cs="Simplified Arabic"/>
          <w:sz w:val="24"/>
          <w:szCs w:val="24"/>
          <w:rtl/>
        </w:rPr>
        <w:t>،</w:t>
      </w:r>
      <w:r w:rsidRPr="00AE6476">
        <w:rPr>
          <w:rFonts w:cs="Simplified Arabic" w:hint="cs"/>
          <w:sz w:val="24"/>
          <w:szCs w:val="24"/>
          <w:rtl/>
        </w:rPr>
        <w:t>(</w:t>
      </w:r>
      <w:r w:rsidRPr="00AE6476">
        <w:rPr>
          <w:rFonts w:hint="cs"/>
          <w:sz w:val="24"/>
          <w:szCs w:val="24"/>
          <w:rtl/>
        </w:rPr>
        <w:t xml:space="preserve"> </w:t>
      </w:r>
      <w:r w:rsidRPr="00AE6476">
        <w:rPr>
          <w:rFonts w:cs="Simplified Arabic"/>
          <w:sz w:val="24"/>
          <w:szCs w:val="24"/>
          <w:rtl/>
        </w:rPr>
        <w:t>تحقيق: يوسف الشيخ محمد البقاعي</w:t>
      </w:r>
      <w:r w:rsidRPr="00AE6476">
        <w:rPr>
          <w:rFonts w:cs="Simplified Arabic" w:hint="cs"/>
          <w:sz w:val="24"/>
          <w:szCs w:val="24"/>
          <w:rtl/>
        </w:rPr>
        <w:t xml:space="preserve"> )، د</w:t>
      </w:r>
      <w:r w:rsidRPr="00AE6476">
        <w:rPr>
          <w:rFonts w:cs="Simplified Arabic"/>
          <w:sz w:val="24"/>
          <w:szCs w:val="24"/>
          <w:rtl/>
        </w:rPr>
        <w:t xml:space="preserve">ار الفكر - بيروت </w:t>
      </w:r>
      <w:r w:rsidRPr="00AE6476">
        <w:rPr>
          <w:rFonts w:cs="Simplified Arabic" w:hint="cs"/>
          <w:sz w:val="24"/>
          <w:szCs w:val="24"/>
          <w:rtl/>
        </w:rPr>
        <w:t>،</w:t>
      </w:r>
      <w:r w:rsidRPr="00AE6476">
        <w:rPr>
          <w:rFonts w:cs="Simplified Arabic"/>
          <w:sz w:val="24"/>
          <w:szCs w:val="24"/>
          <w:rtl/>
        </w:rPr>
        <w:t xml:space="preserve"> 1412</w:t>
      </w:r>
      <w:r w:rsidRPr="00AE6476">
        <w:rPr>
          <w:rFonts w:cs="Simplified Arabic" w:hint="cs"/>
          <w:sz w:val="24"/>
          <w:szCs w:val="24"/>
          <w:rtl/>
        </w:rPr>
        <w:t>هـ</w:t>
      </w:r>
      <w:r w:rsidRPr="00AE6476">
        <w:rPr>
          <w:rFonts w:cs="Simplified Arabic"/>
          <w:sz w:val="24"/>
          <w:szCs w:val="24"/>
          <w:rtl/>
        </w:rPr>
        <w:t xml:space="preserve"> </w:t>
      </w:r>
      <w:r w:rsidRPr="00AE6476">
        <w:rPr>
          <w:rFonts w:cs="Simplified Arabic" w:hint="cs"/>
          <w:sz w:val="24"/>
          <w:szCs w:val="24"/>
          <w:rtl/>
        </w:rPr>
        <w:t>:2/439.</w:t>
      </w:r>
    </w:p>
  </w:footnote>
  <w:footnote w:id="125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مغني المحتاج:4/372.</w:t>
      </w:r>
    </w:p>
  </w:footnote>
  <w:footnote w:id="125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الروض المربع:3/382.</w:t>
      </w:r>
    </w:p>
  </w:footnote>
  <w:footnote w:id="125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حاشية الدسوقي على الشرح الكبير:4/159.</w:t>
      </w:r>
    </w:p>
  </w:footnote>
  <w:footnote w:id="1257">
    <w:p w:rsidR="007F1C2F" w:rsidRPr="00AE6476" w:rsidRDefault="007F1C2F" w:rsidP="00A91A23">
      <w:pPr>
        <w:pStyle w:val="FootnoteText"/>
        <w:ind w:left="281" w:hanging="281"/>
        <w:jc w:val="both"/>
        <w:rPr>
          <w:sz w:val="24"/>
          <w:szCs w:val="24"/>
          <w:lang w:bidi="ar-IQ"/>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سورة النساء، من الآية:135.</w:t>
      </w:r>
    </w:p>
  </w:footnote>
  <w:footnote w:id="125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المائدة، من الآية:2.</w:t>
      </w:r>
    </w:p>
  </w:footnote>
  <w:footnote w:id="1259">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sz w:val="24"/>
          <w:szCs w:val="24"/>
          <w:rtl/>
        </w:rPr>
        <w:t>مخاطبات القضاة في الفقه الإسلامي، تأليف: محمد الحسن ولد الدّدو، دار الأندلس الخضراء ـ جدة: ص5</w:t>
      </w:r>
      <w:r w:rsidRPr="00AE6476">
        <w:rPr>
          <w:rFonts w:cs="Simplified Arabic" w:hint="cs"/>
          <w:sz w:val="24"/>
          <w:szCs w:val="24"/>
          <w:rtl/>
        </w:rPr>
        <w:t>0</w:t>
      </w:r>
      <w:r w:rsidRPr="00AE6476">
        <w:rPr>
          <w:rFonts w:cs="Simplified Arabic"/>
          <w:sz w:val="24"/>
          <w:szCs w:val="24"/>
          <w:rtl/>
        </w:rPr>
        <w:t>.</w:t>
      </w:r>
    </w:p>
  </w:footnote>
  <w:footnote w:id="1260">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النمل، الآية:28.</w:t>
      </w:r>
    </w:p>
  </w:footnote>
  <w:footnote w:id="126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البحر المحيط في أصول الفقه</w:t>
      </w:r>
      <w:r w:rsidRPr="00AE6476">
        <w:rPr>
          <w:rFonts w:cs="Simplified Arabic"/>
          <w:sz w:val="24"/>
          <w:szCs w:val="24"/>
          <w:rtl/>
        </w:rPr>
        <w:t xml:space="preserve"> ، </w:t>
      </w:r>
      <w:r w:rsidRPr="00AE6476">
        <w:rPr>
          <w:rFonts w:cs="Simplified Arabic" w:hint="cs"/>
          <w:sz w:val="24"/>
          <w:szCs w:val="24"/>
          <w:rtl/>
        </w:rPr>
        <w:t>تأليف</w:t>
      </w:r>
      <w:r w:rsidRPr="00AE6476">
        <w:rPr>
          <w:rFonts w:cs="Simplified Arabic"/>
          <w:sz w:val="24"/>
          <w:szCs w:val="24"/>
          <w:rtl/>
        </w:rPr>
        <w:t>:  بدر الدين محمد بن بهادر بن عبد الله الزركشي</w:t>
      </w:r>
      <w:r w:rsidRPr="00AE6476">
        <w:rPr>
          <w:rFonts w:cs="Simplified Arabic" w:hint="cs"/>
          <w:sz w:val="24"/>
          <w:szCs w:val="24"/>
          <w:rtl/>
        </w:rPr>
        <w:t xml:space="preserve"> (ت:794هـ)</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ضبط نصوصه وخرج أحاديثه وعلق عليه: د. محمد محمد تامر</w:t>
      </w:r>
      <w:r w:rsidRPr="00AE6476">
        <w:rPr>
          <w:rFonts w:cs="Simplified Arabic" w:hint="cs"/>
          <w:sz w:val="24"/>
          <w:szCs w:val="24"/>
          <w:rtl/>
        </w:rPr>
        <w:t>)،</w:t>
      </w:r>
      <w:r w:rsidRPr="00AE6476">
        <w:rPr>
          <w:rFonts w:cs="Simplified Arabic"/>
          <w:sz w:val="24"/>
          <w:szCs w:val="24"/>
          <w:rtl/>
        </w:rPr>
        <w:t xml:space="preserve"> دار الكتب العلمية – بيروت</w:t>
      </w:r>
      <w:r w:rsidRPr="00AE6476">
        <w:rPr>
          <w:rFonts w:cs="Simplified Arabic" w:hint="cs"/>
          <w:sz w:val="24"/>
          <w:szCs w:val="24"/>
          <w:rtl/>
        </w:rPr>
        <w:t>،</w:t>
      </w:r>
      <w:r w:rsidRPr="00AE6476">
        <w:rPr>
          <w:rFonts w:cs="Simplified Arabic"/>
          <w:sz w:val="24"/>
          <w:szCs w:val="24"/>
          <w:rtl/>
        </w:rPr>
        <w:t xml:space="preserve"> الطبعة الأولى، 1421هـ - 2000م  </w:t>
      </w:r>
      <w:r w:rsidRPr="00AE6476">
        <w:rPr>
          <w:rFonts w:cs="Simplified Arabic" w:hint="cs"/>
          <w:sz w:val="24"/>
          <w:szCs w:val="24"/>
          <w:rtl/>
        </w:rPr>
        <w:t>:4/346 وما بعدها، والبرهان</w:t>
      </w:r>
      <w:r w:rsidRPr="00AE6476">
        <w:rPr>
          <w:rFonts w:cs="Simplified Arabic"/>
          <w:sz w:val="24"/>
          <w:szCs w:val="24"/>
          <w:rtl/>
        </w:rPr>
        <w:t xml:space="preserve"> في أصول الفقه ، </w:t>
      </w:r>
      <w:r w:rsidRPr="00AE6476">
        <w:rPr>
          <w:rFonts w:cs="Simplified Arabic" w:hint="cs"/>
          <w:sz w:val="24"/>
          <w:szCs w:val="24"/>
          <w:rtl/>
        </w:rPr>
        <w:t>تأليف</w:t>
      </w:r>
      <w:r w:rsidRPr="00AE6476">
        <w:rPr>
          <w:rFonts w:cs="Simplified Arabic"/>
          <w:sz w:val="24"/>
          <w:szCs w:val="24"/>
          <w:rtl/>
        </w:rPr>
        <w:t xml:space="preserve">:  عبد الملك بن عبد الله بن يوسف </w:t>
      </w:r>
      <w:r w:rsidRPr="00AE6476">
        <w:rPr>
          <w:rFonts w:cs="Simplified Arabic" w:hint="cs"/>
          <w:sz w:val="24"/>
          <w:szCs w:val="24"/>
          <w:rtl/>
        </w:rPr>
        <w:t xml:space="preserve">أبو المعالي </w:t>
      </w:r>
      <w:r w:rsidRPr="00AE6476">
        <w:rPr>
          <w:rFonts w:cs="Simplified Arabic"/>
          <w:sz w:val="24"/>
          <w:szCs w:val="24"/>
          <w:rtl/>
        </w:rPr>
        <w:t xml:space="preserve">الجويني </w:t>
      </w:r>
      <w:r w:rsidRPr="00AE6476">
        <w:rPr>
          <w:rFonts w:cs="Simplified Arabic" w:hint="cs"/>
          <w:sz w:val="24"/>
          <w:szCs w:val="24"/>
          <w:rtl/>
        </w:rPr>
        <w:t>(ت:478هـ)</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 xml:space="preserve">تحقيق : د. عبد العظيم محمود الديب </w:t>
      </w:r>
      <w:r w:rsidRPr="00AE6476">
        <w:rPr>
          <w:rFonts w:cs="Simplified Arabic" w:hint="cs"/>
          <w:sz w:val="24"/>
          <w:szCs w:val="24"/>
          <w:rtl/>
        </w:rPr>
        <w:t xml:space="preserve">)، </w:t>
      </w:r>
      <w:r w:rsidRPr="00AE6476">
        <w:rPr>
          <w:rFonts w:cs="Simplified Arabic"/>
          <w:sz w:val="24"/>
          <w:szCs w:val="24"/>
          <w:rtl/>
        </w:rPr>
        <w:t>الوفاء - المنصورة - مصر</w:t>
      </w:r>
      <w:r w:rsidRPr="00AE6476">
        <w:rPr>
          <w:rFonts w:cs="Simplified Arabic" w:hint="cs"/>
          <w:sz w:val="24"/>
          <w:szCs w:val="24"/>
          <w:rtl/>
        </w:rPr>
        <w:t>،</w:t>
      </w:r>
      <w:r w:rsidRPr="00AE6476">
        <w:rPr>
          <w:rFonts w:cs="Simplified Arabic"/>
          <w:sz w:val="24"/>
          <w:szCs w:val="24"/>
          <w:rtl/>
        </w:rPr>
        <w:t xml:space="preserve"> الطبعة الرابعة، 1418 </w:t>
      </w:r>
      <w:r w:rsidRPr="00AE6476">
        <w:rPr>
          <w:rFonts w:cs="Simplified Arabic" w:hint="cs"/>
          <w:sz w:val="24"/>
          <w:szCs w:val="24"/>
          <w:rtl/>
        </w:rPr>
        <w:t>هـ:1/330 وما بعدها.</w:t>
      </w:r>
      <w:r w:rsidRPr="00AE6476">
        <w:rPr>
          <w:sz w:val="24"/>
          <w:szCs w:val="24"/>
          <w:rtl/>
        </w:rPr>
        <w:t xml:space="preserve"> </w:t>
      </w:r>
    </w:p>
  </w:footnote>
  <w:footnote w:id="126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مخاطبات القضاة في الفقه الإسلامي: ص50 ـ 52</w:t>
      </w:r>
      <w:r w:rsidRPr="00AE6476">
        <w:rPr>
          <w:rFonts w:hint="cs"/>
          <w:sz w:val="24"/>
          <w:szCs w:val="24"/>
          <w:rtl/>
          <w:lang w:bidi="ar-IQ"/>
        </w:rPr>
        <w:t xml:space="preserve">. </w:t>
      </w:r>
    </w:p>
  </w:footnote>
  <w:footnote w:id="126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التلغراف، هو:</w:t>
      </w:r>
      <w:r w:rsidRPr="00AE6476">
        <w:rPr>
          <w:rFonts w:cs="Simplified Arabic"/>
          <w:sz w:val="24"/>
          <w:szCs w:val="24"/>
          <w:rtl/>
        </w:rPr>
        <w:t xml:space="preserve"> جهاز نقل الرسائل من مكان إلى آخر بعيد</w:t>
      </w:r>
      <w:r w:rsidRPr="00AE6476">
        <w:rPr>
          <w:rFonts w:cs="Simplified Arabic" w:hint="cs"/>
          <w:sz w:val="24"/>
          <w:szCs w:val="24"/>
          <w:rtl/>
        </w:rPr>
        <w:t>،</w:t>
      </w:r>
      <w:r w:rsidRPr="00AE6476">
        <w:rPr>
          <w:rFonts w:cs="Simplified Arabic"/>
          <w:sz w:val="24"/>
          <w:szCs w:val="24"/>
          <w:rtl/>
        </w:rPr>
        <w:t xml:space="preserve"> بوساطة إشارات خاصة</w:t>
      </w:r>
      <w:r w:rsidRPr="00AE6476">
        <w:rPr>
          <w:rFonts w:cs="Simplified Arabic" w:hint="cs"/>
          <w:sz w:val="24"/>
          <w:szCs w:val="24"/>
          <w:rtl/>
        </w:rPr>
        <w:t>. ينظر: المعجم الوسيط:1/51.</w:t>
      </w:r>
    </w:p>
  </w:footnote>
  <w:footnote w:id="1264">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إرشاد أهل الملة إلى إثبات الأهلة، تأليف: محمد بخيت المطيعي المصري الحنفي(ت: 1354هـ)، مطبعة كردستان العلمية ـ مصر، 1329هـ: ص234.</w:t>
      </w:r>
    </w:p>
  </w:footnote>
  <w:footnote w:id="126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مخاطبات القضاة في الفقه الإسلامي: ص345 ، نقلاً من العقود الياقوتية في جيد الأسئلة الكويتية: ص271.</w:t>
      </w:r>
    </w:p>
  </w:footnote>
  <w:footnote w:id="126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المصدر السابق: ص 273.</w:t>
      </w:r>
    </w:p>
  </w:footnote>
  <w:footnote w:id="126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ص 86 من هذا البحث.</w:t>
      </w:r>
    </w:p>
  </w:footnote>
  <w:footnote w:id="126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المبسوط للسرخسي: 16/ 95، وروضة الطالبين:11/184.</w:t>
      </w:r>
    </w:p>
  </w:footnote>
  <w:footnote w:id="126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مخاطبات القضاة في الفقه الإسلامي: ص346.</w:t>
      </w:r>
    </w:p>
  </w:footnote>
  <w:footnote w:id="1270">
    <w:p w:rsidR="007F1C2F" w:rsidRPr="00AE6476" w:rsidRDefault="007F1C2F" w:rsidP="009638E2">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ص</w:t>
      </w:r>
      <w:r w:rsidR="009638E2">
        <w:rPr>
          <w:rFonts w:cs="Simplified Arabic" w:hint="cs"/>
          <w:sz w:val="24"/>
          <w:szCs w:val="24"/>
          <w:rtl/>
        </w:rPr>
        <w:t xml:space="preserve"> </w:t>
      </w:r>
      <w:r w:rsidRPr="00AE6476">
        <w:rPr>
          <w:rFonts w:cs="Simplified Arabic" w:hint="cs"/>
          <w:sz w:val="24"/>
          <w:szCs w:val="24"/>
          <w:rtl/>
        </w:rPr>
        <w:t>12</w:t>
      </w:r>
      <w:r w:rsidR="009638E2">
        <w:rPr>
          <w:rFonts w:cs="Simplified Arabic" w:hint="cs"/>
          <w:sz w:val="24"/>
          <w:szCs w:val="24"/>
          <w:rtl/>
        </w:rPr>
        <w:t>6</w:t>
      </w:r>
      <w:r w:rsidRPr="00AE6476">
        <w:rPr>
          <w:rFonts w:cs="Simplified Arabic" w:hint="cs"/>
          <w:sz w:val="24"/>
          <w:szCs w:val="24"/>
          <w:rtl/>
        </w:rPr>
        <w:t xml:space="preserve"> من هذا البحث، لمعرفة تفاصيل المسألة.</w:t>
      </w:r>
    </w:p>
  </w:footnote>
  <w:footnote w:id="127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سورة المائدة، من الآية:2.</w:t>
      </w:r>
    </w:p>
  </w:footnote>
  <w:footnote w:id="1272">
    <w:p w:rsidR="007F1C2F" w:rsidRPr="00AE6476" w:rsidRDefault="007F1C2F" w:rsidP="00A91A23">
      <w:pPr>
        <w:pStyle w:val="FootnoteText"/>
        <w:ind w:left="281" w:hanging="281"/>
        <w:jc w:val="both"/>
        <w:rPr>
          <w:sz w:val="24"/>
          <w:szCs w:val="24"/>
        </w:rPr>
      </w:pPr>
      <w:r w:rsidRPr="00AE6476">
        <w:rPr>
          <w:rFonts w:cs="Simplified Arabic"/>
          <w:sz w:val="24"/>
          <w:szCs w:val="24"/>
        </w:rPr>
        <w:t>(</w:t>
      </w:r>
      <w:r w:rsidRPr="00AE6476">
        <w:rPr>
          <w:rStyle w:val="FootnoteReference"/>
          <w:sz w:val="24"/>
          <w:szCs w:val="24"/>
          <w:vertAlign w:val="baseline"/>
        </w:rPr>
        <w:footnoteRef/>
      </w:r>
      <w:r w:rsidRPr="00AE6476">
        <w:rPr>
          <w:rFonts w:cs="Simplified Arabic"/>
          <w:sz w:val="24"/>
          <w:szCs w:val="24"/>
        </w:rPr>
        <w:t>)</w:t>
      </w:r>
      <w:r w:rsidRPr="00AE6476">
        <w:rPr>
          <w:rFonts w:cs="Simplified Arabic" w:hint="cs"/>
          <w:sz w:val="24"/>
          <w:szCs w:val="24"/>
          <w:rtl/>
        </w:rPr>
        <w:t xml:space="preserve"> أخرجه مالك في الموطأ:2/866، رقم (</w:t>
      </w:r>
      <w:r w:rsidRPr="00AE6476">
        <w:rPr>
          <w:rFonts w:cs="Simplified Arabic"/>
          <w:sz w:val="24"/>
          <w:szCs w:val="24"/>
        </w:rPr>
        <w:t>1556</w:t>
      </w:r>
      <w:r w:rsidRPr="00AE6476">
        <w:rPr>
          <w:rFonts w:cs="Simplified Arabic" w:hint="cs"/>
          <w:sz w:val="24"/>
          <w:szCs w:val="24"/>
          <w:rtl/>
        </w:rPr>
        <w:t>)، وأحمد في المسند:3/452، وأبو</w:t>
      </w:r>
      <w:r w:rsidRPr="00AE6476">
        <w:rPr>
          <w:rFonts w:cs="Simplified Arabic"/>
          <w:sz w:val="24"/>
          <w:szCs w:val="24"/>
        </w:rPr>
        <w:t xml:space="preserve"> </w:t>
      </w:r>
      <w:r w:rsidRPr="00AE6476">
        <w:rPr>
          <w:rFonts w:cs="Simplified Arabic" w:hint="cs"/>
          <w:sz w:val="24"/>
          <w:szCs w:val="24"/>
          <w:rtl/>
        </w:rPr>
        <w:t>داود في سننه: 3/</w:t>
      </w:r>
      <w:r w:rsidRPr="00AE6476">
        <w:rPr>
          <w:rFonts w:cs="Simplified Arabic"/>
          <w:sz w:val="24"/>
          <w:szCs w:val="24"/>
        </w:rPr>
        <w:t>129</w:t>
      </w:r>
      <w:r w:rsidRPr="00AE6476">
        <w:rPr>
          <w:rFonts w:cs="Simplified Arabic" w:hint="cs"/>
          <w:sz w:val="24"/>
          <w:szCs w:val="24"/>
          <w:rtl/>
          <w:lang w:bidi="ar-IQ"/>
        </w:rPr>
        <w:t>،</w:t>
      </w:r>
      <w:r w:rsidRPr="00AE6476">
        <w:rPr>
          <w:rFonts w:cs="Simplified Arabic" w:hint="cs"/>
          <w:sz w:val="24"/>
          <w:szCs w:val="24"/>
          <w:rtl/>
        </w:rPr>
        <w:t xml:space="preserve"> كتاب (الفرائض)، باب (في المرأة ترث من دية زوجها) رقم (2927)، والترمذي في سننه:4/27، كتاب (الديات)، باب (ما جاء في المرأة هل ترث من دية زوجها) رقم (1415)، وقال: حسن صحيح، وابن ماجه في سننه:2/883، كتاب (الديات)، باب (الميراث من الدية) رقم  (2642).</w:t>
      </w:r>
      <w:r w:rsidRPr="00AE6476">
        <w:rPr>
          <w:rFonts w:hint="cs"/>
          <w:sz w:val="24"/>
          <w:szCs w:val="24"/>
          <w:rtl/>
        </w:rPr>
        <w:t xml:space="preserve"> </w:t>
      </w:r>
      <w:r w:rsidRPr="00AE6476">
        <w:rPr>
          <w:sz w:val="24"/>
          <w:szCs w:val="24"/>
          <w:rtl/>
        </w:rPr>
        <w:t xml:space="preserve"> </w:t>
      </w:r>
    </w:p>
  </w:footnote>
  <w:footnote w:id="1273">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الإصابة في تمييز الصحابة، </w:t>
      </w:r>
      <w:r w:rsidRPr="00AE6476">
        <w:rPr>
          <w:rFonts w:cs="Simplified Arabic" w:hint="cs"/>
          <w:sz w:val="24"/>
          <w:szCs w:val="24"/>
          <w:rtl/>
        </w:rPr>
        <w:t>تأليف</w:t>
      </w:r>
      <w:r w:rsidRPr="00AE6476">
        <w:rPr>
          <w:rFonts w:cs="Simplified Arabic"/>
          <w:sz w:val="24"/>
          <w:szCs w:val="24"/>
          <w:rtl/>
        </w:rPr>
        <w:t xml:space="preserve">:  أحمد بن علي بن حجر أبو الفضل العسقلاني الشافعي </w:t>
      </w:r>
      <w:r w:rsidRPr="00AE6476">
        <w:rPr>
          <w:rFonts w:cs="Simplified Arabic" w:hint="cs"/>
          <w:sz w:val="24"/>
          <w:szCs w:val="24"/>
          <w:rtl/>
        </w:rPr>
        <w:t>(ت:852هـ)</w:t>
      </w:r>
      <w:r w:rsidRPr="00AE6476">
        <w:rPr>
          <w:rFonts w:cs="Simplified Arabic"/>
          <w:sz w:val="24"/>
          <w:szCs w:val="24"/>
          <w:rtl/>
        </w:rPr>
        <w:t>،</w:t>
      </w:r>
      <w:r w:rsidRPr="00AE6476">
        <w:rPr>
          <w:rFonts w:cs="Simplified Arabic" w:hint="cs"/>
          <w:sz w:val="24"/>
          <w:szCs w:val="24"/>
          <w:rtl/>
        </w:rPr>
        <w:t xml:space="preserve"> (</w:t>
      </w:r>
      <w:r w:rsidRPr="00AE6476">
        <w:rPr>
          <w:rFonts w:cs="Simplified Arabic"/>
          <w:sz w:val="24"/>
          <w:szCs w:val="24"/>
          <w:rtl/>
        </w:rPr>
        <w:t>تحقيق: علي محمد البجاوي</w:t>
      </w:r>
      <w:r w:rsidRPr="00AE6476">
        <w:rPr>
          <w:rFonts w:cs="Simplified Arabic" w:hint="cs"/>
          <w:sz w:val="24"/>
          <w:szCs w:val="24"/>
          <w:rtl/>
        </w:rPr>
        <w:t>)،</w:t>
      </w:r>
      <w:r w:rsidRPr="00AE6476">
        <w:rPr>
          <w:rFonts w:cs="Simplified Arabic"/>
          <w:sz w:val="24"/>
          <w:szCs w:val="24"/>
          <w:rtl/>
        </w:rPr>
        <w:t xml:space="preserve"> دار الجيل – بيروت</w:t>
      </w:r>
      <w:r w:rsidRPr="00AE6476">
        <w:rPr>
          <w:rFonts w:cs="Simplified Arabic" w:hint="cs"/>
          <w:sz w:val="24"/>
          <w:szCs w:val="24"/>
          <w:rtl/>
        </w:rPr>
        <w:t>،</w:t>
      </w:r>
      <w:r w:rsidRPr="00AE6476">
        <w:rPr>
          <w:rFonts w:cs="Simplified Arabic"/>
          <w:sz w:val="24"/>
          <w:szCs w:val="24"/>
          <w:rtl/>
        </w:rPr>
        <w:t xml:space="preserve"> الطبعة الأولى، 1412 </w:t>
      </w:r>
      <w:r w:rsidRPr="00AE6476">
        <w:rPr>
          <w:rFonts w:cs="Simplified Arabic" w:hint="cs"/>
          <w:sz w:val="24"/>
          <w:szCs w:val="24"/>
          <w:rtl/>
        </w:rPr>
        <w:t>هـ</w:t>
      </w:r>
      <w:r w:rsidRPr="00AE6476">
        <w:rPr>
          <w:rFonts w:cs="Simplified Arabic"/>
          <w:sz w:val="24"/>
          <w:szCs w:val="24"/>
          <w:rtl/>
        </w:rPr>
        <w:t>- 1992</w:t>
      </w:r>
      <w:r w:rsidRPr="00AE6476">
        <w:rPr>
          <w:rFonts w:cs="Simplified Arabic" w:hint="cs"/>
          <w:sz w:val="24"/>
          <w:szCs w:val="24"/>
          <w:rtl/>
        </w:rPr>
        <w:t>م: 3/477.</w:t>
      </w:r>
    </w:p>
  </w:footnote>
  <w:footnote w:id="1274">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عارضة الأحوذي  بشرح صحيح الترمذي، للإمام الحافظ أبي بكر بن العربي المالكي (ت: 543هـ)، دار الكتب العلمية ـ بيروت، 1410هـ:6/185.</w:t>
      </w:r>
    </w:p>
  </w:footnote>
  <w:footnote w:id="127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الإجماع لابن المنذر: ص62، و مراتب الإجماع: ص51.</w:t>
      </w:r>
    </w:p>
  </w:footnote>
  <w:footnote w:id="1276">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فتح القدير: 7/286، والمغني:10/126.</w:t>
      </w:r>
    </w:p>
  </w:footnote>
  <w:footnote w:id="1277">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المغني:10/126 ـ127.</w:t>
      </w:r>
    </w:p>
  </w:footnote>
  <w:footnote w:id="1278">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sz w:val="24"/>
          <w:szCs w:val="24"/>
        </w:rPr>
        <w:footnoteRef/>
      </w:r>
      <w:r w:rsidRPr="00AE6476">
        <w:rPr>
          <w:sz w:val="24"/>
          <w:szCs w:val="24"/>
        </w:rPr>
        <w:t>)</w:t>
      </w:r>
      <w:r w:rsidRPr="00AE6476">
        <w:rPr>
          <w:sz w:val="24"/>
          <w:szCs w:val="24"/>
          <w:rtl/>
        </w:rPr>
        <w:t xml:space="preserve"> </w:t>
      </w:r>
      <w:r w:rsidRPr="00AE6476">
        <w:rPr>
          <w:rFonts w:cs="Simplified Arabic" w:hint="cs"/>
          <w:sz w:val="24"/>
          <w:szCs w:val="24"/>
          <w:rtl/>
        </w:rPr>
        <w:t>ينظر: شرح فتح القدير: 7/286، والمبسوط للسرخسي: 16/ 95، و مواهب الجليل:6/ 143، وتبصرة الحكام:2/39، والبيان:13/ 111</w:t>
      </w:r>
      <w:r w:rsidRPr="00AE6476">
        <w:rPr>
          <w:rFonts w:cs="Simplified Arabic" w:hint="cs"/>
          <w:sz w:val="24"/>
          <w:szCs w:val="24"/>
          <w:rtl/>
          <w:lang w:bidi="ar-IQ"/>
        </w:rPr>
        <w:t>، وفتح الباري: 13/145، والمبدع:10/106، والمغني: 10/129، و القضاء ونظامه في الكتاب والسنة، تأليف: الدكتور عبد الرحمن إبراهيم عبد العزيز المحيضي، جامعة أم القرى ـ مكة المكرمة، 1409هـ ـ1989م: ص403 وما بعدها.</w:t>
      </w:r>
    </w:p>
  </w:footnote>
  <w:footnote w:id="127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lang w:bidi="ar-IQ"/>
        </w:rPr>
        <w:t>ينظر: الإجماع لابن المنذر: ص62.</w:t>
      </w:r>
    </w:p>
  </w:footnote>
  <w:footnote w:id="128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hint="cs"/>
          <w:sz w:val="24"/>
          <w:szCs w:val="24"/>
          <w:rtl/>
        </w:rPr>
        <w:t>ينظر:</w:t>
      </w:r>
      <w:r w:rsidRPr="00AE6476">
        <w:rPr>
          <w:rFonts w:cs="Simplified Arabic" w:hint="cs"/>
          <w:sz w:val="24"/>
          <w:szCs w:val="24"/>
          <w:rtl/>
        </w:rPr>
        <w:t xml:space="preserve"> مخاطبات القضاة في الفقه الإسلامي: ص263 وما بعدها.</w:t>
      </w:r>
    </w:p>
  </w:footnote>
  <w:footnote w:id="128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لمزيد الاطلاع على الموضوع: مخاطبات القضاة في الفقه الإسلامي: ص81 وما بعدها، لقد أجاد المؤلف وأفاد فجزاه الله تعالى خيراً.</w:t>
      </w:r>
    </w:p>
  </w:footnote>
  <w:footnote w:id="1282">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البحر الرائق:7/120، والمبسوط للسرخسي:16/138 ـ 139، والذخيرة:10/288، والمهذب:2/337، </w:t>
      </w:r>
      <w:r w:rsidRPr="00AE6476">
        <w:rPr>
          <w:rFonts w:cs="Simplified Arabic"/>
          <w:sz w:val="24"/>
          <w:szCs w:val="24"/>
          <w:rtl/>
        </w:rPr>
        <w:t>وروضة الطالبين</w:t>
      </w:r>
      <w:r w:rsidRPr="00AE6476">
        <w:rPr>
          <w:rFonts w:cs="Simplified Arabic" w:hint="cs"/>
          <w:sz w:val="24"/>
          <w:szCs w:val="24"/>
          <w:rtl/>
        </w:rPr>
        <w:t xml:space="preserve">:11/289، </w:t>
      </w:r>
      <w:r w:rsidRPr="00AE6476">
        <w:rPr>
          <w:rFonts w:cs="Simplified Arabic"/>
          <w:sz w:val="24"/>
          <w:szCs w:val="24"/>
          <w:rtl/>
        </w:rPr>
        <w:t>و</w:t>
      </w:r>
      <w:r w:rsidRPr="00AE6476">
        <w:rPr>
          <w:rFonts w:cs="Simplified Arabic" w:hint="cs"/>
          <w:sz w:val="24"/>
          <w:szCs w:val="24"/>
          <w:rtl/>
        </w:rPr>
        <w:t>المبدع:10/264، والمغني: 10/196.</w:t>
      </w:r>
    </w:p>
  </w:footnote>
  <w:footnote w:id="128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 10/196.</w:t>
      </w:r>
    </w:p>
  </w:footnote>
  <w:footnote w:id="1284">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الموسوعة الفقهية الكويتية:26/238.</w:t>
      </w:r>
    </w:p>
  </w:footnote>
  <w:footnote w:id="1285">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ينظر: </w:t>
      </w:r>
      <w:r w:rsidRPr="00AE6476">
        <w:rPr>
          <w:rFonts w:cs="Simplified Arabic" w:hint="eastAsia"/>
          <w:sz w:val="24"/>
          <w:szCs w:val="24"/>
          <w:rtl/>
        </w:rPr>
        <w:t>الملخص</w:t>
      </w:r>
      <w:r w:rsidRPr="00AE6476">
        <w:rPr>
          <w:rFonts w:cs="Simplified Arabic"/>
          <w:sz w:val="24"/>
          <w:szCs w:val="24"/>
          <w:rtl/>
        </w:rPr>
        <w:t xml:space="preserve"> </w:t>
      </w:r>
      <w:r w:rsidRPr="00AE6476">
        <w:rPr>
          <w:rFonts w:cs="Simplified Arabic" w:hint="eastAsia"/>
          <w:sz w:val="24"/>
          <w:szCs w:val="24"/>
          <w:rtl/>
        </w:rPr>
        <w:t>الفقهي</w:t>
      </w:r>
      <w:r w:rsidRPr="00AE6476">
        <w:rPr>
          <w:rFonts w:cs="Simplified Arabic" w:hint="cs"/>
          <w:sz w:val="24"/>
          <w:szCs w:val="24"/>
          <w:rtl/>
        </w:rPr>
        <w:t>، تأليف:</w:t>
      </w:r>
      <w:r w:rsidRPr="00AE6476">
        <w:rPr>
          <w:rFonts w:cs="Simplified Arabic" w:hint="eastAsia"/>
          <w:sz w:val="24"/>
          <w:szCs w:val="24"/>
          <w:rtl/>
        </w:rPr>
        <w:t xml:space="preserve"> صالح</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فوزان</w:t>
      </w:r>
      <w:r w:rsidRPr="00AE6476">
        <w:rPr>
          <w:rFonts w:cs="Simplified Arabic"/>
          <w:sz w:val="24"/>
          <w:szCs w:val="24"/>
          <w:rtl/>
        </w:rPr>
        <w:t xml:space="preserve"> </w:t>
      </w:r>
      <w:r w:rsidRPr="00AE6476">
        <w:rPr>
          <w:rFonts w:cs="Simplified Arabic" w:hint="eastAsia"/>
          <w:sz w:val="24"/>
          <w:szCs w:val="24"/>
          <w:rtl/>
        </w:rPr>
        <w:t>بن</w:t>
      </w:r>
      <w:r w:rsidRPr="00AE6476">
        <w:rPr>
          <w:rFonts w:cs="Simplified Arabic"/>
          <w:sz w:val="24"/>
          <w:szCs w:val="24"/>
          <w:rtl/>
        </w:rPr>
        <w:t xml:space="preserve"> </w:t>
      </w:r>
      <w:r w:rsidRPr="00AE6476">
        <w:rPr>
          <w:rFonts w:cs="Simplified Arabic" w:hint="eastAsia"/>
          <w:sz w:val="24"/>
          <w:szCs w:val="24"/>
          <w:rtl/>
        </w:rPr>
        <w:t>عبد</w:t>
      </w:r>
      <w:r w:rsidRPr="00AE6476">
        <w:rPr>
          <w:rFonts w:cs="Simplified Arabic"/>
          <w:sz w:val="24"/>
          <w:szCs w:val="24"/>
          <w:rtl/>
        </w:rPr>
        <w:t xml:space="preserve"> </w:t>
      </w:r>
      <w:r w:rsidRPr="00AE6476">
        <w:rPr>
          <w:rFonts w:cs="Simplified Arabic" w:hint="eastAsia"/>
          <w:sz w:val="24"/>
          <w:szCs w:val="24"/>
          <w:rtl/>
        </w:rPr>
        <w:t>الله</w:t>
      </w:r>
      <w:r w:rsidRPr="00AE6476">
        <w:rPr>
          <w:rFonts w:cs="Simplified Arabic"/>
          <w:sz w:val="24"/>
          <w:szCs w:val="24"/>
          <w:rtl/>
        </w:rPr>
        <w:t xml:space="preserve"> </w:t>
      </w:r>
      <w:r w:rsidRPr="00AE6476">
        <w:rPr>
          <w:rFonts w:cs="Simplified Arabic" w:hint="eastAsia"/>
          <w:sz w:val="24"/>
          <w:szCs w:val="24"/>
          <w:rtl/>
        </w:rPr>
        <w:t>الفوزان</w:t>
      </w:r>
      <w:r w:rsidRPr="00AE6476">
        <w:rPr>
          <w:rFonts w:cs="Simplified Arabic" w:hint="cs"/>
          <w:sz w:val="24"/>
          <w:szCs w:val="24"/>
          <w:rtl/>
        </w:rPr>
        <w:t>،</w:t>
      </w:r>
      <w:r w:rsidRPr="00AE6476">
        <w:rPr>
          <w:rFonts w:cs="Simplified Arabic" w:hint="eastAsia"/>
          <w:sz w:val="24"/>
          <w:szCs w:val="24"/>
          <w:rtl/>
        </w:rPr>
        <w:t xml:space="preserve"> دار</w:t>
      </w:r>
      <w:r w:rsidRPr="00AE6476">
        <w:rPr>
          <w:rFonts w:cs="Simplified Arabic"/>
          <w:sz w:val="24"/>
          <w:szCs w:val="24"/>
          <w:rtl/>
        </w:rPr>
        <w:t xml:space="preserve"> </w:t>
      </w:r>
      <w:r w:rsidRPr="00AE6476">
        <w:rPr>
          <w:rFonts w:cs="Simplified Arabic" w:hint="eastAsia"/>
          <w:sz w:val="24"/>
          <w:szCs w:val="24"/>
          <w:rtl/>
        </w:rPr>
        <w:t>العاصمة</w:t>
      </w:r>
      <w:r w:rsidRPr="00AE6476">
        <w:rPr>
          <w:rFonts w:cs="Simplified Arabic" w:hint="cs"/>
          <w:sz w:val="24"/>
          <w:szCs w:val="24"/>
          <w:rtl/>
        </w:rPr>
        <w:t xml:space="preserve"> ـ </w:t>
      </w:r>
      <w:r w:rsidRPr="00AE6476">
        <w:rPr>
          <w:rFonts w:cs="Simplified Arabic" w:hint="eastAsia"/>
          <w:sz w:val="24"/>
          <w:szCs w:val="24"/>
          <w:rtl/>
        </w:rPr>
        <w:t>الرياض</w:t>
      </w:r>
      <w:r w:rsidRPr="00AE6476">
        <w:rPr>
          <w:rFonts w:cs="Simplified Arabic" w:hint="cs"/>
          <w:sz w:val="24"/>
          <w:szCs w:val="24"/>
          <w:rtl/>
        </w:rPr>
        <w:t xml:space="preserve"> ـ </w:t>
      </w:r>
      <w:r w:rsidRPr="00AE6476">
        <w:rPr>
          <w:rFonts w:cs="Simplified Arabic" w:hint="eastAsia"/>
          <w:sz w:val="24"/>
          <w:szCs w:val="24"/>
          <w:rtl/>
        </w:rPr>
        <w:t>المملكة</w:t>
      </w:r>
      <w:r w:rsidRPr="00AE6476">
        <w:rPr>
          <w:rFonts w:cs="Simplified Arabic"/>
          <w:sz w:val="24"/>
          <w:szCs w:val="24"/>
          <w:rtl/>
        </w:rPr>
        <w:t xml:space="preserve"> </w:t>
      </w:r>
      <w:r w:rsidRPr="00AE6476">
        <w:rPr>
          <w:rFonts w:cs="Simplified Arabic" w:hint="eastAsia"/>
          <w:sz w:val="24"/>
          <w:szCs w:val="24"/>
          <w:rtl/>
        </w:rPr>
        <w:t>العربية</w:t>
      </w:r>
      <w:r w:rsidRPr="00AE6476">
        <w:rPr>
          <w:rFonts w:cs="Simplified Arabic"/>
          <w:sz w:val="24"/>
          <w:szCs w:val="24"/>
          <w:rtl/>
        </w:rPr>
        <w:t xml:space="preserve"> </w:t>
      </w:r>
      <w:r w:rsidRPr="00AE6476">
        <w:rPr>
          <w:rFonts w:cs="Simplified Arabic" w:hint="eastAsia"/>
          <w:sz w:val="24"/>
          <w:szCs w:val="24"/>
          <w:rtl/>
        </w:rPr>
        <w:t>السعودية</w:t>
      </w:r>
      <w:r w:rsidRPr="00AE6476">
        <w:rPr>
          <w:rFonts w:cs="Simplified Arabic" w:hint="cs"/>
          <w:sz w:val="24"/>
          <w:szCs w:val="24"/>
          <w:rtl/>
        </w:rPr>
        <w:t>،</w:t>
      </w:r>
      <w:r w:rsidRPr="00AE6476">
        <w:rPr>
          <w:rFonts w:cs="Simplified Arabic" w:hint="eastAsia"/>
          <w:sz w:val="24"/>
          <w:szCs w:val="24"/>
          <w:rtl/>
        </w:rPr>
        <w:t xml:space="preserve"> الطبعة</w:t>
      </w:r>
      <w:r w:rsidRPr="00AE6476">
        <w:rPr>
          <w:rFonts w:cs="Simplified Arabic"/>
          <w:sz w:val="24"/>
          <w:szCs w:val="24"/>
          <w:rtl/>
        </w:rPr>
        <w:t xml:space="preserve"> </w:t>
      </w:r>
      <w:r w:rsidRPr="00AE6476">
        <w:rPr>
          <w:rFonts w:cs="Simplified Arabic" w:hint="eastAsia"/>
          <w:sz w:val="24"/>
          <w:szCs w:val="24"/>
          <w:rtl/>
        </w:rPr>
        <w:t>الأولى،</w:t>
      </w:r>
      <w:r w:rsidRPr="00AE6476">
        <w:rPr>
          <w:rFonts w:cs="Simplified Arabic"/>
          <w:sz w:val="24"/>
          <w:szCs w:val="24"/>
          <w:rtl/>
        </w:rPr>
        <w:t xml:space="preserve"> 1423</w:t>
      </w:r>
      <w:r w:rsidRPr="00AE6476">
        <w:rPr>
          <w:rFonts w:cs="Simplified Arabic" w:hint="eastAsia"/>
          <w:sz w:val="24"/>
          <w:szCs w:val="24"/>
          <w:rtl/>
        </w:rPr>
        <w:t>هـ</w:t>
      </w:r>
      <w:r w:rsidRPr="00AE6476">
        <w:rPr>
          <w:rFonts w:cs="Simplified Arabic" w:hint="cs"/>
          <w:sz w:val="24"/>
          <w:szCs w:val="24"/>
          <w:rtl/>
        </w:rPr>
        <w:t>: :2/659 .</w:t>
      </w:r>
    </w:p>
  </w:footnote>
  <w:footnote w:id="1286">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 xml:space="preserve">البحر الرائق:7/120، والمبسوط للسرخسي:16/138 ـ 139، والذخيرة:10/288، والمهذب:2/337، </w:t>
      </w:r>
      <w:r w:rsidRPr="00AE6476">
        <w:rPr>
          <w:rFonts w:cs="Simplified Arabic"/>
          <w:sz w:val="24"/>
          <w:szCs w:val="24"/>
          <w:rtl/>
        </w:rPr>
        <w:t>وروضة الطالبين</w:t>
      </w:r>
      <w:r w:rsidRPr="00AE6476">
        <w:rPr>
          <w:rFonts w:cs="Simplified Arabic" w:hint="cs"/>
          <w:sz w:val="24"/>
          <w:szCs w:val="24"/>
          <w:rtl/>
        </w:rPr>
        <w:t xml:space="preserve">:11/289، </w:t>
      </w:r>
      <w:r w:rsidRPr="00AE6476">
        <w:rPr>
          <w:rFonts w:cs="Simplified Arabic"/>
          <w:sz w:val="24"/>
          <w:szCs w:val="24"/>
          <w:rtl/>
        </w:rPr>
        <w:t>و</w:t>
      </w:r>
      <w:r w:rsidRPr="00AE6476">
        <w:rPr>
          <w:rFonts w:cs="Simplified Arabic" w:hint="cs"/>
          <w:sz w:val="24"/>
          <w:szCs w:val="24"/>
          <w:rtl/>
        </w:rPr>
        <w:t>المبدع:10/264، والمغني: 10/196.</w:t>
      </w:r>
    </w:p>
  </w:footnote>
  <w:footnote w:id="1287">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البحر الرائق:7/120، و</w:t>
      </w:r>
      <w:r w:rsidRPr="00AE6476">
        <w:rPr>
          <w:rFonts w:cs="Simplified Arabic" w:hint="eastAsia"/>
          <w:sz w:val="24"/>
          <w:szCs w:val="24"/>
          <w:rtl/>
        </w:rPr>
        <w:t xml:space="preserve"> الملخص</w:t>
      </w:r>
      <w:r w:rsidRPr="00AE6476">
        <w:rPr>
          <w:rFonts w:cs="Simplified Arabic"/>
          <w:sz w:val="24"/>
          <w:szCs w:val="24"/>
          <w:rtl/>
        </w:rPr>
        <w:t xml:space="preserve"> </w:t>
      </w:r>
      <w:r w:rsidRPr="00AE6476">
        <w:rPr>
          <w:rFonts w:cs="Simplified Arabic" w:hint="eastAsia"/>
          <w:sz w:val="24"/>
          <w:szCs w:val="24"/>
          <w:rtl/>
        </w:rPr>
        <w:t>الفقهي</w:t>
      </w:r>
      <w:r w:rsidRPr="00AE6476">
        <w:rPr>
          <w:rFonts w:cs="Simplified Arabic" w:hint="cs"/>
          <w:sz w:val="24"/>
          <w:szCs w:val="24"/>
          <w:rtl/>
        </w:rPr>
        <w:t>:2/659.</w:t>
      </w:r>
    </w:p>
  </w:footnote>
  <w:footnote w:id="1288">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بدائع الصنائع:6/268، و</w:t>
      </w:r>
      <w:r w:rsidRPr="00AE6476">
        <w:rPr>
          <w:rFonts w:cs="Simplified Arabic"/>
          <w:sz w:val="24"/>
          <w:szCs w:val="24"/>
          <w:rtl/>
        </w:rPr>
        <w:t>روضة الطالبين</w:t>
      </w:r>
      <w:r w:rsidRPr="00AE6476">
        <w:rPr>
          <w:rFonts w:cs="Simplified Arabic" w:hint="cs"/>
          <w:sz w:val="24"/>
          <w:szCs w:val="24"/>
          <w:rtl/>
        </w:rPr>
        <w:t>:11/245، و</w:t>
      </w:r>
      <w:r w:rsidRPr="00AE6476">
        <w:rPr>
          <w:rFonts w:cs="Simplified Arabic"/>
          <w:sz w:val="24"/>
          <w:szCs w:val="24"/>
          <w:rtl/>
        </w:rPr>
        <w:t>كشاف القناع</w:t>
      </w:r>
      <w:r w:rsidRPr="00AE6476">
        <w:rPr>
          <w:rFonts w:cs="Simplified Arabic" w:hint="cs"/>
          <w:sz w:val="24"/>
          <w:szCs w:val="24"/>
          <w:rtl/>
        </w:rPr>
        <w:t>:</w:t>
      </w:r>
      <w:r w:rsidRPr="00AE6476">
        <w:rPr>
          <w:rFonts w:cs="Simplified Arabic"/>
          <w:sz w:val="24"/>
          <w:szCs w:val="24"/>
          <w:rtl/>
        </w:rPr>
        <w:t xml:space="preserve"> 6 / 528 .</w:t>
      </w:r>
    </w:p>
  </w:footnote>
  <w:footnote w:id="128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المغني: 10/185.</w:t>
      </w:r>
    </w:p>
  </w:footnote>
  <w:footnote w:id="1290">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w:t>
      </w:r>
      <w:r w:rsidRPr="00AE6476">
        <w:rPr>
          <w:rFonts w:cs="Simplified Arabic"/>
          <w:sz w:val="24"/>
          <w:szCs w:val="24"/>
        </w:rPr>
        <w:t xml:space="preserve"> </w:t>
      </w:r>
      <w:r w:rsidRPr="00AE6476">
        <w:rPr>
          <w:rFonts w:cs="Simplified Arabic" w:hint="cs"/>
          <w:sz w:val="24"/>
          <w:szCs w:val="24"/>
          <w:rtl/>
        </w:rPr>
        <w:t xml:space="preserve"> مواهب الجليل:6/188، والتاج والإكليل: 6</w:t>
      </w:r>
      <w:r w:rsidRPr="00AE6476">
        <w:rPr>
          <w:rFonts w:cs="Simplified Arabic"/>
          <w:sz w:val="24"/>
          <w:szCs w:val="24"/>
          <w:rtl/>
        </w:rPr>
        <w:t xml:space="preserve"> / </w:t>
      </w:r>
      <w:r w:rsidRPr="00AE6476">
        <w:rPr>
          <w:rFonts w:cs="Simplified Arabic" w:hint="cs"/>
          <w:sz w:val="24"/>
          <w:szCs w:val="24"/>
          <w:rtl/>
        </w:rPr>
        <w:t>154</w:t>
      </w:r>
      <w:r w:rsidRPr="00AE6476">
        <w:rPr>
          <w:rFonts w:cs="Simplified Arabic"/>
          <w:sz w:val="24"/>
          <w:szCs w:val="24"/>
          <w:rtl/>
        </w:rPr>
        <w:t>.</w:t>
      </w:r>
    </w:p>
  </w:footnote>
  <w:footnote w:id="1291">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w:t>
      </w:r>
      <w:r w:rsidRPr="00AE6476">
        <w:rPr>
          <w:rFonts w:cs="Simplified Arabic"/>
          <w:sz w:val="24"/>
          <w:szCs w:val="24"/>
          <w:rtl/>
        </w:rPr>
        <w:t xml:space="preserve"> مغني ذوي </w:t>
      </w:r>
      <w:r w:rsidRPr="00AE6476">
        <w:rPr>
          <w:rFonts w:cs="Simplified Arabic" w:hint="cs"/>
          <w:sz w:val="24"/>
          <w:szCs w:val="24"/>
          <w:rtl/>
        </w:rPr>
        <w:t>الإفهام عن الكتب الكثيرة في الأحكام، على مذهب الإمام المبجل أحمد بن حنبل، تأليف: جمال الدين يوسف بن الحسن بن عبد الهادي الدمشقي الحنبلي (ت: 909هـ)، ( اعتنى به: أبو محمد أشرف بن عبد المقصود)، مكتبة دار طبرية ـ الرياض، الطبعة الأولى، 1416هـ ـ 1995م: ص503.</w:t>
      </w:r>
    </w:p>
  </w:footnote>
  <w:footnote w:id="1292">
    <w:p w:rsidR="007F1C2F" w:rsidRPr="00AE6476" w:rsidRDefault="007F1C2F" w:rsidP="00A91A23">
      <w:pPr>
        <w:pStyle w:val="FootnoteText"/>
        <w:ind w:left="281" w:hanging="281"/>
        <w:jc w:val="both"/>
        <w:rPr>
          <w:sz w:val="24"/>
          <w:szCs w:val="24"/>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rFonts w:hint="cs"/>
          <w:sz w:val="24"/>
          <w:szCs w:val="24"/>
          <w:rtl/>
          <w:lang w:bidi="ar-IQ"/>
        </w:rPr>
        <w:t xml:space="preserve"> </w:t>
      </w:r>
      <w:r w:rsidRPr="00AE6476">
        <w:rPr>
          <w:rFonts w:cs="Simplified Arabic" w:hint="cs"/>
          <w:sz w:val="24"/>
          <w:szCs w:val="24"/>
          <w:rtl/>
        </w:rPr>
        <w:t>وللمزيد حول الحكم على الغائب في مجلس القضاء، ينظر: أحكام مقاضاة الغائب جنائياً في الفقه والنظام، رسالة ماجستير من إعداد: نبيل علي عبد الله زباني، جامعة نايف العربية للعلوم الأمنية ـ الرياض، 1424هـ ـ 2003م: ص40 وما بعدها، وأحكام الغائب في مجلس القضاء، للشيخ سليمان بن يوسف الدويش</w:t>
      </w:r>
      <w:r w:rsidRPr="00AE6476">
        <w:rPr>
          <w:rFonts w:cs="Simplified Arabic"/>
          <w:sz w:val="24"/>
          <w:szCs w:val="24"/>
          <w:rtl/>
        </w:rPr>
        <w:t>، بحث منشور في مجلة العدل ـ الرياض، العدد (5) محرم 1421 هـ: ص 44 وما بعدها.</w:t>
      </w:r>
    </w:p>
  </w:footnote>
  <w:footnote w:id="1293">
    <w:p w:rsidR="007F1C2F" w:rsidRPr="00AE6476" w:rsidRDefault="007F1C2F" w:rsidP="00A91A23">
      <w:pPr>
        <w:pStyle w:val="FootnoteText"/>
        <w:ind w:left="281" w:hanging="281"/>
        <w:jc w:val="both"/>
        <w:rPr>
          <w:rFonts w:cs="Simplified Arabic"/>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cs="Simplified Arabic" w:hint="cs"/>
          <w:sz w:val="24"/>
          <w:szCs w:val="24"/>
          <w:rtl/>
        </w:rPr>
        <w:t>ينظر: وسائل الإثبات في الشريعة الإسلامية، للدكتور محمد الزحيلي، مكتبة دار البيان ـ دمشق، الطبعة الشرعية، 1428هـ ـ 2007م :1/352 ـ 353.</w:t>
      </w:r>
    </w:p>
  </w:footnote>
  <w:footnote w:id="1294">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المستصفى:1/372.</w:t>
      </w:r>
    </w:p>
  </w:footnote>
  <w:footnote w:id="1295">
    <w:p w:rsidR="007F1C2F" w:rsidRPr="00AE6476" w:rsidRDefault="007F1C2F" w:rsidP="00A91A23">
      <w:pPr>
        <w:pStyle w:val="FootnoteText"/>
        <w:ind w:left="281" w:hanging="281"/>
        <w:jc w:val="both"/>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المجموع:1/54، والموافقات:4/261.</w:t>
      </w:r>
    </w:p>
  </w:footnote>
  <w:footnote w:id="1296">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روضة الطالبين:11/103.</w:t>
      </w:r>
    </w:p>
  </w:footnote>
  <w:footnote w:id="1297">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أدب الهاتف للشيخ بكر أبو زيد: ص 24 ـ25.</w:t>
      </w:r>
    </w:p>
  </w:footnote>
  <w:footnote w:id="1298">
    <w:p w:rsidR="007F1C2F" w:rsidRPr="00AE6476" w:rsidRDefault="007F1C2F" w:rsidP="00A91A23">
      <w:pPr>
        <w:pStyle w:val="FootnoteText"/>
        <w:ind w:left="281" w:hanging="281"/>
        <w:jc w:val="both"/>
        <w:rPr>
          <w:sz w:val="24"/>
          <w:szCs w:val="24"/>
          <w:rtl/>
          <w:lang w:bidi="ar-IQ"/>
        </w:rPr>
      </w:pPr>
      <w:r w:rsidRPr="00AE6476">
        <w:rPr>
          <w:sz w:val="24"/>
          <w:szCs w:val="24"/>
          <w:lang w:bidi="ar-IQ"/>
        </w:rPr>
        <w:t>(</w:t>
      </w:r>
      <w:r w:rsidRPr="00AE6476">
        <w:rPr>
          <w:rStyle w:val="FootnoteReference"/>
          <w:sz w:val="24"/>
          <w:szCs w:val="24"/>
          <w:vertAlign w:val="baseline"/>
        </w:rPr>
        <w:footnoteRef/>
      </w:r>
      <w:r w:rsidRPr="00AE6476">
        <w:rPr>
          <w:sz w:val="24"/>
          <w:szCs w:val="24"/>
          <w:lang w:bidi="ar-IQ"/>
        </w:rPr>
        <w:t>)</w:t>
      </w:r>
      <w:r w:rsidRPr="00AE6476">
        <w:rPr>
          <w:rFonts w:hint="cs"/>
          <w:sz w:val="24"/>
          <w:szCs w:val="24"/>
          <w:rtl/>
        </w:rPr>
        <w:t xml:space="preserve"> </w:t>
      </w:r>
      <w:r w:rsidRPr="00AE6476">
        <w:rPr>
          <w:rFonts w:cs="Simplified Arabic" w:hint="cs"/>
          <w:sz w:val="24"/>
          <w:szCs w:val="24"/>
          <w:rtl/>
        </w:rPr>
        <w:t>ينظر: الموافقات للشاطبي: 4 / 319 - 321 ، و</w:t>
      </w:r>
      <w:r w:rsidRPr="00AE6476">
        <w:rPr>
          <w:rFonts w:hint="cs"/>
          <w:sz w:val="24"/>
          <w:szCs w:val="24"/>
          <w:rtl/>
        </w:rPr>
        <w:t>ا</w:t>
      </w:r>
      <w:r w:rsidRPr="00AE6476">
        <w:rPr>
          <w:rFonts w:cs="Simplified Arabic" w:hint="cs"/>
          <w:sz w:val="24"/>
          <w:szCs w:val="24"/>
          <w:rtl/>
        </w:rPr>
        <w:t>لآداب الشرعية والمنح المرعية ، تأليف:  الإمام أبي عبد الله محمد بن مفلح المقدسي (ت:763هـ)، (تحقيق: شعيب الأرنؤوط ـ عمر القيام)  مؤسسة الرسالة ـ بيروت، الطبعة الثانية، 1417هـ ـ 1996م :2/72 وما بعدها.</w:t>
      </w:r>
    </w:p>
  </w:footnote>
  <w:footnote w:id="1299">
    <w:p w:rsidR="007F1C2F" w:rsidRPr="00AE6476" w:rsidRDefault="007F1C2F" w:rsidP="00A91A23">
      <w:pPr>
        <w:pStyle w:val="FootnoteText"/>
        <w:ind w:left="281" w:hanging="281"/>
        <w:jc w:val="both"/>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شرح</w:t>
      </w:r>
      <w:r w:rsidRPr="00AE6476">
        <w:rPr>
          <w:rFonts w:cs="Simplified Arabic"/>
          <w:sz w:val="24"/>
          <w:szCs w:val="24"/>
        </w:rPr>
        <w:t xml:space="preserve">  </w:t>
      </w:r>
      <w:r w:rsidRPr="00AE6476">
        <w:rPr>
          <w:rFonts w:cs="Simplified Arabic" w:hint="cs"/>
          <w:sz w:val="24"/>
          <w:szCs w:val="24"/>
          <w:rtl/>
        </w:rPr>
        <w:t>منتهى</w:t>
      </w:r>
      <w:r w:rsidRPr="00AE6476">
        <w:rPr>
          <w:rFonts w:cs="Simplified Arabic" w:hint="cs"/>
          <w:sz w:val="24"/>
          <w:szCs w:val="24"/>
        </w:rPr>
        <w:t xml:space="preserve"> </w:t>
      </w:r>
      <w:r w:rsidRPr="00AE6476">
        <w:rPr>
          <w:rFonts w:cs="Simplified Arabic" w:hint="cs"/>
          <w:sz w:val="24"/>
          <w:szCs w:val="24"/>
          <w:rtl/>
        </w:rPr>
        <w:t xml:space="preserve"> الإرادات:3/458.</w:t>
      </w:r>
    </w:p>
  </w:footnote>
  <w:footnote w:id="1300">
    <w:p w:rsidR="007F1C2F" w:rsidRPr="00AE6476" w:rsidRDefault="007F1C2F" w:rsidP="00A91A23">
      <w:pPr>
        <w:pStyle w:val="FootnoteText"/>
        <w:ind w:left="281" w:hanging="281"/>
        <w:jc w:val="both"/>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المجموع:1/ 45.</w:t>
      </w:r>
    </w:p>
  </w:footnote>
  <w:footnote w:id="1301">
    <w:p w:rsidR="007F1C2F" w:rsidRPr="00AE6476" w:rsidRDefault="007F1C2F" w:rsidP="00A91A23">
      <w:pPr>
        <w:pStyle w:val="FootnoteText"/>
        <w:ind w:left="281" w:hanging="281"/>
        <w:jc w:val="both"/>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الموافقات:4/ 313 .</w:t>
      </w:r>
    </w:p>
  </w:footnote>
  <w:footnote w:id="1302">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tl/>
        </w:rPr>
        <w:t xml:space="preserve"> </w:t>
      </w:r>
      <w:r w:rsidRPr="00AE6476">
        <w:rPr>
          <w:rFonts w:cs="Simplified Arabic" w:hint="cs"/>
          <w:sz w:val="24"/>
          <w:szCs w:val="24"/>
          <w:rtl/>
        </w:rPr>
        <w:t>ينظر: جامع بيان العلم وفضله ، تأليف:  يوسف بن عبد البر النمري (ت:463هـ)، دار الكتب العلمية ـ بيروت، 1398هـ: 2/ 163 ـ 166،  والمجموع :1/46،  والموافقات:4/258، والآداب الشرعية: 2/ 58 – 63.</w:t>
      </w:r>
    </w:p>
  </w:footnote>
  <w:footnote w:id="1303">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sz w:val="24"/>
          <w:szCs w:val="24"/>
          <w:rtl/>
        </w:rPr>
        <w:t xml:space="preserve"> </w:t>
      </w:r>
      <w:r w:rsidRPr="00AE6476">
        <w:rPr>
          <w:rFonts w:cs="Simplified Arabic" w:hint="cs"/>
          <w:sz w:val="24"/>
          <w:szCs w:val="24"/>
          <w:rtl/>
        </w:rPr>
        <w:t>ينظر: إعلام الموقعين عن رب العالمين، تأليف: محمد بن أبي بكر ابن قيم الجوزية (ت751هـ)، (دراسة وتحقيق: طه عبد الرؤوف سعد)، مكتبة الكليات الأزهرية ـ القاهرة، 1388هـ ـ 1968م:1/ 11.</w:t>
      </w:r>
    </w:p>
  </w:footnote>
  <w:footnote w:id="1304">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hint="cs"/>
          <w:sz w:val="24"/>
          <w:szCs w:val="24"/>
          <w:rtl/>
        </w:rPr>
        <w:t xml:space="preserve"> سورة النساء، من الآية: 127.</w:t>
      </w:r>
    </w:p>
  </w:footnote>
  <w:footnote w:id="1305">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hint="cs"/>
          <w:sz w:val="24"/>
          <w:szCs w:val="24"/>
          <w:rtl/>
        </w:rPr>
        <w:t xml:space="preserve"> سورة النحل، من الآية: 44.</w:t>
      </w:r>
    </w:p>
  </w:footnote>
  <w:footnote w:id="1306">
    <w:p w:rsidR="007F1C2F" w:rsidRPr="00AE6476" w:rsidRDefault="007F1C2F" w:rsidP="00A91A23">
      <w:pPr>
        <w:pStyle w:val="FootnoteText"/>
        <w:ind w:left="281" w:hanging="281"/>
        <w:jc w:val="both"/>
        <w:rPr>
          <w:sz w:val="24"/>
          <w:szCs w:val="24"/>
          <w:rtl/>
          <w:lang w:bidi="ar-IQ"/>
        </w:rPr>
      </w:pPr>
      <w:r w:rsidRPr="00AE6476">
        <w:rPr>
          <w:rFonts w:cs="Simplified Arabic"/>
          <w:sz w:val="24"/>
          <w:szCs w:val="24"/>
        </w:rPr>
        <w:t>(</w:t>
      </w:r>
      <w:r w:rsidRPr="00AE6476">
        <w:rPr>
          <w:rFonts w:cs="Simplified Arabic"/>
          <w:sz w:val="24"/>
          <w:szCs w:val="24"/>
        </w:rPr>
        <w:footnoteRef/>
      </w:r>
      <w:r w:rsidRPr="00AE6476">
        <w:rPr>
          <w:rFonts w:cs="Simplified Arabic"/>
          <w:sz w:val="24"/>
          <w:szCs w:val="24"/>
        </w:rPr>
        <w:t>)</w:t>
      </w:r>
      <w:r w:rsidRPr="00AE6476">
        <w:rPr>
          <w:rFonts w:cs="Simplified Arabic" w:hint="cs"/>
          <w:sz w:val="24"/>
          <w:szCs w:val="24"/>
          <w:rtl/>
        </w:rPr>
        <w:t xml:space="preserve"> ينظر: موسوعة الفقهية الكويتية:32/23.</w:t>
      </w:r>
    </w:p>
  </w:footnote>
  <w:footnote w:id="1307">
    <w:p w:rsidR="007F1C2F" w:rsidRPr="00AE6476" w:rsidRDefault="007F1C2F" w:rsidP="00A91A23">
      <w:pPr>
        <w:pStyle w:val="FootnoteText"/>
        <w:ind w:left="281" w:hanging="281"/>
        <w:jc w:val="both"/>
        <w:rPr>
          <w:rFonts w:cs="Simplified Arabic"/>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تفصيل ذلك في المجموع:1/47 ـ50، و صفة الفتوى والمفتي والمستفتي، تأليف: أبو عبد الله أحمد بن حمدان النمري الحراني (ت:695 هـ)، (تحقيق: محمد ناصر الدين الألباني)، المكتب الإسلامي ـ بيروت، الطبعة الثالثة، 1397 هـ: ص63.</w:t>
      </w:r>
    </w:p>
  </w:footnote>
  <w:footnote w:id="1308">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المجموع :1/48.</w:t>
      </w:r>
    </w:p>
  </w:footnote>
  <w:footnote w:id="1309">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سورة يوسف، من الآية:41.</w:t>
      </w:r>
    </w:p>
  </w:footnote>
  <w:footnote w:id="1310">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سورة يوسف، من الآية:43.</w:t>
      </w:r>
    </w:p>
  </w:footnote>
  <w:footnote w:id="1311">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سورة يوسف، من الآية:46.</w:t>
      </w:r>
    </w:p>
  </w:footnote>
  <w:footnote w:id="1312">
    <w:p w:rsidR="007F1C2F" w:rsidRPr="00AE6476" w:rsidRDefault="007F1C2F" w:rsidP="00A91A23">
      <w:pPr>
        <w:pStyle w:val="FootnoteText"/>
        <w:ind w:left="281" w:hanging="281"/>
        <w:jc w:val="both"/>
        <w:rPr>
          <w:sz w:val="24"/>
          <w:szCs w:val="24"/>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سورة يوسف، من الآية:5.</w:t>
      </w:r>
    </w:p>
  </w:footnote>
  <w:footnote w:id="1313">
    <w:p w:rsidR="007F1C2F" w:rsidRPr="00AE6476" w:rsidRDefault="007F1C2F" w:rsidP="00A91A23">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أخرجه الترمذي في سننه:4/537، كتاب (الرؤيا) باب (في تأويل الرؤيا ما يستحب منها وما يكره) رقم (2280)، وقال: حديث حسن صحيح.</w:t>
      </w:r>
    </w:p>
  </w:footnote>
  <w:footnote w:id="1314">
    <w:p w:rsidR="007F1C2F" w:rsidRPr="00AE6476" w:rsidRDefault="007F1C2F" w:rsidP="00A91A23">
      <w:pPr>
        <w:pStyle w:val="FootnoteText"/>
        <w:ind w:left="281" w:hanging="281"/>
        <w:jc w:val="both"/>
        <w:rPr>
          <w:sz w:val="24"/>
          <w:szCs w:val="24"/>
          <w:rtl/>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ينظر: شرح النووي:15/18.</w:t>
      </w:r>
    </w:p>
  </w:footnote>
  <w:footnote w:id="1315">
    <w:p w:rsidR="007F1C2F" w:rsidRPr="00AE6476" w:rsidRDefault="007F1C2F" w:rsidP="00A91A23">
      <w:pPr>
        <w:pStyle w:val="FootnoteText"/>
        <w:ind w:left="281" w:hanging="281"/>
        <w:jc w:val="both"/>
        <w:rPr>
          <w:sz w:val="24"/>
          <w:szCs w:val="24"/>
          <w:rtl/>
          <w:lang w:bidi="ar-IQ"/>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rFonts w:hint="cs"/>
          <w:sz w:val="24"/>
          <w:szCs w:val="24"/>
          <w:rtl/>
        </w:rPr>
        <w:t xml:space="preserve"> </w:t>
      </w:r>
      <w:r w:rsidRPr="00AE6476">
        <w:rPr>
          <w:rFonts w:cs="Simplified Arabic" w:hint="cs"/>
          <w:sz w:val="24"/>
          <w:szCs w:val="24"/>
          <w:rtl/>
        </w:rPr>
        <w:t>أخرجه البخاري في صحيحه: 6/2582، كتاب (الرؤيا) باب (إذا رأَى ما يكره فلا يخبر بها ولا يذكرها) رقم (6637).</w:t>
      </w:r>
    </w:p>
  </w:footnote>
  <w:footnote w:id="1316">
    <w:p w:rsidR="007F1C2F" w:rsidRPr="00AE6476" w:rsidRDefault="007F1C2F" w:rsidP="00A91A23">
      <w:pPr>
        <w:pStyle w:val="FootnoteText"/>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hint="cs"/>
          <w:sz w:val="24"/>
          <w:szCs w:val="24"/>
          <w:vertAlign w:val="baseline"/>
          <w:rtl/>
        </w:rPr>
        <w:t>)</w:t>
      </w:r>
      <w:r w:rsidRPr="00AE6476">
        <w:rPr>
          <w:rStyle w:val="FootnoteReference"/>
          <w:rFonts w:cs="Ali-A-Traditional" w:hint="cs"/>
          <w:vertAlign w:val="baseline"/>
          <w:rtl/>
        </w:rPr>
        <w:t xml:space="preserve"> </w:t>
      </w:r>
      <w:r w:rsidRPr="00AE6476">
        <w:rPr>
          <w:rFonts w:cs="Simplified Arabic" w:hint="cs"/>
          <w:sz w:val="24"/>
          <w:szCs w:val="24"/>
          <w:rtl/>
        </w:rPr>
        <w:t>سورة النحل، من الآية: 53.</w:t>
      </w:r>
    </w:p>
  </w:footnote>
  <w:footnote w:id="1317">
    <w:p w:rsidR="007F1C2F" w:rsidRPr="00AE6476" w:rsidRDefault="007F1C2F" w:rsidP="00A91A23">
      <w:pPr>
        <w:pStyle w:val="FootnoteText"/>
        <w:ind w:left="281" w:hanging="281"/>
        <w:jc w:val="both"/>
        <w:rPr>
          <w:rFonts w:cs="Ali-A-Traditional"/>
          <w:rtl/>
        </w:rPr>
      </w:pPr>
      <w:r w:rsidRPr="00AE6476">
        <w:rPr>
          <w:rFonts w:cs="Simplified Arabic"/>
          <w:sz w:val="20"/>
          <w:szCs w:val="20"/>
          <w:rtl/>
        </w:rPr>
        <w:t>(</w:t>
      </w:r>
      <w:r w:rsidRPr="00AE6476">
        <w:rPr>
          <w:rFonts w:cs="Simplified Arabic"/>
          <w:sz w:val="20"/>
          <w:szCs w:val="20"/>
          <w:rtl/>
        </w:rPr>
        <w:footnoteRef/>
      </w:r>
      <w:r w:rsidRPr="00AE6476">
        <w:rPr>
          <w:rFonts w:cs="Simplified Arabic" w:hint="cs"/>
          <w:sz w:val="20"/>
          <w:szCs w:val="20"/>
          <w:rtl/>
        </w:rPr>
        <w:t>)</w:t>
      </w:r>
      <w:r w:rsidRPr="00AE6476">
        <w:rPr>
          <w:rFonts w:cs="Simplified Arabic" w:hint="cs"/>
          <w:sz w:val="24"/>
          <w:szCs w:val="24"/>
          <w:rtl/>
        </w:rPr>
        <w:t xml:space="preserve"> سورة إبراهيم، من الآية: 34.</w:t>
      </w:r>
    </w:p>
  </w:footnote>
  <w:footnote w:id="1318">
    <w:p w:rsidR="007F1C2F" w:rsidRPr="00AE6476" w:rsidRDefault="007F1C2F" w:rsidP="00A91A23">
      <w:pPr>
        <w:pStyle w:val="FootnoteText"/>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rtl/>
        </w:rPr>
        <w:t xml:space="preserve"> </w:t>
      </w:r>
      <w:r w:rsidRPr="00AE6476">
        <w:rPr>
          <w:rFonts w:cs="Simplified Arabic" w:hint="cs"/>
          <w:sz w:val="24"/>
          <w:szCs w:val="24"/>
          <w:rtl/>
        </w:rPr>
        <w:t>الضوابط الشرعية في استخدام الجوّالات، لأبي إبراهيم عبدالل</w:t>
      </w:r>
      <w:r w:rsidRPr="00AE6476">
        <w:rPr>
          <w:rFonts w:cs="Simplified Arabic" w:hint="eastAsia"/>
          <w:sz w:val="24"/>
          <w:szCs w:val="24"/>
          <w:rtl/>
        </w:rPr>
        <w:t>ه</w:t>
      </w:r>
      <w:r w:rsidRPr="00AE6476">
        <w:rPr>
          <w:rFonts w:cs="Simplified Arabic" w:hint="cs"/>
          <w:sz w:val="24"/>
          <w:szCs w:val="24"/>
          <w:rtl/>
        </w:rPr>
        <w:t xml:space="preserve"> بن أحمد بن مقبل</w:t>
      </w:r>
      <w:r w:rsidRPr="00AE6476">
        <w:rPr>
          <w:rFonts w:cs="Simplified Arabic"/>
          <w:sz w:val="24"/>
          <w:szCs w:val="24"/>
          <w:rtl/>
        </w:rPr>
        <w:t xml:space="preserve"> </w:t>
      </w:r>
      <w:r w:rsidRPr="00AE6476">
        <w:rPr>
          <w:rFonts w:cs="Simplified Arabic" w:hint="cs"/>
          <w:sz w:val="24"/>
          <w:szCs w:val="24"/>
          <w:rtl/>
        </w:rPr>
        <w:t>الضبيبي،  مكتبة الإمام الواعي ـ اليمن، صنعاء، دار عمر بن الخطاب ـ مصر، القاهرة، الطبعة الأولى، 1429هـ ـ 2008م : ص33.</w:t>
      </w:r>
    </w:p>
  </w:footnote>
  <w:footnote w:id="1319">
    <w:p w:rsidR="007F1C2F" w:rsidRPr="00AE6476" w:rsidRDefault="007F1C2F" w:rsidP="00A91A23">
      <w:pPr>
        <w:pStyle w:val="FootnoteText"/>
        <w:ind w:left="281" w:hanging="281"/>
        <w:jc w:val="both"/>
        <w:rPr>
          <w:rFonts w:cs="Simplified Arabic"/>
          <w:sz w:val="24"/>
          <w:szCs w:val="24"/>
        </w:rPr>
      </w:pPr>
      <w:r w:rsidRPr="00AE6476">
        <w:rPr>
          <w:rFonts w:cs="Simplified Arabic"/>
          <w:sz w:val="20"/>
          <w:szCs w:val="20"/>
          <w:rtl/>
        </w:rPr>
        <w:t>(</w:t>
      </w:r>
      <w:r w:rsidRPr="00AE6476">
        <w:rPr>
          <w:rFonts w:cs="Simplified Arabic"/>
          <w:sz w:val="20"/>
          <w:szCs w:val="20"/>
          <w:rtl/>
        </w:rPr>
        <w:footnoteRef/>
      </w:r>
      <w:r w:rsidRPr="00AE6476">
        <w:rPr>
          <w:rFonts w:cs="Simplified Arabic"/>
          <w:sz w:val="20"/>
          <w:szCs w:val="20"/>
          <w:rtl/>
        </w:rPr>
        <w:t>)</w:t>
      </w:r>
      <w:r w:rsidRPr="00AE6476">
        <w:rPr>
          <w:rFonts w:cs="Simplified Arabic" w:hint="cs"/>
          <w:sz w:val="24"/>
          <w:szCs w:val="24"/>
          <w:rtl/>
        </w:rPr>
        <w:t xml:space="preserve"> ينظر: </w:t>
      </w:r>
      <w:r w:rsidRPr="00AE6476">
        <w:rPr>
          <w:rFonts w:cs="Simplified Arabic"/>
          <w:sz w:val="24"/>
          <w:szCs w:val="24"/>
          <w:rtl/>
        </w:rPr>
        <w:t>آداب الهاتف الجوال بقلم: أبي عبد الله محمد حاج عيسى الجزائري</w:t>
      </w:r>
      <w:r w:rsidRPr="00AE6476">
        <w:rPr>
          <w:rFonts w:cs="Simplified Arabic" w:hint="cs"/>
          <w:sz w:val="24"/>
          <w:szCs w:val="24"/>
          <w:rtl/>
        </w:rPr>
        <w:t>،</w:t>
      </w:r>
      <w:r w:rsidRPr="00AE6476">
        <w:rPr>
          <w:rFonts w:cs="Simplified Arabic"/>
          <w:sz w:val="24"/>
          <w:szCs w:val="24"/>
          <w:rtl/>
        </w:rPr>
        <w:t xml:space="preserve"> الثلاثاء, 11 مارس 2008 </w:t>
      </w:r>
      <w:r w:rsidRPr="00AE6476">
        <w:rPr>
          <w:rFonts w:cs="Simplified Arabic" w:hint="cs"/>
          <w:sz w:val="24"/>
          <w:szCs w:val="24"/>
          <w:rtl/>
        </w:rPr>
        <w:t xml:space="preserve">، </w:t>
      </w:r>
      <w:r w:rsidRPr="00AE6476">
        <w:rPr>
          <w:rFonts w:cs="Simplified Arabic"/>
          <w:sz w:val="24"/>
          <w:szCs w:val="24"/>
        </w:rPr>
        <w:t>www.manareldjazair.com/index.php..</w:t>
      </w:r>
    </w:p>
  </w:footnote>
  <w:footnote w:id="1320">
    <w:p w:rsidR="007F1C2F" w:rsidRPr="00AE6476" w:rsidRDefault="007F1C2F" w:rsidP="00A91A23">
      <w:pPr>
        <w:pStyle w:val="FootnoteText"/>
        <w:ind w:left="281" w:hanging="281"/>
        <w:jc w:val="both"/>
        <w:rPr>
          <w:rFonts w:cs="Simplified Arabic"/>
          <w:sz w:val="24"/>
          <w:szCs w:val="24"/>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4"/>
          <w:szCs w:val="24"/>
          <w:rtl/>
        </w:rPr>
        <w:t xml:space="preserve"> أخرجه البخاري  في صحيحه: 5/235، كتاب(الاستئذان) باب( التسليم والاستئذان ثلاثاً) رقم (5891 )، و مسلم في صحيحه: 3/1696، كتاب(الآداب) باب (الاستئذان ) رقم (2154).                  </w:t>
      </w:r>
    </w:p>
  </w:footnote>
  <w:footnote w:id="1321">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أخرجه البخاري في الأدب المفرد: ص371، كتاب(الاستئذان) باب(قرع الباب)، رقم (</w:t>
      </w:r>
      <w:r w:rsidRPr="00AE6476">
        <w:rPr>
          <w:rFonts w:cs="Simplified Arabic"/>
          <w:sz w:val="24"/>
          <w:szCs w:val="24"/>
          <w:rtl/>
        </w:rPr>
        <w:t>1080</w:t>
      </w:r>
      <w:r w:rsidRPr="00AE6476">
        <w:rPr>
          <w:rFonts w:cs="Simplified Arabic" w:hint="cs"/>
          <w:sz w:val="24"/>
          <w:szCs w:val="24"/>
          <w:rtl/>
        </w:rPr>
        <w:t xml:space="preserve">)، </w:t>
      </w:r>
      <w:r w:rsidRPr="00AE6476">
        <w:rPr>
          <w:rFonts w:cs="Simplified Arabic" w:hint="eastAsia"/>
          <w:sz w:val="24"/>
          <w:szCs w:val="24"/>
          <w:rtl/>
        </w:rPr>
        <w:t>قال</w:t>
      </w:r>
      <w:r w:rsidRPr="00AE6476">
        <w:rPr>
          <w:rFonts w:cs="Simplified Arabic"/>
          <w:sz w:val="24"/>
          <w:szCs w:val="24"/>
          <w:rtl/>
        </w:rPr>
        <w:t xml:space="preserve"> </w:t>
      </w:r>
      <w:r w:rsidRPr="00AE6476">
        <w:rPr>
          <w:rFonts w:cs="Simplified Arabic" w:hint="eastAsia"/>
          <w:sz w:val="24"/>
          <w:szCs w:val="24"/>
          <w:rtl/>
        </w:rPr>
        <w:t>الألباني</w:t>
      </w:r>
      <w:r w:rsidRPr="00AE6476">
        <w:rPr>
          <w:rFonts w:cs="Simplified Arabic"/>
          <w:sz w:val="24"/>
          <w:szCs w:val="24"/>
          <w:rtl/>
        </w:rPr>
        <w:t xml:space="preserve">: </w:t>
      </w:r>
      <w:r w:rsidRPr="00AE6476">
        <w:rPr>
          <w:rFonts w:cs="Simplified Arabic" w:hint="eastAsia"/>
          <w:sz w:val="24"/>
          <w:szCs w:val="24"/>
          <w:rtl/>
        </w:rPr>
        <w:t>صحيح</w:t>
      </w:r>
      <w:r w:rsidRPr="00AE6476">
        <w:rPr>
          <w:rFonts w:cs="Simplified Arabic" w:hint="cs"/>
          <w:sz w:val="24"/>
          <w:szCs w:val="24"/>
          <w:rtl/>
        </w:rPr>
        <w:t>.</w:t>
      </w:r>
    </w:p>
  </w:footnote>
  <w:footnote w:id="1322">
    <w:p w:rsidR="007F1C2F" w:rsidRPr="00AE6476" w:rsidRDefault="007F1C2F" w:rsidP="007F1C2F">
      <w:pPr>
        <w:pStyle w:val="FootnoteText"/>
        <w:ind w:left="281" w:hanging="281"/>
        <w:jc w:val="both"/>
        <w:rPr>
          <w:rFonts w:cs="Simplified Arabic"/>
          <w:sz w:val="24"/>
          <w:szCs w:val="24"/>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rtl/>
        </w:rPr>
        <w:t xml:space="preserve"> </w:t>
      </w:r>
      <w:r w:rsidRPr="00AE6476">
        <w:rPr>
          <w:rFonts w:cs="Simplified Arabic" w:hint="cs"/>
          <w:sz w:val="24"/>
          <w:szCs w:val="24"/>
          <w:rtl/>
        </w:rPr>
        <w:t>أدب الهاتف، للشيخ بكر بن عبدا لل</w:t>
      </w:r>
      <w:r w:rsidRPr="00AE6476">
        <w:rPr>
          <w:rFonts w:cs="Simplified Arabic" w:hint="eastAsia"/>
          <w:sz w:val="24"/>
          <w:szCs w:val="24"/>
          <w:rtl/>
        </w:rPr>
        <w:t>ه</w:t>
      </w:r>
      <w:r w:rsidRPr="00AE6476">
        <w:rPr>
          <w:rFonts w:cs="Simplified Arabic" w:hint="cs"/>
          <w:sz w:val="24"/>
          <w:szCs w:val="24"/>
          <w:rtl/>
        </w:rPr>
        <w:t xml:space="preserve"> أبو زيد،  دار العاصمة، المملكة العربية السعودية ـ الرياض،</w:t>
      </w:r>
      <w:r>
        <w:rPr>
          <w:rFonts w:cs="Simplified Arabic" w:hint="cs"/>
          <w:sz w:val="24"/>
          <w:szCs w:val="24"/>
          <w:rtl/>
        </w:rPr>
        <w:t xml:space="preserve"> الطبعة الثانية، 1418هـ ـ 1997م:</w:t>
      </w:r>
      <w:r w:rsidRPr="00AE6476">
        <w:rPr>
          <w:rFonts w:cs="Simplified Arabic" w:hint="cs"/>
          <w:sz w:val="24"/>
          <w:szCs w:val="24"/>
          <w:rtl/>
        </w:rPr>
        <w:t xml:space="preserve"> ص 8.</w:t>
      </w:r>
    </w:p>
  </w:footnote>
  <w:footnote w:id="1323">
    <w:p w:rsidR="007F1C2F" w:rsidRPr="00AE6476" w:rsidRDefault="007F1C2F" w:rsidP="00A91A23">
      <w:pPr>
        <w:pStyle w:val="FootnoteText"/>
        <w:ind w:left="281" w:hanging="281"/>
        <w:jc w:val="both"/>
        <w:rPr>
          <w:rFonts w:cs="Simplified Arabic"/>
          <w:sz w:val="24"/>
          <w:szCs w:val="24"/>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4"/>
          <w:szCs w:val="24"/>
          <w:rtl/>
        </w:rPr>
        <w:t xml:space="preserve"> سورة الأحزاب، الآية:58.</w:t>
      </w:r>
    </w:p>
  </w:footnote>
  <w:footnote w:id="1324">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4"/>
          <w:szCs w:val="24"/>
          <w:rtl/>
        </w:rPr>
        <w:t xml:space="preserve"> </w:t>
      </w:r>
      <w:r w:rsidRPr="00AE6476">
        <w:rPr>
          <w:rFonts w:cs="Simplified Arabic" w:hint="cs"/>
          <w:sz w:val="22"/>
          <w:szCs w:val="22"/>
          <w:rtl/>
        </w:rPr>
        <w:t>أخرجه الإمام مالك في الموطأ برواية يحيى رقم (1426) مرسلاً. ينظر: التمهيد، لابن عبد البر:20/157، وأخرجه أيضاً الإمام أحمد في المسند رقم (2867) مرفوعاً بسند ضعيف، و ابن ماجه في سننه :2/784 ،كتاب( الأحكام)، باب (من بنى في حقه ما يضر جاره) رقم (2341)، وبالجملة فالحديث صحيح بشواهده الكثيرة. ينظر: مجمع الزوائد: 4/110، و كشف الخفا: 2/365، وإرواء الغليل للألباني: 3/408ـ 414.</w:t>
      </w:r>
    </w:p>
  </w:footnote>
  <w:footnote w:id="1325">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 ينظر: موسوعة أخلاق القرآن، للدكتور أحمد الشرباصي، دار الرائد العربي، بيروت ـ لبنان، الطبعة الثالثة، 1407هـ ـ 1987م: 6/65.</w:t>
      </w:r>
    </w:p>
  </w:footnote>
  <w:footnote w:id="1326">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الضوابط الشرعية في استخدام الجوّالات:ص10.</w:t>
      </w:r>
    </w:p>
  </w:footnote>
  <w:footnote w:id="1327">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سورة النور، الآية:27.</w:t>
      </w:r>
    </w:p>
  </w:footnote>
  <w:footnote w:id="1328">
    <w:p w:rsidR="007F1C2F" w:rsidRPr="00AE6476" w:rsidRDefault="007F1C2F" w:rsidP="00A91A23">
      <w:pPr>
        <w:pStyle w:val="FootnoteText"/>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rPr>
        <w:t>أخرجه البخاري في صحيحه:1/418، كتاب(الجنائز) باب(الأمر باتباع الجنائز) رقم(1183)، و مسلم في صحيحه:4/1705، كتاب(السلام) باب (</w:t>
      </w:r>
      <w:r w:rsidRPr="00AE6476">
        <w:rPr>
          <w:rFonts w:cs="Simplified Arabic" w:hint="eastAsia"/>
          <w:sz w:val="24"/>
          <w:szCs w:val="24"/>
          <w:rtl/>
        </w:rPr>
        <w:t>من</w:t>
      </w:r>
      <w:r w:rsidRPr="00AE6476">
        <w:rPr>
          <w:rFonts w:cs="Simplified Arabic"/>
          <w:sz w:val="24"/>
          <w:szCs w:val="24"/>
          <w:rtl/>
        </w:rPr>
        <w:t xml:space="preserve"> </w:t>
      </w:r>
      <w:r w:rsidRPr="00AE6476">
        <w:rPr>
          <w:rFonts w:cs="Simplified Arabic" w:hint="eastAsia"/>
          <w:sz w:val="24"/>
          <w:szCs w:val="24"/>
          <w:rtl/>
        </w:rPr>
        <w:t>حقّ</w:t>
      </w:r>
      <w:r w:rsidRPr="00AE6476">
        <w:rPr>
          <w:rFonts w:cs="Simplified Arabic"/>
          <w:sz w:val="24"/>
          <w:szCs w:val="24"/>
          <w:rtl/>
        </w:rPr>
        <w:t xml:space="preserve"> </w:t>
      </w:r>
      <w:r w:rsidRPr="00AE6476">
        <w:rPr>
          <w:rFonts w:cs="Simplified Arabic" w:hint="eastAsia"/>
          <w:sz w:val="24"/>
          <w:szCs w:val="24"/>
          <w:rtl/>
        </w:rPr>
        <w:t>المسلم</w:t>
      </w:r>
      <w:r w:rsidRPr="00AE6476">
        <w:rPr>
          <w:rFonts w:cs="Simplified Arabic"/>
          <w:sz w:val="24"/>
          <w:szCs w:val="24"/>
          <w:rtl/>
        </w:rPr>
        <w:t xml:space="preserve"> </w:t>
      </w:r>
      <w:r w:rsidRPr="00AE6476">
        <w:rPr>
          <w:rFonts w:cs="Simplified Arabic" w:hint="eastAsia"/>
          <w:sz w:val="24"/>
          <w:szCs w:val="24"/>
          <w:rtl/>
        </w:rPr>
        <w:t>للمسلم</w:t>
      </w:r>
      <w:r w:rsidRPr="00AE6476">
        <w:rPr>
          <w:rFonts w:cs="Simplified Arabic"/>
          <w:sz w:val="24"/>
          <w:szCs w:val="24"/>
          <w:rtl/>
        </w:rPr>
        <w:t xml:space="preserve"> </w:t>
      </w:r>
      <w:r w:rsidRPr="00AE6476">
        <w:rPr>
          <w:rFonts w:cs="Simplified Arabic" w:hint="eastAsia"/>
          <w:sz w:val="24"/>
          <w:szCs w:val="24"/>
          <w:rtl/>
        </w:rPr>
        <w:t>ردّ</w:t>
      </w:r>
      <w:r w:rsidRPr="00AE6476">
        <w:rPr>
          <w:rFonts w:cs="Simplified Arabic"/>
          <w:sz w:val="24"/>
          <w:szCs w:val="24"/>
          <w:rtl/>
        </w:rPr>
        <w:t xml:space="preserve"> </w:t>
      </w:r>
      <w:r w:rsidRPr="00AE6476">
        <w:rPr>
          <w:rFonts w:cs="Simplified Arabic" w:hint="eastAsia"/>
          <w:sz w:val="24"/>
          <w:szCs w:val="24"/>
          <w:rtl/>
        </w:rPr>
        <w:t>السّلام</w:t>
      </w:r>
      <w:r w:rsidRPr="00AE6476">
        <w:rPr>
          <w:rFonts w:cs="Simplified Arabic" w:hint="cs"/>
          <w:sz w:val="24"/>
          <w:szCs w:val="24"/>
          <w:rtl/>
        </w:rPr>
        <w:t>) رقم (2162) ، واللفظ لمسلم.</w:t>
      </w:r>
    </w:p>
  </w:footnote>
  <w:footnote w:id="1329">
    <w:p w:rsidR="007F1C2F" w:rsidRPr="00AE6476" w:rsidRDefault="007F1C2F" w:rsidP="00A91A23">
      <w:pPr>
        <w:pStyle w:val="FootnoteText"/>
        <w:ind w:left="281" w:hanging="281"/>
        <w:jc w:val="both"/>
        <w:rPr>
          <w:rFonts w:cs="Simplified Arabic"/>
          <w:sz w:val="22"/>
          <w:szCs w:val="22"/>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 xml:space="preserve">) </w:t>
      </w:r>
      <w:r w:rsidRPr="00AE6476">
        <w:rPr>
          <w:rFonts w:cs="Simplified Arabic" w:hint="cs"/>
          <w:sz w:val="22"/>
          <w:szCs w:val="22"/>
          <w:rtl/>
        </w:rPr>
        <w:t>أخرجه الإمام أحمد في المسند:2/230، رقم (</w:t>
      </w:r>
      <w:r w:rsidRPr="00AE6476">
        <w:rPr>
          <w:rFonts w:cs="Simplified Arabic"/>
          <w:sz w:val="22"/>
          <w:szCs w:val="22"/>
          <w:rtl/>
        </w:rPr>
        <w:t xml:space="preserve"> 966</w:t>
      </w:r>
      <w:r w:rsidRPr="00AE6476">
        <w:rPr>
          <w:rFonts w:cs="Simplified Arabic" w:hint="cs"/>
          <w:sz w:val="22"/>
          <w:szCs w:val="22"/>
          <w:rtl/>
        </w:rPr>
        <w:t>2)، وأبو داود في سننه :2/774، كتاب(الأدب) باب(في السلام إذا قام من المجلس)، رقم (5208)،وقال الألباني: حسن صحيح، و الترمذي في سننه:5/62 ، باب(ما جاء في التسليم عند القيام وعند القعود) رقم(2706)، و النسائي في سنن الكبرى:6/100، باب(ما يقول إذا انتهى إلى قوم فجلس إليهم) رقم (10201)، و ابن حبان في صحيحه:2/247، رقم(494)،</w:t>
      </w:r>
    </w:p>
  </w:footnote>
  <w:footnote w:id="1330">
    <w:p w:rsidR="007F1C2F" w:rsidRPr="00AE6476" w:rsidRDefault="007F1C2F" w:rsidP="00A91A23">
      <w:pPr>
        <w:pStyle w:val="FootnoteText"/>
        <w:ind w:left="281" w:hanging="281"/>
        <w:jc w:val="both"/>
        <w:rPr>
          <w:rFonts w:cs="Simplified Arabic"/>
          <w:sz w:val="22"/>
          <w:szCs w:val="22"/>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2"/>
          <w:szCs w:val="22"/>
          <w:rtl/>
        </w:rPr>
        <w:t xml:space="preserve"> أدب الهاتف:ص14.</w:t>
      </w:r>
    </w:p>
  </w:footnote>
  <w:footnote w:id="1331">
    <w:p w:rsidR="007F1C2F" w:rsidRPr="00AE6476" w:rsidRDefault="007F1C2F" w:rsidP="00A91A23">
      <w:pPr>
        <w:pStyle w:val="FootnoteText"/>
        <w:ind w:left="281" w:hanging="281"/>
        <w:jc w:val="both"/>
        <w:rPr>
          <w:rFonts w:cs="Simplified Arabic"/>
          <w:sz w:val="22"/>
          <w:szCs w:val="22"/>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أخرجه البخاري في صحيحه:5/2306، كتاب(الاستئذان) باب(إذا قال من ذا فقال أنا) رقم (5896)، ومسلم في صحيحه:3/1697، كتاب(الآداب) باب(كراهية قول المستأذن أنا إذا قيل من هذا)، رقم (2155).  </w:t>
      </w:r>
    </w:p>
  </w:footnote>
  <w:footnote w:id="1332">
    <w:p w:rsidR="007F1C2F" w:rsidRPr="00AE6476" w:rsidRDefault="007F1C2F" w:rsidP="00A91A23">
      <w:pPr>
        <w:pStyle w:val="FootnoteText"/>
        <w:ind w:left="281" w:hanging="281"/>
        <w:jc w:val="both"/>
        <w:rPr>
          <w:rFonts w:cs="Simplified Arabic"/>
          <w:sz w:val="22"/>
          <w:szCs w:val="22"/>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 أخرجه أبو داود في سننه:4/348، كتاب(الأدب) باب(الرجل يستأذن بالدقّ) رقم(5187).</w:t>
      </w:r>
    </w:p>
  </w:footnote>
  <w:footnote w:id="1333">
    <w:p w:rsidR="007F1C2F" w:rsidRPr="00AE6476" w:rsidRDefault="007F1C2F" w:rsidP="00A91A23">
      <w:pPr>
        <w:pStyle w:val="FootnoteText"/>
        <w:ind w:left="281" w:hanging="281"/>
        <w:jc w:val="both"/>
        <w:rPr>
          <w:rFonts w:cs="Simplified Arabic"/>
          <w:sz w:val="22"/>
          <w:szCs w:val="22"/>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أخرجه الطبراني في المعجم الأوسط:8/193، رقم(8369)،</w:t>
      </w:r>
      <w:r w:rsidRPr="00AE6476">
        <w:rPr>
          <w:rFonts w:ascii="Traditional Arabic" w:cs="Simplified Arabic" w:hint="eastAsia"/>
          <w:color w:val="000000"/>
          <w:rtl/>
        </w:rPr>
        <w:t xml:space="preserve"> </w:t>
      </w:r>
      <w:r w:rsidRPr="00AE6476">
        <w:rPr>
          <w:rFonts w:cs="Simplified Arabic" w:hint="eastAsia"/>
          <w:sz w:val="22"/>
          <w:szCs w:val="22"/>
          <w:rtl/>
        </w:rPr>
        <w:t>والحاكم</w:t>
      </w:r>
      <w:r w:rsidRPr="00AE6476">
        <w:rPr>
          <w:rFonts w:cs="Simplified Arabic"/>
          <w:sz w:val="22"/>
          <w:szCs w:val="22"/>
          <w:rtl/>
        </w:rPr>
        <w:t xml:space="preserve"> </w:t>
      </w:r>
      <w:r w:rsidRPr="00AE6476">
        <w:rPr>
          <w:rFonts w:cs="Simplified Arabic" w:hint="cs"/>
          <w:sz w:val="22"/>
          <w:szCs w:val="22"/>
          <w:rtl/>
        </w:rPr>
        <w:t>في المستدرك على الصحيحين:</w:t>
      </w:r>
      <w:r w:rsidRPr="00AE6476">
        <w:rPr>
          <w:rFonts w:cs="Simplified Arabic"/>
          <w:sz w:val="22"/>
          <w:szCs w:val="22"/>
          <w:rtl/>
        </w:rPr>
        <w:t>3/485</w:t>
      </w:r>
      <w:r w:rsidRPr="00AE6476">
        <w:rPr>
          <w:rFonts w:cs="Simplified Arabic" w:hint="eastAsia"/>
          <w:sz w:val="22"/>
          <w:szCs w:val="22"/>
          <w:rtl/>
        </w:rPr>
        <w:t>،</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xml:space="preserve"> </w:t>
      </w:r>
      <w:r w:rsidRPr="00AE6476">
        <w:rPr>
          <w:rFonts w:cs="Simplified Arabic" w:hint="cs"/>
          <w:sz w:val="22"/>
          <w:szCs w:val="22"/>
          <w:rtl/>
        </w:rPr>
        <w:t>(</w:t>
      </w:r>
      <w:r w:rsidRPr="00AE6476">
        <w:rPr>
          <w:rFonts w:cs="Simplified Arabic"/>
          <w:sz w:val="22"/>
          <w:szCs w:val="22"/>
          <w:rtl/>
        </w:rPr>
        <w:t xml:space="preserve">5815) </w:t>
      </w:r>
      <w:r w:rsidRPr="00AE6476">
        <w:rPr>
          <w:rFonts w:cs="Simplified Arabic" w:hint="eastAsia"/>
          <w:sz w:val="22"/>
          <w:szCs w:val="22"/>
          <w:rtl/>
        </w:rPr>
        <w:t>وقال</w:t>
      </w:r>
      <w:r w:rsidRPr="00AE6476">
        <w:rPr>
          <w:rFonts w:cs="Simplified Arabic"/>
          <w:sz w:val="22"/>
          <w:szCs w:val="22"/>
          <w:rtl/>
        </w:rPr>
        <w:t xml:space="preserve">: </w:t>
      </w:r>
      <w:r w:rsidRPr="00AE6476">
        <w:rPr>
          <w:rFonts w:cs="Simplified Arabic" w:hint="eastAsia"/>
          <w:sz w:val="22"/>
          <w:szCs w:val="22"/>
          <w:rtl/>
        </w:rPr>
        <w:t>أبو</w:t>
      </w:r>
      <w:r w:rsidRPr="00AE6476">
        <w:rPr>
          <w:rFonts w:cs="Simplified Arabic"/>
          <w:sz w:val="22"/>
          <w:szCs w:val="22"/>
          <w:rtl/>
        </w:rPr>
        <w:t xml:space="preserve"> </w:t>
      </w:r>
      <w:r w:rsidRPr="00AE6476">
        <w:rPr>
          <w:rFonts w:cs="Simplified Arabic" w:hint="eastAsia"/>
          <w:sz w:val="22"/>
          <w:szCs w:val="22"/>
          <w:rtl/>
        </w:rPr>
        <w:t>المطرف</w:t>
      </w:r>
      <w:r w:rsidRPr="00AE6476">
        <w:rPr>
          <w:rFonts w:cs="Simplified Arabic"/>
          <w:sz w:val="22"/>
          <w:szCs w:val="22"/>
          <w:rtl/>
        </w:rPr>
        <w:t xml:space="preserve"> </w:t>
      </w:r>
      <w:r w:rsidRPr="00AE6476">
        <w:rPr>
          <w:rFonts w:cs="Simplified Arabic" w:hint="eastAsia"/>
          <w:sz w:val="22"/>
          <w:szCs w:val="22"/>
          <w:rtl/>
        </w:rPr>
        <w:t>محمد</w:t>
      </w:r>
      <w:r w:rsidRPr="00AE6476">
        <w:rPr>
          <w:rFonts w:cs="Simplified Arabic"/>
          <w:sz w:val="22"/>
          <w:szCs w:val="22"/>
          <w:rtl/>
        </w:rPr>
        <w:t xml:space="preserve"> </w:t>
      </w:r>
      <w:r w:rsidRPr="00AE6476">
        <w:rPr>
          <w:rFonts w:cs="Simplified Arabic" w:hint="eastAsia"/>
          <w:sz w:val="22"/>
          <w:szCs w:val="22"/>
          <w:rtl/>
        </w:rPr>
        <w:t>بن</w:t>
      </w:r>
      <w:r w:rsidRPr="00AE6476">
        <w:rPr>
          <w:rFonts w:cs="Simplified Arabic"/>
          <w:sz w:val="22"/>
          <w:szCs w:val="22"/>
          <w:rtl/>
        </w:rPr>
        <w:t xml:space="preserve"> </w:t>
      </w:r>
      <w:r w:rsidRPr="00AE6476">
        <w:rPr>
          <w:rFonts w:cs="Simplified Arabic" w:hint="eastAsia"/>
          <w:sz w:val="22"/>
          <w:szCs w:val="22"/>
          <w:rtl/>
        </w:rPr>
        <w:t>أبى</w:t>
      </w:r>
      <w:r w:rsidRPr="00AE6476">
        <w:rPr>
          <w:rFonts w:cs="Simplified Arabic"/>
          <w:sz w:val="22"/>
          <w:szCs w:val="22"/>
          <w:rtl/>
        </w:rPr>
        <w:t xml:space="preserve"> </w:t>
      </w:r>
      <w:r w:rsidRPr="00AE6476">
        <w:rPr>
          <w:rFonts w:cs="Simplified Arabic" w:hint="eastAsia"/>
          <w:sz w:val="22"/>
          <w:szCs w:val="22"/>
          <w:rtl/>
        </w:rPr>
        <w:t>الوزير</w:t>
      </w:r>
      <w:r w:rsidRPr="00AE6476">
        <w:rPr>
          <w:rFonts w:cs="Simplified Arabic"/>
          <w:sz w:val="22"/>
          <w:szCs w:val="22"/>
          <w:rtl/>
        </w:rPr>
        <w:t xml:space="preserve"> </w:t>
      </w:r>
      <w:r w:rsidRPr="00AE6476">
        <w:rPr>
          <w:rFonts w:cs="Simplified Arabic" w:hint="eastAsia"/>
          <w:sz w:val="22"/>
          <w:szCs w:val="22"/>
          <w:rtl/>
        </w:rPr>
        <w:t>من</w:t>
      </w:r>
      <w:r w:rsidRPr="00AE6476">
        <w:rPr>
          <w:rFonts w:cs="Simplified Arabic"/>
          <w:sz w:val="22"/>
          <w:szCs w:val="22"/>
          <w:rtl/>
        </w:rPr>
        <w:t xml:space="preserve"> </w:t>
      </w:r>
      <w:r w:rsidRPr="00AE6476">
        <w:rPr>
          <w:rFonts w:cs="Simplified Arabic" w:hint="eastAsia"/>
          <w:sz w:val="22"/>
          <w:szCs w:val="22"/>
          <w:rtl/>
        </w:rPr>
        <w:t>ثقات</w:t>
      </w:r>
      <w:r w:rsidRPr="00AE6476">
        <w:rPr>
          <w:rFonts w:cs="Simplified Arabic"/>
          <w:sz w:val="22"/>
          <w:szCs w:val="22"/>
          <w:rtl/>
        </w:rPr>
        <w:t xml:space="preserve"> </w:t>
      </w:r>
      <w:r w:rsidRPr="00AE6476">
        <w:rPr>
          <w:rFonts w:cs="Simplified Arabic" w:hint="eastAsia"/>
          <w:sz w:val="22"/>
          <w:szCs w:val="22"/>
          <w:rtl/>
        </w:rPr>
        <w:t>البصريين</w:t>
      </w:r>
      <w:r w:rsidRPr="00AE6476">
        <w:rPr>
          <w:rFonts w:cs="Simplified Arabic"/>
          <w:sz w:val="22"/>
          <w:szCs w:val="22"/>
          <w:rtl/>
        </w:rPr>
        <w:t xml:space="preserve"> </w:t>
      </w:r>
      <w:r w:rsidRPr="00AE6476">
        <w:rPr>
          <w:rFonts w:cs="Simplified Arabic" w:hint="eastAsia"/>
          <w:sz w:val="22"/>
          <w:szCs w:val="22"/>
          <w:rtl/>
        </w:rPr>
        <w:t>وقدمائهم</w:t>
      </w:r>
      <w:r w:rsidRPr="00AE6476">
        <w:rPr>
          <w:rFonts w:cs="Simplified Arabic"/>
          <w:sz w:val="22"/>
          <w:szCs w:val="22"/>
          <w:rtl/>
        </w:rPr>
        <w:t xml:space="preserve"> </w:t>
      </w:r>
      <w:r w:rsidRPr="00AE6476">
        <w:rPr>
          <w:rFonts w:cs="Simplified Arabic" w:hint="eastAsia"/>
          <w:sz w:val="22"/>
          <w:szCs w:val="22"/>
          <w:rtl/>
        </w:rPr>
        <w:t>لا</w:t>
      </w:r>
      <w:r w:rsidRPr="00AE6476">
        <w:rPr>
          <w:rFonts w:cs="Simplified Arabic"/>
          <w:sz w:val="22"/>
          <w:szCs w:val="22"/>
          <w:rtl/>
        </w:rPr>
        <w:t xml:space="preserve"> </w:t>
      </w:r>
      <w:r w:rsidRPr="00AE6476">
        <w:rPr>
          <w:rFonts w:cs="Simplified Arabic" w:hint="eastAsia"/>
          <w:sz w:val="22"/>
          <w:szCs w:val="22"/>
          <w:rtl/>
        </w:rPr>
        <w:t>أعلم</w:t>
      </w:r>
      <w:r w:rsidRPr="00AE6476">
        <w:rPr>
          <w:rFonts w:cs="Simplified Arabic"/>
          <w:sz w:val="22"/>
          <w:szCs w:val="22"/>
          <w:rtl/>
        </w:rPr>
        <w:t xml:space="preserve"> </w:t>
      </w:r>
      <w:r w:rsidRPr="00AE6476">
        <w:rPr>
          <w:rFonts w:cs="Simplified Arabic" w:hint="eastAsia"/>
          <w:sz w:val="22"/>
          <w:szCs w:val="22"/>
          <w:rtl/>
        </w:rPr>
        <w:t>أنى</w:t>
      </w:r>
      <w:r w:rsidRPr="00AE6476">
        <w:rPr>
          <w:rFonts w:cs="Simplified Arabic"/>
          <w:sz w:val="22"/>
          <w:szCs w:val="22"/>
          <w:rtl/>
        </w:rPr>
        <w:t xml:space="preserve"> </w:t>
      </w:r>
      <w:r w:rsidRPr="00AE6476">
        <w:rPr>
          <w:rFonts w:cs="Simplified Arabic" w:hint="eastAsia"/>
          <w:sz w:val="22"/>
          <w:szCs w:val="22"/>
          <w:rtl/>
        </w:rPr>
        <w:t>علوت</w:t>
      </w:r>
      <w:r w:rsidRPr="00AE6476">
        <w:rPr>
          <w:rFonts w:cs="Simplified Arabic"/>
          <w:sz w:val="22"/>
          <w:szCs w:val="22"/>
          <w:rtl/>
        </w:rPr>
        <w:t xml:space="preserve"> </w:t>
      </w:r>
      <w:r w:rsidRPr="00AE6476">
        <w:rPr>
          <w:rFonts w:cs="Simplified Arabic" w:hint="eastAsia"/>
          <w:sz w:val="22"/>
          <w:szCs w:val="22"/>
          <w:rtl/>
        </w:rPr>
        <w:t>له</w:t>
      </w:r>
      <w:r w:rsidRPr="00AE6476">
        <w:rPr>
          <w:rFonts w:cs="Simplified Arabic"/>
          <w:sz w:val="22"/>
          <w:szCs w:val="22"/>
          <w:rtl/>
        </w:rPr>
        <w:t xml:space="preserve"> </w:t>
      </w:r>
      <w:r w:rsidRPr="00AE6476">
        <w:rPr>
          <w:rFonts w:cs="Simplified Arabic" w:hint="cs"/>
          <w:sz w:val="22"/>
          <w:szCs w:val="22"/>
          <w:rtl/>
        </w:rPr>
        <w:t>في</w:t>
      </w:r>
      <w:r w:rsidRPr="00AE6476">
        <w:rPr>
          <w:rFonts w:cs="Simplified Arabic"/>
          <w:sz w:val="22"/>
          <w:szCs w:val="22"/>
          <w:rtl/>
        </w:rPr>
        <w:t xml:space="preserve"> </w:t>
      </w:r>
      <w:r w:rsidRPr="00AE6476">
        <w:rPr>
          <w:rFonts w:cs="Simplified Arabic" w:hint="eastAsia"/>
          <w:sz w:val="22"/>
          <w:szCs w:val="22"/>
          <w:rtl/>
        </w:rPr>
        <w:t>حديث</w:t>
      </w:r>
      <w:r w:rsidRPr="00AE6476">
        <w:rPr>
          <w:rFonts w:cs="Simplified Arabic"/>
          <w:sz w:val="22"/>
          <w:szCs w:val="22"/>
          <w:rtl/>
        </w:rPr>
        <w:t xml:space="preserve"> </w:t>
      </w:r>
      <w:r w:rsidRPr="00AE6476">
        <w:rPr>
          <w:rFonts w:cs="Simplified Arabic" w:hint="eastAsia"/>
          <w:sz w:val="22"/>
          <w:szCs w:val="22"/>
          <w:rtl/>
        </w:rPr>
        <w:t>غير</w:t>
      </w:r>
      <w:r w:rsidRPr="00AE6476">
        <w:rPr>
          <w:rFonts w:cs="Simplified Arabic"/>
          <w:sz w:val="22"/>
          <w:szCs w:val="22"/>
          <w:rtl/>
        </w:rPr>
        <w:t xml:space="preserve"> </w:t>
      </w:r>
      <w:r w:rsidRPr="00AE6476">
        <w:rPr>
          <w:rFonts w:cs="Simplified Arabic" w:hint="eastAsia"/>
          <w:sz w:val="22"/>
          <w:szCs w:val="22"/>
          <w:rtl/>
        </w:rPr>
        <w:t>هذا</w:t>
      </w:r>
      <w:r w:rsidRPr="00AE6476">
        <w:rPr>
          <w:rFonts w:cs="Simplified Arabic" w:hint="cs"/>
          <w:sz w:val="22"/>
          <w:szCs w:val="22"/>
          <w:rtl/>
        </w:rPr>
        <w:t xml:space="preserve">. وأخرجه أيضاً البغدادي في مكارم الأخلاق:1/100، رقم( 316)، والهيثمي، في </w:t>
      </w:r>
      <w:r w:rsidRPr="00AE6476">
        <w:rPr>
          <w:rFonts w:cs="Simplified Arabic" w:hint="eastAsia"/>
          <w:sz w:val="22"/>
          <w:szCs w:val="22"/>
          <w:rtl/>
        </w:rPr>
        <w:t>مجمع</w:t>
      </w:r>
      <w:r w:rsidRPr="00AE6476">
        <w:rPr>
          <w:rFonts w:cs="Simplified Arabic"/>
          <w:sz w:val="22"/>
          <w:szCs w:val="22"/>
          <w:rtl/>
        </w:rPr>
        <w:t xml:space="preserve"> </w:t>
      </w:r>
      <w:r w:rsidRPr="00AE6476">
        <w:rPr>
          <w:rFonts w:cs="Simplified Arabic" w:hint="eastAsia"/>
          <w:sz w:val="22"/>
          <w:szCs w:val="22"/>
          <w:rtl/>
        </w:rPr>
        <w:t>الزوائد</w:t>
      </w:r>
      <w:r w:rsidRPr="00AE6476">
        <w:rPr>
          <w:rFonts w:cs="Simplified Arabic"/>
          <w:sz w:val="22"/>
          <w:szCs w:val="22"/>
          <w:rtl/>
        </w:rPr>
        <w:t xml:space="preserve"> </w:t>
      </w:r>
      <w:r w:rsidRPr="00AE6476">
        <w:rPr>
          <w:rFonts w:cs="Simplified Arabic" w:hint="eastAsia"/>
          <w:sz w:val="22"/>
          <w:szCs w:val="22"/>
          <w:rtl/>
        </w:rPr>
        <w:t>ومنبع</w:t>
      </w:r>
      <w:r w:rsidRPr="00AE6476">
        <w:rPr>
          <w:rFonts w:cs="Simplified Arabic"/>
          <w:sz w:val="22"/>
          <w:szCs w:val="22"/>
          <w:rtl/>
        </w:rPr>
        <w:t xml:space="preserve"> </w:t>
      </w:r>
      <w:r w:rsidRPr="00AE6476">
        <w:rPr>
          <w:rFonts w:cs="Simplified Arabic" w:hint="eastAsia"/>
          <w:sz w:val="22"/>
          <w:szCs w:val="22"/>
          <w:rtl/>
        </w:rPr>
        <w:t>الفوائد</w:t>
      </w:r>
      <w:r w:rsidRPr="00AE6476">
        <w:rPr>
          <w:rFonts w:cs="Simplified Arabic" w:hint="cs"/>
          <w:sz w:val="22"/>
          <w:szCs w:val="22"/>
          <w:rtl/>
        </w:rPr>
        <w:t>:8/156، رقم (</w:t>
      </w:r>
      <w:r w:rsidRPr="00AE6476">
        <w:rPr>
          <w:rFonts w:cs="Simplified Arabic"/>
          <w:sz w:val="22"/>
          <w:szCs w:val="22"/>
          <w:rtl/>
        </w:rPr>
        <w:t>13065</w:t>
      </w:r>
      <w:r w:rsidRPr="00AE6476">
        <w:rPr>
          <w:rFonts w:cs="Simplified Arabic" w:hint="cs"/>
          <w:sz w:val="22"/>
          <w:szCs w:val="22"/>
          <w:rtl/>
        </w:rPr>
        <w:t xml:space="preserve">). </w:t>
      </w:r>
      <w:r w:rsidRPr="00AE6476">
        <w:rPr>
          <w:rFonts w:cs="Simplified Arabic" w:hint="eastAsia"/>
          <w:sz w:val="22"/>
          <w:szCs w:val="22"/>
          <w:rtl/>
        </w:rPr>
        <w:t>قال</w:t>
      </w:r>
      <w:r w:rsidRPr="00AE6476">
        <w:rPr>
          <w:rFonts w:cs="Simplified Arabic"/>
          <w:sz w:val="22"/>
          <w:szCs w:val="22"/>
          <w:rtl/>
        </w:rPr>
        <w:t xml:space="preserve"> </w:t>
      </w:r>
      <w:r w:rsidRPr="00AE6476">
        <w:rPr>
          <w:rFonts w:cs="Simplified Arabic" w:hint="cs"/>
          <w:sz w:val="22"/>
          <w:szCs w:val="22"/>
          <w:rtl/>
        </w:rPr>
        <w:t>الهيثمي</w:t>
      </w:r>
      <w:r w:rsidRPr="00AE6476">
        <w:rPr>
          <w:rFonts w:cs="Simplified Arabic"/>
          <w:sz w:val="22"/>
          <w:szCs w:val="22"/>
          <w:rtl/>
        </w:rPr>
        <w:t xml:space="preserve">: </w:t>
      </w:r>
      <w:r w:rsidRPr="00AE6476">
        <w:rPr>
          <w:rFonts w:cs="Simplified Arabic" w:hint="eastAsia"/>
          <w:sz w:val="22"/>
          <w:szCs w:val="22"/>
          <w:rtl/>
        </w:rPr>
        <w:t>فيه</w:t>
      </w:r>
      <w:r w:rsidRPr="00AE6476">
        <w:rPr>
          <w:rFonts w:cs="Simplified Arabic"/>
          <w:sz w:val="22"/>
          <w:szCs w:val="22"/>
          <w:rtl/>
        </w:rPr>
        <w:t xml:space="preserve"> </w:t>
      </w:r>
      <w:r w:rsidRPr="00AE6476">
        <w:rPr>
          <w:rFonts w:cs="Simplified Arabic" w:hint="eastAsia"/>
          <w:sz w:val="22"/>
          <w:szCs w:val="22"/>
          <w:rtl/>
        </w:rPr>
        <w:t>موسى</w:t>
      </w:r>
      <w:r w:rsidRPr="00AE6476">
        <w:rPr>
          <w:rFonts w:cs="Simplified Arabic"/>
          <w:sz w:val="22"/>
          <w:szCs w:val="22"/>
          <w:rtl/>
        </w:rPr>
        <w:t xml:space="preserve"> </w:t>
      </w:r>
      <w:r w:rsidRPr="00AE6476">
        <w:rPr>
          <w:rFonts w:cs="Simplified Arabic" w:hint="eastAsia"/>
          <w:sz w:val="22"/>
          <w:szCs w:val="22"/>
          <w:rtl/>
        </w:rPr>
        <w:t>بن</w:t>
      </w:r>
      <w:r w:rsidRPr="00AE6476">
        <w:rPr>
          <w:rFonts w:cs="Simplified Arabic"/>
          <w:sz w:val="22"/>
          <w:szCs w:val="22"/>
          <w:rtl/>
        </w:rPr>
        <w:t xml:space="preserve"> </w:t>
      </w:r>
      <w:r w:rsidRPr="00AE6476">
        <w:rPr>
          <w:rFonts w:cs="Simplified Arabic" w:hint="eastAsia"/>
          <w:sz w:val="22"/>
          <w:szCs w:val="22"/>
          <w:rtl/>
        </w:rPr>
        <w:t>عبد</w:t>
      </w:r>
      <w:r w:rsidRPr="00AE6476">
        <w:rPr>
          <w:rFonts w:cs="Simplified Arabic"/>
          <w:sz w:val="22"/>
          <w:szCs w:val="22"/>
          <w:rtl/>
        </w:rPr>
        <w:t xml:space="preserve"> </w:t>
      </w:r>
      <w:r w:rsidRPr="00AE6476">
        <w:rPr>
          <w:rFonts w:cs="Simplified Arabic" w:hint="eastAsia"/>
          <w:sz w:val="22"/>
          <w:szCs w:val="22"/>
          <w:rtl/>
        </w:rPr>
        <w:t>الملك</w:t>
      </w:r>
      <w:r w:rsidRPr="00AE6476">
        <w:rPr>
          <w:rFonts w:cs="Simplified Arabic"/>
          <w:sz w:val="22"/>
          <w:szCs w:val="22"/>
          <w:rtl/>
        </w:rPr>
        <w:t xml:space="preserve"> </w:t>
      </w:r>
      <w:r w:rsidRPr="00AE6476">
        <w:rPr>
          <w:rFonts w:cs="Simplified Arabic" w:hint="eastAsia"/>
          <w:sz w:val="22"/>
          <w:szCs w:val="22"/>
          <w:rtl/>
        </w:rPr>
        <w:t>بن</w:t>
      </w:r>
      <w:r w:rsidRPr="00AE6476">
        <w:rPr>
          <w:rFonts w:cs="Simplified Arabic"/>
          <w:sz w:val="22"/>
          <w:szCs w:val="22"/>
          <w:rtl/>
        </w:rPr>
        <w:t xml:space="preserve"> </w:t>
      </w:r>
      <w:r w:rsidRPr="00AE6476">
        <w:rPr>
          <w:rFonts w:cs="Simplified Arabic" w:hint="eastAsia"/>
          <w:sz w:val="22"/>
          <w:szCs w:val="22"/>
          <w:rtl/>
        </w:rPr>
        <w:t>عمير</w:t>
      </w:r>
      <w:r w:rsidRPr="00AE6476">
        <w:rPr>
          <w:rFonts w:cs="Simplified Arabic"/>
          <w:sz w:val="22"/>
          <w:szCs w:val="22"/>
          <w:rtl/>
        </w:rPr>
        <w:t xml:space="preserve"> </w:t>
      </w:r>
      <w:r w:rsidRPr="00AE6476">
        <w:rPr>
          <w:rFonts w:cs="Simplified Arabic" w:hint="eastAsia"/>
          <w:sz w:val="22"/>
          <w:szCs w:val="22"/>
          <w:rtl/>
        </w:rPr>
        <w:t>وهو</w:t>
      </w:r>
      <w:r w:rsidRPr="00AE6476">
        <w:rPr>
          <w:rFonts w:cs="Simplified Arabic"/>
          <w:sz w:val="22"/>
          <w:szCs w:val="22"/>
          <w:rtl/>
        </w:rPr>
        <w:t xml:space="preserve"> </w:t>
      </w:r>
      <w:r w:rsidRPr="00AE6476">
        <w:rPr>
          <w:rFonts w:cs="Simplified Arabic" w:hint="eastAsia"/>
          <w:sz w:val="22"/>
          <w:szCs w:val="22"/>
          <w:rtl/>
        </w:rPr>
        <w:t>ضعيف</w:t>
      </w:r>
      <w:r w:rsidRPr="00AE6476">
        <w:rPr>
          <w:rFonts w:cs="Simplified Arabic"/>
          <w:sz w:val="22"/>
          <w:szCs w:val="22"/>
          <w:rtl/>
        </w:rPr>
        <w:t xml:space="preserve"> . </w:t>
      </w:r>
      <w:r w:rsidRPr="00AE6476">
        <w:rPr>
          <w:rFonts w:cs="Simplified Arabic" w:hint="eastAsia"/>
          <w:sz w:val="22"/>
          <w:szCs w:val="22"/>
          <w:rtl/>
        </w:rPr>
        <w:t>وأخرجه</w:t>
      </w:r>
      <w:r w:rsidRPr="00AE6476">
        <w:rPr>
          <w:rFonts w:cs="Simplified Arabic"/>
          <w:sz w:val="22"/>
          <w:szCs w:val="22"/>
          <w:rtl/>
        </w:rPr>
        <w:t xml:space="preserve"> </w:t>
      </w:r>
      <w:r w:rsidRPr="00AE6476">
        <w:rPr>
          <w:rFonts w:cs="Simplified Arabic" w:hint="eastAsia"/>
          <w:sz w:val="22"/>
          <w:szCs w:val="22"/>
          <w:rtl/>
        </w:rPr>
        <w:t>أيضًا</w:t>
      </w:r>
      <w:r w:rsidRPr="00AE6476">
        <w:rPr>
          <w:rFonts w:cs="Simplified Arabic"/>
          <w:sz w:val="22"/>
          <w:szCs w:val="22"/>
          <w:rtl/>
        </w:rPr>
        <w:t xml:space="preserve"> : </w:t>
      </w:r>
      <w:r w:rsidRPr="00AE6476">
        <w:rPr>
          <w:rFonts w:cs="Simplified Arabic" w:hint="cs"/>
          <w:sz w:val="22"/>
          <w:szCs w:val="22"/>
          <w:rtl/>
        </w:rPr>
        <w:t>البخاري</w:t>
      </w:r>
      <w:r w:rsidRPr="00AE6476">
        <w:rPr>
          <w:rFonts w:cs="Simplified Arabic"/>
          <w:sz w:val="22"/>
          <w:szCs w:val="22"/>
          <w:rtl/>
        </w:rPr>
        <w:t xml:space="preserve"> </w:t>
      </w:r>
      <w:r w:rsidRPr="00AE6476">
        <w:rPr>
          <w:rFonts w:cs="Simplified Arabic" w:hint="cs"/>
          <w:sz w:val="22"/>
          <w:szCs w:val="22"/>
          <w:rtl/>
        </w:rPr>
        <w:t>في</w:t>
      </w:r>
      <w:r w:rsidRPr="00AE6476">
        <w:rPr>
          <w:rFonts w:cs="Simplified Arabic"/>
          <w:sz w:val="22"/>
          <w:szCs w:val="22"/>
          <w:rtl/>
        </w:rPr>
        <w:t xml:space="preserve"> </w:t>
      </w:r>
      <w:r w:rsidRPr="00AE6476">
        <w:rPr>
          <w:rFonts w:cs="Simplified Arabic" w:hint="eastAsia"/>
          <w:sz w:val="22"/>
          <w:szCs w:val="22"/>
          <w:rtl/>
        </w:rPr>
        <w:t>التاريخ</w:t>
      </w:r>
      <w:r w:rsidRPr="00AE6476">
        <w:rPr>
          <w:rFonts w:cs="Simplified Arabic"/>
          <w:sz w:val="22"/>
          <w:szCs w:val="22"/>
          <w:rtl/>
        </w:rPr>
        <w:t xml:space="preserve"> </w:t>
      </w:r>
      <w:r w:rsidRPr="00AE6476">
        <w:rPr>
          <w:rFonts w:cs="Simplified Arabic" w:hint="eastAsia"/>
          <w:sz w:val="22"/>
          <w:szCs w:val="22"/>
          <w:rtl/>
        </w:rPr>
        <w:t>الكبير</w:t>
      </w:r>
      <w:r w:rsidRPr="00AE6476">
        <w:rPr>
          <w:rFonts w:cs="Simplified Arabic" w:hint="cs"/>
          <w:sz w:val="22"/>
          <w:szCs w:val="22"/>
          <w:rtl/>
        </w:rPr>
        <w:t>:</w:t>
      </w:r>
      <w:r w:rsidRPr="00AE6476">
        <w:rPr>
          <w:rFonts w:cs="Simplified Arabic"/>
          <w:sz w:val="22"/>
          <w:szCs w:val="22"/>
          <w:rtl/>
        </w:rPr>
        <w:t xml:space="preserve">7/352 </w:t>
      </w:r>
      <w:r w:rsidRPr="00AE6476">
        <w:rPr>
          <w:rFonts w:cs="Simplified Arabic" w:hint="eastAsia"/>
          <w:sz w:val="22"/>
          <w:szCs w:val="22"/>
          <w:rtl/>
        </w:rPr>
        <w:t>،</w:t>
      </w:r>
      <w:r w:rsidRPr="00AE6476">
        <w:rPr>
          <w:rFonts w:cs="Simplified Arabic"/>
          <w:sz w:val="22"/>
          <w:szCs w:val="22"/>
          <w:rtl/>
        </w:rPr>
        <w:t xml:space="preserve"> </w:t>
      </w:r>
      <w:r w:rsidRPr="00AE6476">
        <w:rPr>
          <w:rFonts w:cs="Simplified Arabic" w:hint="eastAsia"/>
          <w:sz w:val="22"/>
          <w:szCs w:val="22"/>
          <w:rtl/>
        </w:rPr>
        <w:t>وابن</w:t>
      </w:r>
      <w:r w:rsidRPr="00AE6476">
        <w:rPr>
          <w:rFonts w:cs="Simplified Arabic"/>
          <w:sz w:val="22"/>
          <w:szCs w:val="22"/>
          <w:rtl/>
        </w:rPr>
        <w:t xml:space="preserve"> </w:t>
      </w:r>
      <w:r w:rsidRPr="00AE6476">
        <w:rPr>
          <w:rFonts w:cs="Simplified Arabic" w:hint="eastAsia"/>
          <w:sz w:val="22"/>
          <w:szCs w:val="22"/>
          <w:rtl/>
        </w:rPr>
        <w:t>أبى</w:t>
      </w:r>
      <w:r w:rsidRPr="00AE6476">
        <w:rPr>
          <w:rFonts w:cs="Simplified Arabic"/>
          <w:sz w:val="22"/>
          <w:szCs w:val="22"/>
          <w:rtl/>
        </w:rPr>
        <w:t xml:space="preserve"> </w:t>
      </w:r>
      <w:r w:rsidRPr="00AE6476">
        <w:rPr>
          <w:rFonts w:cs="Simplified Arabic" w:hint="eastAsia"/>
          <w:sz w:val="22"/>
          <w:szCs w:val="22"/>
          <w:rtl/>
        </w:rPr>
        <w:t>حاتم</w:t>
      </w:r>
      <w:r w:rsidRPr="00AE6476">
        <w:rPr>
          <w:rFonts w:cs="Simplified Arabic"/>
          <w:sz w:val="22"/>
          <w:szCs w:val="22"/>
          <w:rtl/>
        </w:rPr>
        <w:t xml:space="preserve"> </w:t>
      </w:r>
      <w:r w:rsidRPr="00AE6476">
        <w:rPr>
          <w:rFonts w:cs="Simplified Arabic" w:hint="cs"/>
          <w:sz w:val="22"/>
          <w:szCs w:val="22"/>
          <w:rtl/>
        </w:rPr>
        <w:t>في</w:t>
      </w:r>
      <w:r w:rsidRPr="00AE6476">
        <w:rPr>
          <w:rFonts w:cs="Simplified Arabic"/>
          <w:sz w:val="22"/>
          <w:szCs w:val="22"/>
          <w:rtl/>
        </w:rPr>
        <w:t xml:space="preserve"> </w:t>
      </w:r>
      <w:r w:rsidRPr="00AE6476">
        <w:rPr>
          <w:rFonts w:cs="Simplified Arabic" w:hint="eastAsia"/>
          <w:sz w:val="22"/>
          <w:szCs w:val="22"/>
          <w:rtl/>
        </w:rPr>
        <w:t>العلل</w:t>
      </w:r>
      <w:r w:rsidRPr="00AE6476">
        <w:rPr>
          <w:rFonts w:cs="Simplified Arabic" w:hint="cs"/>
          <w:sz w:val="22"/>
          <w:szCs w:val="22"/>
          <w:rtl/>
        </w:rPr>
        <w:t>:</w:t>
      </w:r>
      <w:r w:rsidRPr="00AE6476">
        <w:rPr>
          <w:rFonts w:cs="Simplified Arabic"/>
          <w:sz w:val="22"/>
          <w:szCs w:val="22"/>
          <w:rtl/>
        </w:rPr>
        <w:t xml:space="preserve">2/261 </w:t>
      </w:r>
      <w:r w:rsidRPr="00AE6476">
        <w:rPr>
          <w:rFonts w:cs="Simplified Arabic" w:hint="eastAsia"/>
          <w:sz w:val="22"/>
          <w:szCs w:val="22"/>
          <w:rtl/>
        </w:rPr>
        <w:t>،</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xml:space="preserve"> </w:t>
      </w:r>
      <w:r w:rsidRPr="00AE6476">
        <w:rPr>
          <w:rFonts w:cs="Simplified Arabic" w:hint="cs"/>
          <w:sz w:val="22"/>
          <w:szCs w:val="22"/>
          <w:rtl/>
        </w:rPr>
        <w:t>(</w:t>
      </w:r>
      <w:r w:rsidRPr="00AE6476">
        <w:rPr>
          <w:rFonts w:cs="Simplified Arabic"/>
          <w:sz w:val="22"/>
          <w:szCs w:val="22"/>
          <w:rtl/>
        </w:rPr>
        <w:t xml:space="preserve">2279) </w:t>
      </w:r>
      <w:r w:rsidRPr="00AE6476">
        <w:rPr>
          <w:rFonts w:cs="Simplified Arabic" w:hint="eastAsia"/>
          <w:sz w:val="22"/>
          <w:szCs w:val="22"/>
          <w:rtl/>
        </w:rPr>
        <w:t>وقال</w:t>
      </w:r>
      <w:r w:rsidRPr="00AE6476">
        <w:rPr>
          <w:rFonts w:cs="Simplified Arabic"/>
          <w:sz w:val="22"/>
          <w:szCs w:val="22"/>
          <w:rtl/>
        </w:rPr>
        <w:t xml:space="preserve">: </w:t>
      </w:r>
      <w:r w:rsidRPr="00AE6476">
        <w:rPr>
          <w:rFonts w:cs="Simplified Arabic" w:hint="eastAsia"/>
          <w:sz w:val="22"/>
          <w:szCs w:val="22"/>
          <w:rtl/>
        </w:rPr>
        <w:t>قال</w:t>
      </w:r>
      <w:r w:rsidRPr="00AE6476">
        <w:rPr>
          <w:rFonts w:cs="Simplified Arabic"/>
          <w:sz w:val="22"/>
          <w:szCs w:val="22"/>
          <w:rtl/>
        </w:rPr>
        <w:t xml:space="preserve"> </w:t>
      </w:r>
      <w:r w:rsidRPr="00AE6476">
        <w:rPr>
          <w:rFonts w:cs="Simplified Arabic" w:hint="eastAsia"/>
          <w:sz w:val="22"/>
          <w:szCs w:val="22"/>
          <w:rtl/>
        </w:rPr>
        <w:t>أبى</w:t>
      </w:r>
      <w:r w:rsidRPr="00AE6476">
        <w:rPr>
          <w:rFonts w:cs="Simplified Arabic"/>
          <w:sz w:val="22"/>
          <w:szCs w:val="22"/>
          <w:rtl/>
        </w:rPr>
        <w:t xml:space="preserve">: </w:t>
      </w:r>
      <w:r w:rsidRPr="00AE6476">
        <w:rPr>
          <w:rFonts w:cs="Simplified Arabic" w:hint="eastAsia"/>
          <w:sz w:val="22"/>
          <w:szCs w:val="22"/>
          <w:rtl/>
        </w:rPr>
        <w:t>هذا</w:t>
      </w:r>
      <w:r w:rsidRPr="00AE6476">
        <w:rPr>
          <w:rFonts w:cs="Simplified Arabic"/>
          <w:sz w:val="22"/>
          <w:szCs w:val="22"/>
          <w:rtl/>
        </w:rPr>
        <w:t xml:space="preserve"> </w:t>
      </w:r>
      <w:r w:rsidRPr="00AE6476">
        <w:rPr>
          <w:rFonts w:cs="Simplified Arabic" w:hint="eastAsia"/>
          <w:sz w:val="22"/>
          <w:szCs w:val="22"/>
          <w:rtl/>
        </w:rPr>
        <w:t>حديث</w:t>
      </w:r>
      <w:r w:rsidRPr="00AE6476">
        <w:rPr>
          <w:rFonts w:cs="Simplified Arabic"/>
          <w:sz w:val="22"/>
          <w:szCs w:val="22"/>
          <w:rtl/>
        </w:rPr>
        <w:t xml:space="preserve"> </w:t>
      </w:r>
      <w:r w:rsidRPr="00AE6476">
        <w:rPr>
          <w:rFonts w:cs="Simplified Arabic" w:hint="eastAsia"/>
          <w:sz w:val="22"/>
          <w:szCs w:val="22"/>
          <w:rtl/>
        </w:rPr>
        <w:t>منكر</w:t>
      </w:r>
      <w:r w:rsidRPr="00AE6476">
        <w:rPr>
          <w:rFonts w:cs="Simplified Arabic"/>
          <w:sz w:val="22"/>
          <w:szCs w:val="22"/>
          <w:rtl/>
        </w:rPr>
        <w:t xml:space="preserve"> .</w:t>
      </w:r>
    </w:p>
  </w:footnote>
  <w:footnote w:id="1334">
    <w:p w:rsidR="007F1C2F" w:rsidRPr="00AE6476" w:rsidRDefault="007F1C2F" w:rsidP="00A91A23">
      <w:pPr>
        <w:pStyle w:val="FootnoteText"/>
        <w:ind w:left="281" w:hanging="281"/>
        <w:jc w:val="both"/>
        <w:rPr>
          <w:rFonts w:cs="Simplified Arabic"/>
          <w:sz w:val="24"/>
          <w:szCs w:val="24"/>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 </w:t>
      </w:r>
      <w:r w:rsidRPr="00AE6476">
        <w:rPr>
          <w:rFonts w:cs="Simplified Arabic" w:hint="cs"/>
          <w:sz w:val="24"/>
          <w:szCs w:val="24"/>
          <w:rtl/>
        </w:rPr>
        <w:t>سورة يس، الآية:71.</w:t>
      </w:r>
    </w:p>
  </w:footnote>
  <w:footnote w:id="1335">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النعم: هي البقر والغنم والإبل. ينظر: مفردات ألفاظ القرآن، للعلامة الراغب الأصفهاني، المتوفى في حدود (425هـ): ،تحقيق: صفوان عدنان داو ود</w:t>
      </w:r>
      <w:r w:rsidRPr="00AE6476">
        <w:rPr>
          <w:rFonts w:cs="Simplified Arabic" w:hint="eastAsia"/>
          <w:sz w:val="24"/>
          <w:szCs w:val="24"/>
          <w:rtl/>
        </w:rPr>
        <w:t>ي</w:t>
      </w:r>
      <w:r w:rsidRPr="00AE6476">
        <w:rPr>
          <w:rFonts w:cs="Simplified Arabic" w:hint="cs"/>
          <w:sz w:val="24"/>
          <w:szCs w:val="24"/>
          <w:rtl/>
        </w:rPr>
        <w:t xml:space="preserve"> . دار القلم ـ دمشق، دار الشامية ـ بيروت، الطبعة الأولى، 1416هـ ـ1997م: ص815، مادة (نعم).</w:t>
      </w:r>
    </w:p>
  </w:footnote>
  <w:footnote w:id="1336">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الجوال آداب و تنبيهات، محمد بن إبراهيم الحمد،  مواقع إسلامية: ص1.</w:t>
      </w:r>
    </w:p>
  </w:footnote>
  <w:footnote w:id="1337">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سورة الأعراف، من الآية:31.</w:t>
      </w:r>
    </w:p>
  </w:footnote>
  <w:footnote w:id="1338">
    <w:p w:rsidR="007F1C2F" w:rsidRPr="00AE6476" w:rsidRDefault="007F1C2F" w:rsidP="00A91A23">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سورة الإسراء، الآيتان:26ـ27.</w:t>
      </w:r>
      <w:r w:rsidRPr="00AE6476">
        <w:rPr>
          <w:rFonts w:cs="Simplified Arabic"/>
          <w:sz w:val="24"/>
          <w:szCs w:val="24"/>
          <w:rtl/>
        </w:rPr>
        <w:t xml:space="preserve"> </w:t>
      </w:r>
    </w:p>
  </w:footnote>
  <w:footnote w:id="1339">
    <w:p w:rsidR="007F1C2F" w:rsidRPr="00AE6476" w:rsidRDefault="007F1C2F" w:rsidP="00A91A23">
      <w:pPr>
        <w:pStyle w:val="FootnoteText"/>
        <w:ind w:left="281" w:hanging="281"/>
        <w:jc w:val="both"/>
        <w:rPr>
          <w:rFonts w:ascii="Traditional Arabic" w:cs="Simplified Arabic"/>
          <w:color w:val="000000"/>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أدب الهاتف: ص32 ـ33</w:t>
      </w:r>
      <w:r w:rsidRPr="00AE6476">
        <w:rPr>
          <w:rFonts w:ascii="Traditional Arabic" w:cs="Simplified Arabic" w:hint="cs"/>
          <w:color w:val="000000"/>
          <w:sz w:val="24"/>
          <w:szCs w:val="24"/>
          <w:rtl/>
        </w:rPr>
        <w:t>.</w:t>
      </w:r>
    </w:p>
  </w:footnote>
  <w:footnote w:id="1340">
    <w:p w:rsidR="007F1C2F" w:rsidRPr="00AE6476" w:rsidRDefault="007F1C2F" w:rsidP="00A91A23">
      <w:pPr>
        <w:pStyle w:val="FootnoteText"/>
        <w:ind w:left="281" w:hanging="281"/>
        <w:jc w:val="both"/>
        <w:rPr>
          <w:rFonts w:cs="Simplified Arabic"/>
          <w:sz w:val="22"/>
          <w:szCs w:val="22"/>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ascii="Traditional Arabic" w:cs="Simplified Arabic" w:hint="cs"/>
          <w:color w:val="000000"/>
          <w:sz w:val="22"/>
          <w:szCs w:val="22"/>
          <w:rtl/>
        </w:rPr>
        <w:t>أخرجه الإمام أحمد في المسند:1/222، رقم (1934)، و الترمذي في سننه:3/474 ، باب(ما جاء في كراهية الدخول على المغيبات) رقم(1171)،</w:t>
      </w:r>
      <w:r w:rsidRPr="00AE6476">
        <w:rPr>
          <w:rFonts w:ascii="Traditional Arabic" w:cs="Simplified Arabic" w:hint="eastAsia"/>
          <w:color w:val="000000"/>
          <w:sz w:val="22"/>
          <w:szCs w:val="22"/>
          <w:rtl/>
        </w:rPr>
        <w:t xml:space="preserve"> وقال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الترمذي</w:t>
      </w:r>
      <w:r w:rsidRPr="00AE6476">
        <w:rPr>
          <w:rFonts w:ascii="Traditional Arabic" w:cs="Simplified Arabic"/>
          <w:color w:val="000000"/>
          <w:sz w:val="22"/>
          <w:szCs w:val="22"/>
          <w:rtl/>
        </w:rPr>
        <w:t xml:space="preserve"> : " </w:t>
      </w:r>
      <w:r w:rsidRPr="00AE6476">
        <w:rPr>
          <w:rFonts w:ascii="Traditional Arabic" w:cs="Simplified Arabic" w:hint="eastAsia"/>
          <w:color w:val="000000"/>
          <w:sz w:val="22"/>
          <w:szCs w:val="22"/>
          <w:rtl/>
        </w:rPr>
        <w:t>حديث</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حسن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صحيح</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غريب</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xml:space="preserve">، و النسائي في سنن الكبرى: 5/387، رقم (9219)، و ابن حبان في صحيحه: 12/399، رقم(5586)، </w:t>
      </w:r>
      <w:r w:rsidRPr="00AE6476">
        <w:rPr>
          <w:rFonts w:ascii="Traditional Arabic" w:cs="Simplified Arabic" w:hint="eastAsia"/>
          <w:color w:val="000000"/>
          <w:sz w:val="22"/>
          <w:szCs w:val="22"/>
          <w:rtl/>
        </w:rPr>
        <w:t>و</w:t>
      </w:r>
      <w:r w:rsidRPr="00AE6476">
        <w:rPr>
          <w:rFonts w:ascii="Traditional Arabic" w:cs="Simplified Arabic" w:hint="cs"/>
          <w:color w:val="000000"/>
          <w:sz w:val="22"/>
          <w:szCs w:val="22"/>
          <w:rtl/>
        </w:rPr>
        <w:t xml:space="preserve"> الطبراني في</w:t>
      </w:r>
      <w:r w:rsidRPr="00AE6476">
        <w:rPr>
          <w:rFonts w:cs="Simplified Arabic" w:hint="cs"/>
          <w:sz w:val="22"/>
          <w:szCs w:val="22"/>
          <w:rtl/>
        </w:rPr>
        <w:t xml:space="preserve"> المعجم الأوسط: 3/204،رقم(2929)،</w:t>
      </w:r>
      <w:r w:rsidRPr="00AE6476">
        <w:rPr>
          <w:rFonts w:cs="Simplified Arabic" w:hint="eastAsia"/>
          <w:sz w:val="22"/>
          <w:szCs w:val="22"/>
          <w:rtl/>
        </w:rPr>
        <w:t xml:space="preserve"> والحاكم</w:t>
      </w:r>
      <w:r w:rsidRPr="00AE6476">
        <w:rPr>
          <w:rFonts w:cs="Simplified Arabic"/>
          <w:sz w:val="22"/>
          <w:szCs w:val="22"/>
          <w:rtl/>
        </w:rPr>
        <w:t xml:space="preserve"> </w:t>
      </w:r>
      <w:r w:rsidRPr="00AE6476">
        <w:rPr>
          <w:rFonts w:cs="Simplified Arabic" w:hint="cs"/>
          <w:sz w:val="22"/>
          <w:szCs w:val="22"/>
          <w:rtl/>
        </w:rPr>
        <w:t>في المستدرك على الصحيحين:1/197</w:t>
      </w:r>
      <w:r w:rsidRPr="00AE6476">
        <w:rPr>
          <w:rFonts w:cs="Simplified Arabic"/>
          <w:sz w:val="22"/>
          <w:szCs w:val="22"/>
          <w:rtl/>
        </w:rPr>
        <w:t xml:space="preserve"> </w:t>
      </w:r>
      <w:r w:rsidRPr="00AE6476">
        <w:rPr>
          <w:rFonts w:cs="Simplified Arabic" w:hint="eastAsia"/>
          <w:sz w:val="22"/>
          <w:szCs w:val="22"/>
          <w:rtl/>
        </w:rPr>
        <w:t>،</w:t>
      </w:r>
      <w:r w:rsidRPr="00AE6476">
        <w:rPr>
          <w:rFonts w:cs="Simplified Arabic"/>
          <w:sz w:val="22"/>
          <w:szCs w:val="22"/>
          <w:rtl/>
        </w:rPr>
        <w:t xml:space="preserve"> </w:t>
      </w:r>
      <w:r w:rsidRPr="00AE6476">
        <w:rPr>
          <w:rFonts w:cs="Simplified Arabic" w:hint="eastAsia"/>
          <w:sz w:val="22"/>
          <w:szCs w:val="22"/>
          <w:rtl/>
        </w:rPr>
        <w:t>رقم</w:t>
      </w:r>
      <w:r w:rsidRPr="00AE6476">
        <w:rPr>
          <w:rFonts w:cs="Simplified Arabic"/>
          <w:sz w:val="22"/>
          <w:szCs w:val="22"/>
          <w:rtl/>
        </w:rPr>
        <w:t xml:space="preserve"> </w:t>
      </w:r>
      <w:r w:rsidRPr="00AE6476">
        <w:rPr>
          <w:rFonts w:cs="Simplified Arabic" w:hint="cs"/>
          <w:sz w:val="22"/>
          <w:szCs w:val="22"/>
          <w:rtl/>
        </w:rPr>
        <w:t>(387</w:t>
      </w:r>
      <w:r w:rsidRPr="00AE6476">
        <w:rPr>
          <w:rFonts w:cs="Simplified Arabic"/>
          <w:sz w:val="22"/>
          <w:szCs w:val="22"/>
          <w:rtl/>
        </w:rPr>
        <w:t xml:space="preserve">) </w:t>
      </w:r>
      <w:r w:rsidRPr="00AE6476">
        <w:rPr>
          <w:rFonts w:cs="Simplified Arabic" w:hint="eastAsia"/>
          <w:sz w:val="22"/>
          <w:szCs w:val="22"/>
          <w:rtl/>
        </w:rPr>
        <w:t>و</w:t>
      </w:r>
      <w:r w:rsidRPr="00AE6476">
        <w:rPr>
          <w:rFonts w:cs="Simplified Arabic" w:hint="cs"/>
          <w:sz w:val="22"/>
          <w:szCs w:val="22"/>
          <w:rtl/>
        </w:rPr>
        <w:t xml:space="preserve">أخرجه </w:t>
      </w:r>
      <w:r w:rsidRPr="00AE6476">
        <w:rPr>
          <w:rFonts w:cs="Simplified Arabic" w:hint="eastAsia"/>
          <w:sz w:val="22"/>
          <w:szCs w:val="22"/>
          <w:rtl/>
        </w:rPr>
        <w:t>البيهقي</w:t>
      </w:r>
      <w:r w:rsidRPr="00AE6476">
        <w:rPr>
          <w:rFonts w:cs="Simplified Arabic" w:hint="cs"/>
          <w:sz w:val="22"/>
          <w:szCs w:val="22"/>
          <w:rtl/>
        </w:rPr>
        <w:t xml:space="preserve"> في شعب الإيمان:7/488</w:t>
      </w:r>
      <w:r w:rsidRPr="00AE6476">
        <w:rPr>
          <w:rFonts w:cs="Simplified Arabic"/>
          <w:sz w:val="22"/>
          <w:szCs w:val="22"/>
          <w:rtl/>
        </w:rPr>
        <w:t xml:space="preserve"> </w:t>
      </w:r>
      <w:r w:rsidRPr="00AE6476">
        <w:rPr>
          <w:rFonts w:cs="Simplified Arabic" w:hint="cs"/>
          <w:sz w:val="22"/>
          <w:szCs w:val="22"/>
          <w:rtl/>
        </w:rPr>
        <w:t>، رقم(11085) و الهيثمي في مجمع الزوائد:5/270، رقم(9131)،</w:t>
      </w:r>
      <w:r w:rsidRPr="00AE6476">
        <w:rPr>
          <w:rFonts w:cs="Simplified Arabic"/>
          <w:sz w:val="22"/>
          <w:szCs w:val="22"/>
          <w:rtl/>
        </w:rPr>
        <w:t xml:space="preserve"> </w:t>
      </w:r>
      <w:r w:rsidRPr="00AE6476">
        <w:rPr>
          <w:rFonts w:cs="Simplified Arabic" w:hint="eastAsia"/>
          <w:sz w:val="22"/>
          <w:szCs w:val="22"/>
          <w:rtl/>
        </w:rPr>
        <w:t>وقال</w:t>
      </w:r>
      <w:r w:rsidRPr="00AE6476">
        <w:rPr>
          <w:rFonts w:cs="Simplified Arabic"/>
          <w:sz w:val="22"/>
          <w:szCs w:val="22"/>
          <w:rtl/>
        </w:rPr>
        <w:t xml:space="preserve"> </w:t>
      </w:r>
      <w:r w:rsidRPr="00AE6476">
        <w:rPr>
          <w:rFonts w:cs="Simplified Arabic" w:hint="eastAsia"/>
          <w:sz w:val="22"/>
          <w:szCs w:val="22"/>
          <w:rtl/>
        </w:rPr>
        <w:t>الحاكم</w:t>
      </w:r>
      <w:r w:rsidRPr="00AE6476">
        <w:rPr>
          <w:rFonts w:cs="Simplified Arabic"/>
          <w:sz w:val="22"/>
          <w:szCs w:val="22"/>
          <w:rtl/>
        </w:rPr>
        <w:t xml:space="preserve"> : " </w:t>
      </w:r>
      <w:r w:rsidRPr="00AE6476">
        <w:rPr>
          <w:rFonts w:cs="Simplified Arabic" w:hint="eastAsia"/>
          <w:sz w:val="22"/>
          <w:szCs w:val="22"/>
          <w:rtl/>
        </w:rPr>
        <w:t>صحيح</w:t>
      </w:r>
      <w:r w:rsidRPr="00AE6476">
        <w:rPr>
          <w:rFonts w:cs="Simplified Arabic" w:hint="cs"/>
          <w:sz w:val="22"/>
          <w:szCs w:val="22"/>
          <w:rtl/>
        </w:rPr>
        <w:t xml:space="preserve"> </w:t>
      </w:r>
      <w:r w:rsidRPr="00AE6476">
        <w:rPr>
          <w:rFonts w:cs="Simplified Arabic" w:hint="eastAsia"/>
          <w:sz w:val="22"/>
          <w:szCs w:val="22"/>
          <w:rtl/>
        </w:rPr>
        <w:t>على</w:t>
      </w:r>
      <w:r w:rsidRPr="00AE6476">
        <w:rPr>
          <w:rFonts w:cs="Simplified Arabic"/>
          <w:sz w:val="22"/>
          <w:szCs w:val="22"/>
          <w:rtl/>
        </w:rPr>
        <w:t xml:space="preserve"> </w:t>
      </w:r>
      <w:r w:rsidRPr="00AE6476">
        <w:rPr>
          <w:rFonts w:cs="Simplified Arabic" w:hint="eastAsia"/>
          <w:sz w:val="22"/>
          <w:szCs w:val="22"/>
          <w:rtl/>
        </w:rPr>
        <w:t>شرط</w:t>
      </w:r>
      <w:r w:rsidRPr="00AE6476">
        <w:rPr>
          <w:rFonts w:cs="Simplified Arabic"/>
          <w:sz w:val="22"/>
          <w:szCs w:val="22"/>
          <w:rtl/>
        </w:rPr>
        <w:t xml:space="preserve"> </w:t>
      </w:r>
      <w:r w:rsidRPr="00AE6476">
        <w:rPr>
          <w:rFonts w:cs="Simplified Arabic" w:hint="eastAsia"/>
          <w:sz w:val="22"/>
          <w:szCs w:val="22"/>
          <w:rtl/>
        </w:rPr>
        <w:t>الشيخين</w:t>
      </w:r>
      <w:r w:rsidRPr="00AE6476">
        <w:rPr>
          <w:rFonts w:cs="Simplified Arabic"/>
          <w:sz w:val="22"/>
          <w:szCs w:val="22"/>
          <w:rtl/>
        </w:rPr>
        <w:t xml:space="preserve"> " . </w:t>
      </w:r>
      <w:r w:rsidRPr="00AE6476">
        <w:rPr>
          <w:rFonts w:cs="Simplified Arabic" w:hint="eastAsia"/>
          <w:sz w:val="22"/>
          <w:szCs w:val="22"/>
          <w:rtl/>
        </w:rPr>
        <w:t>ووافقه</w:t>
      </w:r>
      <w:r w:rsidRPr="00AE6476">
        <w:rPr>
          <w:rFonts w:cs="Simplified Arabic"/>
          <w:sz w:val="22"/>
          <w:szCs w:val="22"/>
          <w:rtl/>
        </w:rPr>
        <w:t xml:space="preserve"> </w:t>
      </w:r>
      <w:r w:rsidRPr="00AE6476">
        <w:rPr>
          <w:rFonts w:cs="Simplified Arabic" w:hint="eastAsia"/>
          <w:sz w:val="22"/>
          <w:szCs w:val="22"/>
          <w:rtl/>
        </w:rPr>
        <w:t>الذهبي</w:t>
      </w:r>
      <w:r w:rsidRPr="00AE6476">
        <w:rPr>
          <w:rFonts w:cs="Simplified Arabic"/>
          <w:sz w:val="22"/>
          <w:szCs w:val="22"/>
          <w:rtl/>
        </w:rPr>
        <w:t xml:space="preserve"> .</w:t>
      </w:r>
      <w:r w:rsidRPr="00AE6476">
        <w:rPr>
          <w:rFonts w:cs="Simplified Arabic" w:hint="cs"/>
          <w:sz w:val="22"/>
          <w:szCs w:val="22"/>
          <w:rtl/>
        </w:rPr>
        <w:t>ينظر: إرواء الغليل للألباني:6/230.</w:t>
      </w:r>
    </w:p>
  </w:footnote>
  <w:footnote w:id="1341">
    <w:p w:rsidR="007F1C2F" w:rsidRPr="00AE6476" w:rsidRDefault="007F1C2F" w:rsidP="00A91A23">
      <w:pPr>
        <w:pStyle w:val="FootnoteText"/>
        <w:ind w:left="281" w:hanging="281"/>
        <w:jc w:val="both"/>
        <w:rPr>
          <w:rFonts w:cs="Simplified Arabic"/>
          <w:sz w:val="22"/>
          <w:szCs w:val="22"/>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 ينظر: أدب الهاتف: ص24ـ25.</w:t>
      </w:r>
    </w:p>
  </w:footnote>
  <w:footnote w:id="1342">
    <w:p w:rsidR="007F1C2F" w:rsidRPr="00AE6476" w:rsidRDefault="007F1C2F" w:rsidP="00A91A23">
      <w:pPr>
        <w:pStyle w:val="FootnoteText"/>
        <w:ind w:left="281" w:hanging="281"/>
        <w:jc w:val="both"/>
        <w:rPr>
          <w:rFonts w:cs="Simplified Arabic"/>
          <w:sz w:val="22"/>
          <w:szCs w:val="22"/>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 سورة التحريم، الآية:6.</w:t>
      </w:r>
    </w:p>
  </w:footnote>
  <w:footnote w:id="1343">
    <w:p w:rsidR="007F1C2F" w:rsidRPr="00AE6476" w:rsidRDefault="007F1C2F" w:rsidP="00EB69DF">
      <w:pPr>
        <w:pStyle w:val="FootnoteText"/>
        <w:ind w:left="281" w:hanging="281"/>
        <w:jc w:val="lowKashida"/>
        <w:rPr>
          <w:rFonts w:cs="Ali-A-Traditiona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2"/>
          <w:szCs w:val="22"/>
          <w:rtl/>
        </w:rPr>
        <w:t xml:space="preserve"> ينظر: </w:t>
      </w:r>
      <w:r w:rsidRPr="00AE6476">
        <w:rPr>
          <w:rFonts w:cs="Simplified Arabic"/>
          <w:sz w:val="22"/>
          <w:szCs w:val="22"/>
          <w:rtl/>
        </w:rPr>
        <w:t>آداب الهاتف الجوال بقلم: أبي عبد الله محمد حاج عيسى الجزائري</w:t>
      </w:r>
      <w:r w:rsidRPr="00AE6476">
        <w:rPr>
          <w:rFonts w:cs="Simplified Arabic" w:hint="cs"/>
          <w:sz w:val="22"/>
          <w:szCs w:val="22"/>
          <w:rtl/>
        </w:rPr>
        <w:t>،</w:t>
      </w:r>
      <w:r w:rsidRPr="00AE6476">
        <w:rPr>
          <w:rFonts w:cs="Simplified Arabic"/>
          <w:sz w:val="22"/>
          <w:szCs w:val="22"/>
          <w:rtl/>
        </w:rPr>
        <w:t xml:space="preserve"> الثلاثاء, 11 مارس 2008 </w:t>
      </w:r>
      <w:r w:rsidRPr="00AE6476">
        <w:rPr>
          <w:rFonts w:cs="Simplified Arabic" w:hint="cs"/>
          <w:sz w:val="22"/>
          <w:szCs w:val="22"/>
          <w:rtl/>
        </w:rPr>
        <w:t xml:space="preserve">، </w:t>
      </w:r>
      <w:r w:rsidRPr="00AE6476">
        <w:rPr>
          <w:rFonts w:cs="Simplified Arabic"/>
          <w:sz w:val="22"/>
          <w:szCs w:val="22"/>
        </w:rPr>
        <w:t>www.manareldjazair.com/index.php.</w:t>
      </w:r>
      <w:r w:rsidRPr="00AE6476">
        <w:rPr>
          <w:rStyle w:val="HTMLCite"/>
          <w:rFonts w:ascii="Arial" w:hAnsi="Arial" w:cs="Ali-A-Traditional"/>
          <w:sz w:val="22"/>
          <w:szCs w:val="22"/>
        </w:rPr>
        <w:t>.</w:t>
      </w:r>
    </w:p>
  </w:footnote>
  <w:footnote w:id="1344">
    <w:p w:rsidR="007F1C2F" w:rsidRPr="00AE6476" w:rsidRDefault="007F1C2F" w:rsidP="00EB69DF">
      <w:pPr>
        <w:autoSpaceDE w:val="0"/>
        <w:autoSpaceDN w:val="0"/>
        <w:adjustRightInd w:val="0"/>
        <w:spacing w:after="0"/>
        <w:ind w:left="281" w:hanging="281"/>
        <w:jc w:val="lowKashida"/>
        <w:rPr>
          <w:rFonts w:ascii="Traditional Arabic" w:cs="Simplified Arabic"/>
          <w:color w:val="000000"/>
          <w:rtl/>
        </w:rPr>
      </w:pPr>
      <w:r w:rsidRPr="00AE6476">
        <w:rPr>
          <w:rStyle w:val="FootnoteReference"/>
          <w:rFonts w:cs="Ali-A-Traditional"/>
          <w:vertAlign w:val="baseline"/>
          <w:rtl/>
        </w:rPr>
        <w:t>(</w:t>
      </w:r>
      <w:r w:rsidRPr="00AE6476">
        <w:rPr>
          <w:rStyle w:val="FootnoteReference"/>
          <w:rFonts w:cs="Ali-A-Traditional"/>
          <w:vertAlign w:val="baseline"/>
          <w:rtl/>
        </w:rPr>
        <w:footnoteRef/>
      </w:r>
      <w:r w:rsidRPr="00AE6476">
        <w:rPr>
          <w:rStyle w:val="FootnoteReference"/>
          <w:rFonts w:cs="Ali-A-Traditional"/>
          <w:vertAlign w:val="baseline"/>
          <w:rtl/>
        </w:rPr>
        <w:t>)</w:t>
      </w:r>
      <w:r w:rsidRPr="00AE6476">
        <w:rPr>
          <w:rStyle w:val="FootnoteReference"/>
          <w:rFonts w:cs="Ali-A-Traditional" w:hint="cs"/>
          <w:vertAlign w:val="baseline"/>
          <w:rtl/>
        </w:rPr>
        <w:t xml:space="preserve"> </w:t>
      </w:r>
      <w:r w:rsidRPr="00AE6476">
        <w:rPr>
          <w:rFonts w:ascii="Traditional Arabic" w:cs="Simplified Arabic" w:hint="eastAsia"/>
          <w:color w:val="000000"/>
          <w:rtl/>
        </w:rPr>
        <w:t>أخرجه</w:t>
      </w:r>
      <w:r w:rsidRPr="00AE6476">
        <w:rPr>
          <w:rFonts w:ascii="Traditional Arabic" w:cs="Simplified Arabic"/>
          <w:color w:val="000000"/>
          <w:rtl/>
        </w:rPr>
        <w:t xml:space="preserve"> </w:t>
      </w:r>
      <w:r w:rsidRPr="00AE6476">
        <w:rPr>
          <w:rFonts w:ascii="Traditional Arabic" w:cs="Simplified Arabic" w:hint="cs"/>
          <w:color w:val="000000"/>
          <w:rtl/>
        </w:rPr>
        <w:t>الطبراني</w:t>
      </w:r>
      <w:r w:rsidRPr="00AE6476">
        <w:rPr>
          <w:rFonts w:ascii="Traditional Arabic" w:cs="Simplified Arabic"/>
          <w:color w:val="000000"/>
        </w:rPr>
        <w:t xml:space="preserve"> </w:t>
      </w:r>
      <w:r w:rsidRPr="00AE6476">
        <w:rPr>
          <w:rFonts w:ascii="Traditional Arabic" w:cs="Simplified Arabic" w:hint="cs"/>
          <w:color w:val="000000"/>
          <w:rtl/>
        </w:rPr>
        <w:t>في المعجم الكبير:</w:t>
      </w:r>
      <w:r w:rsidRPr="00AE6476">
        <w:rPr>
          <w:rFonts w:ascii="Traditional Arabic" w:cs="Simplified Arabic"/>
          <w:color w:val="000000"/>
          <w:rtl/>
        </w:rPr>
        <w:t xml:space="preserve">8/226 </w:t>
      </w:r>
      <w:r w:rsidRPr="00AE6476">
        <w:rPr>
          <w:rFonts w:ascii="Traditional Arabic" w:cs="Simplified Arabic" w:hint="eastAsia"/>
          <w:color w:val="000000"/>
          <w:rtl/>
        </w:rPr>
        <w:t>،</w:t>
      </w:r>
      <w:r w:rsidRPr="00AE6476">
        <w:rPr>
          <w:rFonts w:ascii="Traditional Arabic" w:cs="Simplified Arabic"/>
          <w:color w:val="000000"/>
          <w:rtl/>
        </w:rPr>
        <w:t xml:space="preserve"> </w:t>
      </w:r>
      <w:r w:rsidRPr="00AE6476">
        <w:rPr>
          <w:rFonts w:ascii="Traditional Arabic" w:cs="Simplified Arabic" w:hint="eastAsia"/>
          <w:color w:val="000000"/>
          <w:rtl/>
        </w:rPr>
        <w:t>رقم</w:t>
      </w:r>
      <w:r w:rsidRPr="00AE6476">
        <w:rPr>
          <w:rFonts w:ascii="Traditional Arabic" w:cs="Simplified Arabic"/>
          <w:color w:val="000000"/>
          <w:rtl/>
        </w:rPr>
        <w:t xml:space="preserve"> </w:t>
      </w:r>
      <w:r w:rsidRPr="00AE6476">
        <w:rPr>
          <w:rFonts w:ascii="Traditional Arabic" w:cs="Simplified Arabic" w:hint="cs"/>
          <w:color w:val="000000"/>
          <w:rtl/>
        </w:rPr>
        <w:t>(</w:t>
      </w:r>
      <w:r w:rsidRPr="00AE6476">
        <w:rPr>
          <w:rFonts w:ascii="Traditional Arabic" w:cs="Simplified Arabic"/>
          <w:color w:val="000000"/>
          <w:rtl/>
        </w:rPr>
        <w:t xml:space="preserve">7892) </w:t>
      </w:r>
      <w:r w:rsidRPr="00AE6476">
        <w:rPr>
          <w:rFonts w:ascii="Traditional Arabic" w:cs="Simplified Arabic" w:hint="cs"/>
          <w:color w:val="000000"/>
          <w:rtl/>
        </w:rPr>
        <w:t>، والسيوطي في جامع الأحاديث:7/407، رقم(30)، و الهيثمي في المجمع الزوائد:</w:t>
      </w:r>
      <w:r w:rsidRPr="00AE6476">
        <w:rPr>
          <w:rFonts w:ascii="Traditional Arabic" w:cs="Simplified Arabic"/>
          <w:color w:val="000000"/>
          <w:rtl/>
        </w:rPr>
        <w:t xml:space="preserve"> 3/93 </w:t>
      </w:r>
      <w:r w:rsidRPr="00AE6476">
        <w:rPr>
          <w:rFonts w:ascii="Traditional Arabic" w:cs="Simplified Arabic" w:hint="cs"/>
          <w:color w:val="000000"/>
          <w:rtl/>
        </w:rPr>
        <w:t>، وقال:</w:t>
      </w:r>
      <w:r w:rsidRPr="00AE6476">
        <w:rPr>
          <w:rFonts w:ascii="Traditional Arabic" w:cs="Simplified Arabic"/>
          <w:color w:val="000000"/>
          <w:rtl/>
        </w:rPr>
        <w:t xml:space="preserve"> </w:t>
      </w:r>
      <w:r w:rsidRPr="00AE6476">
        <w:rPr>
          <w:rFonts w:ascii="Traditional Arabic" w:cs="Simplified Arabic" w:hint="eastAsia"/>
          <w:color w:val="000000"/>
          <w:rtl/>
        </w:rPr>
        <w:t>فيه</w:t>
      </w:r>
      <w:r w:rsidRPr="00AE6476">
        <w:rPr>
          <w:rFonts w:ascii="Traditional Arabic" w:cs="Simplified Arabic"/>
          <w:color w:val="000000"/>
          <w:rtl/>
        </w:rPr>
        <w:t xml:space="preserve"> </w:t>
      </w:r>
      <w:r w:rsidRPr="00AE6476">
        <w:rPr>
          <w:rFonts w:ascii="Traditional Arabic" w:cs="Simplified Arabic" w:hint="eastAsia"/>
          <w:color w:val="000000"/>
          <w:rtl/>
        </w:rPr>
        <w:t>على</w:t>
      </w:r>
      <w:r w:rsidRPr="00AE6476">
        <w:rPr>
          <w:rFonts w:ascii="Traditional Arabic" w:cs="Simplified Arabic"/>
          <w:color w:val="000000"/>
          <w:rtl/>
        </w:rPr>
        <w:t xml:space="preserve"> </w:t>
      </w:r>
      <w:r w:rsidRPr="00AE6476">
        <w:rPr>
          <w:rFonts w:ascii="Traditional Arabic" w:cs="Simplified Arabic" w:hint="eastAsia"/>
          <w:color w:val="000000"/>
          <w:rtl/>
        </w:rPr>
        <w:t>بن</w:t>
      </w:r>
      <w:r w:rsidRPr="00AE6476">
        <w:rPr>
          <w:rFonts w:ascii="Traditional Arabic" w:cs="Simplified Arabic"/>
          <w:color w:val="000000"/>
          <w:rtl/>
        </w:rPr>
        <w:t xml:space="preserve"> </w:t>
      </w:r>
      <w:r w:rsidRPr="00AE6476">
        <w:rPr>
          <w:rFonts w:ascii="Traditional Arabic" w:cs="Simplified Arabic" w:hint="eastAsia"/>
          <w:color w:val="000000"/>
          <w:rtl/>
        </w:rPr>
        <w:t>يزيد</w:t>
      </w:r>
      <w:r w:rsidRPr="00AE6476">
        <w:rPr>
          <w:rFonts w:ascii="Traditional Arabic" w:cs="Simplified Arabic"/>
          <w:color w:val="000000"/>
          <w:rtl/>
        </w:rPr>
        <w:t xml:space="preserve"> </w:t>
      </w:r>
      <w:r w:rsidRPr="00AE6476">
        <w:rPr>
          <w:rFonts w:ascii="Traditional Arabic" w:cs="Simplified Arabic" w:hint="eastAsia"/>
          <w:color w:val="000000"/>
          <w:rtl/>
        </w:rPr>
        <w:t>،</w:t>
      </w:r>
      <w:r w:rsidRPr="00AE6476">
        <w:rPr>
          <w:rFonts w:ascii="Traditional Arabic" w:cs="Simplified Arabic"/>
          <w:color w:val="000000"/>
          <w:rtl/>
        </w:rPr>
        <w:t xml:space="preserve"> </w:t>
      </w:r>
      <w:r w:rsidRPr="00AE6476">
        <w:rPr>
          <w:rFonts w:ascii="Traditional Arabic" w:cs="Simplified Arabic" w:hint="eastAsia"/>
          <w:color w:val="000000"/>
          <w:rtl/>
        </w:rPr>
        <w:t>وهو</w:t>
      </w:r>
      <w:r w:rsidRPr="00AE6476">
        <w:rPr>
          <w:rFonts w:ascii="Traditional Arabic" w:cs="Simplified Arabic"/>
          <w:color w:val="000000"/>
          <w:rtl/>
        </w:rPr>
        <w:t xml:space="preserve"> </w:t>
      </w:r>
      <w:r w:rsidRPr="00AE6476">
        <w:rPr>
          <w:rFonts w:ascii="Traditional Arabic" w:cs="Simplified Arabic" w:hint="eastAsia"/>
          <w:color w:val="000000"/>
          <w:rtl/>
        </w:rPr>
        <w:t>ضعيف</w:t>
      </w:r>
      <w:r w:rsidRPr="00AE6476">
        <w:rPr>
          <w:rFonts w:ascii="Traditional Arabic" w:cs="Simplified Arabic"/>
          <w:color w:val="000000"/>
          <w:rtl/>
        </w:rPr>
        <w:t xml:space="preserve"> .</w:t>
      </w:r>
      <w:r w:rsidRPr="00AE6476">
        <w:rPr>
          <w:rFonts w:ascii="Traditional Arabic" w:cs="Simplified Arabic" w:hint="cs"/>
          <w:color w:val="000000"/>
          <w:rtl/>
        </w:rPr>
        <w:t xml:space="preserve"> والهندي في كنز العمال:6/219، رقم(16785).</w:t>
      </w:r>
    </w:p>
  </w:footnote>
  <w:footnote w:id="1345">
    <w:p w:rsidR="007F1C2F" w:rsidRPr="00AE6476" w:rsidRDefault="007F1C2F" w:rsidP="00A91A23">
      <w:pPr>
        <w:pStyle w:val="FootnoteText"/>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Ali-A-Traditional" w:hint="cs"/>
          <w:sz w:val="24"/>
          <w:szCs w:val="24"/>
          <w:rtl/>
        </w:rPr>
        <w:t xml:space="preserve"> </w:t>
      </w:r>
      <w:r w:rsidRPr="00AE6476">
        <w:rPr>
          <w:rFonts w:cs="Simplified Arabic" w:hint="cs"/>
          <w:sz w:val="24"/>
          <w:szCs w:val="24"/>
          <w:rtl/>
        </w:rPr>
        <w:t>أخرجه</w:t>
      </w:r>
      <w:r w:rsidRPr="00AE6476">
        <w:rPr>
          <w:rFonts w:cs="Simplified Arabic"/>
          <w:sz w:val="24"/>
          <w:szCs w:val="24"/>
          <w:rtl/>
        </w:rPr>
        <w:t xml:space="preserve"> </w:t>
      </w:r>
      <w:r w:rsidRPr="00AE6476">
        <w:rPr>
          <w:rFonts w:cs="Simplified Arabic" w:hint="eastAsia"/>
          <w:sz w:val="24"/>
          <w:szCs w:val="24"/>
          <w:rtl/>
        </w:rPr>
        <w:t>الترمذي</w:t>
      </w:r>
      <w:r w:rsidRPr="00AE6476">
        <w:rPr>
          <w:rFonts w:cs="Simplified Arabic" w:hint="cs"/>
          <w:sz w:val="24"/>
          <w:szCs w:val="24"/>
          <w:rtl/>
        </w:rPr>
        <w:t xml:space="preserve"> في سننه:4/339،</w:t>
      </w:r>
      <w:r w:rsidRPr="00AE6476">
        <w:rPr>
          <w:rFonts w:cs="Simplified Arabic"/>
          <w:sz w:val="24"/>
          <w:szCs w:val="24"/>
          <w:rtl/>
        </w:rPr>
        <w:t xml:space="preserve"> </w:t>
      </w:r>
      <w:r w:rsidRPr="00AE6476">
        <w:rPr>
          <w:rFonts w:cs="Simplified Arabic" w:hint="eastAsia"/>
          <w:sz w:val="24"/>
          <w:szCs w:val="24"/>
          <w:rtl/>
        </w:rPr>
        <w:t>كتاب</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البر</w:t>
      </w:r>
      <w:r w:rsidRPr="00AE6476">
        <w:rPr>
          <w:rFonts w:cs="Simplified Arabic"/>
          <w:sz w:val="24"/>
          <w:szCs w:val="24"/>
          <w:rtl/>
        </w:rPr>
        <w:t xml:space="preserve"> </w:t>
      </w:r>
      <w:r w:rsidRPr="00AE6476">
        <w:rPr>
          <w:rFonts w:cs="Simplified Arabic" w:hint="eastAsia"/>
          <w:sz w:val="24"/>
          <w:szCs w:val="24"/>
          <w:rtl/>
        </w:rPr>
        <w:t>والصلة</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باب</w:t>
      </w:r>
      <w:r w:rsidRPr="00AE6476">
        <w:rPr>
          <w:rFonts w:cs="Simplified Arabic"/>
          <w:sz w:val="24"/>
          <w:szCs w:val="24"/>
          <w:rtl/>
        </w:rPr>
        <w:t xml:space="preserve"> </w:t>
      </w:r>
      <w:r w:rsidRPr="00AE6476">
        <w:rPr>
          <w:rFonts w:cs="Simplified Arabic" w:hint="cs"/>
          <w:sz w:val="24"/>
          <w:szCs w:val="24"/>
          <w:rtl/>
        </w:rPr>
        <w:t>(</w:t>
      </w:r>
      <w:r w:rsidRPr="00AE6476">
        <w:rPr>
          <w:rFonts w:cs="Simplified Arabic" w:hint="eastAsia"/>
          <w:sz w:val="24"/>
          <w:szCs w:val="24"/>
          <w:rtl/>
        </w:rPr>
        <w:t>ما</w:t>
      </w:r>
      <w:r w:rsidRPr="00AE6476">
        <w:rPr>
          <w:rFonts w:cs="Simplified Arabic"/>
          <w:sz w:val="24"/>
          <w:szCs w:val="24"/>
          <w:rtl/>
        </w:rPr>
        <w:t xml:space="preserve"> </w:t>
      </w:r>
      <w:r w:rsidRPr="00AE6476">
        <w:rPr>
          <w:rFonts w:cs="Simplified Arabic" w:hint="eastAsia"/>
          <w:sz w:val="24"/>
          <w:szCs w:val="24"/>
          <w:rtl/>
        </w:rPr>
        <w:t>جاء</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صنائع</w:t>
      </w:r>
      <w:r w:rsidRPr="00AE6476">
        <w:rPr>
          <w:rFonts w:cs="Simplified Arabic"/>
          <w:sz w:val="24"/>
          <w:szCs w:val="24"/>
          <w:rtl/>
        </w:rPr>
        <w:t xml:space="preserve"> </w:t>
      </w:r>
      <w:r w:rsidRPr="00AE6476">
        <w:rPr>
          <w:rFonts w:cs="Simplified Arabic" w:hint="eastAsia"/>
          <w:sz w:val="24"/>
          <w:szCs w:val="24"/>
          <w:rtl/>
        </w:rPr>
        <w:t>المعروف</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( 1956) </w:t>
      </w:r>
      <w:r w:rsidRPr="00AE6476">
        <w:rPr>
          <w:rFonts w:cs="Simplified Arabic" w:hint="eastAsia"/>
          <w:sz w:val="24"/>
          <w:szCs w:val="24"/>
          <w:rtl/>
        </w:rPr>
        <w:t>وقال</w:t>
      </w:r>
      <w:r w:rsidRPr="00AE6476">
        <w:rPr>
          <w:rFonts w:cs="Simplified Arabic"/>
          <w:sz w:val="24"/>
          <w:szCs w:val="24"/>
          <w:rtl/>
        </w:rPr>
        <w:t xml:space="preserve"> : </w:t>
      </w:r>
      <w:r w:rsidRPr="00AE6476">
        <w:rPr>
          <w:rFonts w:cs="Simplified Arabic" w:hint="eastAsia"/>
          <w:sz w:val="24"/>
          <w:szCs w:val="24"/>
          <w:rtl/>
        </w:rPr>
        <w:t>حسن</w:t>
      </w:r>
      <w:r w:rsidRPr="00AE6476">
        <w:rPr>
          <w:rFonts w:cs="Simplified Arabic"/>
          <w:sz w:val="24"/>
          <w:szCs w:val="24"/>
          <w:rtl/>
        </w:rPr>
        <w:t xml:space="preserve"> </w:t>
      </w:r>
      <w:r w:rsidRPr="00AE6476">
        <w:rPr>
          <w:rFonts w:cs="Simplified Arabic" w:hint="eastAsia"/>
          <w:sz w:val="24"/>
          <w:szCs w:val="24"/>
          <w:rtl/>
        </w:rPr>
        <w:t>غريب</w:t>
      </w:r>
      <w:r w:rsidRPr="00AE6476">
        <w:rPr>
          <w:rFonts w:cs="Simplified Arabic"/>
          <w:sz w:val="24"/>
          <w:szCs w:val="24"/>
          <w:rtl/>
        </w:rPr>
        <w:t xml:space="preserve"> .</w:t>
      </w:r>
      <w:r w:rsidRPr="00AE6476">
        <w:rPr>
          <w:rFonts w:cs="Simplified Arabic" w:hint="cs"/>
          <w:sz w:val="24"/>
          <w:szCs w:val="24"/>
          <w:rtl/>
        </w:rPr>
        <w:t xml:space="preserve"> وابن حبان في صحيحه:2/221، رقم</w:t>
      </w:r>
      <w:r w:rsidRPr="00AE6476">
        <w:rPr>
          <w:rFonts w:cs="Simplified Arabic"/>
          <w:sz w:val="24"/>
          <w:szCs w:val="24"/>
          <w:rtl/>
        </w:rPr>
        <w:t xml:space="preserve"> </w:t>
      </w:r>
      <w:r w:rsidRPr="00AE6476">
        <w:rPr>
          <w:rFonts w:cs="Simplified Arabic" w:hint="cs"/>
          <w:sz w:val="24"/>
          <w:szCs w:val="24"/>
          <w:rtl/>
        </w:rPr>
        <w:t xml:space="preserve">(474)، والطبراني في المعجم الأوسط:8/183، رقم(8342)، والبيهقي في شعب الإيمان:3/220، رقم(3376)، والهيثمي في </w:t>
      </w:r>
      <w:r w:rsidRPr="00AE6476">
        <w:rPr>
          <w:rFonts w:cs="Simplified Arabic" w:hint="eastAsia"/>
          <w:sz w:val="24"/>
          <w:szCs w:val="24"/>
          <w:rtl/>
        </w:rPr>
        <w:t>مجمع</w:t>
      </w:r>
      <w:r w:rsidRPr="00AE6476">
        <w:rPr>
          <w:rFonts w:cs="Simplified Arabic"/>
          <w:sz w:val="24"/>
          <w:szCs w:val="24"/>
          <w:rtl/>
        </w:rPr>
        <w:t xml:space="preserve"> </w:t>
      </w:r>
      <w:r w:rsidRPr="00AE6476">
        <w:rPr>
          <w:rFonts w:cs="Simplified Arabic" w:hint="eastAsia"/>
          <w:sz w:val="24"/>
          <w:szCs w:val="24"/>
          <w:rtl/>
        </w:rPr>
        <w:t>الزوائد</w:t>
      </w:r>
      <w:r w:rsidRPr="00AE6476">
        <w:rPr>
          <w:rFonts w:cs="Simplified Arabic" w:hint="cs"/>
          <w:sz w:val="24"/>
          <w:szCs w:val="24"/>
          <w:rtl/>
        </w:rPr>
        <w:t>:3/134، وفي موارد الضمآن:1/220، رقم(864)، والسيوطي في جامع الصغير:1/498، رقم (3231)، و الهندي في كنز العمال:6/175، رقم (16305).</w:t>
      </w:r>
    </w:p>
  </w:footnote>
  <w:footnote w:id="1346">
    <w:p w:rsidR="007F1C2F" w:rsidRPr="00AE6476" w:rsidRDefault="007F1C2F" w:rsidP="009638E2">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سبق تخريجه في صفحة:</w:t>
      </w:r>
      <w:r w:rsidR="009638E2">
        <w:rPr>
          <w:rFonts w:cs="Simplified Arabic" w:hint="cs"/>
          <w:sz w:val="24"/>
          <w:szCs w:val="24"/>
          <w:rtl/>
        </w:rPr>
        <w:t xml:space="preserve"> 195</w:t>
      </w:r>
      <w:r w:rsidRPr="00AE6476">
        <w:rPr>
          <w:rFonts w:cs="Simplified Arabic" w:hint="cs"/>
          <w:sz w:val="24"/>
          <w:szCs w:val="24"/>
          <w:rtl/>
        </w:rPr>
        <w:t>.</w:t>
      </w:r>
    </w:p>
  </w:footnote>
  <w:footnote w:id="1347">
    <w:p w:rsidR="007F1C2F" w:rsidRPr="00AE6476" w:rsidRDefault="007F1C2F" w:rsidP="00A91A23">
      <w:pPr>
        <w:pStyle w:val="FootnoteText"/>
        <w:ind w:left="281" w:hanging="281"/>
        <w:jc w:val="both"/>
        <w:rPr>
          <w:rFonts w:cs="Simplified Arabic"/>
          <w:sz w:val="24"/>
          <w:szCs w:val="24"/>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Simplified Arabic" w:hint="cs"/>
          <w:sz w:val="24"/>
          <w:szCs w:val="24"/>
          <w:rtl/>
        </w:rPr>
        <w:t xml:space="preserve"> </w:t>
      </w:r>
      <w:r w:rsidRPr="00AE6476">
        <w:rPr>
          <w:rFonts w:cs="Simplified Arabic" w:hint="eastAsia"/>
          <w:sz w:val="24"/>
          <w:szCs w:val="24"/>
          <w:rtl/>
        </w:rPr>
        <w:t>أخرجه</w:t>
      </w:r>
      <w:r w:rsidRPr="00AE6476">
        <w:rPr>
          <w:rFonts w:cs="Simplified Arabic"/>
          <w:sz w:val="24"/>
          <w:szCs w:val="24"/>
          <w:rtl/>
        </w:rPr>
        <w:t xml:space="preserve"> </w:t>
      </w:r>
      <w:r w:rsidRPr="00AE6476">
        <w:rPr>
          <w:rFonts w:cs="Simplified Arabic" w:hint="cs"/>
          <w:sz w:val="24"/>
          <w:szCs w:val="24"/>
          <w:rtl/>
        </w:rPr>
        <w:t>الترمذي</w:t>
      </w:r>
      <w:r w:rsidRPr="00AE6476">
        <w:rPr>
          <w:rFonts w:cs="Simplified Arabic"/>
          <w:sz w:val="24"/>
          <w:szCs w:val="24"/>
          <w:rtl/>
        </w:rPr>
        <w:t xml:space="preserve"> </w:t>
      </w:r>
      <w:r w:rsidRPr="00AE6476">
        <w:rPr>
          <w:rFonts w:cs="Simplified Arabic" w:hint="cs"/>
          <w:sz w:val="24"/>
          <w:szCs w:val="24"/>
          <w:rtl/>
        </w:rPr>
        <w:t>في</w:t>
      </w:r>
      <w:r w:rsidRPr="00AE6476">
        <w:rPr>
          <w:rFonts w:cs="Simplified Arabic"/>
          <w:sz w:val="24"/>
          <w:szCs w:val="24"/>
          <w:rtl/>
        </w:rPr>
        <w:t xml:space="preserve"> </w:t>
      </w:r>
      <w:r w:rsidRPr="00AE6476">
        <w:rPr>
          <w:rFonts w:cs="Simplified Arabic" w:hint="eastAsia"/>
          <w:sz w:val="24"/>
          <w:szCs w:val="24"/>
          <w:rtl/>
        </w:rPr>
        <w:t>الشمائل</w:t>
      </w:r>
      <w:r w:rsidRPr="00AE6476">
        <w:rPr>
          <w:rFonts w:cs="Simplified Arabic"/>
          <w:sz w:val="24"/>
          <w:szCs w:val="24"/>
          <w:rtl/>
        </w:rPr>
        <w:t xml:space="preserve"> </w:t>
      </w:r>
      <w:r w:rsidRPr="00AE6476">
        <w:rPr>
          <w:rFonts w:cs="Simplified Arabic" w:hint="eastAsia"/>
          <w:sz w:val="24"/>
          <w:szCs w:val="24"/>
          <w:rtl/>
        </w:rPr>
        <w:t>المحمدية</w:t>
      </w:r>
      <w:r w:rsidRPr="00AE6476">
        <w:rPr>
          <w:rFonts w:cs="Simplified Arabic" w:hint="cs"/>
          <w:sz w:val="24"/>
          <w:szCs w:val="24"/>
          <w:rtl/>
        </w:rPr>
        <w:t>:1/291</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cs"/>
          <w:sz w:val="24"/>
          <w:szCs w:val="24"/>
          <w:rtl/>
        </w:rPr>
        <w:t xml:space="preserve">باب(ما جاء في خلق رسول الله صلى الله عليه وسلم) </w:t>
      </w:r>
      <w:r w:rsidRPr="00AE6476">
        <w:rPr>
          <w:rFonts w:cs="Simplified Arabic" w:hint="eastAsia"/>
          <w:sz w:val="24"/>
          <w:szCs w:val="24"/>
          <w:rtl/>
        </w:rPr>
        <w:t>رقم</w:t>
      </w:r>
      <w:r w:rsidRPr="00AE6476">
        <w:rPr>
          <w:rFonts w:cs="Simplified Arabic"/>
          <w:sz w:val="24"/>
          <w:szCs w:val="24"/>
          <w:rtl/>
        </w:rPr>
        <w:t xml:space="preserve"> </w:t>
      </w:r>
      <w:r w:rsidRPr="00AE6476">
        <w:rPr>
          <w:rFonts w:cs="Simplified Arabic" w:hint="cs"/>
          <w:sz w:val="24"/>
          <w:szCs w:val="24"/>
          <w:rtl/>
        </w:rPr>
        <w:t>(352</w:t>
      </w:r>
      <w:r w:rsidRPr="00AE6476">
        <w:rPr>
          <w:rFonts w:cs="Simplified Arabic"/>
          <w:sz w:val="24"/>
          <w:szCs w:val="24"/>
          <w:rtl/>
        </w:rPr>
        <w:t xml:space="preserve">) </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hint="cs"/>
          <w:sz w:val="24"/>
          <w:szCs w:val="24"/>
          <w:rtl/>
        </w:rPr>
        <w:t>الطبراني في المعجم الكبير:</w:t>
      </w:r>
      <w:r w:rsidRPr="00AE6476">
        <w:rPr>
          <w:rFonts w:cs="Simplified Arabic"/>
          <w:sz w:val="24"/>
          <w:szCs w:val="24"/>
          <w:rtl/>
        </w:rPr>
        <w:t>22/155</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414)</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و</w:t>
      </w:r>
      <w:r w:rsidRPr="00AE6476">
        <w:rPr>
          <w:rFonts w:cs="Simplified Arabic" w:hint="cs"/>
          <w:sz w:val="24"/>
          <w:szCs w:val="24"/>
          <w:rtl/>
        </w:rPr>
        <w:t xml:space="preserve"> البيهقي</w:t>
      </w:r>
      <w:r w:rsidRPr="00AE6476">
        <w:rPr>
          <w:rFonts w:cs="Simplified Arabic"/>
          <w:sz w:val="24"/>
          <w:szCs w:val="24"/>
          <w:rtl/>
        </w:rPr>
        <w:t xml:space="preserve"> </w:t>
      </w:r>
      <w:r w:rsidRPr="00AE6476">
        <w:rPr>
          <w:rFonts w:cs="Simplified Arabic" w:hint="cs"/>
          <w:sz w:val="24"/>
          <w:szCs w:val="24"/>
          <w:rtl/>
        </w:rPr>
        <w:t>في</w:t>
      </w:r>
      <w:r w:rsidRPr="00AE6476">
        <w:rPr>
          <w:rFonts w:cs="Simplified Arabic"/>
          <w:sz w:val="24"/>
          <w:szCs w:val="24"/>
          <w:rtl/>
        </w:rPr>
        <w:t xml:space="preserve"> </w:t>
      </w:r>
      <w:r w:rsidRPr="00AE6476">
        <w:rPr>
          <w:rFonts w:cs="Simplified Arabic" w:hint="eastAsia"/>
          <w:sz w:val="24"/>
          <w:szCs w:val="24"/>
          <w:rtl/>
        </w:rPr>
        <w:t>شعب</w:t>
      </w:r>
      <w:r w:rsidRPr="00AE6476">
        <w:rPr>
          <w:rFonts w:cs="Simplified Arabic"/>
          <w:sz w:val="24"/>
          <w:szCs w:val="24"/>
          <w:rtl/>
        </w:rPr>
        <w:t xml:space="preserve"> </w:t>
      </w:r>
      <w:r w:rsidRPr="00AE6476">
        <w:rPr>
          <w:rFonts w:cs="Simplified Arabic" w:hint="eastAsia"/>
          <w:sz w:val="24"/>
          <w:szCs w:val="24"/>
          <w:rtl/>
        </w:rPr>
        <w:t>الإيمان</w:t>
      </w:r>
      <w:r w:rsidRPr="00AE6476">
        <w:rPr>
          <w:rFonts w:cs="Simplified Arabic" w:hint="cs"/>
          <w:sz w:val="24"/>
          <w:szCs w:val="24"/>
          <w:rtl/>
        </w:rPr>
        <w:t>:</w:t>
      </w:r>
      <w:r w:rsidRPr="00AE6476">
        <w:rPr>
          <w:rFonts w:cs="Simplified Arabic"/>
          <w:sz w:val="24"/>
          <w:szCs w:val="24"/>
          <w:rtl/>
        </w:rPr>
        <w:t>2/154</w:t>
      </w:r>
      <w:r w:rsidRPr="00AE6476">
        <w:rPr>
          <w:rFonts w:cs="Simplified Arabic" w:hint="eastAsia"/>
          <w:sz w:val="24"/>
          <w:szCs w:val="24"/>
          <w:rtl/>
        </w:rPr>
        <w:t>،</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hint="cs"/>
          <w:sz w:val="24"/>
          <w:szCs w:val="24"/>
          <w:rtl/>
        </w:rPr>
        <w:t>(</w:t>
      </w:r>
      <w:r w:rsidRPr="00AE6476">
        <w:rPr>
          <w:rFonts w:cs="Simplified Arabic"/>
          <w:sz w:val="24"/>
          <w:szCs w:val="24"/>
          <w:rtl/>
        </w:rPr>
        <w:t>1430)</w:t>
      </w:r>
      <w:r w:rsidRPr="00AE6476">
        <w:rPr>
          <w:rFonts w:cs="Simplified Arabic" w:hint="eastAsia"/>
          <w:sz w:val="24"/>
          <w:szCs w:val="24"/>
          <w:rtl/>
        </w:rPr>
        <w:t>،</w:t>
      </w:r>
      <w:r w:rsidRPr="00AE6476">
        <w:rPr>
          <w:rFonts w:cs="Simplified Arabic" w:hint="cs"/>
          <w:sz w:val="24"/>
          <w:szCs w:val="24"/>
          <w:rtl/>
        </w:rPr>
        <w:t xml:space="preserve"> والهيثمي في </w:t>
      </w:r>
      <w:r w:rsidRPr="00AE6476">
        <w:rPr>
          <w:rFonts w:cs="Simplified Arabic" w:hint="eastAsia"/>
          <w:sz w:val="24"/>
          <w:szCs w:val="24"/>
          <w:rtl/>
        </w:rPr>
        <w:t>مجمع</w:t>
      </w:r>
      <w:r w:rsidRPr="00AE6476">
        <w:rPr>
          <w:rFonts w:cs="Simplified Arabic"/>
          <w:sz w:val="24"/>
          <w:szCs w:val="24"/>
          <w:rtl/>
        </w:rPr>
        <w:t xml:space="preserve"> </w:t>
      </w:r>
      <w:r w:rsidRPr="00AE6476">
        <w:rPr>
          <w:rFonts w:cs="Simplified Arabic" w:hint="eastAsia"/>
          <w:sz w:val="24"/>
          <w:szCs w:val="24"/>
          <w:rtl/>
        </w:rPr>
        <w:t>الزوائد</w:t>
      </w:r>
      <w:r w:rsidRPr="00AE6476">
        <w:rPr>
          <w:rFonts w:cs="Simplified Arabic" w:hint="cs"/>
          <w:sz w:val="24"/>
          <w:szCs w:val="24"/>
          <w:rtl/>
        </w:rPr>
        <w:t>:8/275، و ابن سعد في الطبقات الكبرى:8/285،</w:t>
      </w:r>
      <w:r w:rsidRPr="00AE6476">
        <w:rPr>
          <w:rFonts w:cs="Simplified Arabic"/>
          <w:sz w:val="24"/>
          <w:szCs w:val="24"/>
          <w:rtl/>
        </w:rPr>
        <w:t xml:space="preserve"> </w:t>
      </w:r>
      <w:r w:rsidRPr="00AE6476">
        <w:rPr>
          <w:rFonts w:cs="Simplified Arabic" w:hint="eastAsia"/>
          <w:sz w:val="24"/>
          <w:szCs w:val="24"/>
          <w:rtl/>
        </w:rPr>
        <w:t>وابن</w:t>
      </w:r>
      <w:r w:rsidRPr="00AE6476">
        <w:rPr>
          <w:rFonts w:cs="Simplified Arabic"/>
          <w:sz w:val="24"/>
          <w:szCs w:val="24"/>
          <w:rtl/>
        </w:rPr>
        <w:t xml:space="preserve"> </w:t>
      </w:r>
      <w:r w:rsidRPr="00AE6476">
        <w:rPr>
          <w:rFonts w:cs="Simplified Arabic" w:hint="eastAsia"/>
          <w:sz w:val="24"/>
          <w:szCs w:val="24"/>
          <w:rtl/>
        </w:rPr>
        <w:t>عساكر</w:t>
      </w:r>
      <w:r w:rsidRPr="00AE6476">
        <w:rPr>
          <w:rFonts w:cs="Simplified Arabic" w:hint="cs"/>
          <w:sz w:val="24"/>
          <w:szCs w:val="24"/>
          <w:rtl/>
        </w:rPr>
        <w:t xml:space="preserve"> في تاريخ دمشق:3/347، والهندي في كنز العما</w:t>
      </w:r>
      <w:r w:rsidRPr="00AE6476">
        <w:rPr>
          <w:rFonts w:cs="Simplified Arabic" w:hint="eastAsia"/>
          <w:sz w:val="24"/>
          <w:szCs w:val="24"/>
          <w:rtl/>
        </w:rPr>
        <w:t>ل</w:t>
      </w:r>
      <w:r w:rsidRPr="00AE6476">
        <w:rPr>
          <w:rFonts w:cs="Simplified Arabic" w:hint="cs"/>
          <w:sz w:val="24"/>
          <w:szCs w:val="24"/>
          <w:rtl/>
        </w:rPr>
        <w:t>:7/64، رقم (18535)، ينظر: جامع الأحاديث للسيوطي:38/169.</w:t>
      </w:r>
    </w:p>
  </w:footnote>
  <w:footnote w:id="1348">
    <w:p w:rsidR="007F1C2F" w:rsidRPr="00AE6476" w:rsidRDefault="007F1C2F" w:rsidP="00A91A23">
      <w:pPr>
        <w:pStyle w:val="FootnoteText"/>
        <w:ind w:left="281" w:hanging="281"/>
        <w:jc w:val="both"/>
        <w:rPr>
          <w:rFonts w:cs="Simplified Arabic"/>
          <w:sz w:val="24"/>
          <w:szCs w:val="24"/>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أخرجه</w:t>
      </w:r>
      <w:r w:rsidRPr="00AE6476">
        <w:rPr>
          <w:rFonts w:cs="Simplified Arabic"/>
          <w:sz w:val="24"/>
          <w:szCs w:val="24"/>
          <w:rtl/>
        </w:rPr>
        <w:t xml:space="preserve"> </w:t>
      </w:r>
      <w:r w:rsidRPr="00AE6476">
        <w:rPr>
          <w:rFonts w:cs="Simplified Arabic" w:hint="cs"/>
          <w:sz w:val="24"/>
          <w:szCs w:val="24"/>
          <w:rtl/>
        </w:rPr>
        <w:t>الترمذي</w:t>
      </w:r>
      <w:r w:rsidRPr="00AE6476">
        <w:rPr>
          <w:rFonts w:cs="Simplified Arabic"/>
          <w:sz w:val="24"/>
          <w:szCs w:val="24"/>
          <w:rtl/>
        </w:rPr>
        <w:t xml:space="preserve"> </w:t>
      </w:r>
      <w:r w:rsidRPr="00AE6476">
        <w:rPr>
          <w:rFonts w:cs="Simplified Arabic" w:hint="cs"/>
          <w:sz w:val="24"/>
          <w:szCs w:val="24"/>
          <w:rtl/>
        </w:rPr>
        <w:t>في سننه:4/654، رقم(2490)، وقال حديث غريب</w:t>
      </w:r>
      <w:r w:rsidRPr="00AE6476">
        <w:rPr>
          <w:rFonts w:cs="Simplified Arabic" w:hint="eastAsia"/>
          <w:sz w:val="24"/>
          <w:szCs w:val="24"/>
          <w:rtl/>
        </w:rPr>
        <w:t xml:space="preserve"> ضعيف</w:t>
      </w:r>
      <w:r w:rsidRPr="00AE6476">
        <w:rPr>
          <w:rFonts w:cs="Simplified Arabic"/>
          <w:sz w:val="24"/>
          <w:szCs w:val="24"/>
          <w:rtl/>
        </w:rPr>
        <w:t xml:space="preserve"> </w:t>
      </w:r>
      <w:r w:rsidRPr="00AE6476">
        <w:rPr>
          <w:rFonts w:cs="Simplified Arabic" w:hint="eastAsia"/>
          <w:sz w:val="24"/>
          <w:szCs w:val="24"/>
          <w:rtl/>
        </w:rPr>
        <w:t>إلا</w:t>
      </w:r>
      <w:r w:rsidRPr="00AE6476">
        <w:rPr>
          <w:rFonts w:cs="Simplified Arabic"/>
          <w:sz w:val="24"/>
          <w:szCs w:val="24"/>
          <w:rtl/>
        </w:rPr>
        <w:t xml:space="preserve"> </w:t>
      </w:r>
      <w:r w:rsidRPr="00AE6476">
        <w:rPr>
          <w:rFonts w:cs="Simplified Arabic" w:hint="eastAsia"/>
          <w:sz w:val="24"/>
          <w:szCs w:val="24"/>
          <w:rtl/>
        </w:rPr>
        <w:t>جملة</w:t>
      </w:r>
      <w:r w:rsidRPr="00AE6476">
        <w:rPr>
          <w:rFonts w:cs="Simplified Arabic"/>
          <w:sz w:val="24"/>
          <w:szCs w:val="24"/>
          <w:rtl/>
        </w:rPr>
        <w:t xml:space="preserve"> </w:t>
      </w:r>
      <w:r w:rsidRPr="00AE6476">
        <w:rPr>
          <w:rFonts w:cs="Simplified Arabic" w:hint="eastAsia"/>
          <w:sz w:val="24"/>
          <w:szCs w:val="24"/>
          <w:rtl/>
        </w:rPr>
        <w:t>المصافحة</w:t>
      </w:r>
      <w:r w:rsidRPr="00AE6476">
        <w:rPr>
          <w:rFonts w:cs="Simplified Arabic"/>
          <w:sz w:val="24"/>
          <w:szCs w:val="24"/>
          <w:rtl/>
        </w:rPr>
        <w:t xml:space="preserve"> </w:t>
      </w:r>
      <w:r w:rsidRPr="00AE6476">
        <w:rPr>
          <w:rFonts w:cs="Simplified Arabic" w:hint="eastAsia"/>
          <w:sz w:val="24"/>
          <w:szCs w:val="24"/>
          <w:rtl/>
        </w:rPr>
        <w:t>فهي</w:t>
      </w:r>
      <w:r w:rsidRPr="00AE6476">
        <w:rPr>
          <w:rFonts w:cs="Simplified Arabic"/>
          <w:sz w:val="24"/>
          <w:szCs w:val="24"/>
          <w:rtl/>
        </w:rPr>
        <w:t xml:space="preserve"> </w:t>
      </w:r>
      <w:r w:rsidRPr="00AE6476">
        <w:rPr>
          <w:rFonts w:cs="Simplified Arabic" w:hint="eastAsia"/>
          <w:sz w:val="24"/>
          <w:szCs w:val="24"/>
          <w:rtl/>
        </w:rPr>
        <w:t>ثابتة</w:t>
      </w:r>
      <w:r w:rsidRPr="00AE6476">
        <w:rPr>
          <w:rFonts w:cs="Simplified Arabic" w:hint="cs"/>
          <w:sz w:val="24"/>
          <w:szCs w:val="24"/>
          <w:rtl/>
        </w:rPr>
        <w:t xml:space="preserve">، </w:t>
      </w:r>
      <w:r w:rsidRPr="00AE6476">
        <w:rPr>
          <w:rFonts w:cs="Simplified Arabic" w:hint="eastAsia"/>
          <w:sz w:val="24"/>
          <w:szCs w:val="24"/>
          <w:rtl/>
        </w:rPr>
        <w:t>و</w:t>
      </w:r>
      <w:r w:rsidRPr="00AE6476">
        <w:rPr>
          <w:rFonts w:cs="Simplified Arabic" w:hint="cs"/>
          <w:sz w:val="24"/>
          <w:szCs w:val="24"/>
          <w:rtl/>
        </w:rPr>
        <w:t>أخرجه البيهقي</w:t>
      </w:r>
      <w:r w:rsidRPr="00AE6476">
        <w:rPr>
          <w:rFonts w:cs="Simplified Arabic"/>
          <w:sz w:val="24"/>
          <w:szCs w:val="24"/>
          <w:rtl/>
        </w:rPr>
        <w:t xml:space="preserve"> </w:t>
      </w:r>
      <w:r w:rsidRPr="00AE6476">
        <w:rPr>
          <w:rFonts w:cs="Simplified Arabic" w:hint="cs"/>
          <w:sz w:val="24"/>
          <w:szCs w:val="24"/>
          <w:rtl/>
        </w:rPr>
        <w:t>في السنن الكبرى:10/192، رقم(20579)، وفي</w:t>
      </w:r>
      <w:r w:rsidRPr="00AE6476">
        <w:rPr>
          <w:rFonts w:cs="Simplified Arabic"/>
          <w:sz w:val="24"/>
          <w:szCs w:val="24"/>
          <w:rtl/>
        </w:rPr>
        <w:t xml:space="preserve"> </w:t>
      </w:r>
      <w:r w:rsidRPr="00AE6476">
        <w:rPr>
          <w:rFonts w:cs="Simplified Arabic" w:hint="eastAsia"/>
          <w:sz w:val="24"/>
          <w:szCs w:val="24"/>
          <w:rtl/>
        </w:rPr>
        <w:t>شعب</w:t>
      </w:r>
      <w:r w:rsidRPr="00AE6476">
        <w:rPr>
          <w:rFonts w:cs="Simplified Arabic"/>
          <w:sz w:val="24"/>
          <w:szCs w:val="24"/>
          <w:rtl/>
        </w:rPr>
        <w:t xml:space="preserve"> </w:t>
      </w:r>
      <w:r w:rsidRPr="00AE6476">
        <w:rPr>
          <w:rFonts w:cs="Simplified Arabic" w:hint="eastAsia"/>
          <w:sz w:val="24"/>
          <w:szCs w:val="24"/>
          <w:rtl/>
        </w:rPr>
        <w:t>الإيمان</w:t>
      </w:r>
      <w:r w:rsidRPr="00AE6476">
        <w:rPr>
          <w:rFonts w:cs="Simplified Arabic" w:hint="cs"/>
          <w:sz w:val="24"/>
          <w:szCs w:val="24"/>
          <w:rtl/>
        </w:rPr>
        <w:t>:1/200، وابن أثير في جامع الأصول:11/250، رقم(8823)، ينظر: فتح الباري:11/56.</w:t>
      </w:r>
    </w:p>
  </w:footnote>
  <w:footnote w:id="1349">
    <w:p w:rsidR="007F1C2F" w:rsidRPr="00AE6476" w:rsidRDefault="007F1C2F" w:rsidP="00A91A23">
      <w:pPr>
        <w:pStyle w:val="FootnoteText"/>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Style w:val="FootnoteReference"/>
          <w:rFonts w:cs="Ali-A-Traditional" w:hint="cs"/>
          <w:vertAlign w:val="baseline"/>
          <w:rtl/>
        </w:rPr>
        <w:t xml:space="preserve"> </w:t>
      </w:r>
      <w:r w:rsidRPr="00AE6476">
        <w:rPr>
          <w:rFonts w:cs="Simplified Arabic" w:hint="cs"/>
          <w:sz w:val="24"/>
          <w:szCs w:val="24"/>
          <w:rtl/>
        </w:rPr>
        <w:t>ينظر: الجوال آداب و تنبيهات: 3. و</w:t>
      </w:r>
      <w:r w:rsidRPr="00AE6476">
        <w:rPr>
          <w:rFonts w:cs="Simplified Arabic"/>
          <w:sz w:val="24"/>
          <w:szCs w:val="24"/>
          <w:rtl/>
        </w:rPr>
        <w:t>آداب الهاتف الجوال بقلم: أبي عبد الله محمد حاج عيسى الجزائري</w:t>
      </w:r>
      <w:r w:rsidRPr="00AE6476">
        <w:rPr>
          <w:rFonts w:cs="Simplified Arabic" w:hint="cs"/>
          <w:sz w:val="24"/>
          <w:szCs w:val="24"/>
          <w:rtl/>
        </w:rPr>
        <w:t>،</w:t>
      </w:r>
      <w:r w:rsidRPr="00AE6476">
        <w:rPr>
          <w:rFonts w:cs="Simplified Arabic"/>
          <w:sz w:val="24"/>
          <w:szCs w:val="24"/>
          <w:rtl/>
        </w:rPr>
        <w:t xml:space="preserve"> الثلاثاء, 11 مارس 2008 </w:t>
      </w:r>
      <w:r w:rsidRPr="00AE6476">
        <w:rPr>
          <w:rFonts w:cs="Simplified Arabic" w:hint="cs"/>
          <w:sz w:val="24"/>
          <w:szCs w:val="24"/>
          <w:rtl/>
        </w:rPr>
        <w:t xml:space="preserve">، </w:t>
      </w:r>
      <w:r w:rsidRPr="00AE6476">
        <w:rPr>
          <w:rFonts w:cs="Simplified Arabic"/>
          <w:sz w:val="24"/>
          <w:szCs w:val="24"/>
        </w:rPr>
        <w:t>www.manareldjazair.com/index.php..</w:t>
      </w:r>
    </w:p>
  </w:footnote>
  <w:footnote w:id="1350">
    <w:p w:rsidR="007F1C2F" w:rsidRPr="00AE6476" w:rsidRDefault="007F1C2F" w:rsidP="00AB7D0F">
      <w:pPr>
        <w:pStyle w:val="FootnoteText"/>
        <w:ind w:left="281" w:hanging="281"/>
        <w:jc w:val="both"/>
        <w:rPr>
          <w:rFonts w:cs="Simplified Arabic"/>
          <w:sz w:val="24"/>
          <w:szCs w:val="24"/>
          <w:rtl/>
        </w:rPr>
      </w:pPr>
      <w:r w:rsidRPr="00AE6476">
        <w:rPr>
          <w:rFonts w:cs="Simplified Arabic"/>
          <w:sz w:val="22"/>
          <w:szCs w:val="22"/>
          <w:rtl/>
        </w:rPr>
        <w:t>(</w:t>
      </w:r>
      <w:r w:rsidRPr="00AE6476">
        <w:rPr>
          <w:rFonts w:cs="Simplified Arabic"/>
          <w:sz w:val="22"/>
          <w:szCs w:val="22"/>
          <w:rtl/>
        </w:rPr>
        <w:footnoteRef/>
      </w:r>
      <w:r w:rsidRPr="00AE6476">
        <w:rPr>
          <w:rFonts w:cs="Simplified Arabic"/>
          <w:sz w:val="22"/>
          <w:szCs w:val="22"/>
          <w:rtl/>
        </w:rPr>
        <w:t>)</w:t>
      </w:r>
      <w:r w:rsidRPr="00AE6476">
        <w:rPr>
          <w:rFonts w:cs="Simplified Arabic" w:hint="cs"/>
          <w:sz w:val="24"/>
          <w:szCs w:val="24"/>
          <w:rtl/>
        </w:rPr>
        <w:t xml:space="preserve"> البخاري في صحيحه:</w:t>
      </w:r>
      <w:r w:rsidRPr="00AE6476">
        <w:rPr>
          <w:rFonts w:cs="Simplified Arabic"/>
          <w:sz w:val="24"/>
          <w:szCs w:val="24"/>
          <w:rtl/>
        </w:rPr>
        <w:t xml:space="preserve">1/89 </w:t>
      </w:r>
      <w:r w:rsidRPr="00AE6476">
        <w:rPr>
          <w:rFonts w:cs="Simplified Arabic" w:hint="eastAsia"/>
          <w:sz w:val="24"/>
          <w:szCs w:val="24"/>
          <w:rtl/>
        </w:rPr>
        <w:t>،</w:t>
      </w:r>
      <w:r w:rsidRPr="00AE6476">
        <w:rPr>
          <w:rFonts w:cs="Simplified Arabic" w:hint="cs"/>
          <w:sz w:val="24"/>
          <w:szCs w:val="24"/>
          <w:rtl/>
        </w:rPr>
        <w:t xml:space="preserve"> كتاب (الوضوء) باب (صب الماء على البول في المسجد)</w:t>
      </w:r>
      <w:r w:rsidRPr="00AE6476">
        <w:rPr>
          <w:rFonts w:cs="Simplified Arabic"/>
          <w:sz w:val="24"/>
          <w:szCs w:val="24"/>
          <w:rtl/>
        </w:rPr>
        <w:t xml:space="preserve"> </w:t>
      </w:r>
      <w:r w:rsidRPr="00AE6476">
        <w:rPr>
          <w:rFonts w:cs="Simplified Arabic" w:hint="eastAsia"/>
          <w:sz w:val="24"/>
          <w:szCs w:val="24"/>
          <w:rtl/>
        </w:rPr>
        <w:t>رقم</w:t>
      </w:r>
      <w:r w:rsidRPr="00AE6476">
        <w:rPr>
          <w:rFonts w:cs="Simplified Arabic"/>
          <w:sz w:val="24"/>
          <w:szCs w:val="24"/>
          <w:rtl/>
        </w:rPr>
        <w:t xml:space="preserve"> </w:t>
      </w:r>
      <w:r w:rsidRPr="00AE6476">
        <w:rPr>
          <w:rFonts w:cs="Simplified Arabic" w:hint="cs"/>
          <w:sz w:val="24"/>
          <w:szCs w:val="24"/>
          <w:rtl/>
        </w:rPr>
        <w:t>(</w:t>
      </w:r>
      <w:r w:rsidRPr="00AE6476">
        <w:rPr>
          <w:rFonts w:cs="Simplified Arabic"/>
          <w:sz w:val="24"/>
          <w:szCs w:val="24"/>
          <w:rtl/>
        </w:rPr>
        <w:t>217).</w:t>
      </w:r>
      <w:r w:rsidRPr="00AE6476">
        <w:rPr>
          <w:rFonts w:cs="Simplified Arabic" w:hint="cs"/>
          <w:sz w:val="24"/>
          <w:szCs w:val="24"/>
          <w:rtl/>
        </w:rPr>
        <w:t xml:space="preserve"> </w:t>
      </w:r>
      <w:r w:rsidRPr="00AE6476">
        <w:rPr>
          <w:rFonts w:cs="Simplified Arabic" w:hint="eastAsia"/>
          <w:sz w:val="24"/>
          <w:szCs w:val="24"/>
          <w:rtl/>
        </w:rPr>
        <w:t>ومن</w:t>
      </w:r>
      <w:r w:rsidRPr="00AE6476">
        <w:rPr>
          <w:rFonts w:cs="Simplified Arabic"/>
          <w:sz w:val="24"/>
          <w:szCs w:val="24"/>
          <w:rtl/>
        </w:rPr>
        <w:t xml:space="preserve"> </w:t>
      </w:r>
      <w:r w:rsidRPr="00AE6476">
        <w:rPr>
          <w:rFonts w:cs="Simplified Arabic" w:hint="eastAsia"/>
          <w:sz w:val="24"/>
          <w:szCs w:val="24"/>
          <w:rtl/>
        </w:rPr>
        <w:t>غريب</w:t>
      </w:r>
      <w:r w:rsidRPr="00AE6476">
        <w:rPr>
          <w:rFonts w:cs="Simplified Arabic"/>
          <w:sz w:val="24"/>
          <w:szCs w:val="24"/>
          <w:rtl/>
        </w:rPr>
        <w:t xml:space="preserve"> </w:t>
      </w:r>
      <w:r w:rsidRPr="00AE6476">
        <w:rPr>
          <w:rFonts w:cs="Simplified Arabic" w:hint="eastAsia"/>
          <w:sz w:val="24"/>
          <w:szCs w:val="24"/>
          <w:rtl/>
        </w:rPr>
        <w:t>الحديث</w:t>
      </w:r>
      <w:r w:rsidRPr="00AE6476">
        <w:rPr>
          <w:rFonts w:cs="Simplified Arabic"/>
          <w:sz w:val="24"/>
          <w:szCs w:val="24"/>
          <w:rtl/>
        </w:rPr>
        <w:t>:</w:t>
      </w:r>
      <w:r w:rsidRPr="00AE6476">
        <w:rPr>
          <w:rFonts w:cs="Simplified Arabic" w:hint="cs"/>
          <w:sz w:val="24"/>
          <w:szCs w:val="24"/>
          <w:rtl/>
        </w:rPr>
        <w:t>(</w:t>
      </w:r>
      <w:r w:rsidRPr="00AE6476">
        <w:rPr>
          <w:rFonts w:cs="Simplified Arabic" w:hint="eastAsia"/>
          <w:sz w:val="24"/>
          <w:szCs w:val="24"/>
          <w:rtl/>
        </w:rPr>
        <w:t>سجلاً</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أ</w:t>
      </w:r>
      <w:r w:rsidRPr="00AE6476">
        <w:rPr>
          <w:rFonts w:cs="Simplified Arabic" w:hint="cs"/>
          <w:sz w:val="24"/>
          <w:szCs w:val="24"/>
          <w:rtl/>
        </w:rPr>
        <w:t>ي:</w:t>
      </w:r>
      <w:r w:rsidRPr="00AE6476">
        <w:rPr>
          <w:rFonts w:cs="Simplified Arabic"/>
          <w:sz w:val="24"/>
          <w:szCs w:val="24"/>
          <w:rtl/>
        </w:rPr>
        <w:t xml:space="preserve"> </w:t>
      </w:r>
      <w:r w:rsidRPr="00AE6476">
        <w:rPr>
          <w:rFonts w:cs="Simplified Arabic" w:hint="eastAsia"/>
          <w:sz w:val="24"/>
          <w:szCs w:val="24"/>
          <w:rtl/>
        </w:rPr>
        <w:t>صبًا</w:t>
      </w:r>
      <w:r w:rsidRPr="00AE6476">
        <w:rPr>
          <w:rFonts w:cs="Simplified Arabic"/>
          <w:sz w:val="24"/>
          <w:szCs w:val="24"/>
          <w:rtl/>
        </w:rPr>
        <w:t xml:space="preserve"> </w:t>
      </w:r>
      <w:r w:rsidRPr="00AE6476">
        <w:rPr>
          <w:rFonts w:cs="Simplified Arabic" w:hint="eastAsia"/>
          <w:sz w:val="24"/>
          <w:szCs w:val="24"/>
          <w:rtl/>
        </w:rPr>
        <w:t>متصلاً</w:t>
      </w:r>
      <w:r w:rsidRPr="00AE6476">
        <w:rPr>
          <w:rFonts w:cs="Simplified Arabic"/>
          <w:sz w:val="24"/>
          <w:szCs w:val="24"/>
          <w:rtl/>
        </w:rPr>
        <w:t>.</w:t>
      </w:r>
    </w:p>
  </w:footnote>
  <w:footnote w:id="1351">
    <w:p w:rsidR="007F1C2F" w:rsidRPr="00AE6476" w:rsidRDefault="007F1C2F" w:rsidP="004B4B81">
      <w:pPr>
        <w:pStyle w:val="FootnoteText"/>
        <w:ind w:left="281" w:hanging="281"/>
        <w:jc w:val="both"/>
        <w:rPr>
          <w:rFonts w:cs="Simplified Arabic"/>
          <w:sz w:val="24"/>
          <w:szCs w:val="24"/>
          <w:rtl/>
        </w:rPr>
      </w:pPr>
      <w:r w:rsidRPr="00AE6476">
        <w:rPr>
          <w:rStyle w:val="FootnoteReference"/>
          <w:rFonts w:cs="Ali-A-Traditional"/>
          <w:sz w:val="24"/>
          <w:szCs w:val="24"/>
          <w:vertAlign w:val="baseline"/>
          <w:rtl/>
        </w:rPr>
        <w:t>(</w:t>
      </w:r>
      <w:r w:rsidRPr="00AE6476">
        <w:rPr>
          <w:rStyle w:val="FootnoteReference"/>
          <w:rFonts w:cs="Ali-A-Traditional"/>
          <w:sz w:val="24"/>
          <w:szCs w:val="24"/>
          <w:vertAlign w:val="baseline"/>
          <w:rtl/>
        </w:rPr>
        <w:footnoteRef/>
      </w:r>
      <w:r w:rsidRPr="00AE6476">
        <w:rPr>
          <w:rStyle w:val="FootnoteReference"/>
          <w:rFonts w:cs="Ali-A-Traditional"/>
          <w:sz w:val="24"/>
          <w:szCs w:val="24"/>
          <w:vertAlign w:val="baseline"/>
          <w:rtl/>
        </w:rPr>
        <w:t>)</w:t>
      </w:r>
      <w:r w:rsidRPr="00AE6476">
        <w:rPr>
          <w:rFonts w:cs="Simplified Arabic" w:hint="cs"/>
          <w:sz w:val="24"/>
          <w:szCs w:val="24"/>
          <w:rtl/>
        </w:rPr>
        <w:t xml:space="preserve"> أخرجه البخاري في صحيحه: 1/74، كتاب( الوضوء) باب( </w:t>
      </w:r>
      <w:r w:rsidRPr="00AE6476">
        <w:rPr>
          <w:rFonts w:cs="Simplified Arabic" w:hint="eastAsia"/>
          <w:sz w:val="24"/>
          <w:szCs w:val="24"/>
          <w:rtl/>
        </w:rPr>
        <w:t>التيمن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الوضوء</w:t>
      </w:r>
      <w:r w:rsidRPr="00AE6476">
        <w:rPr>
          <w:rFonts w:cs="Simplified Arabic"/>
          <w:sz w:val="24"/>
          <w:szCs w:val="24"/>
          <w:rtl/>
        </w:rPr>
        <w:t xml:space="preserve"> </w:t>
      </w:r>
      <w:r w:rsidRPr="00AE6476">
        <w:rPr>
          <w:rFonts w:cs="Simplified Arabic" w:hint="eastAsia"/>
          <w:sz w:val="24"/>
          <w:szCs w:val="24"/>
          <w:rtl/>
        </w:rPr>
        <w:t>والغسل</w:t>
      </w:r>
      <w:r w:rsidRPr="00AE6476">
        <w:rPr>
          <w:rFonts w:cs="Simplified Arabic" w:hint="cs"/>
          <w:sz w:val="24"/>
          <w:szCs w:val="24"/>
          <w:rtl/>
        </w:rPr>
        <w:t xml:space="preserve">) رقم (  </w:t>
      </w:r>
      <w:r w:rsidRPr="00AE6476">
        <w:rPr>
          <w:rFonts w:cs="Simplified Arabic"/>
          <w:sz w:val="24"/>
          <w:szCs w:val="24"/>
          <w:rtl/>
        </w:rPr>
        <w:t>166</w:t>
      </w:r>
      <w:r w:rsidRPr="00AE6476">
        <w:rPr>
          <w:rFonts w:cs="Simplified Arabic" w:hint="cs"/>
          <w:sz w:val="24"/>
          <w:szCs w:val="24"/>
          <w:rtl/>
        </w:rPr>
        <w:t xml:space="preserve"> )، و مسلم في صحيحه :1/226، كتاب( الطهارة) باب ( </w:t>
      </w:r>
      <w:r w:rsidRPr="00AE6476">
        <w:rPr>
          <w:rFonts w:cs="Simplified Arabic" w:hint="eastAsia"/>
          <w:sz w:val="24"/>
          <w:szCs w:val="24"/>
          <w:rtl/>
        </w:rPr>
        <w:t>التيمن</w:t>
      </w:r>
      <w:r w:rsidRPr="00AE6476">
        <w:rPr>
          <w:rFonts w:cs="Simplified Arabic"/>
          <w:sz w:val="24"/>
          <w:szCs w:val="24"/>
          <w:rtl/>
        </w:rPr>
        <w:t xml:space="preserve"> </w:t>
      </w:r>
      <w:r w:rsidRPr="00AE6476">
        <w:rPr>
          <w:rFonts w:cs="Simplified Arabic" w:hint="eastAsia"/>
          <w:sz w:val="24"/>
          <w:szCs w:val="24"/>
          <w:rtl/>
        </w:rPr>
        <w:t>في</w:t>
      </w:r>
      <w:r w:rsidRPr="00AE6476">
        <w:rPr>
          <w:rFonts w:cs="Simplified Arabic"/>
          <w:sz w:val="24"/>
          <w:szCs w:val="24"/>
          <w:rtl/>
        </w:rPr>
        <w:t xml:space="preserve"> </w:t>
      </w:r>
      <w:r w:rsidRPr="00AE6476">
        <w:rPr>
          <w:rFonts w:cs="Simplified Arabic" w:hint="eastAsia"/>
          <w:sz w:val="24"/>
          <w:szCs w:val="24"/>
          <w:rtl/>
        </w:rPr>
        <w:t>الطهور</w:t>
      </w:r>
      <w:r w:rsidRPr="00AE6476">
        <w:rPr>
          <w:rFonts w:cs="Simplified Arabic"/>
          <w:sz w:val="24"/>
          <w:szCs w:val="24"/>
          <w:rtl/>
        </w:rPr>
        <w:t xml:space="preserve"> </w:t>
      </w:r>
      <w:r w:rsidRPr="00AE6476">
        <w:rPr>
          <w:rFonts w:cs="Simplified Arabic" w:hint="eastAsia"/>
          <w:sz w:val="24"/>
          <w:szCs w:val="24"/>
          <w:rtl/>
        </w:rPr>
        <w:t>وغيره</w:t>
      </w:r>
      <w:r w:rsidRPr="00AE6476">
        <w:rPr>
          <w:rFonts w:cs="Simplified Arabic"/>
          <w:sz w:val="24"/>
          <w:szCs w:val="24"/>
          <w:rtl/>
        </w:rPr>
        <w:t xml:space="preserve"> </w:t>
      </w:r>
      <w:r w:rsidRPr="00AE6476">
        <w:rPr>
          <w:rFonts w:cs="Simplified Arabic" w:hint="cs"/>
          <w:sz w:val="24"/>
          <w:szCs w:val="24"/>
          <w:rtl/>
        </w:rPr>
        <w:t>) رقم (268).</w:t>
      </w:r>
    </w:p>
  </w:footnote>
  <w:footnote w:id="1352">
    <w:p w:rsidR="007F1C2F" w:rsidRPr="00AE6476" w:rsidRDefault="007F1C2F" w:rsidP="004B4B81">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w:t>
      </w:r>
      <w:r w:rsidRPr="00AE6476">
        <w:rPr>
          <w:rFonts w:cs="Simplified Arabic" w:hint="eastAsia"/>
          <w:sz w:val="24"/>
          <w:szCs w:val="24"/>
          <w:rtl/>
        </w:rPr>
        <w:t>صحيح</w:t>
      </w:r>
      <w:r w:rsidRPr="00AE6476">
        <w:rPr>
          <w:rFonts w:cs="Simplified Arabic"/>
          <w:sz w:val="24"/>
          <w:szCs w:val="24"/>
          <w:rtl/>
        </w:rPr>
        <w:t xml:space="preserve"> </w:t>
      </w:r>
      <w:r w:rsidRPr="00AE6476">
        <w:rPr>
          <w:rFonts w:cs="Simplified Arabic" w:hint="eastAsia"/>
          <w:sz w:val="24"/>
          <w:szCs w:val="24"/>
          <w:rtl/>
        </w:rPr>
        <w:t>مسلم</w:t>
      </w:r>
      <w:r w:rsidRPr="00AE6476">
        <w:rPr>
          <w:rFonts w:cs="Simplified Arabic"/>
          <w:sz w:val="24"/>
          <w:szCs w:val="24"/>
          <w:rtl/>
        </w:rPr>
        <w:t xml:space="preserve"> </w:t>
      </w:r>
      <w:r w:rsidRPr="00AE6476">
        <w:rPr>
          <w:rFonts w:cs="Simplified Arabic" w:hint="eastAsia"/>
          <w:sz w:val="24"/>
          <w:szCs w:val="24"/>
          <w:rtl/>
        </w:rPr>
        <w:t>بشرح</w:t>
      </w:r>
      <w:r w:rsidRPr="00AE6476">
        <w:rPr>
          <w:rFonts w:cs="Simplified Arabic"/>
          <w:sz w:val="24"/>
          <w:szCs w:val="24"/>
          <w:rtl/>
        </w:rPr>
        <w:t xml:space="preserve"> </w:t>
      </w:r>
      <w:r w:rsidRPr="00AE6476">
        <w:rPr>
          <w:rFonts w:cs="Simplified Arabic" w:hint="eastAsia"/>
          <w:sz w:val="24"/>
          <w:szCs w:val="24"/>
          <w:rtl/>
        </w:rPr>
        <w:t>النووي</w:t>
      </w:r>
      <w:r w:rsidRPr="00AE6476">
        <w:rPr>
          <w:rFonts w:cs="Simplified Arabic" w:hint="cs"/>
          <w:sz w:val="24"/>
          <w:szCs w:val="24"/>
          <w:rtl/>
        </w:rPr>
        <w:t xml:space="preserve">، لأبي زكريا يحيى بن شرف النووي: </w:t>
      </w:r>
      <w:r w:rsidRPr="00AE6476">
        <w:rPr>
          <w:rFonts w:cs="Simplified Arabic" w:hint="eastAsia"/>
          <w:sz w:val="24"/>
          <w:szCs w:val="24"/>
          <w:rtl/>
        </w:rPr>
        <w:t>دار</w:t>
      </w:r>
      <w:r w:rsidRPr="00AE6476">
        <w:rPr>
          <w:rFonts w:cs="Simplified Arabic"/>
          <w:sz w:val="24"/>
          <w:szCs w:val="24"/>
          <w:rtl/>
        </w:rPr>
        <w:t xml:space="preserve"> </w:t>
      </w:r>
      <w:r w:rsidRPr="00AE6476">
        <w:rPr>
          <w:rFonts w:cs="Simplified Arabic" w:hint="eastAsia"/>
          <w:sz w:val="24"/>
          <w:szCs w:val="24"/>
          <w:rtl/>
        </w:rPr>
        <w:t>الكتاب</w:t>
      </w:r>
      <w:r w:rsidRPr="00AE6476">
        <w:rPr>
          <w:rFonts w:cs="Simplified Arabic"/>
          <w:sz w:val="24"/>
          <w:szCs w:val="24"/>
          <w:rtl/>
        </w:rPr>
        <w:t xml:space="preserve"> </w:t>
      </w:r>
      <w:r w:rsidRPr="00AE6476">
        <w:rPr>
          <w:rFonts w:cs="Simplified Arabic" w:hint="eastAsia"/>
          <w:sz w:val="24"/>
          <w:szCs w:val="24"/>
          <w:rtl/>
        </w:rPr>
        <w:t>العربي</w:t>
      </w:r>
      <w:r w:rsidRPr="00AE6476">
        <w:rPr>
          <w:rFonts w:cs="Simplified Arabic" w:hint="cs"/>
          <w:sz w:val="24"/>
          <w:szCs w:val="24"/>
          <w:rtl/>
        </w:rPr>
        <w:t>:</w:t>
      </w:r>
      <w:r w:rsidRPr="00AE6476">
        <w:rPr>
          <w:rFonts w:cs="Simplified Arabic"/>
          <w:sz w:val="24"/>
          <w:szCs w:val="24"/>
          <w:rtl/>
        </w:rPr>
        <w:t xml:space="preserve"> </w:t>
      </w:r>
      <w:r w:rsidRPr="00AE6476">
        <w:rPr>
          <w:rFonts w:cs="Simplified Arabic" w:hint="eastAsia"/>
          <w:sz w:val="24"/>
          <w:szCs w:val="24"/>
          <w:rtl/>
        </w:rPr>
        <w:t>بيروت</w:t>
      </w:r>
      <w:r w:rsidRPr="00AE6476">
        <w:rPr>
          <w:rFonts w:cs="Simplified Arabic"/>
          <w:sz w:val="24"/>
          <w:szCs w:val="24"/>
          <w:rtl/>
        </w:rPr>
        <w:t xml:space="preserve"> – </w:t>
      </w:r>
      <w:r w:rsidRPr="00AE6476">
        <w:rPr>
          <w:rFonts w:cs="Simplified Arabic" w:hint="eastAsia"/>
          <w:sz w:val="24"/>
          <w:szCs w:val="24"/>
          <w:rtl/>
        </w:rPr>
        <w:t>لبنان</w:t>
      </w:r>
      <w:r w:rsidRPr="00AE6476">
        <w:rPr>
          <w:rFonts w:cs="Simplified Arabic" w:hint="cs"/>
          <w:sz w:val="24"/>
          <w:szCs w:val="24"/>
          <w:rtl/>
        </w:rPr>
        <w:t>،</w:t>
      </w:r>
      <w:r w:rsidRPr="00AE6476">
        <w:rPr>
          <w:rFonts w:cs="Simplified Arabic"/>
          <w:sz w:val="24"/>
          <w:szCs w:val="24"/>
          <w:rtl/>
        </w:rPr>
        <w:t xml:space="preserve">1407 </w:t>
      </w:r>
      <w:r w:rsidRPr="00AE6476">
        <w:rPr>
          <w:rFonts w:cs="Simplified Arabic" w:hint="eastAsia"/>
          <w:sz w:val="24"/>
          <w:szCs w:val="24"/>
          <w:rtl/>
        </w:rPr>
        <w:t>ه‍</w:t>
      </w:r>
      <w:r w:rsidRPr="00AE6476">
        <w:rPr>
          <w:rFonts w:cs="Simplified Arabic"/>
          <w:sz w:val="24"/>
          <w:szCs w:val="24"/>
          <w:rtl/>
        </w:rPr>
        <w:t xml:space="preserve"> - 1987</w:t>
      </w:r>
      <w:r w:rsidRPr="00AE6476">
        <w:rPr>
          <w:rFonts w:cs="Simplified Arabic" w:hint="cs"/>
          <w:sz w:val="24"/>
          <w:szCs w:val="24"/>
          <w:rtl/>
        </w:rPr>
        <w:t>م:12/180.</w:t>
      </w:r>
    </w:p>
  </w:footnote>
  <w:footnote w:id="1353">
    <w:p w:rsidR="007F1C2F" w:rsidRPr="00AE6476" w:rsidRDefault="007F1C2F" w:rsidP="004B4B81">
      <w:pPr>
        <w:pStyle w:val="FootnoteText"/>
        <w:ind w:left="281" w:hanging="281"/>
        <w:jc w:val="both"/>
        <w:rPr>
          <w:rFonts w:cs="Simplified Arabic"/>
          <w:sz w:val="24"/>
          <w:szCs w:val="24"/>
          <w:rt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أدب الهاتف: ص16.</w:t>
      </w:r>
    </w:p>
  </w:footnote>
  <w:footnote w:id="1354">
    <w:p w:rsidR="007F1C2F" w:rsidRPr="00AE6476" w:rsidRDefault="007F1C2F" w:rsidP="004B4B81">
      <w:pPr>
        <w:pStyle w:val="FootnoteText"/>
        <w:ind w:left="281" w:hanging="281"/>
        <w:jc w:val="both"/>
        <w:rPr>
          <w:rFonts w:cs="Ali-A-Traditional"/>
        </w:rPr>
      </w:pPr>
      <w:r w:rsidRPr="00AE6476">
        <w:rPr>
          <w:rFonts w:cs="Simplified Arabic"/>
          <w:sz w:val="24"/>
          <w:szCs w:val="24"/>
          <w:rtl/>
        </w:rPr>
        <w:t>(</w:t>
      </w:r>
      <w:r w:rsidRPr="00AE6476">
        <w:rPr>
          <w:rFonts w:cs="Simplified Arabic"/>
          <w:sz w:val="24"/>
          <w:szCs w:val="24"/>
          <w:rtl/>
        </w:rPr>
        <w:footnoteRef/>
      </w:r>
      <w:r w:rsidRPr="00AE6476">
        <w:rPr>
          <w:rFonts w:cs="Simplified Arabic"/>
          <w:sz w:val="24"/>
          <w:szCs w:val="24"/>
          <w:rtl/>
        </w:rPr>
        <w:t>)</w:t>
      </w:r>
      <w:r w:rsidRPr="00AE6476">
        <w:rPr>
          <w:rFonts w:cs="Simplified Arabic" w:hint="cs"/>
          <w:sz w:val="24"/>
          <w:szCs w:val="24"/>
          <w:rtl/>
        </w:rPr>
        <w:t xml:space="preserve"> سورة لقمان، الآية:</w:t>
      </w:r>
      <w:r w:rsidRPr="00AE6476">
        <w:rPr>
          <w:rFonts w:ascii="Traditional Arabic" w:cs="Simplified Arabic" w:hint="cs"/>
          <w:color w:val="000000"/>
          <w:rtl/>
        </w:rPr>
        <w:t>19.</w:t>
      </w:r>
    </w:p>
  </w:footnote>
  <w:footnote w:id="1355">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تفسير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القرآن</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العظيم،</w:t>
      </w:r>
      <w:r w:rsidRPr="00AE6476">
        <w:rPr>
          <w:rFonts w:ascii="Traditional Arabic" w:cs="Simplified Arabic" w:hint="eastAsia"/>
          <w:color w:val="000000"/>
          <w:sz w:val="24"/>
          <w:szCs w:val="24"/>
          <w:rtl/>
        </w:rPr>
        <w:t xml:space="preserve"> </w:t>
      </w:r>
      <w:r w:rsidRPr="00AE6476">
        <w:rPr>
          <w:rFonts w:ascii="Traditional Arabic" w:cs="Simplified Arabic" w:hint="cs"/>
          <w:color w:val="000000"/>
          <w:sz w:val="24"/>
          <w:szCs w:val="24"/>
          <w:rtl/>
        </w:rPr>
        <w:t>ل</w:t>
      </w:r>
      <w:r w:rsidRPr="00AE6476">
        <w:rPr>
          <w:rFonts w:ascii="Traditional Arabic" w:cs="Simplified Arabic" w:hint="eastAsia"/>
          <w:color w:val="000000"/>
          <w:sz w:val="24"/>
          <w:szCs w:val="24"/>
          <w:rtl/>
        </w:rPr>
        <w:t>أب</w:t>
      </w:r>
      <w:r w:rsidRPr="00AE6476">
        <w:rPr>
          <w:rFonts w:ascii="Traditional Arabic" w:cs="Simplified Arabic" w:hint="cs"/>
          <w:color w:val="000000"/>
          <w:sz w:val="24"/>
          <w:szCs w:val="24"/>
          <w:rtl/>
        </w:rPr>
        <w:t>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الفداء</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إسماعيل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عمر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كثير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القرشي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الدمشقي</w:t>
      </w:r>
      <w:r w:rsidRPr="00AE6476">
        <w:rPr>
          <w:rFonts w:ascii="Traditional Arabic" w:cs="Simplified Arabic"/>
          <w:color w:val="000000"/>
          <w:sz w:val="24"/>
          <w:szCs w:val="24"/>
          <w:rtl/>
        </w:rPr>
        <w:t xml:space="preserve"> [ 700 -774 </w:t>
      </w:r>
      <w:r w:rsidRPr="00AE6476">
        <w:rPr>
          <w:rFonts w:ascii="Traditional Arabic" w:cs="Simplified Arabic" w:hint="eastAsia"/>
          <w:color w:val="000000"/>
          <w:sz w:val="24"/>
          <w:szCs w:val="24"/>
          <w:rtl/>
        </w:rPr>
        <w:t>هـ</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w:t>
      </w:r>
      <w:r w:rsidRPr="00AE6476">
        <w:rPr>
          <w:rFonts w:ascii="Traditional Arabic" w:cs="Simplified Arabic" w:hint="cs"/>
          <w:color w:val="000000"/>
          <w:sz w:val="24"/>
          <w:szCs w:val="24"/>
          <w:rtl/>
        </w:rPr>
        <w:t>(تحقيق</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سامي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سلامة</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دار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طيبة</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،الطبعة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الثانية</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1420</w:t>
      </w:r>
      <w:r w:rsidRPr="00AE6476">
        <w:rPr>
          <w:rFonts w:ascii="Traditional Arabic" w:cs="Simplified Arabic" w:hint="eastAsia"/>
          <w:color w:val="000000"/>
          <w:sz w:val="24"/>
          <w:szCs w:val="24"/>
          <w:rtl/>
        </w:rPr>
        <w:t>هـ</w:t>
      </w:r>
      <w:r w:rsidRPr="00AE6476">
        <w:rPr>
          <w:rFonts w:ascii="Traditional Arabic" w:cs="Simplified Arabic"/>
          <w:color w:val="000000"/>
          <w:sz w:val="24"/>
          <w:szCs w:val="24"/>
          <w:rtl/>
        </w:rPr>
        <w:t xml:space="preserve"> - 1999 </w:t>
      </w:r>
      <w:r w:rsidRPr="00AE6476">
        <w:rPr>
          <w:rFonts w:ascii="Traditional Arabic" w:cs="Simplified Arabic" w:hint="eastAsia"/>
          <w:color w:val="000000"/>
          <w:sz w:val="24"/>
          <w:szCs w:val="24"/>
          <w:rtl/>
        </w:rPr>
        <w:t>م</w:t>
      </w:r>
      <w:r w:rsidRPr="00AE6476">
        <w:rPr>
          <w:rFonts w:ascii="Traditional Arabic" w:cs="Simplified Arabic" w:hint="cs"/>
          <w:color w:val="000000"/>
          <w:sz w:val="24"/>
          <w:szCs w:val="24"/>
          <w:rtl/>
        </w:rPr>
        <w:t xml:space="preserve">: 6/338. والحديث أخرجه البخاري:2/542، </w:t>
      </w:r>
      <w:r w:rsidRPr="00AE6476">
        <w:rPr>
          <w:rFonts w:ascii="Traditional Arabic" w:cs="Simplified Arabic" w:hint="eastAsia"/>
          <w:color w:val="000000"/>
          <w:sz w:val="24"/>
          <w:szCs w:val="24"/>
          <w:rtl/>
        </w:rPr>
        <w:t>كتَاب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الجمعة</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بَاب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يحل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لأَحد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يرجع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ه</w:t>
      </w:r>
      <w:r w:rsidRPr="00AE6476">
        <w:rPr>
          <w:rFonts w:ascii="Traditional Arabic" w:cs="Simplified Arabic" w:hint="cs"/>
          <w:color w:val="000000"/>
          <w:sz w:val="24"/>
          <w:szCs w:val="24"/>
          <w:rtl/>
        </w:rPr>
        <w:t>ب</w:t>
      </w:r>
      <w:r w:rsidRPr="00AE6476">
        <w:rPr>
          <w:rFonts w:ascii="Traditional Arabic" w:cs="Simplified Arabic" w:hint="eastAsia"/>
          <w:color w:val="000000"/>
          <w:sz w:val="24"/>
          <w:szCs w:val="24"/>
          <w:rtl/>
        </w:rPr>
        <w:t>ته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وصدقته</w:t>
      </w:r>
      <w:r w:rsidRPr="00AE6476">
        <w:rPr>
          <w:rFonts w:ascii="Traditional Arabic" w:cs="Simplified Arabic" w:hint="cs"/>
          <w:color w:val="000000"/>
          <w:sz w:val="24"/>
          <w:szCs w:val="24"/>
          <w:rtl/>
        </w:rPr>
        <w:t>)، رقم ( 1419 )، ومسلم :3/1239، كتاب (الهبات)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تَحريم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الرّجوعِ</w:t>
      </w:r>
      <w:r w:rsidRPr="00AE6476">
        <w:rPr>
          <w:rFonts w:ascii="Traditional Arabic" w:cs="Simplified Arabic" w:hint="cs"/>
          <w:color w:val="000000"/>
          <w:sz w:val="24"/>
          <w:szCs w:val="24"/>
          <w:rtl/>
        </w:rPr>
        <w:t xml:space="preserve"> 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الصّدقة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والهبة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بعد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القبض</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وهبه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لولده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وإن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سفل</w:t>
      </w:r>
      <w:r w:rsidRPr="00AE6476">
        <w:rPr>
          <w:rFonts w:ascii="Traditional Arabic" w:cs="Simplified Arabic" w:hint="cs"/>
          <w:color w:val="000000"/>
          <w:sz w:val="24"/>
          <w:szCs w:val="24"/>
          <w:rtl/>
        </w:rPr>
        <w:t xml:space="preserve">) رقم (1620). </w:t>
      </w:r>
    </w:p>
  </w:footnote>
  <w:footnote w:id="1356">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hint="cs"/>
          <w:color w:val="000000"/>
          <w:sz w:val="24"/>
          <w:szCs w:val="24"/>
          <w:rtl/>
        </w:rPr>
        <w:t>)</w:t>
      </w:r>
      <w:r w:rsidRPr="00AE6476">
        <w:rPr>
          <w:rFonts w:ascii="Traditional Arabic" w:cs="Simplified Arabic" w:hint="cs"/>
          <w:color w:val="000000"/>
          <w:rtl/>
        </w:rPr>
        <w:t xml:space="preserve"> </w:t>
      </w:r>
      <w:r w:rsidRPr="00AE6476">
        <w:rPr>
          <w:rFonts w:ascii="Traditional Arabic" w:cs="Simplified Arabic" w:hint="cs"/>
          <w:color w:val="000000"/>
          <w:sz w:val="24"/>
          <w:szCs w:val="24"/>
          <w:rtl/>
        </w:rPr>
        <w:t xml:space="preserve"> </w:t>
      </w:r>
      <w:r w:rsidRPr="00AE6476">
        <w:rPr>
          <w:rFonts w:ascii="Traditional Arabic" w:cs="Simplified Arabic"/>
          <w:color w:val="000000"/>
          <w:sz w:val="24"/>
          <w:szCs w:val="24"/>
          <w:rtl/>
        </w:rPr>
        <w:t>(</w:t>
      </w:r>
      <w:r w:rsidRPr="00AE6476">
        <w:rPr>
          <w:rFonts w:ascii="Traditional Arabic" w:cs="Simplified Arabic" w:hint="eastAsia"/>
          <w:color w:val="000000"/>
          <w:sz w:val="24"/>
          <w:szCs w:val="24"/>
          <w:rtl/>
        </w:rPr>
        <w:t>عثراتهم</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أي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زلاتهم</w:t>
      </w:r>
      <w:r w:rsidRPr="00AE6476">
        <w:rPr>
          <w:rFonts w:ascii="Traditional Arabic" w:cs="Simplified Arabic"/>
          <w:color w:val="000000"/>
          <w:sz w:val="24"/>
          <w:szCs w:val="24"/>
          <w:rtl/>
        </w:rPr>
        <w:t>.</w:t>
      </w:r>
    </w:p>
  </w:footnote>
  <w:footnote w:id="1357">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أخرجه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داود</w:t>
      </w:r>
      <w:r w:rsidRPr="00AE6476">
        <w:rPr>
          <w:rFonts w:ascii="Traditional Arabic" w:cs="Simplified Arabic" w:hint="cs"/>
          <w:color w:val="000000"/>
          <w:sz w:val="24"/>
          <w:szCs w:val="24"/>
          <w:rtl/>
        </w:rPr>
        <w:t xml:space="preserve"> في سننه:4/133،</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كتاب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الحدود</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الحد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يشفع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فيه</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color w:val="000000"/>
          <w:sz w:val="24"/>
          <w:szCs w:val="24"/>
          <w:rtl/>
        </w:rPr>
        <w:t xml:space="preserve"> ( 43</w:t>
      </w:r>
      <w:r w:rsidRPr="00AE6476">
        <w:rPr>
          <w:rFonts w:ascii="Traditional Arabic" w:cs="Simplified Arabic" w:hint="cs"/>
          <w:color w:val="000000"/>
          <w:sz w:val="24"/>
          <w:szCs w:val="24"/>
          <w:rtl/>
        </w:rPr>
        <w:t>75</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المنذري</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فيه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عبد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الملك</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زيد</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ضعيف</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النسائي</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بأس</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ووثقه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حبان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فالحديث</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حسن</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راجع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عون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المعبود</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12 / 39 </w:t>
      </w:r>
      <w:r w:rsidRPr="00AE6476">
        <w:rPr>
          <w:rFonts w:ascii="Traditional Arabic" w:cs="Simplified Arabic" w:hint="cs"/>
          <w:color w:val="000000"/>
          <w:sz w:val="24"/>
          <w:szCs w:val="24"/>
          <w:rtl/>
        </w:rPr>
        <w:t>، وأخرجه الطبراني في المعجم الأوسط:3/277، رقم(3139)، وابن حبان في صحيحه:1/266، رقم(94)، وأ</w:t>
      </w:r>
      <w:r w:rsidRPr="00AE6476">
        <w:rPr>
          <w:rFonts w:ascii="Traditional Arabic" w:cs="Simplified Arabic" w:hint="eastAsia"/>
          <w:color w:val="000000"/>
          <w:sz w:val="24"/>
          <w:szCs w:val="24"/>
          <w:rtl/>
        </w:rPr>
        <w:t>خرجه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الشّافعي</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في المسند:1/363،</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والبيهقيّ</w:t>
      </w:r>
      <w:r w:rsidRPr="00AE6476">
        <w:rPr>
          <w:rFonts w:ascii="Traditional Arabic" w:cs="Simplified Arabic" w:hint="cs"/>
          <w:color w:val="000000"/>
          <w:sz w:val="24"/>
          <w:szCs w:val="24"/>
          <w:rtl/>
        </w:rPr>
        <w:t xml:space="preserve"> في سنن الكبرى:8/161، رقم(16423)</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واللّفظ</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w:t>
      </w:r>
      <w:r w:rsidRPr="00AE6476">
        <w:rPr>
          <w:rFonts w:ascii="Traditional Arabic" w:cs="Simplified Arabic" w:hint="cs"/>
          <w:color w:val="000000"/>
          <w:sz w:val="24"/>
          <w:szCs w:val="24"/>
          <w:rtl/>
        </w:rPr>
        <w:t xml:space="preserve">ه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عائشة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رسول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الله</w:t>
      </w:r>
      <w:r w:rsidRPr="00AE6476">
        <w:rPr>
          <w:rFonts w:ascii="Traditional Arabic" w:cs="Simplified Arabic"/>
          <w:color w:val="000000"/>
          <w:sz w:val="24"/>
          <w:szCs w:val="24"/>
          <w:rtl/>
        </w:rPr>
        <w:t xml:space="preserve"> </w:t>
      </w:r>
      <w:r w:rsidRPr="00AE6476">
        <w:rPr>
          <w:rFonts w:ascii="AGA Arabesque" w:hAnsi="AGA Arabesque"/>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أقيلوا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ذوي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الهيئات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زلاتهم</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ولفظ</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الشّافعي</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تجافوا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لذوي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الهيئات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عثراتهم</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الشّافعي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وسمعت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أهل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الْعلم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يعرف</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هذا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الحَدِيث</w:t>
      </w:r>
      <w:r w:rsidRPr="00AE6476">
        <w:rPr>
          <w:rFonts w:ascii="Traditional Arabic" w:cs="Simplified Arabic" w:hint="cs"/>
          <w:color w:val="000000"/>
          <w:sz w:val="24"/>
          <w:szCs w:val="24"/>
          <w:rtl/>
        </w:rPr>
        <w:t xml:space="preserve"> ينظر: البدر المنير: 8/732، ومجمع الزوائد للهيثمي:6/282، وقال:</w:t>
      </w:r>
      <w:r w:rsidRPr="00AE6476">
        <w:rPr>
          <w:rFonts w:ascii="Traditional Arabic" w:cs="Simplified Arabic" w:hint="eastAsia"/>
          <w:color w:val="000000"/>
          <w:sz w:val="24"/>
          <w:szCs w:val="24"/>
          <w:rtl/>
        </w:rPr>
        <w:t xml:space="preserve"> رواه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الطبراني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عاصم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عبد الل</w:t>
      </w:r>
      <w:r w:rsidRPr="00AE6476">
        <w:rPr>
          <w:rFonts w:ascii="Traditional Arabic" w:cs="Simplified Arabic" w:hint="eastAsia"/>
          <w:color w:val="000000"/>
          <w:sz w:val="24"/>
          <w:szCs w:val="24"/>
          <w:rtl/>
        </w:rPr>
        <w:t>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يزيد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الرفاعي</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ولم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أعرفهما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وبقية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رجاله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رجال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الصحيح</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 وقال الألباني: الحديث صحيح بلفظ{</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أقيلوا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ذوى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الهيئات</w:t>
      </w:r>
      <w:r w:rsidRPr="00AE6476">
        <w:rPr>
          <w:rFonts w:ascii="Traditional Arabic" w:cs="Simplified Arabic" w:hint="cs"/>
          <w:color w:val="000000"/>
          <w:sz w:val="24"/>
          <w:szCs w:val="24"/>
          <w:rtl/>
        </w:rPr>
        <w:t xml:space="preserve"> عثراتهم }ينظر: صحيح الأدب المفرد للألباني:1/191.</w:t>
      </w:r>
    </w:p>
  </w:footnote>
  <w:footnote w:id="1358">
    <w:p w:rsidR="007F1C2F" w:rsidRPr="00AE6476" w:rsidRDefault="007F1C2F" w:rsidP="00117CC5">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هو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جعفر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علي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الحسين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علي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طالب</w:t>
      </w:r>
      <w:r w:rsidRPr="00AE6476">
        <w:rPr>
          <w:rFonts w:ascii="Traditional Arabic" w:cs="Simplified Arabic"/>
          <w:color w:val="000000"/>
          <w:sz w:val="24"/>
          <w:szCs w:val="24"/>
          <w:rtl/>
        </w:rPr>
        <w:t xml:space="preserve"> ( 80 - 148 </w:t>
      </w:r>
      <w:r w:rsidRPr="00AE6476">
        <w:rPr>
          <w:rFonts w:ascii="Traditional Arabic" w:cs="Simplified Arabic" w:hint="eastAsia"/>
          <w:color w:val="000000"/>
          <w:sz w:val="24"/>
          <w:szCs w:val="24"/>
          <w:rtl/>
        </w:rPr>
        <w:t>هـ</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عبد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الله</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الهاشمي،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المدني</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الملقب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ب</w:t>
      </w:r>
      <w:r w:rsidRPr="00AE6476">
        <w:rPr>
          <w:rFonts w:ascii="Traditional Arabic" w:cs="Simplified Arabic" w:hint="eastAsia"/>
          <w:color w:val="000000"/>
          <w:sz w:val="24"/>
          <w:szCs w:val="24"/>
          <w:rtl/>
        </w:rPr>
        <w:t>الصادق</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أمه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فروة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القاسم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بكر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الصديق رضي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عنه</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كان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سادات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أهل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البيت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فقها</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وعلما</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وفضلا</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ينظر:</w:t>
      </w:r>
      <w:r w:rsidRPr="00AE6476">
        <w:rPr>
          <w:rFonts w:ascii="Traditional Arabic" w:cs="Simplified Arabic" w:hint="eastAsia"/>
          <w:color w:val="000000"/>
          <w:sz w:val="24"/>
          <w:szCs w:val="24"/>
          <w:rtl/>
        </w:rPr>
        <w:t xml:space="preserve"> تهذيب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التهذيب</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2/</w:t>
      </w:r>
      <w:r w:rsidRPr="00AE6476">
        <w:rPr>
          <w:rFonts w:ascii="Traditional Arabic" w:cs="Simplified Arabic" w:hint="cs"/>
          <w:color w:val="000000"/>
          <w:sz w:val="24"/>
          <w:szCs w:val="24"/>
          <w:rtl/>
        </w:rPr>
        <w:t>88</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والأعلام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للزركلي</w:t>
      </w:r>
      <w:r w:rsidRPr="00AE6476">
        <w:rPr>
          <w:rFonts w:ascii="Traditional Arabic" w:cs="Simplified Arabic" w:hint="cs"/>
          <w:color w:val="000000"/>
          <w:sz w:val="24"/>
          <w:szCs w:val="24"/>
          <w:rtl/>
        </w:rPr>
        <w:t>:4/321 ـ 322</w:t>
      </w:r>
      <w:r w:rsidRPr="00AE6476">
        <w:rPr>
          <w:rFonts w:ascii="Traditional Arabic" w:cs="Simplified Arabic"/>
          <w:color w:val="000000"/>
          <w:sz w:val="24"/>
          <w:szCs w:val="24"/>
          <w:rtl/>
        </w:rPr>
        <w:t>.</w:t>
      </w:r>
    </w:p>
  </w:footnote>
  <w:footnote w:id="1359">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sz w:val="24"/>
          <w:szCs w:val="24"/>
          <w:rtl/>
        </w:rPr>
        <w:t>(</w:t>
      </w:r>
      <w:r w:rsidRPr="00AE6476">
        <w:rPr>
          <w:rFonts w:ascii="Traditional Arabic" w:cs="Simplified Arabic"/>
          <w:sz w:val="24"/>
          <w:szCs w:val="24"/>
          <w:rtl/>
        </w:rPr>
        <w:footnoteRef/>
      </w:r>
      <w:r w:rsidRPr="00AE6476">
        <w:rPr>
          <w:rFonts w:ascii="Traditional Arabic" w:cs="Simplified Arabic" w:hint="cs"/>
          <w:sz w:val="24"/>
          <w:szCs w:val="24"/>
          <w:rtl/>
        </w:rPr>
        <w:t xml:space="preserve">) </w:t>
      </w:r>
      <w:r w:rsidRPr="00AE6476">
        <w:rPr>
          <w:rFonts w:ascii="Traditional Arabic" w:cs="Simplified Arabic" w:hint="eastAsia"/>
          <w:color w:val="000000"/>
          <w:sz w:val="24"/>
          <w:szCs w:val="24"/>
          <w:rtl/>
        </w:rPr>
        <w:t>أخرج</w:t>
      </w:r>
      <w:r w:rsidRPr="00AE6476">
        <w:rPr>
          <w:rFonts w:ascii="Traditional Arabic" w:cs="Simplified Arabic" w:hint="cs"/>
          <w:color w:val="000000"/>
          <w:sz w:val="24"/>
          <w:szCs w:val="24"/>
          <w:rtl/>
        </w:rPr>
        <w:t>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الإمام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البيهقي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بسنده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شُعَب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الإيمان</w:t>
      </w:r>
      <w:r w:rsidRPr="00AE6476">
        <w:rPr>
          <w:rFonts w:ascii="Traditional Arabic" w:cs="Simplified Arabic" w:hint="cs"/>
          <w:color w:val="000000"/>
          <w:sz w:val="24"/>
          <w:szCs w:val="24"/>
          <w:rtl/>
        </w:rPr>
        <w:t>: 6/323، رقم(8344)</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جعفر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إذا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بلغك</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أخيك</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الشيء</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تنكره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فالتمس</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عذرا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واحدا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سبعين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عذرا،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فإن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أصبته،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وإلا،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لعل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عذرا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أعرفه</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وأخرجه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عساكر</w:t>
      </w:r>
      <w:r w:rsidRPr="00AE6476">
        <w:rPr>
          <w:rFonts w:ascii="Traditional Arabic" w:cs="Simplified Arabic" w:hint="cs"/>
          <w:color w:val="000000"/>
          <w:sz w:val="24"/>
          <w:szCs w:val="24"/>
          <w:rtl/>
        </w:rPr>
        <w:t xml:space="preserve"> في تاريخ دمشق:22/149،</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بسنده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سيرين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قوله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قول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سيرين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ولفظه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سيرين</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إذا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بلغك</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أخيك</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شيء</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فالتمس</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عذرا،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فإن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تجد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عذرا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فقل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لعل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عذرا</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w:t>
      </w:r>
    </w:p>
  </w:footnote>
  <w:footnote w:id="1360">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ينظر: أدب الهاتف: ص19.</w:t>
      </w:r>
    </w:p>
  </w:footnote>
  <w:footnote w:id="1361">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أخرجه البخاري في </w:t>
      </w:r>
      <w:r w:rsidRPr="00AE6476">
        <w:rPr>
          <w:rFonts w:ascii="Traditional Arabic" w:cs="Simplified Arabic" w:hint="eastAsia"/>
          <w:color w:val="000000"/>
          <w:sz w:val="24"/>
          <w:szCs w:val="24"/>
          <w:rtl/>
        </w:rPr>
        <w:t>صحيح</w:t>
      </w:r>
      <w:r w:rsidRPr="00AE6476">
        <w:rPr>
          <w:rFonts w:ascii="Traditional Arabic" w:cs="Simplified Arabic" w:hint="cs"/>
          <w:color w:val="000000"/>
          <w:sz w:val="24"/>
          <w:szCs w:val="24"/>
          <w:rtl/>
        </w:rPr>
        <w:t>ه:5/2240، كتاب(الأدب) باب(من كان يؤمن بالله واليوم الآخر فلا يؤذي جاره) رقم(6018)،</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 xml:space="preserve">ومسلم في صحيحه:1/68، كتاب (الإيمان) باب (الحث على إكرام الجار والضيف ولزوم الصمت إلاّ عن الخير وكون ذلك كله من الإيمان) رقم (47). </w:t>
      </w:r>
    </w:p>
  </w:footnote>
  <w:footnote w:id="1362">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سورة ق، الآية:18.</w:t>
      </w:r>
    </w:p>
  </w:footnote>
  <w:footnote w:id="1363">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ينظر: صفوة التفاسير، للشيخ محمد علي الصابوني: دار الفكر: بيروت، لبنان، الطبعة: الثانية، 1419هـ ـ 1998م:3/227.</w:t>
      </w:r>
    </w:p>
  </w:footnote>
  <w:footnote w:id="1364">
    <w:p w:rsidR="007F1C2F" w:rsidRPr="00AE6476" w:rsidRDefault="007F1C2F" w:rsidP="00327FF8">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أخرجه البخاري في صحيحه:5/2357</w:t>
      </w:r>
      <w:r w:rsidRPr="00AE6476">
        <w:rPr>
          <w:rFonts w:ascii="Traditional Arabic" w:cs="Simplified Arabic" w:hint="eastAsia"/>
          <w:color w:val="000000"/>
          <w:sz w:val="24"/>
          <w:szCs w:val="24"/>
          <w:rtl/>
        </w:rPr>
        <w:t>،</w:t>
      </w:r>
      <w:r w:rsidRPr="00AE6476">
        <w:rPr>
          <w:rFonts w:ascii="Traditional Arabic" w:cs="Simplified Arabic" w:hint="cs"/>
          <w:color w:val="000000"/>
          <w:sz w:val="24"/>
          <w:szCs w:val="24"/>
          <w:rtl/>
        </w:rPr>
        <w:t xml:space="preserve"> كتاب(الرقائق) باب(ما جاء في الصحة والفراغ وان لا عيش إلاّ عيش الآخرة)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(6049</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w:t>
      </w:r>
    </w:p>
  </w:footnote>
  <w:footnote w:id="1365">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سورة الفرقان، الآية:62.</w:t>
      </w:r>
    </w:p>
  </w:footnote>
  <w:footnote w:id="1366">
    <w:p w:rsidR="007F1C2F" w:rsidRPr="00AE6476" w:rsidRDefault="007F1C2F">
      <w:pPr>
        <w:pStyle w:val="FootnoteText"/>
        <w:rPr>
          <w:rtl/>
        </w:rPr>
      </w:pPr>
      <w:r w:rsidRPr="00AE6476">
        <w:rPr>
          <w:rStyle w:val="FootnoteReference"/>
          <w:sz w:val="24"/>
          <w:szCs w:val="24"/>
          <w:vertAlign w:val="baseline"/>
        </w:rPr>
        <w:footnoteRef/>
      </w:r>
      <w:r w:rsidRPr="00AE6476">
        <w:t>)</w:t>
      </w:r>
      <w:r w:rsidRPr="00AE6476">
        <w:rPr>
          <w:rFonts w:hint="cs"/>
          <w:rtl/>
        </w:rPr>
        <w:t>)</w:t>
      </w:r>
      <w:r w:rsidRPr="00AE6476">
        <w:rPr>
          <w:rtl/>
        </w:rPr>
        <w:t xml:space="preserve"> </w:t>
      </w:r>
      <w:r w:rsidRPr="00AE6476">
        <w:rPr>
          <w:rFonts w:ascii="Traditional Arabic" w:cs="Simplified Arabic" w:hint="cs"/>
          <w:color w:val="000000"/>
          <w:sz w:val="24"/>
          <w:szCs w:val="24"/>
          <w:rtl/>
        </w:rPr>
        <w:t xml:space="preserve"> الضوابط الشرعية في استخدام الجوّالات: ص15.</w:t>
      </w:r>
    </w:p>
  </w:footnote>
  <w:footnote w:id="1367">
    <w:p w:rsidR="007F1C2F" w:rsidRPr="00AE6476" w:rsidRDefault="007F1C2F" w:rsidP="00D275F2">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ديوان أحمد شوقي، تأليف: أحمد شوقي، بدون ذكر  سنة الطبع ومكانه: ص 528.</w:t>
      </w:r>
    </w:p>
  </w:footnote>
  <w:footnote w:id="1368">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أخرجه مسلم في مقدمة صحيحه: 1/6، و أبو داود في سننه: 4/261، كتاب (الأب)، باب (تنزيل الناس منازلهم) رقم (4842). و البيهقي في الآداب:1/45، (</w:t>
      </w:r>
      <w:r w:rsidRPr="00AE6476">
        <w:rPr>
          <w:rFonts w:ascii="Traditional Arabic" w:cs="Simplified Arabic" w:hint="eastAsia"/>
          <w:color w:val="000000"/>
          <w:sz w:val="24"/>
          <w:szCs w:val="24"/>
          <w:rtl/>
        </w:rPr>
        <w:t>باب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رحمة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الصغير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وتوقير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الكبير</w:t>
      </w:r>
      <w:r w:rsidRPr="00AE6476">
        <w:rPr>
          <w:rFonts w:ascii="Traditional Arabic" w:cs="Simplified Arabic" w:hint="cs"/>
          <w:color w:val="000000"/>
          <w:sz w:val="24"/>
          <w:szCs w:val="24"/>
          <w:rtl/>
        </w:rPr>
        <w:t xml:space="preserve">) رقم (39)، وأبو يعلى في مسنده:8/246، رقم(4826)،  </w:t>
      </w:r>
      <w:r w:rsidRPr="00AE6476">
        <w:rPr>
          <w:rFonts w:ascii="Traditional Arabic" w:cs="Simplified Arabic" w:hint="eastAsia"/>
          <w:color w:val="000000"/>
          <w:sz w:val="24"/>
          <w:szCs w:val="24"/>
          <w:rtl/>
        </w:rPr>
        <w:t>وقد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صححه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الحاكم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وغيره</w:t>
      </w:r>
      <w:r w:rsidRPr="00AE6476">
        <w:rPr>
          <w:rFonts w:ascii="Traditional Arabic" w:cs="Simplified Arabic" w:hint="cs"/>
          <w:color w:val="000000"/>
          <w:sz w:val="24"/>
          <w:szCs w:val="24"/>
          <w:rtl/>
        </w:rPr>
        <w:t xml:space="preserve"> ينظر: </w:t>
      </w:r>
      <w:r w:rsidRPr="00AE6476">
        <w:rPr>
          <w:rFonts w:ascii="Traditional Arabic" w:cs="Simplified Arabic" w:hint="eastAsia"/>
          <w:color w:val="000000"/>
          <w:sz w:val="24"/>
          <w:szCs w:val="24"/>
          <w:rtl/>
        </w:rPr>
        <w:t>كشف</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الخفاء</w:t>
      </w:r>
      <w:r w:rsidRPr="00AE6476">
        <w:rPr>
          <w:rFonts w:ascii="Traditional Arabic" w:cs="Simplified Arabic" w:hint="cs"/>
          <w:color w:val="000000"/>
          <w:sz w:val="24"/>
          <w:szCs w:val="24"/>
          <w:rtl/>
        </w:rPr>
        <w:t>1/195.</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w:t>
      </w:r>
      <w:r w:rsidRPr="00AE6476">
        <w:rPr>
          <w:rFonts w:ascii="Traditional Arabic" w:cs="Simplified Arabic" w:hint="eastAsia"/>
          <w:color w:val="000000"/>
          <w:sz w:val="24"/>
          <w:szCs w:val="24"/>
          <w:rtl/>
        </w:rPr>
        <w:t>السخاوي</w:t>
      </w:r>
      <w:r w:rsidRPr="00AE6476">
        <w:rPr>
          <w:rFonts w:ascii="Traditional Arabic" w:cs="Simplified Arabic" w:hint="cs"/>
          <w:color w:val="000000"/>
          <w:sz w:val="24"/>
          <w:szCs w:val="24"/>
          <w:rtl/>
        </w:rPr>
        <w:t xml:space="preserve"> في فتح المغيث:3/170،وقال :</w:t>
      </w:r>
      <w:r w:rsidRPr="00AE6476">
        <w:rPr>
          <w:rFonts w:ascii="Traditional Arabic" w:cs="Simplified Arabic" w:hint="eastAsia"/>
          <w:color w:val="000000"/>
          <w:sz w:val="24"/>
          <w:szCs w:val="24"/>
          <w:rtl/>
        </w:rPr>
        <w:t>الحديث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منقطع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أيضا</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هذا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حسن</w:t>
      </w:r>
      <w:r w:rsidRPr="00AE6476">
        <w:rPr>
          <w:rFonts w:ascii="Traditional Arabic" w:cs="Simplified Arabic" w:hint="cs"/>
          <w:color w:val="000000"/>
          <w:sz w:val="24"/>
          <w:szCs w:val="24"/>
          <w:rtl/>
        </w:rPr>
        <w:t xml:space="preserve">. ينظر: </w:t>
      </w:r>
      <w:r w:rsidRPr="00AE6476">
        <w:rPr>
          <w:rFonts w:ascii="Traditional Arabic" w:cs="Simplified Arabic" w:hint="eastAsia"/>
          <w:color w:val="000000"/>
          <w:sz w:val="24"/>
          <w:szCs w:val="24"/>
          <w:rtl/>
        </w:rPr>
        <w:t>كنز</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العمال</w:t>
      </w:r>
      <w:r w:rsidRPr="00AE6476">
        <w:rPr>
          <w:rFonts w:ascii="Traditional Arabic" w:cs="Simplified Arabic" w:hint="cs"/>
          <w:color w:val="000000"/>
          <w:sz w:val="24"/>
          <w:szCs w:val="24"/>
          <w:rtl/>
        </w:rPr>
        <w:t>3/211. وضعّفه</w:t>
      </w:r>
      <w:r w:rsidRPr="00AE6476">
        <w:rPr>
          <w:rFonts w:ascii="Traditional Arabic" w:cs="Simplified Arabic" w:hint="eastAsia"/>
          <w:color w:val="000000"/>
          <w:sz w:val="24"/>
          <w:szCs w:val="24"/>
          <w:rtl/>
        </w:rPr>
        <w:t xml:space="preserve"> </w:t>
      </w:r>
      <w:r w:rsidRPr="00AE6476">
        <w:rPr>
          <w:rFonts w:ascii="Traditional Arabic" w:cs="Simplified Arabic" w:hint="cs"/>
          <w:color w:val="000000"/>
          <w:sz w:val="24"/>
          <w:szCs w:val="24"/>
          <w:rtl/>
        </w:rPr>
        <w:t xml:space="preserve">الشيخ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ناصر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الدين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الألباني</w:t>
      </w:r>
      <w:r w:rsidRPr="00AE6476">
        <w:rPr>
          <w:rFonts w:ascii="Traditional Arabic" w:cs="Simplified Arabic" w:hint="cs"/>
          <w:color w:val="000000"/>
          <w:sz w:val="24"/>
          <w:szCs w:val="24"/>
          <w:rtl/>
        </w:rPr>
        <w:t xml:space="preserve"> في </w:t>
      </w:r>
      <w:r w:rsidRPr="00AE6476">
        <w:rPr>
          <w:rFonts w:ascii="Traditional Arabic" w:cs="Simplified Arabic" w:hint="eastAsia"/>
          <w:color w:val="000000"/>
          <w:sz w:val="24"/>
          <w:szCs w:val="24"/>
          <w:rtl/>
        </w:rPr>
        <w:t>صحيح</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وضعيف</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سنن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داود</w:t>
      </w:r>
      <w:r w:rsidRPr="00AE6476">
        <w:rPr>
          <w:rFonts w:ascii="Traditional Arabic" w:cs="Simplified Arabic" w:hint="cs"/>
          <w:color w:val="000000"/>
          <w:sz w:val="24"/>
          <w:szCs w:val="24"/>
          <w:rtl/>
        </w:rPr>
        <w:t>:1/2.</w:t>
      </w:r>
    </w:p>
  </w:footnote>
  <w:footnote w:id="1369">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أخرجه الإمام </w:t>
      </w:r>
      <w:r w:rsidRPr="00AE6476">
        <w:rPr>
          <w:rFonts w:ascii="Traditional Arabic" w:cs="Simplified Arabic" w:hint="eastAsia"/>
          <w:color w:val="000000"/>
          <w:sz w:val="24"/>
          <w:szCs w:val="24"/>
          <w:rtl/>
        </w:rPr>
        <w:t>أحمد</w:t>
      </w:r>
      <w:r w:rsidRPr="00AE6476">
        <w:rPr>
          <w:rFonts w:ascii="Traditional Arabic" w:cs="Simplified Arabic" w:hint="cs"/>
          <w:color w:val="000000"/>
          <w:sz w:val="24"/>
          <w:szCs w:val="24"/>
          <w:rtl/>
        </w:rPr>
        <w:t xml:space="preserve"> في المسند:</w:t>
      </w:r>
      <w:r w:rsidRPr="00AE6476">
        <w:rPr>
          <w:rFonts w:ascii="Traditional Arabic" w:cs="Simplified Arabic"/>
          <w:color w:val="000000"/>
          <w:sz w:val="24"/>
          <w:szCs w:val="24"/>
          <w:rtl/>
        </w:rPr>
        <w:t xml:space="preserve"> 5/323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hint="cs"/>
          <w:color w:val="000000"/>
          <w:sz w:val="24"/>
          <w:szCs w:val="24"/>
          <w:rtl/>
        </w:rPr>
        <w:t xml:space="preserve">  (</w:t>
      </w:r>
      <w:r w:rsidRPr="00AE6476">
        <w:rPr>
          <w:rFonts w:ascii="Traditional Arabic" w:cs="Simplified Arabic"/>
          <w:color w:val="000000"/>
          <w:sz w:val="24"/>
          <w:szCs w:val="24"/>
          <w:rtl/>
        </w:rPr>
        <w:t xml:space="preserve"> 22807)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المنذري في الترغيب والترهيب:</w:t>
      </w:r>
      <w:r w:rsidRPr="00AE6476">
        <w:rPr>
          <w:rFonts w:ascii="Traditional Arabic" w:cs="Simplified Arabic"/>
          <w:color w:val="000000"/>
          <w:sz w:val="24"/>
          <w:szCs w:val="24"/>
          <w:rtl/>
        </w:rPr>
        <w:t xml:space="preserve"> 1/64 : </w:t>
      </w:r>
      <w:r w:rsidRPr="00AE6476">
        <w:rPr>
          <w:rFonts w:ascii="Traditional Arabic" w:cs="Simplified Arabic" w:hint="eastAsia"/>
          <w:color w:val="000000"/>
          <w:sz w:val="24"/>
          <w:szCs w:val="24"/>
          <w:rtl/>
        </w:rPr>
        <w:t>إسناده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حسن</w:t>
      </w:r>
      <w:r w:rsidRPr="00AE6476">
        <w:rPr>
          <w:rFonts w:ascii="Traditional Arabic" w:cs="Simplified Arabic"/>
          <w:color w:val="000000"/>
          <w:sz w:val="24"/>
          <w:szCs w:val="24"/>
          <w:rtl/>
        </w:rPr>
        <w:t xml:space="preserve"> . </w:t>
      </w:r>
      <w:r w:rsidRPr="00AE6476">
        <w:rPr>
          <w:rFonts w:ascii="Traditional Arabic" w:cs="Simplified Arabic" w:hint="cs"/>
          <w:color w:val="000000"/>
          <w:sz w:val="24"/>
          <w:szCs w:val="24"/>
          <w:rtl/>
        </w:rPr>
        <w:t xml:space="preserve">وأخرجه الترمذي في سننه:4/322، كتاب (البر والصلة) باب (ما جاء في رحمة الصبيان)، وقال: حديث غريب. وأبو يعلى في مسنده: 7/238، رقم (4241)، </w:t>
      </w:r>
      <w:r w:rsidRPr="00AE6476">
        <w:rPr>
          <w:rFonts w:ascii="Traditional Arabic" w:cs="Simplified Arabic" w:hint="eastAsia"/>
          <w:color w:val="000000"/>
          <w:sz w:val="24"/>
          <w:szCs w:val="24"/>
          <w:rtl/>
        </w:rPr>
        <w:t>والحاكم</w:t>
      </w:r>
      <w:r w:rsidRPr="00AE6476">
        <w:rPr>
          <w:rFonts w:ascii="Traditional Arabic" w:cs="Simplified Arabic" w:hint="cs"/>
          <w:color w:val="000000"/>
          <w:sz w:val="24"/>
          <w:szCs w:val="24"/>
          <w:rtl/>
        </w:rPr>
        <w:t xml:space="preserve"> في المستدرك:</w:t>
      </w:r>
      <w:r w:rsidRPr="00AE6476">
        <w:rPr>
          <w:rFonts w:ascii="Traditional Arabic" w:cs="Simplified Arabic"/>
          <w:color w:val="000000"/>
          <w:sz w:val="24"/>
          <w:szCs w:val="24"/>
          <w:rtl/>
        </w:rPr>
        <w:t xml:space="preserve">1/211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421) </w:t>
      </w:r>
      <w:r w:rsidRPr="00AE6476">
        <w:rPr>
          <w:rFonts w:ascii="Traditional Arabic" w:cs="Simplified Arabic" w:hint="eastAsia"/>
          <w:color w:val="000000"/>
          <w:sz w:val="24"/>
          <w:szCs w:val="24"/>
          <w:rtl/>
        </w:rPr>
        <w:t>وقال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مالك</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خير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الزيادى</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مصري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ثقة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وأبو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قبيل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تابعي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كبير</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وقال: هذا حديث صحيح الإسناد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وأخرجه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أيضًا</w:t>
      </w:r>
      <w:r w:rsidRPr="00AE6476">
        <w:rPr>
          <w:rFonts w:ascii="Traditional Arabic" w:cs="Simplified Arabic"/>
          <w:color w:val="000000"/>
          <w:sz w:val="24"/>
          <w:szCs w:val="24"/>
          <w:rtl/>
        </w:rPr>
        <w:t xml:space="preserve"> : </w:t>
      </w:r>
      <w:r w:rsidRPr="00AE6476">
        <w:rPr>
          <w:rFonts w:ascii="Traditional Arabic" w:cs="Simplified Arabic" w:hint="cs"/>
          <w:color w:val="000000"/>
          <w:sz w:val="24"/>
          <w:szCs w:val="24"/>
          <w:rtl/>
        </w:rPr>
        <w:t>البخاري</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التاريخ</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الكبير</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7/312 </w:t>
      </w:r>
      <w:r w:rsidRPr="00AE6476">
        <w:rPr>
          <w:rFonts w:ascii="Traditional Arabic" w:cs="Simplified Arabic" w:hint="eastAsia"/>
          <w:color w:val="000000"/>
          <w:sz w:val="24"/>
          <w:szCs w:val="24"/>
          <w:rtl/>
        </w:rPr>
        <w:t>،</w:t>
      </w:r>
      <w:r w:rsidRPr="00AE6476">
        <w:rPr>
          <w:rFonts w:ascii="Traditional Arabic" w:cs="Simplified Arabic" w:hint="cs"/>
          <w:color w:val="000000"/>
          <w:sz w:val="24"/>
          <w:szCs w:val="24"/>
          <w:rtl/>
        </w:rPr>
        <w:t>رقم (</w:t>
      </w:r>
      <w:r w:rsidRPr="00AE6476">
        <w:rPr>
          <w:rFonts w:ascii="Traditional Arabic" w:cs="Simplified Arabic"/>
          <w:color w:val="000000"/>
          <w:sz w:val="24"/>
          <w:szCs w:val="24"/>
          <w:rtl/>
        </w:rPr>
        <w:t xml:space="preserve">  1329) . </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الهيثمي في مجمع الزوائد:1/127،</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رواه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أحمد</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والطبراني</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الكبير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وإسناده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حسن</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1/127 </w:t>
      </w:r>
      <w:r w:rsidRPr="00AE6476">
        <w:rPr>
          <w:rFonts w:ascii="Traditional Arabic" w:cs="Simplified Arabic" w:hint="cs"/>
          <w:color w:val="000000"/>
          <w:sz w:val="24"/>
          <w:szCs w:val="24"/>
          <w:rtl/>
        </w:rPr>
        <w:t>. وينظر: كشف الخفا:2/226. وكنز العمال:3/69.</w:t>
      </w:r>
    </w:p>
  </w:footnote>
  <w:footnote w:id="1370">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الضوابط الشرعية في استخدام الجوّالات:ص35.</w:t>
      </w:r>
    </w:p>
  </w:footnote>
  <w:footnote w:id="1371">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سورة البقرة، من الآية:195.</w:t>
      </w:r>
    </w:p>
  </w:footnote>
  <w:footnote w:id="1372">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سورة النساء، من الآية: 29.</w:t>
      </w:r>
    </w:p>
  </w:footnote>
  <w:footnote w:id="1373">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الجوال آداب و تنبيهات: ص8.</w:t>
      </w:r>
    </w:p>
  </w:footnote>
  <w:footnote w:id="1374">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الضوابط الشرعية في استخدام الجوّالات:ص43.</w:t>
      </w:r>
    </w:p>
  </w:footnote>
  <w:footnote w:id="1375">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سورة الشعراء، الآية:215.</w:t>
      </w:r>
    </w:p>
  </w:footnote>
  <w:footnote w:id="1376">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أدب الهاتف: ص 35.</w:t>
      </w:r>
    </w:p>
  </w:footnote>
  <w:footnote w:id="1377">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أخرجه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البخاري</w:t>
      </w:r>
      <w:r w:rsidRPr="00AE6476">
        <w:rPr>
          <w:rFonts w:ascii="Traditional Arabic" w:cs="Simplified Arabic" w:hint="cs"/>
          <w:color w:val="000000"/>
          <w:sz w:val="24"/>
          <w:szCs w:val="24"/>
          <w:rtl/>
        </w:rPr>
        <w:t xml:space="preserve"> في صحيحه:5/2001،</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كتاب</w:t>
      </w:r>
      <w:r w:rsidRPr="00AE6476">
        <w:rPr>
          <w:rFonts w:ascii="Traditional Arabic" w:cs="Simplified Arabic"/>
          <w:color w:val="000000"/>
          <w:sz w:val="24"/>
          <w:szCs w:val="24"/>
          <w:rtl/>
        </w:rPr>
        <w:t xml:space="preserve"> </w:t>
      </w:r>
      <w:r w:rsidRPr="00AE6476">
        <w:rPr>
          <w:rFonts w:ascii="Traditional Arabic" w:cs="Simplified Arabic"/>
          <w:color w:val="000000"/>
          <w:sz w:val="24"/>
          <w:szCs w:val="24"/>
        </w:rPr>
        <w:t>)</w:t>
      </w:r>
      <w:r w:rsidRPr="00AE6476">
        <w:rPr>
          <w:rFonts w:ascii="Traditional Arabic" w:cs="Simplified Arabic" w:hint="eastAsia"/>
          <w:color w:val="000000"/>
          <w:sz w:val="24"/>
          <w:szCs w:val="24"/>
          <w:rtl/>
        </w:rPr>
        <w:t>النكاح</w:t>
      </w:r>
      <w:r w:rsidRPr="00AE6476">
        <w:rPr>
          <w:rFonts w:ascii="Traditional Arabic" w:cs="Simplified Arabic"/>
          <w:color w:val="000000"/>
          <w:sz w:val="24"/>
          <w:szCs w:val="24"/>
        </w:rPr>
        <w:t>(</w:t>
      </w:r>
      <w:r w:rsidRPr="00AE6476">
        <w:rPr>
          <w:rFonts w:ascii="Traditional Arabic" w:cs="Simplified Arabic" w:hint="eastAsia"/>
          <w:color w:val="000000"/>
          <w:sz w:val="24"/>
          <w:szCs w:val="24"/>
          <w:rtl/>
        </w:rPr>
        <w:t xml:space="preserve"> </w:t>
      </w:r>
      <w:r w:rsidRPr="00AE6476">
        <w:rPr>
          <w:rFonts w:ascii="Traditional Arabic" w:cs="Simplified Arabic" w:hint="cs"/>
          <w:color w:val="000000"/>
          <w:sz w:val="24"/>
          <w:szCs w:val="24"/>
          <w:rtl/>
        </w:rPr>
        <w:t>باب(</w:t>
      </w:r>
      <w:r w:rsidRPr="00AE6476">
        <w:rPr>
          <w:rFonts w:ascii="Traditional Arabic" w:cs="Simplified Arabic" w:hint="eastAsia"/>
          <w:color w:val="000000"/>
          <w:sz w:val="24"/>
          <w:szCs w:val="24"/>
          <w:rtl/>
        </w:rPr>
        <w:t>المتشبع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بما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ينل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وما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ينهى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افتخار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الضرة</w:t>
      </w:r>
      <w:r w:rsidRPr="00AE6476">
        <w:rPr>
          <w:rFonts w:ascii="Traditional Arabic" w:cs="Simplified Arabic" w:hint="cs"/>
          <w:color w:val="000000"/>
          <w:sz w:val="24"/>
          <w:szCs w:val="24"/>
          <w:rtl/>
        </w:rPr>
        <w:t>)رقم</w:t>
      </w:r>
      <w:r w:rsidRPr="00AE6476">
        <w:rPr>
          <w:rFonts w:ascii="Traditional Arabic" w:cs="Simplified Arabic"/>
          <w:color w:val="000000"/>
          <w:sz w:val="24"/>
          <w:szCs w:val="24"/>
          <w:rtl/>
        </w:rPr>
        <w:t xml:space="preserve"> ( </w:t>
      </w:r>
      <w:r w:rsidRPr="00AE6476">
        <w:rPr>
          <w:rFonts w:ascii="Traditional Arabic" w:cs="Simplified Arabic" w:hint="cs"/>
          <w:color w:val="000000"/>
          <w:sz w:val="24"/>
          <w:szCs w:val="24"/>
          <w:rtl/>
        </w:rPr>
        <w:t>4921</w:t>
      </w:r>
      <w:r w:rsidRPr="00AE6476">
        <w:rPr>
          <w:rFonts w:ascii="Traditional Arabic" w:cs="Simplified Arabic"/>
          <w:color w:val="000000"/>
          <w:sz w:val="24"/>
          <w:szCs w:val="24"/>
          <w:rtl/>
        </w:rPr>
        <w:t>)</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ومسلم</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في صحيحه:3/1681، كتاب (</w:t>
      </w:r>
      <w:r w:rsidRPr="00AE6476">
        <w:rPr>
          <w:rFonts w:ascii="Traditional Arabic" w:cs="Simplified Arabic" w:hint="eastAsia"/>
          <w:color w:val="000000"/>
          <w:sz w:val="24"/>
          <w:szCs w:val="24"/>
          <w:rtl/>
        </w:rPr>
        <w:t>اللباس</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والزينة</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باب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النهى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التزوير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اللباس</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وغيره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والتشبع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بما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يعط</w:t>
      </w:r>
      <w:r w:rsidRPr="00AE6476">
        <w:rPr>
          <w:rFonts w:ascii="Traditional Arabic" w:cs="Simplified Arabic" w:hint="cs"/>
          <w:color w:val="000000"/>
          <w:sz w:val="24"/>
          <w:szCs w:val="24"/>
          <w:rtl/>
        </w:rPr>
        <w:t>) رقم</w:t>
      </w:r>
      <w:r w:rsidRPr="00AE6476">
        <w:rPr>
          <w:rFonts w:ascii="Traditional Arabic" w:cs="Simplified Arabic"/>
          <w:color w:val="000000"/>
          <w:sz w:val="24"/>
          <w:szCs w:val="24"/>
          <w:rtl/>
        </w:rPr>
        <w:t xml:space="preserve"> ( 2129 ) </w:t>
      </w:r>
      <w:r w:rsidRPr="00AE6476">
        <w:rPr>
          <w:rFonts w:ascii="Traditional Arabic" w:cs="Simplified Arabic" w:hint="cs"/>
          <w:color w:val="000000"/>
          <w:sz w:val="24"/>
          <w:szCs w:val="24"/>
          <w:rtl/>
        </w:rPr>
        <w:t>.</w:t>
      </w:r>
    </w:p>
  </w:footnote>
  <w:footnote w:id="1378">
    <w:p w:rsidR="007F1C2F" w:rsidRPr="00AE6476" w:rsidRDefault="007F1C2F" w:rsidP="004B4B81">
      <w:pPr>
        <w:pStyle w:val="FootnoteText"/>
        <w:ind w:left="281" w:hanging="281"/>
        <w:jc w:val="both"/>
        <w:rPr>
          <w:rFonts w:ascii="Traditional Arabic"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2"/>
          <w:szCs w:val="22"/>
          <w:rtl/>
        </w:rPr>
        <w:t>ينظر: الأشباه و النظائر، للسيوطي: ص151.</w:t>
      </w:r>
    </w:p>
  </w:footnote>
  <w:footnote w:id="1379">
    <w:p w:rsidR="007F1C2F" w:rsidRPr="00AE6476" w:rsidRDefault="007F1C2F" w:rsidP="004B4B81">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2"/>
          <w:szCs w:val="22"/>
          <w:rtl/>
        </w:rPr>
        <w:t xml:space="preserve">سورة </w:t>
      </w:r>
      <w:r w:rsidRPr="00AE6476">
        <w:rPr>
          <w:rFonts w:ascii="Traditional Arabic" w:cs="Simplified Arabic"/>
          <w:color w:val="000000"/>
          <w:sz w:val="22"/>
          <w:szCs w:val="22"/>
          <w:rtl/>
        </w:rPr>
        <w:t>النساء</w:t>
      </w:r>
      <w:r w:rsidRPr="00AE6476">
        <w:rPr>
          <w:rFonts w:ascii="Traditional Arabic" w:cs="Simplified Arabic" w:hint="cs"/>
          <w:color w:val="000000"/>
          <w:sz w:val="22"/>
          <w:szCs w:val="22"/>
          <w:rtl/>
        </w:rPr>
        <w:t>، من الآية:</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103</w:t>
      </w:r>
      <w:r w:rsidRPr="00AE6476">
        <w:rPr>
          <w:rFonts w:ascii="Traditional Arabic" w:cs="Simplified Arabic" w:hint="cs"/>
          <w:color w:val="000000"/>
          <w:sz w:val="24"/>
          <w:szCs w:val="24"/>
          <w:rtl/>
        </w:rPr>
        <w:t>.</w:t>
      </w:r>
    </w:p>
  </w:footnote>
  <w:footnote w:id="1380">
    <w:p w:rsidR="007F1C2F" w:rsidRPr="00AE6476" w:rsidRDefault="007F1C2F" w:rsidP="004B4B81">
      <w:pPr>
        <w:pStyle w:val="FootnoteText"/>
        <w:ind w:left="281" w:hanging="281"/>
        <w:jc w:val="both"/>
        <w:rPr>
          <w:sz w:val="24"/>
          <w:szCs w:val="24"/>
          <w:lang w:bidi="ar-IQ"/>
        </w:rPr>
      </w:pPr>
      <w:r w:rsidRPr="00AE6476">
        <w:rPr>
          <w:rFonts w:ascii="Traditional Arabic" w:cs="Simplified Arabic"/>
          <w:color w:val="000000"/>
          <w:sz w:val="22"/>
          <w:szCs w:val="22"/>
        </w:rPr>
        <w:t>(</w:t>
      </w:r>
      <w:r w:rsidRPr="00AE6476">
        <w:rPr>
          <w:rStyle w:val="FootnoteReference"/>
          <w:sz w:val="24"/>
          <w:szCs w:val="24"/>
          <w:vertAlign w:val="baseline"/>
        </w:rPr>
        <w:footnoteRef/>
      </w:r>
      <w:r w:rsidRPr="00AE6476">
        <w:rPr>
          <w:rFonts w:ascii="Traditional Arabic" w:cs="Simplified Arabic"/>
          <w:color w:val="000000"/>
          <w:sz w:val="22"/>
          <w:szCs w:val="22"/>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تقدم تخريجه: ص190.</w:t>
      </w:r>
    </w:p>
  </w:footnote>
  <w:footnote w:id="1381">
    <w:p w:rsidR="007F1C2F" w:rsidRPr="00AE6476" w:rsidRDefault="007F1C2F" w:rsidP="004B4B81">
      <w:pPr>
        <w:pStyle w:val="FootnoteText"/>
        <w:ind w:left="281" w:hanging="281"/>
        <w:jc w:val="both"/>
        <w:rPr>
          <w:rFonts w:ascii="Traditional Arabic"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2"/>
          <w:szCs w:val="22"/>
          <w:rtl/>
        </w:rPr>
        <w:t>سورة الجن، الآية:18.</w:t>
      </w:r>
    </w:p>
  </w:footnote>
  <w:footnote w:id="1382">
    <w:p w:rsidR="007F1C2F" w:rsidRPr="00AE6476" w:rsidRDefault="007F1C2F" w:rsidP="004B4B81">
      <w:pPr>
        <w:pStyle w:val="FootnoteText"/>
        <w:ind w:left="281" w:hanging="281"/>
        <w:jc w:val="both"/>
        <w:rPr>
          <w:rFonts w:ascii="Traditional Arabic" w:cs="Simplified Arabic"/>
          <w:color w:val="000000"/>
          <w:sz w:val="22"/>
          <w:szCs w:val="22"/>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2"/>
          <w:szCs w:val="22"/>
          <w:rtl/>
        </w:rPr>
        <w:t xml:space="preserve">أخرجه مالك في الموطأ: 1/ 80، </w:t>
      </w:r>
      <w:r w:rsidRPr="00AE6476">
        <w:rPr>
          <w:rFonts w:ascii="Traditional Arabic" w:cs="Simplified Arabic"/>
          <w:color w:val="000000"/>
          <w:sz w:val="22"/>
          <w:szCs w:val="22"/>
          <w:rtl/>
        </w:rPr>
        <w:t xml:space="preserve">باب </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العمل في القراءة</w:t>
      </w:r>
      <w:r w:rsidRPr="00AE6476">
        <w:rPr>
          <w:rFonts w:ascii="Traditional Arabic" w:cs="Simplified Arabic" w:hint="cs"/>
          <w:color w:val="000000"/>
          <w:sz w:val="22"/>
          <w:szCs w:val="22"/>
          <w:rtl/>
        </w:rPr>
        <w:t>)، رقم (</w:t>
      </w:r>
      <w:r w:rsidRPr="00AE6476">
        <w:rPr>
          <w:rFonts w:ascii="Traditional Arabic" w:cs="Simplified Arabic"/>
          <w:color w:val="000000"/>
          <w:sz w:val="22"/>
          <w:szCs w:val="22"/>
          <w:rtl/>
        </w:rPr>
        <w:t>177</w:t>
      </w:r>
      <w:r w:rsidRPr="00AE6476">
        <w:rPr>
          <w:rFonts w:ascii="Traditional Arabic" w:cs="Simplified Arabic" w:hint="cs"/>
          <w:color w:val="000000"/>
          <w:sz w:val="22"/>
          <w:szCs w:val="22"/>
          <w:rtl/>
        </w:rPr>
        <w:t>). والنسائي في السنن الكبرى:2/ 264، كتاب (الاعتكاف)، رقم (3360)، والطبراني في الأوسط: 5/41، رقم (</w:t>
      </w:r>
      <w:r w:rsidRPr="00AE6476">
        <w:rPr>
          <w:rFonts w:ascii="Traditional Arabic" w:cs="Simplified Arabic"/>
          <w:color w:val="000000"/>
          <w:sz w:val="22"/>
          <w:szCs w:val="22"/>
          <w:rtl/>
        </w:rPr>
        <w:t>4620</w:t>
      </w:r>
      <w:r w:rsidRPr="00AE6476">
        <w:rPr>
          <w:rFonts w:ascii="Traditional Arabic" w:cs="Simplified Arabic" w:hint="cs"/>
          <w:color w:val="000000"/>
          <w:sz w:val="22"/>
          <w:szCs w:val="22"/>
          <w:rtl/>
        </w:rPr>
        <w:t>)، وصححه الألباني في صحيح وضعيف الجامع :1/181. وينظر: كشف الخفا ومزيل الإلباس عما اشتهر من الأحاديث على ألسنة الناس، تأليف: إسماعيل بن محمد الجراحي، دار إحياء التراث العربي ـ بيروت: 2/179.</w:t>
      </w:r>
    </w:p>
  </w:footnote>
  <w:footnote w:id="1383">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2"/>
          <w:szCs w:val="22"/>
        </w:rPr>
        <w:t>(</w:t>
      </w: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ينظر:</w:t>
      </w:r>
      <w:r w:rsidRPr="00AE6476">
        <w:rPr>
          <w:rFonts w:ascii="Traditional Arabic" w:cs="Simplified Arabic" w:hint="eastAsia"/>
          <w:color w:val="000000"/>
          <w:sz w:val="22"/>
          <w:szCs w:val="22"/>
          <w:rtl/>
        </w:rPr>
        <w:t xml:space="preserve"> سلسلة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الآداب</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 xml:space="preserve">الإسلامية </w:t>
      </w:r>
      <w:r w:rsidRPr="00AE6476">
        <w:rPr>
          <w:rFonts w:ascii="Traditional Arabic" w:cs="Simplified Arabic" w:hint="cs"/>
          <w:color w:val="000000"/>
          <w:sz w:val="22"/>
          <w:szCs w:val="22"/>
          <w:rtl/>
        </w:rPr>
        <w:t xml:space="preserve">،للشيخ </w:t>
      </w:r>
      <w:r w:rsidRPr="00AE6476">
        <w:rPr>
          <w:rFonts w:ascii="Traditional Arabic" w:cs="Simplified Arabic" w:hint="eastAsia"/>
          <w:color w:val="000000"/>
          <w:sz w:val="22"/>
          <w:szCs w:val="22"/>
          <w:rtl/>
        </w:rPr>
        <w:t>محمد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صالح</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المنجد</w:t>
      </w:r>
      <w:r w:rsidRPr="00AE6476">
        <w:rPr>
          <w:rFonts w:ascii="Traditional Arabic" w:cs="Simplified Arabic"/>
          <w:color w:val="000000"/>
          <w:sz w:val="22"/>
          <w:szCs w:val="22"/>
          <w:rtl/>
        </w:rPr>
        <w:t xml:space="preserve"> : </w:t>
      </w:r>
      <w:r w:rsidRPr="00AE6476">
        <w:rPr>
          <w:rFonts w:ascii="Traditional Arabic" w:cs="Simplified Arabic" w:hint="cs"/>
          <w:color w:val="000000"/>
          <w:sz w:val="22"/>
          <w:szCs w:val="22"/>
          <w:rtl/>
        </w:rPr>
        <w:t xml:space="preserve"> </w:t>
      </w:r>
      <w:r w:rsidRPr="00AE6476">
        <w:rPr>
          <w:rFonts w:ascii="Traditional Arabic" w:cs="Simplified Arabic"/>
          <w:color w:val="000000"/>
          <w:sz w:val="22"/>
          <w:szCs w:val="22"/>
        </w:rPr>
        <w:t xml:space="preserve"> http://www.islamweb.net</w:t>
      </w:r>
      <w:r w:rsidRPr="00AE6476">
        <w:rPr>
          <w:rFonts w:ascii="Traditional Arabic" w:cs="Simplified Arabic" w:hint="cs"/>
          <w:color w:val="000000"/>
          <w:sz w:val="22"/>
          <w:szCs w:val="22"/>
          <w:rtl/>
        </w:rPr>
        <w:t>:10/19.</w:t>
      </w:r>
    </w:p>
  </w:footnote>
  <w:footnote w:id="1384">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التمهيد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لما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الموطأ</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المعاني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والأسانيد</w:t>
      </w:r>
      <w:r w:rsidRPr="00AE6476">
        <w:rPr>
          <w:rFonts w:ascii="Traditional Arabic" w:cs="Simplified Arabic" w:hint="cs"/>
          <w:color w:val="000000"/>
          <w:sz w:val="22"/>
          <w:szCs w:val="22"/>
          <w:rtl/>
        </w:rPr>
        <w:t>:23/319.</w:t>
      </w:r>
    </w:p>
  </w:footnote>
  <w:footnote w:id="1385">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xml:space="preserve">ينظر: </w:t>
      </w:r>
      <w:r w:rsidRPr="00AE6476">
        <w:rPr>
          <w:rFonts w:ascii="Traditional Arabic" w:cs="Simplified Arabic" w:hint="eastAsia"/>
          <w:color w:val="000000"/>
          <w:sz w:val="22"/>
          <w:szCs w:val="22"/>
          <w:rtl/>
        </w:rPr>
        <w:t>الآداب</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الإسلامية</w:t>
      </w:r>
      <w:r w:rsidRPr="00AE6476">
        <w:rPr>
          <w:rFonts w:ascii="Traditional Arabic" w:cs="Simplified Arabic" w:hint="cs"/>
          <w:color w:val="000000"/>
          <w:sz w:val="22"/>
          <w:szCs w:val="22"/>
          <w:rtl/>
        </w:rPr>
        <w:t xml:space="preserve">، </w:t>
      </w:r>
      <w:r w:rsidRPr="00AE6476">
        <w:rPr>
          <w:rFonts w:ascii="Traditional Arabic" w:cs="Simplified Arabic" w:hint="eastAsia"/>
          <w:color w:val="000000"/>
          <w:sz w:val="22"/>
          <w:szCs w:val="22"/>
          <w:rtl/>
        </w:rPr>
        <w:t>موقع</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الإسلام</w:t>
      </w:r>
      <w:r w:rsidRPr="00AE6476">
        <w:rPr>
          <w:rFonts w:ascii="Traditional Arabic" w:cs="Simplified Arabic" w:hint="cs"/>
          <w:color w:val="000000"/>
          <w:sz w:val="22"/>
          <w:szCs w:val="22"/>
          <w:rtl/>
        </w:rPr>
        <w:t xml:space="preserve">، </w:t>
      </w:r>
      <w:r w:rsidRPr="00AE6476">
        <w:rPr>
          <w:rFonts w:ascii="Traditional Arabic" w:cs="Simplified Arabic"/>
          <w:color w:val="000000"/>
          <w:sz w:val="22"/>
          <w:szCs w:val="22"/>
        </w:rPr>
        <w:t>www.al-islam.com</w:t>
      </w:r>
      <w:r w:rsidRPr="00AE6476">
        <w:rPr>
          <w:rFonts w:ascii="Traditional Arabic" w:cs="Simplified Arabic" w:hint="cs"/>
          <w:color w:val="000000"/>
          <w:sz w:val="22"/>
          <w:szCs w:val="22"/>
          <w:rtl/>
        </w:rPr>
        <w:t>:ص:18.</w:t>
      </w:r>
    </w:p>
  </w:footnote>
  <w:footnote w:id="1386">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2"/>
          <w:szCs w:val="22"/>
        </w:rPr>
        <w:t>(</w:t>
      </w: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ينظر: المجموع: 2/107.</w:t>
      </w:r>
    </w:p>
  </w:footnote>
  <w:footnote w:id="1387">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ومعنى (يضربان الغائط) أي يأتيانه</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يقال</w:t>
      </w:r>
      <w:r w:rsidRPr="00AE6476">
        <w:rPr>
          <w:rFonts w:ascii="Traditional Arabic" w:cs="Simplified Arabic"/>
          <w:color w:val="000000"/>
          <w:sz w:val="22"/>
          <w:szCs w:val="22"/>
          <w:rtl/>
        </w:rPr>
        <w:t>: يقال ضربت الأرض إذا أتيت الخلاء. المجموع</w:t>
      </w:r>
      <w:r w:rsidRPr="00AE6476">
        <w:rPr>
          <w:rFonts w:ascii="Traditional Arabic" w:cs="Simplified Arabic" w:hint="cs"/>
          <w:color w:val="000000"/>
          <w:sz w:val="22"/>
          <w:szCs w:val="22"/>
          <w:rtl/>
        </w:rPr>
        <w:t xml:space="preserve"> </w:t>
      </w:r>
      <w:r w:rsidRPr="00AE6476">
        <w:rPr>
          <w:rFonts w:ascii="Traditional Arabic" w:cs="Simplified Arabic"/>
          <w:color w:val="000000"/>
          <w:sz w:val="22"/>
          <w:szCs w:val="22"/>
          <w:rtl/>
        </w:rPr>
        <w:t xml:space="preserve">:2/107. </w:t>
      </w:r>
    </w:p>
  </w:footnote>
  <w:footnote w:id="1388">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أخرجه</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xml:space="preserve">الإمام </w:t>
      </w:r>
      <w:r w:rsidRPr="00AE6476">
        <w:rPr>
          <w:rFonts w:ascii="Traditional Arabic" w:cs="Simplified Arabic" w:hint="eastAsia"/>
          <w:color w:val="000000"/>
          <w:sz w:val="22"/>
          <w:szCs w:val="22"/>
          <w:rtl/>
        </w:rPr>
        <w:t>أحمد</w:t>
      </w:r>
      <w:r w:rsidRPr="00AE6476">
        <w:rPr>
          <w:rFonts w:ascii="Traditional Arabic" w:cs="Simplified Arabic" w:hint="cs"/>
          <w:color w:val="000000"/>
          <w:sz w:val="22"/>
          <w:szCs w:val="22"/>
          <w:rtl/>
        </w:rPr>
        <w:t xml:space="preserve"> في المسند:</w:t>
      </w:r>
      <w:r w:rsidRPr="00AE6476">
        <w:rPr>
          <w:rFonts w:ascii="Traditional Arabic" w:cs="Simplified Arabic"/>
          <w:color w:val="000000"/>
          <w:sz w:val="22"/>
          <w:szCs w:val="22"/>
          <w:rtl/>
        </w:rPr>
        <w:t>3/36</w:t>
      </w:r>
      <w:r w:rsidRPr="00AE6476">
        <w:rPr>
          <w:rFonts w:ascii="Traditional Arabic" w:cs="Simplified Arabic" w:hint="cs"/>
          <w:color w:val="000000"/>
          <w:sz w:val="22"/>
          <w:szCs w:val="22"/>
          <w:rtl/>
        </w:rPr>
        <w:t>، رقم(11328</w:t>
      </w:r>
      <w:r w:rsidRPr="00AE6476">
        <w:rPr>
          <w:rFonts w:ascii="Traditional Arabic" w:cs="Simplified Arabic"/>
          <w:color w:val="000000"/>
          <w:sz w:val="22"/>
          <w:szCs w:val="22"/>
          <w:rtl/>
        </w:rPr>
        <w:t>)</w:t>
      </w:r>
      <w:r w:rsidRPr="00AE6476">
        <w:rPr>
          <w:rFonts w:ascii="Traditional Arabic" w:cs="Simplified Arabic" w:hint="cs"/>
          <w:color w:val="000000"/>
          <w:sz w:val="22"/>
          <w:szCs w:val="22"/>
          <w:rtl/>
        </w:rPr>
        <w:t>، و</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أبو</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داود</w:t>
      </w:r>
      <w:r w:rsidRPr="00AE6476">
        <w:rPr>
          <w:rFonts w:ascii="Traditional Arabic" w:cs="Simplified Arabic" w:hint="cs"/>
          <w:color w:val="000000"/>
          <w:sz w:val="22"/>
          <w:szCs w:val="22"/>
          <w:rtl/>
        </w:rPr>
        <w:t xml:space="preserve"> في سننه:</w:t>
      </w:r>
      <w:r w:rsidRPr="00AE6476">
        <w:rPr>
          <w:rFonts w:ascii="Traditional Arabic" w:cs="Simplified Arabic"/>
          <w:color w:val="000000"/>
          <w:sz w:val="22"/>
          <w:szCs w:val="22"/>
          <w:rtl/>
        </w:rPr>
        <w:t xml:space="preserve">1/ 4 </w:t>
      </w:r>
      <w:r w:rsidRPr="00AE6476">
        <w:rPr>
          <w:rFonts w:ascii="Traditional Arabic" w:cs="Simplified Arabic" w:hint="eastAsia"/>
          <w:color w:val="000000"/>
          <w:sz w:val="22"/>
          <w:szCs w:val="22"/>
          <w:rtl/>
        </w:rPr>
        <w:t>،</w:t>
      </w:r>
      <w:r w:rsidRPr="00AE6476">
        <w:rPr>
          <w:rFonts w:ascii="Traditional Arabic" w:cs="Simplified Arabic" w:hint="cs"/>
          <w:color w:val="000000"/>
          <w:sz w:val="22"/>
          <w:szCs w:val="22"/>
          <w:rtl/>
        </w:rPr>
        <w:t xml:space="preserve"> كتاب(الطهارة) باب (كراهية الكلام عند الحاجة) رقم (15)،</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والنسائي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w:t>
      </w:r>
      <w:r w:rsidRPr="00AE6476">
        <w:rPr>
          <w:rFonts w:ascii="Traditional Arabic" w:cs="Simplified Arabic" w:hint="cs"/>
          <w:color w:val="000000"/>
          <w:sz w:val="22"/>
          <w:szCs w:val="22"/>
          <w:rtl/>
        </w:rPr>
        <w:t xml:space="preserve"> سنن </w:t>
      </w:r>
      <w:r w:rsidRPr="00AE6476">
        <w:rPr>
          <w:rFonts w:ascii="Traditional Arabic" w:cs="Simplified Arabic" w:hint="eastAsia"/>
          <w:color w:val="000000"/>
          <w:sz w:val="22"/>
          <w:szCs w:val="22"/>
          <w:rtl/>
        </w:rPr>
        <w:t>الكبرى</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1/ </w:t>
      </w:r>
      <w:r w:rsidRPr="00AE6476">
        <w:rPr>
          <w:rFonts w:ascii="Traditional Arabic" w:cs="Simplified Arabic" w:hint="cs"/>
          <w:color w:val="000000"/>
          <w:sz w:val="22"/>
          <w:szCs w:val="22"/>
          <w:rtl/>
        </w:rPr>
        <w:t>70، رقم(31)</w:t>
      </w:r>
      <w:r w:rsidRPr="00AE6476">
        <w:rPr>
          <w:rFonts w:ascii="Traditional Arabic" w:cs="Simplified Arabic" w:hint="eastAsia"/>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وابن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ماجه</w:t>
      </w:r>
      <w:r w:rsidRPr="00AE6476">
        <w:rPr>
          <w:rFonts w:ascii="Traditional Arabic" w:cs="Simplified Arabic" w:hint="cs"/>
          <w:color w:val="000000"/>
          <w:sz w:val="22"/>
          <w:szCs w:val="22"/>
          <w:rtl/>
        </w:rPr>
        <w:t xml:space="preserve"> في سننه:</w:t>
      </w:r>
      <w:r w:rsidRPr="00AE6476">
        <w:rPr>
          <w:rFonts w:ascii="Traditional Arabic" w:cs="Simplified Arabic"/>
          <w:color w:val="000000"/>
          <w:sz w:val="22"/>
          <w:szCs w:val="22"/>
          <w:rtl/>
        </w:rPr>
        <w:t xml:space="preserve">1/ </w:t>
      </w:r>
      <w:r w:rsidRPr="00AE6476">
        <w:rPr>
          <w:rFonts w:ascii="Traditional Arabic" w:cs="Simplified Arabic" w:hint="cs"/>
          <w:color w:val="000000"/>
          <w:sz w:val="22"/>
          <w:szCs w:val="22"/>
          <w:rtl/>
        </w:rPr>
        <w:t>123، رقم (342)</w:t>
      </w:r>
      <w:r w:rsidRPr="00AE6476">
        <w:rPr>
          <w:rFonts w:ascii="Traditional Arabic" w:cs="Simplified Arabic" w:hint="eastAsia"/>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والحاكم</w:t>
      </w:r>
      <w:r w:rsidRPr="00AE6476">
        <w:rPr>
          <w:rFonts w:ascii="Traditional Arabic" w:cs="Simplified Arabic" w:hint="cs"/>
          <w:color w:val="000000"/>
          <w:sz w:val="22"/>
          <w:szCs w:val="22"/>
          <w:rtl/>
        </w:rPr>
        <w:t xml:space="preserve"> في المستدرك:</w:t>
      </w:r>
      <w:r w:rsidRPr="00AE6476">
        <w:rPr>
          <w:rFonts w:ascii="Traditional Arabic" w:cs="Simplified Arabic"/>
          <w:color w:val="000000"/>
          <w:sz w:val="22"/>
          <w:szCs w:val="22"/>
          <w:rtl/>
        </w:rPr>
        <w:t xml:space="preserve">1/ </w:t>
      </w:r>
      <w:r w:rsidRPr="00AE6476">
        <w:rPr>
          <w:rFonts w:ascii="Traditional Arabic" w:cs="Simplified Arabic" w:hint="cs"/>
          <w:color w:val="000000"/>
          <w:sz w:val="22"/>
          <w:szCs w:val="22"/>
          <w:rtl/>
        </w:rPr>
        <w:t>259، رقم(558)</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والبيهقي</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في سنن الكبرى:</w:t>
      </w:r>
      <w:r w:rsidRPr="00AE6476">
        <w:rPr>
          <w:rFonts w:ascii="Traditional Arabic" w:cs="Simplified Arabic"/>
          <w:color w:val="000000"/>
          <w:sz w:val="22"/>
          <w:szCs w:val="22"/>
          <w:rtl/>
        </w:rPr>
        <w:t>1/ 99</w:t>
      </w:r>
      <w:r w:rsidRPr="00AE6476">
        <w:rPr>
          <w:rFonts w:ascii="Traditional Arabic" w:cs="Simplified Arabic" w:hint="cs"/>
          <w:color w:val="000000"/>
          <w:sz w:val="22"/>
          <w:szCs w:val="22"/>
          <w:rtl/>
        </w:rPr>
        <w:t>،</w:t>
      </w:r>
      <w:r w:rsidRPr="00AE6476">
        <w:rPr>
          <w:rFonts w:ascii="Traditional Arabic" w:cs="Simplified Arabic" w:hint="eastAsia"/>
          <w:color w:val="000000"/>
          <w:sz w:val="22"/>
          <w:szCs w:val="22"/>
          <w:rtl/>
        </w:rPr>
        <w:t xml:space="preserve"> </w:t>
      </w:r>
      <w:r w:rsidRPr="00AE6476">
        <w:rPr>
          <w:rFonts w:ascii="Traditional Arabic" w:cs="Simplified Arabic" w:hint="cs"/>
          <w:color w:val="000000"/>
          <w:sz w:val="22"/>
          <w:szCs w:val="22"/>
          <w:rtl/>
        </w:rPr>
        <w:t xml:space="preserve">رقم(487)، </w:t>
      </w:r>
      <w:r w:rsidRPr="00AE6476">
        <w:rPr>
          <w:rFonts w:ascii="Traditional Arabic" w:cs="Simplified Arabic" w:hint="eastAsia"/>
          <w:color w:val="000000"/>
          <w:sz w:val="22"/>
          <w:szCs w:val="22"/>
          <w:rtl/>
        </w:rPr>
        <w:t>قال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الألباني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w:t>
      </w:r>
      <w:r w:rsidRPr="00AE6476">
        <w:rPr>
          <w:rFonts w:ascii="Traditional Arabic" w:cs="Simplified Arabic"/>
          <w:color w:val="000000"/>
          <w:sz w:val="22"/>
          <w:szCs w:val="22"/>
          <w:rtl/>
        </w:rPr>
        <w:t xml:space="preserve"> " </w:t>
      </w:r>
      <w:r w:rsidRPr="00AE6476">
        <w:rPr>
          <w:rFonts w:ascii="Traditional Arabic" w:cs="Simplified Arabic" w:hint="eastAsia"/>
          <w:color w:val="000000"/>
          <w:sz w:val="22"/>
          <w:szCs w:val="22"/>
          <w:rtl/>
        </w:rPr>
        <w:t>السلسلة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الضعيفة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والموضوعة</w:t>
      </w:r>
      <w:r w:rsidRPr="00AE6476">
        <w:rPr>
          <w:rFonts w:ascii="Traditional Arabic" w:cs="Simplified Arabic"/>
          <w:color w:val="000000"/>
          <w:sz w:val="22"/>
          <w:szCs w:val="22"/>
          <w:rtl/>
        </w:rPr>
        <w:t xml:space="preserve"> " 11/ 59 :</w:t>
      </w:r>
      <w:r w:rsidRPr="00AE6476">
        <w:rPr>
          <w:rFonts w:ascii="Traditional Arabic" w:cs="Simplified Arabic" w:hint="eastAsia"/>
          <w:color w:val="000000"/>
          <w:sz w:val="22"/>
          <w:szCs w:val="22"/>
          <w:rtl/>
        </w:rPr>
        <w:t>ضعيف</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الإسناد</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والحديث وإن كان ضعيفاً</w:t>
      </w:r>
      <w:r w:rsidRPr="00AE6476">
        <w:rPr>
          <w:rFonts w:ascii="Traditional Arabic" w:cs="Simplified Arabic" w:hint="eastAsia"/>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لكن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جهة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المعنى</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فإن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أمور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قضاء</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الحاجة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مبنية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على</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الستر،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والكلام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ينافي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الستر،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وكذلك</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أمور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قضاء</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الحاجة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الإنسان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يقضي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حاجته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ثم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يخرج</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وليس</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هذا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مكان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أحاديث،</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وكذلك</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فإن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الكلام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أيضاً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ربما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أدى</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إلى</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مسألة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الإطالة،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ثم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إن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هذا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مكان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قذر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ومكان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تأنف</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منه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النفوس</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الطيبة،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فكيف</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يجعل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مكان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حديث</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واستئناس</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ومبادلة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بالكلام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مع</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غيره</w:t>
      </w:r>
      <w:r w:rsidRPr="00AE6476">
        <w:rPr>
          <w:rFonts w:ascii="Traditional Arabic" w:cs="Simplified Arabic" w:hint="cs"/>
          <w:color w:val="000000"/>
          <w:sz w:val="22"/>
          <w:szCs w:val="22"/>
          <w:rtl/>
        </w:rPr>
        <w:t>؟ ينظر:</w:t>
      </w:r>
      <w:r w:rsidRPr="00AE6476">
        <w:rPr>
          <w:rFonts w:ascii="Traditional Arabic" w:cs="Simplified Arabic" w:hint="eastAsia"/>
          <w:color w:val="000000"/>
          <w:sz w:val="22"/>
          <w:szCs w:val="22"/>
          <w:rtl/>
        </w:rPr>
        <w:t xml:space="preserve"> سلسلة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الآداب</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 xml:space="preserve">الإسلامية </w:t>
      </w:r>
      <w:r w:rsidRPr="00AE6476">
        <w:rPr>
          <w:rFonts w:ascii="Traditional Arabic" w:cs="Simplified Arabic" w:hint="cs"/>
          <w:color w:val="000000"/>
          <w:sz w:val="22"/>
          <w:szCs w:val="22"/>
          <w:rtl/>
        </w:rPr>
        <w:t xml:space="preserve">، </w:t>
      </w:r>
      <w:r w:rsidRPr="00AE6476">
        <w:rPr>
          <w:rFonts w:ascii="Traditional Arabic" w:cs="Simplified Arabic" w:hint="eastAsia"/>
          <w:color w:val="000000"/>
          <w:sz w:val="22"/>
          <w:szCs w:val="22"/>
          <w:rtl/>
        </w:rPr>
        <w:t>محمد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صالح</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المنجد</w:t>
      </w:r>
      <w:r w:rsidRPr="00AE6476">
        <w:rPr>
          <w:rFonts w:ascii="Traditional Arabic" w:cs="Simplified Arabic"/>
          <w:color w:val="000000"/>
          <w:sz w:val="22"/>
          <w:szCs w:val="22"/>
          <w:rtl/>
        </w:rPr>
        <w:t xml:space="preserve"> : </w:t>
      </w:r>
      <w:r w:rsidRPr="00AE6476">
        <w:rPr>
          <w:rFonts w:ascii="Traditional Arabic" w:cs="Simplified Arabic"/>
          <w:color w:val="000000"/>
          <w:sz w:val="22"/>
          <w:szCs w:val="22"/>
        </w:rPr>
        <w:t xml:space="preserve"> http://www.islamweb.net</w:t>
      </w:r>
      <w:r w:rsidRPr="00AE6476">
        <w:rPr>
          <w:rFonts w:ascii="Traditional Arabic" w:cs="Simplified Arabic" w:hint="cs"/>
          <w:color w:val="000000"/>
          <w:sz w:val="22"/>
          <w:szCs w:val="22"/>
          <w:rtl/>
        </w:rPr>
        <w:t>:15/20.</w:t>
      </w:r>
    </w:p>
  </w:footnote>
  <w:footnote w:id="1389">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2"/>
          <w:szCs w:val="22"/>
        </w:rPr>
        <w:t>(</w:t>
      </w: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ينظر: الجوال آداب و تنبيهات، محمد بن إبراهيم الحمد،  المكتبة الشاملة، الإصدار الخامس: ص4.</w:t>
      </w:r>
    </w:p>
  </w:footnote>
  <w:footnote w:id="1390">
    <w:p w:rsidR="007F1C2F" w:rsidRPr="00AE6476" w:rsidRDefault="007F1C2F" w:rsidP="004B4B81">
      <w:pPr>
        <w:pStyle w:val="FootnoteText"/>
        <w:spacing w:line="216" w:lineRule="auto"/>
        <w:ind w:left="284" w:hanging="284"/>
        <w:jc w:val="both"/>
        <w:rPr>
          <w:sz w:val="24"/>
          <w:szCs w:val="24"/>
        </w:rPr>
      </w:pPr>
      <w:r w:rsidRPr="00AE6476">
        <w:rPr>
          <w:rStyle w:val="FootnoteReference"/>
          <w:sz w:val="24"/>
          <w:szCs w:val="24"/>
          <w:vertAlign w:val="baseline"/>
        </w:rPr>
        <w:footnoteRef/>
      </w:r>
      <w:r w:rsidRPr="00AE6476">
        <w:rPr>
          <w:sz w:val="24"/>
          <w:szCs w:val="24"/>
        </w:rPr>
        <w:t>)</w:t>
      </w:r>
      <w:r w:rsidRPr="00AE6476">
        <w:rPr>
          <w:rFonts w:hint="cs"/>
          <w:sz w:val="24"/>
          <w:szCs w:val="24"/>
          <w:rtl/>
        </w:rPr>
        <w:t>)</w:t>
      </w:r>
      <w:r w:rsidRPr="00AE6476">
        <w:rPr>
          <w:sz w:val="24"/>
          <w:szCs w:val="24"/>
          <w:rtl/>
        </w:rPr>
        <w:t xml:space="preserve"> </w:t>
      </w:r>
      <w:r w:rsidRPr="00AE6476">
        <w:rPr>
          <w:rFonts w:ascii="Traditional Arabic" w:cs="Simplified Arabic" w:hint="cs"/>
          <w:color w:val="000000"/>
          <w:sz w:val="22"/>
          <w:szCs w:val="22"/>
          <w:rtl/>
        </w:rPr>
        <w:t>الضوابط الشرعية في استخدام الجوّالات:ص35.</w:t>
      </w:r>
    </w:p>
  </w:footnote>
  <w:footnote w:id="1391">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سورة البقرة، من الآية:195.</w:t>
      </w:r>
    </w:p>
  </w:footnote>
  <w:footnote w:id="1392">
    <w:p w:rsidR="007F1C2F" w:rsidRPr="00AE6476" w:rsidRDefault="007F1C2F" w:rsidP="004B4B81">
      <w:pPr>
        <w:pStyle w:val="FootnoteText"/>
        <w:ind w:left="281" w:hanging="281"/>
        <w:jc w:val="both"/>
        <w:rPr>
          <w:rFonts w:ascii="Traditional Arabic" w:cs="Simplified Arabic"/>
          <w:color w:val="000000"/>
          <w:sz w:val="22"/>
          <w:szCs w:val="22"/>
          <w:rtl/>
        </w:rPr>
      </w:pP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footnoteRef/>
      </w:r>
      <w:r w:rsidRPr="00AE6476">
        <w:rPr>
          <w:rFonts w:ascii="Traditional Arabic" w:cs="Simplified Arabic" w:hint="cs"/>
          <w:color w:val="000000"/>
          <w:sz w:val="22"/>
          <w:szCs w:val="22"/>
          <w:rtl/>
        </w:rPr>
        <w:t>) سورة النساء، من الآية: 29.</w:t>
      </w:r>
    </w:p>
  </w:footnote>
  <w:footnote w:id="1393">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رسائل الجوال ثقافة جديدة أم انحطاط جديد، مقال ل: رضا فيصل، مجلة المستقبل الإسلامي، العدد 140، فبراير/2003م:ص 68.</w:t>
      </w:r>
    </w:p>
  </w:footnote>
  <w:footnote w:id="1394">
    <w:p w:rsidR="007F1C2F" w:rsidRPr="00AE6476" w:rsidRDefault="007F1C2F" w:rsidP="004B4B81">
      <w:pPr>
        <w:pStyle w:val="FootnoteText"/>
        <w:ind w:left="281" w:hanging="281"/>
        <w:jc w:val="both"/>
        <w:rPr>
          <w:rFonts w:ascii="Traditional Arabic" w:cs="Simplified Arabic"/>
          <w:color w:val="000000"/>
          <w:sz w:val="22"/>
          <w:szCs w:val="22"/>
          <w:rtl/>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ينظر:</w:t>
      </w:r>
      <w:r w:rsidRPr="00AE6476">
        <w:rPr>
          <w:rFonts w:ascii="Traditional Arabic" w:cs="Simplified Arabic"/>
          <w:color w:val="000000"/>
          <w:sz w:val="22"/>
          <w:szCs w:val="22"/>
          <w:rtl/>
        </w:rPr>
        <w:t xml:space="preserve"> آداب الهاتف الجوال بقلم: أبي عبد الله محمد حاج عيسى الجزائري</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الثلاثاء, 11 مارس 2008 </w:t>
      </w:r>
      <w:r w:rsidRPr="00AE6476">
        <w:rPr>
          <w:rFonts w:ascii="Traditional Arabic" w:cs="Simplified Arabic" w:hint="cs"/>
          <w:color w:val="000000"/>
          <w:sz w:val="22"/>
          <w:szCs w:val="22"/>
          <w:rtl/>
        </w:rPr>
        <w:t xml:space="preserve">، </w:t>
      </w:r>
    </w:p>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2"/>
          <w:szCs w:val="22"/>
        </w:rPr>
        <w:t>www.manareldjazair.com/index.php..</w:t>
      </w:r>
    </w:p>
  </w:footnote>
  <w:footnote w:id="1395">
    <w:p w:rsidR="007F1C2F" w:rsidRPr="00AE6476" w:rsidRDefault="007F1C2F" w:rsidP="004B4B81">
      <w:pPr>
        <w:pStyle w:val="FootnoteText"/>
        <w:ind w:left="281" w:hanging="281"/>
        <w:jc w:val="both"/>
        <w:rPr>
          <w:rFonts w:ascii="Traditional Arabic" w:cs="Simplified Arabic"/>
          <w:color w:val="000000"/>
          <w:sz w:val="22"/>
          <w:szCs w:val="22"/>
        </w:rPr>
      </w:pPr>
      <w:r w:rsidRPr="00AE6476">
        <w:rPr>
          <w:rFonts w:ascii="Traditional Arabic" w:cs="Simplified Arabic"/>
          <w:color w:val="000000"/>
          <w:sz w:val="22"/>
          <w:szCs w:val="22"/>
        </w:rPr>
        <w:t>(</w:t>
      </w: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أ</w:t>
      </w:r>
      <w:r w:rsidRPr="00AE6476">
        <w:rPr>
          <w:rFonts w:ascii="Traditional Arabic" w:cs="Simplified Arabic" w:hint="eastAsia"/>
          <w:color w:val="000000"/>
          <w:sz w:val="22"/>
          <w:szCs w:val="22"/>
          <w:rtl/>
        </w:rPr>
        <w:t>خرجه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الرهاوي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أربعينه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حديث</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أبي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هريرة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 xml:space="preserve">مرفوعا </w:t>
      </w:r>
      <w:r w:rsidRPr="00AE6476">
        <w:rPr>
          <w:rFonts w:ascii="Traditional Arabic" w:cs="Simplified Arabic" w:hint="cs"/>
          <w:color w:val="000000"/>
          <w:sz w:val="22"/>
          <w:szCs w:val="22"/>
          <w:rtl/>
        </w:rPr>
        <w:t>{</w:t>
      </w:r>
      <w:r w:rsidRPr="00AE6476">
        <w:rPr>
          <w:rFonts w:ascii="Traditional Arabic" w:cs="Simplified Arabic" w:hint="eastAsia"/>
          <w:color w:val="000000"/>
          <w:sz w:val="22"/>
          <w:szCs w:val="22"/>
          <w:rtl/>
        </w:rPr>
        <w:t>كل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أمر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ذي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بال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ببسم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الله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الرحمن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الرحيم</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وأخرج</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أبو داو</w:t>
      </w:r>
      <w:r w:rsidRPr="00AE6476">
        <w:rPr>
          <w:rFonts w:ascii="Traditional Arabic" w:cs="Simplified Arabic" w:hint="eastAsia"/>
          <w:color w:val="000000"/>
          <w:sz w:val="22"/>
          <w:szCs w:val="22"/>
          <w:rtl/>
        </w:rPr>
        <w:t>د</w:t>
      </w:r>
      <w:r w:rsidRPr="00AE6476">
        <w:rPr>
          <w:rFonts w:ascii="Traditional Arabic" w:cs="Simplified Arabic" w:hint="cs"/>
          <w:color w:val="000000"/>
          <w:sz w:val="22"/>
          <w:szCs w:val="22"/>
          <w:rtl/>
        </w:rPr>
        <w:t>:4/261،</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والنسائي</w:t>
      </w:r>
      <w:r w:rsidRPr="00AE6476">
        <w:rPr>
          <w:rFonts w:ascii="Traditional Arabic" w:cs="Simplified Arabic" w:hint="cs"/>
          <w:color w:val="000000"/>
          <w:sz w:val="22"/>
          <w:szCs w:val="22"/>
          <w:rtl/>
        </w:rPr>
        <w:t>:6/127،</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وابن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ماجه</w:t>
      </w:r>
      <w:r w:rsidRPr="00AE6476">
        <w:rPr>
          <w:rFonts w:ascii="Traditional Arabic" w:cs="Simplified Arabic" w:hint="cs"/>
          <w:color w:val="000000"/>
          <w:sz w:val="22"/>
          <w:szCs w:val="22"/>
          <w:rtl/>
        </w:rPr>
        <w:t>:1/610،</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والدار قطن</w:t>
      </w:r>
      <w:r w:rsidRPr="00AE6476">
        <w:rPr>
          <w:rFonts w:ascii="Traditional Arabic" w:cs="Simplified Arabic" w:hint="eastAsia"/>
          <w:color w:val="000000"/>
          <w:sz w:val="22"/>
          <w:szCs w:val="22"/>
          <w:rtl/>
        </w:rPr>
        <w:t>ي</w:t>
      </w:r>
      <w:r w:rsidRPr="00AE6476">
        <w:rPr>
          <w:rFonts w:ascii="Traditional Arabic" w:cs="Simplified Arabic" w:hint="cs"/>
          <w:color w:val="000000"/>
          <w:sz w:val="22"/>
          <w:szCs w:val="22"/>
          <w:rtl/>
        </w:rPr>
        <w:t>:1/229،</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وابن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حبان</w:t>
      </w:r>
      <w:r w:rsidRPr="00AE6476">
        <w:rPr>
          <w:rFonts w:ascii="Traditional Arabic" w:cs="Simplified Arabic" w:hint="cs"/>
          <w:color w:val="000000"/>
          <w:sz w:val="22"/>
          <w:szCs w:val="22"/>
          <w:rtl/>
        </w:rPr>
        <w:t>:1/173،</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والبيهقي</w:t>
      </w:r>
      <w:r w:rsidRPr="00AE6476">
        <w:rPr>
          <w:rFonts w:ascii="Traditional Arabic" w:cs="Simplified Arabic" w:hint="cs"/>
          <w:color w:val="000000"/>
          <w:sz w:val="22"/>
          <w:szCs w:val="22"/>
          <w:rtl/>
        </w:rPr>
        <w:t xml:space="preserve">: 3/208، </w:t>
      </w:r>
      <w:r w:rsidRPr="00AE6476">
        <w:rPr>
          <w:rFonts w:ascii="Traditional Arabic" w:cs="Simplified Arabic" w:hint="eastAsia"/>
          <w:color w:val="000000"/>
          <w:sz w:val="22"/>
          <w:szCs w:val="22"/>
          <w:rtl/>
        </w:rPr>
        <w:t>عن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أبي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هريرة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مرفوعا</w:t>
      </w:r>
      <w:r w:rsidRPr="00AE6476">
        <w:rPr>
          <w:rFonts w:ascii="Traditional Arabic" w:cs="Simplified Arabic"/>
          <w:color w:val="000000"/>
          <w:sz w:val="22"/>
          <w:szCs w:val="22"/>
          <w:rtl/>
        </w:rPr>
        <w:t>: ((</w:t>
      </w:r>
      <w:r w:rsidRPr="00AE6476">
        <w:rPr>
          <w:rFonts w:ascii="Traditional Arabic" w:cs="Simplified Arabic" w:hint="eastAsia"/>
          <w:color w:val="000000"/>
          <w:sz w:val="22"/>
          <w:szCs w:val="22"/>
          <w:rtl/>
        </w:rPr>
        <w:t>كل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كلام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يبدأ</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بالحمد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لله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فهو</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أجذم</w:t>
      </w:r>
      <w:r w:rsidRPr="00AE6476">
        <w:rPr>
          <w:rFonts w:ascii="Traditional Arabic" w:cs="Simplified Arabic"/>
          <w:color w:val="000000"/>
          <w:sz w:val="22"/>
          <w:szCs w:val="22"/>
          <w:rtl/>
        </w:rPr>
        <w:t>))</w:t>
      </w:r>
      <w:r w:rsidRPr="00AE6476">
        <w:rPr>
          <w:rFonts w:ascii="Traditional Arabic" w:cs="Simplified Arabic" w:hint="eastAsia"/>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وفي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رواية</w:t>
      </w:r>
      <w:r w:rsidRPr="00AE6476">
        <w:rPr>
          <w:rFonts w:ascii="Traditional Arabic" w:cs="Simplified Arabic"/>
          <w:color w:val="000000"/>
          <w:sz w:val="22"/>
          <w:szCs w:val="22"/>
          <w:rtl/>
        </w:rPr>
        <w:t>: ((</w:t>
      </w:r>
      <w:r w:rsidRPr="00AE6476">
        <w:rPr>
          <w:rFonts w:ascii="Traditional Arabic" w:cs="Simplified Arabic" w:hint="eastAsia"/>
          <w:color w:val="000000"/>
          <w:sz w:val="22"/>
          <w:szCs w:val="22"/>
          <w:rtl/>
        </w:rPr>
        <w:t>كل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أمر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ذي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بال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يبدأ</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بحمد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الله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فهو</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أقطع</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حسنه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ابن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الصلاح</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وغيره</w:t>
      </w:r>
      <w:r w:rsidRPr="00AE6476">
        <w:rPr>
          <w:rFonts w:ascii="Traditional Arabic" w:cs="Simplified Arabic" w:hint="cs"/>
          <w:color w:val="000000"/>
          <w:sz w:val="22"/>
          <w:szCs w:val="22"/>
          <w:rtl/>
        </w:rPr>
        <w:t>، ينظر:</w:t>
      </w:r>
      <w:r w:rsidRPr="00AE6476">
        <w:rPr>
          <w:rFonts w:ascii="Traditional Arabic" w:cs="Simplified Arabic" w:hint="eastAsia"/>
          <w:color w:val="000000"/>
          <w:sz w:val="22"/>
          <w:szCs w:val="22"/>
          <w:rtl/>
        </w:rPr>
        <w:t>مرعاة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المفاتيح</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مشكاة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المصابيح</w:t>
      </w:r>
      <w:r w:rsidRPr="00AE6476">
        <w:rPr>
          <w:rFonts w:ascii="Traditional Arabic" w:cs="Simplified Arabic"/>
          <w:color w:val="000000"/>
          <w:sz w:val="22"/>
          <w:szCs w:val="22"/>
        </w:rPr>
        <w:t>:</w:t>
      </w:r>
      <w:r w:rsidRPr="00AE6476">
        <w:rPr>
          <w:rFonts w:ascii="Traditional Arabic" w:cs="Simplified Arabic" w:hint="cs"/>
          <w:color w:val="000000"/>
          <w:sz w:val="22"/>
          <w:szCs w:val="22"/>
          <w:rtl/>
        </w:rPr>
        <w:t>1/1،</w:t>
      </w:r>
      <w:r w:rsidRPr="00AE6476">
        <w:rPr>
          <w:rFonts w:ascii="Traditional Arabic" w:cs="Simplified Arabic"/>
          <w:color w:val="000000"/>
          <w:sz w:val="22"/>
          <w:szCs w:val="22"/>
        </w:rPr>
        <w:t xml:space="preserve"> </w:t>
      </w:r>
      <w:r w:rsidRPr="00AE6476">
        <w:rPr>
          <w:rFonts w:ascii="Traditional Arabic" w:cs="Simplified Arabic" w:hint="eastAsia"/>
          <w:color w:val="000000"/>
          <w:sz w:val="22"/>
          <w:szCs w:val="22"/>
          <w:rtl/>
        </w:rPr>
        <w:t>للعلامة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ولي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الدين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محمد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بن</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عبد الل</w:t>
      </w:r>
      <w:r w:rsidRPr="00AE6476">
        <w:rPr>
          <w:rFonts w:ascii="Traditional Arabic" w:cs="Simplified Arabic" w:hint="eastAsia"/>
          <w:color w:val="000000"/>
          <w:sz w:val="22"/>
          <w:szCs w:val="22"/>
          <w:rtl/>
        </w:rPr>
        <w:t>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الخطيب</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التبريزي،</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xml:space="preserve">وأخرجه النووي في الأذكار:1/90، وقال: </w:t>
      </w:r>
      <w:r w:rsidRPr="00AE6476">
        <w:rPr>
          <w:rFonts w:ascii="Traditional Arabic" w:cs="Simplified Arabic" w:hint="eastAsia"/>
          <w:color w:val="000000"/>
          <w:sz w:val="22"/>
          <w:szCs w:val="22"/>
          <w:rtl/>
        </w:rPr>
        <w:t>وهو</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حديث</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حسن،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وقد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رُوي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موصولاً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كما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ذكرنا،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ورُوي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مرسلاً،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ورواية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الموصول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جيدة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الإِسناد،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وإذا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روي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الحديث</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موصولاً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ومرسلاً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فالحكم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للاتصال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عند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جمهور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العلماء</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لأنها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زيادة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ثقة،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وهي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مقبولة</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عند</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الجماهير</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xml:space="preserve">كما حسنه العظيم ألآبادي، وصاحب عون المعبود، ينظر: عون المعبود شرح سنن أبي داود:26/46، و قال الألباني: </w:t>
      </w:r>
      <w:r w:rsidRPr="00AE6476">
        <w:rPr>
          <w:rFonts w:ascii="Traditional Arabic" w:cs="Simplified Arabic" w:hint="eastAsia"/>
          <w:color w:val="000000"/>
          <w:sz w:val="22"/>
          <w:szCs w:val="22"/>
          <w:rtl/>
        </w:rPr>
        <w:t>حديث</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كل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أمر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ذي</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بال</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لا</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يبدأ</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فيه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ب‍</w:t>
      </w:r>
      <w:r w:rsidRPr="00AE6476">
        <w:rPr>
          <w:rFonts w:ascii="Traditional Arabic" w:cs="Simplified Arabic"/>
          <w:color w:val="000000"/>
          <w:sz w:val="22"/>
          <w:szCs w:val="22"/>
          <w:rtl/>
        </w:rPr>
        <w:t>(</w:t>
      </w:r>
      <w:r w:rsidRPr="00AE6476">
        <w:rPr>
          <w:rFonts w:ascii="Traditional Arabic" w:cs="Simplified Arabic" w:hint="eastAsia"/>
          <w:color w:val="000000"/>
          <w:sz w:val="22"/>
          <w:szCs w:val="22"/>
          <w:rtl/>
        </w:rPr>
        <w:t>بسم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الله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الرحمن</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الرحيم</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فهو</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أبتر</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رواه</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الخطيب،</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والحافظ</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عبد القاد</w:t>
      </w:r>
      <w:r w:rsidRPr="00AE6476">
        <w:rPr>
          <w:rFonts w:ascii="Traditional Arabic" w:cs="Simplified Arabic" w:hint="eastAsia"/>
          <w:color w:val="000000"/>
          <w:sz w:val="22"/>
          <w:szCs w:val="22"/>
          <w:rtl/>
        </w:rPr>
        <w:t>ر</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الرهاوي</w:t>
      </w:r>
      <w:r w:rsidRPr="00AE6476">
        <w:rPr>
          <w:rFonts w:ascii="Traditional Arabic" w:cs="Simplified Arabic" w:hint="cs"/>
          <w:color w:val="000000"/>
          <w:sz w:val="22"/>
          <w:szCs w:val="22"/>
          <w:rtl/>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2"/>
          <w:szCs w:val="22"/>
          <w:rtl/>
        </w:rPr>
        <w:t>ضعيف</w:t>
      </w:r>
      <w:r w:rsidRPr="00AE6476">
        <w:rPr>
          <w:rFonts w:ascii="Traditional Arabic" w:cs="Simplified Arabic"/>
          <w:color w:val="000000"/>
          <w:sz w:val="22"/>
          <w:szCs w:val="22"/>
          <w:rtl/>
        </w:rPr>
        <w:t xml:space="preserve"> </w:t>
      </w:r>
      <w:r w:rsidRPr="00AE6476">
        <w:rPr>
          <w:rFonts w:ascii="Traditional Arabic" w:cs="Simplified Arabic" w:hint="cs"/>
          <w:color w:val="000000"/>
          <w:sz w:val="22"/>
          <w:szCs w:val="22"/>
          <w:rtl/>
        </w:rPr>
        <w:t>، ينظر: إرواء الغليل:1/37.</w:t>
      </w:r>
    </w:p>
  </w:footnote>
  <w:footnote w:id="1396">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2"/>
          <w:szCs w:val="22"/>
        </w:rPr>
        <w:footnoteRef/>
      </w:r>
      <w:r w:rsidRPr="00AE6476">
        <w:rPr>
          <w:rFonts w:ascii="Traditional Arabic" w:cs="Simplified Arabic"/>
          <w:color w:val="000000"/>
          <w:sz w:val="24"/>
          <w:szCs w:val="24"/>
        </w:rPr>
        <w:t>)</w:t>
      </w:r>
      <w:r w:rsidRPr="00AE6476">
        <w:rPr>
          <w:rFonts w:ascii="Traditional Arabic" w:cs="Simplified Arabic" w:hint="cs"/>
          <w:color w:val="000000"/>
          <w:sz w:val="24"/>
          <w:szCs w:val="24"/>
          <w:rtl/>
        </w:rPr>
        <w:t xml:space="preserve"> هو </w:t>
      </w:r>
      <w:r w:rsidRPr="00AE6476">
        <w:rPr>
          <w:rFonts w:ascii="Traditional Arabic" w:cs="Simplified Arabic" w:hint="eastAsia"/>
          <w:color w:val="000000"/>
          <w:sz w:val="24"/>
          <w:szCs w:val="24"/>
          <w:rtl/>
        </w:rPr>
        <w:t>عبد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الرحمن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علي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الجوزي،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الفرَج</w:t>
      </w:r>
      <w:r w:rsidRPr="00AE6476">
        <w:rPr>
          <w:rFonts w:ascii="Traditional Arabic" w:cs="Simplified Arabic"/>
          <w:color w:val="000000"/>
          <w:sz w:val="24"/>
          <w:szCs w:val="24"/>
          <w:rtl/>
        </w:rPr>
        <w:t xml:space="preserve"> ( 508 - 597 </w:t>
      </w:r>
      <w:r w:rsidRPr="00AE6476">
        <w:rPr>
          <w:rFonts w:ascii="Traditional Arabic" w:cs="Simplified Arabic" w:hint="eastAsia"/>
          <w:color w:val="000000"/>
          <w:sz w:val="24"/>
          <w:szCs w:val="24"/>
          <w:rtl/>
        </w:rPr>
        <w:t>هـ</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نسبته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محلة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الجوز</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بالبصرة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قرشي</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حنبلي</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علاّمة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عصره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الفقه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والتاريخ</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والأدب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اشتهر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بوعظه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المؤثر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وكان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الخليفة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يحضر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مجالسه،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مكثر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التصنيف</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تصانيفه</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تلبيس</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إبليس</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الموضوعات</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الذيل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طبقات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الحنابلة</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1/399 – 423</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والبداية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والنهاية</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13 / 28</w:t>
      </w:r>
      <w:r w:rsidRPr="00AE6476">
        <w:rPr>
          <w:rFonts w:ascii="Traditional Arabic" w:cs="Simplified Arabic" w:hint="cs"/>
          <w:color w:val="000000"/>
          <w:sz w:val="24"/>
          <w:szCs w:val="24"/>
          <w:rtl/>
        </w:rPr>
        <w:t>، وابن الجوزي : ص17 ـ55.</w:t>
      </w:r>
    </w:p>
  </w:footnote>
  <w:footnote w:id="1397">
    <w:p w:rsidR="007F1C2F" w:rsidRPr="00AE6476" w:rsidRDefault="007F1C2F" w:rsidP="00962A4F">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hint="cs"/>
          <w:color w:val="000000"/>
          <w:sz w:val="22"/>
          <w:szCs w:val="22"/>
          <w:rtl/>
        </w:rPr>
        <w:t xml:space="preserve"> </w:t>
      </w:r>
      <w:r w:rsidRPr="00AE6476">
        <w:rPr>
          <w:rFonts w:ascii="Traditional Arabic" w:cs="Simplified Arabic" w:hint="cs"/>
          <w:color w:val="000000"/>
          <w:sz w:val="24"/>
          <w:szCs w:val="24"/>
          <w:rtl/>
        </w:rPr>
        <w:t>ينظر: صيد الخاطر، ل</w:t>
      </w:r>
      <w:r w:rsidRPr="00AE6476">
        <w:rPr>
          <w:rFonts w:ascii="Traditional Arabic" w:cs="Simplified Arabic" w:hint="eastAsia"/>
          <w:color w:val="000000"/>
          <w:sz w:val="24"/>
          <w:szCs w:val="24"/>
          <w:rtl/>
        </w:rPr>
        <w:t>أب</w:t>
      </w:r>
      <w:r w:rsidRPr="00AE6476">
        <w:rPr>
          <w:rFonts w:ascii="Traditional Arabic" w:cs="Simplified Arabic" w:hint="cs"/>
          <w:color w:val="000000"/>
          <w:sz w:val="24"/>
          <w:szCs w:val="24"/>
          <w:rtl/>
        </w:rPr>
        <w:t>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الفرج</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عبد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الرحمن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علي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 xml:space="preserve"> الجوزي، مكتبة التوفيقية: ص323.</w:t>
      </w:r>
    </w:p>
  </w:footnote>
  <w:footnote w:id="1398">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4"/>
          <w:szCs w:val="24"/>
          <w:rtl/>
        </w:rPr>
        <w:t>أخرجه البخاري في الأدب المفرد: ص305، باب المعارض، رقم (</w:t>
      </w:r>
      <w:r w:rsidRPr="00AE6476">
        <w:rPr>
          <w:rFonts w:ascii="Traditional Arabic" w:cs="Simplified Arabic"/>
          <w:color w:val="000000"/>
          <w:sz w:val="24"/>
          <w:szCs w:val="24"/>
          <w:rtl/>
        </w:rPr>
        <w:t>884</w:t>
      </w:r>
      <w:r w:rsidRPr="00AE6476">
        <w:rPr>
          <w:rFonts w:ascii="Traditional Arabic" w:cs="Simplified Arabic" w:hint="cs"/>
          <w:color w:val="000000"/>
          <w:sz w:val="24"/>
          <w:szCs w:val="24"/>
          <w:rtl/>
        </w:rPr>
        <w:t>)، ومسلم في صحيحه: 1/10، باب( النهي عن الحديث بكل ما سمع)، رقم (5).</w:t>
      </w:r>
    </w:p>
  </w:footnote>
  <w:footnote w:id="1399">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2"/>
          <w:szCs w:val="22"/>
          <w:rtl/>
        </w:rPr>
        <w:t xml:space="preserve"> </w:t>
      </w:r>
      <w:r w:rsidRPr="00AE6476">
        <w:rPr>
          <w:rFonts w:ascii="Traditional Arabic" w:cs="Simplified Arabic" w:hint="cs"/>
          <w:color w:val="000000"/>
          <w:sz w:val="24"/>
          <w:szCs w:val="24"/>
          <w:rtl/>
        </w:rPr>
        <w:t>أخرجه البخاري في الأدب المفرد: ص 122، باب(العياب) رقم (332)، والترمذي في سننه:4/350، كتاب(البر والصلة) باب (ما جاء في اللعنة) رقم (1977) 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قال</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حسن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غريب</w:t>
      </w:r>
      <w:r w:rsidRPr="00AE6476">
        <w:rPr>
          <w:rFonts w:ascii="Traditional Arabic" w:cs="Simplified Arabic" w:hint="cs"/>
          <w:color w:val="000000"/>
          <w:sz w:val="24"/>
          <w:szCs w:val="24"/>
          <w:rtl/>
        </w:rPr>
        <w:t>، والبيهقي في السنن الكبرى:10/193، رقم  (20583)، والحاكم في المستدرك:1/57، رقم (29)، وابن حبان في صحيحه:1/421، رقم (192)، والطبراني في المعجم الكبير:10/207، رقم (10483).</w:t>
      </w:r>
    </w:p>
  </w:footnote>
  <w:footnote w:id="1400">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color w:val="000000"/>
          <w:sz w:val="24"/>
          <w:szCs w:val="24"/>
        </w:rPr>
        <w:t xml:space="preserve"> (</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hint="cs"/>
          <w:color w:val="000000"/>
          <w:sz w:val="24"/>
          <w:szCs w:val="24"/>
          <w:rtl/>
        </w:rPr>
        <w:t xml:space="preserve">هو </w:t>
      </w:r>
      <w:r w:rsidRPr="00AE6476">
        <w:rPr>
          <w:rFonts w:ascii="Traditional Arabic" w:cs="Simplified Arabic" w:hint="eastAsia"/>
          <w:color w:val="000000"/>
          <w:sz w:val="24"/>
          <w:szCs w:val="24"/>
          <w:rtl/>
        </w:rPr>
        <w:t>علي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حبيب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الماوردي</w:t>
      </w:r>
      <w:r w:rsidRPr="00AE6476">
        <w:rPr>
          <w:rFonts w:ascii="Traditional Arabic" w:cs="Simplified Arabic" w:hint="cs"/>
          <w:color w:val="000000"/>
          <w:sz w:val="24"/>
          <w:szCs w:val="24"/>
          <w:rtl/>
        </w:rPr>
        <w:t xml:space="preserve"> </w:t>
      </w:r>
      <w:r w:rsidRPr="00AE6476">
        <w:rPr>
          <w:rFonts w:ascii="Traditional Arabic" w:cs="Simplified Arabic"/>
          <w:color w:val="000000"/>
          <w:sz w:val="24"/>
          <w:szCs w:val="24"/>
          <w:rtl/>
        </w:rPr>
        <w:t xml:space="preserve">( 364 - 450 </w:t>
      </w:r>
      <w:r w:rsidRPr="00AE6476">
        <w:rPr>
          <w:rFonts w:ascii="Traditional Arabic" w:cs="Simplified Arabic" w:hint="eastAsia"/>
          <w:color w:val="000000"/>
          <w:sz w:val="24"/>
          <w:szCs w:val="24"/>
          <w:rtl/>
        </w:rPr>
        <w:t>هـ</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نسبته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بيع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ماء</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الورد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ولد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بالبصرة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وانتقل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بغداد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إمام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مذهب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الشافعي،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كان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حافظا</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وهو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أول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لقب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بـ</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أقضى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القضاة</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توفي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بغداد</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من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تصانيفه</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w:t>
      </w:r>
      <w:r w:rsidRPr="00AE6476">
        <w:rPr>
          <w:rFonts w:ascii="Traditional Arabic" w:cs="Simplified Arabic" w:hint="eastAsia"/>
          <w:color w:val="000000"/>
          <w:sz w:val="24"/>
          <w:szCs w:val="24"/>
          <w:rtl/>
        </w:rPr>
        <w:t>الحاوي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w:t>
      </w:r>
      <w:r w:rsidRPr="00AE6476">
        <w:rPr>
          <w:rFonts w:ascii="Traditional Arabic" w:cs="Simplified Arabic"/>
          <w:color w:val="000000"/>
          <w:sz w:val="24"/>
          <w:szCs w:val="24"/>
          <w:rtl/>
        </w:rPr>
        <w:t>(</w:t>
      </w:r>
      <w:r w:rsidRPr="00AE6476">
        <w:rPr>
          <w:rFonts w:ascii="Traditional Arabic" w:cs="Simplified Arabic" w:hint="eastAsia"/>
          <w:color w:val="000000"/>
          <w:sz w:val="24"/>
          <w:szCs w:val="24"/>
          <w:rtl/>
        </w:rPr>
        <w:t>الأحكام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السلطانية</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ينظر:</w:t>
      </w:r>
      <w:r w:rsidRPr="00AE6476">
        <w:rPr>
          <w:rFonts w:ascii="Traditional Arabic" w:cs="Simplified Arabic" w:hint="eastAsia"/>
          <w:color w:val="000000"/>
          <w:sz w:val="24"/>
          <w:szCs w:val="24"/>
          <w:rtl/>
        </w:rPr>
        <w:t xml:space="preserve"> طبقات</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الشافعية</w:t>
      </w:r>
      <w:r w:rsidRPr="00AE6476">
        <w:rPr>
          <w:rFonts w:ascii="Traditional Arabic" w:cs="Simplified Arabic" w:hint="cs"/>
          <w:color w:val="000000"/>
          <w:sz w:val="24"/>
          <w:szCs w:val="24"/>
          <w:rtl/>
        </w:rPr>
        <w:t>:1/230 ـ232،</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وشذرات</w:t>
      </w:r>
      <w:r w:rsidRPr="00AE6476">
        <w:rPr>
          <w:rFonts w:ascii="Traditional Arabic" w:cs="Simplified Arabic" w:hint="cs"/>
          <w:color w:val="000000"/>
          <w:sz w:val="24"/>
          <w:szCs w:val="24"/>
          <w:rtl/>
        </w:rPr>
        <w:t xml:space="preserve"> الذهب:</w:t>
      </w:r>
      <w:r w:rsidRPr="00AE6476">
        <w:rPr>
          <w:rFonts w:ascii="Traditional Arabic" w:cs="Simplified Arabic"/>
          <w:color w:val="000000"/>
          <w:sz w:val="24"/>
          <w:szCs w:val="24"/>
          <w:rtl/>
        </w:rPr>
        <w:t>3/258</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ومعجم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المؤلفين</w:t>
      </w:r>
      <w:r w:rsidRPr="00AE6476">
        <w:rPr>
          <w:rFonts w:ascii="Traditional Arabic" w:cs="Simplified Arabic" w:hint="cs"/>
          <w:color w:val="000000"/>
          <w:sz w:val="24"/>
          <w:szCs w:val="24"/>
          <w:rtl/>
        </w:rPr>
        <w:t>:2</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499.</w:t>
      </w:r>
    </w:p>
  </w:footnote>
  <w:footnote w:id="1401">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2"/>
          <w:szCs w:val="22"/>
        </w:rPr>
        <w:t>(</w:t>
      </w:r>
      <w:r w:rsidRPr="00AE6476">
        <w:rPr>
          <w:rFonts w:ascii="Traditional Arabic" w:cs="Simplified Arabic"/>
          <w:color w:val="000000"/>
          <w:sz w:val="22"/>
          <w:szCs w:val="22"/>
        </w:rPr>
        <w:footnoteRef/>
      </w:r>
      <w:r w:rsidRPr="00AE6476">
        <w:rPr>
          <w:rFonts w:ascii="Traditional Arabic" w:cs="Simplified Arabic"/>
          <w:color w:val="000000"/>
          <w:sz w:val="22"/>
          <w:szCs w:val="22"/>
        </w:rPr>
        <w:t>)</w:t>
      </w:r>
      <w:r w:rsidRPr="00AE6476">
        <w:rPr>
          <w:rFonts w:ascii="Traditional Arabic" w:cs="Simplified Arabic"/>
          <w:color w:val="000000"/>
          <w:sz w:val="22"/>
          <w:szCs w:val="22"/>
          <w:rtl/>
        </w:rPr>
        <w:t xml:space="preserve"> </w:t>
      </w:r>
      <w:r w:rsidRPr="00AE6476">
        <w:rPr>
          <w:rFonts w:ascii="Traditional Arabic" w:cs="Simplified Arabic" w:hint="eastAsia"/>
          <w:color w:val="000000"/>
          <w:sz w:val="24"/>
          <w:szCs w:val="24"/>
          <w:rtl/>
        </w:rPr>
        <w:t>أدب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الدنيا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والدين</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ل</w:t>
      </w:r>
      <w:r w:rsidRPr="00AE6476">
        <w:rPr>
          <w:rFonts w:ascii="Traditional Arabic" w:cs="Simplified Arabic" w:hint="cs"/>
          <w:color w:val="000000"/>
          <w:sz w:val="24"/>
          <w:szCs w:val="24"/>
          <w:rtl/>
        </w:rPr>
        <w:t xml:space="preserve">لعلاّمة أبي الحسن </w:t>
      </w:r>
      <w:r w:rsidRPr="00AE6476">
        <w:rPr>
          <w:rFonts w:ascii="Traditional Arabic" w:cs="Simplified Arabic" w:hint="eastAsia"/>
          <w:color w:val="000000"/>
          <w:sz w:val="24"/>
          <w:szCs w:val="24"/>
          <w:rtl/>
        </w:rPr>
        <w:t>على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محمد</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حبيب</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الماوردي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الشافعي</w:t>
      </w:r>
      <w:r w:rsidRPr="00AE6476">
        <w:rPr>
          <w:rFonts w:ascii="Traditional Arabic" w:cs="Simplified Arabic" w:hint="cs"/>
          <w:color w:val="000000"/>
          <w:sz w:val="24"/>
          <w:szCs w:val="24"/>
          <w:rtl/>
        </w:rPr>
        <w:t>،(شرح وتعليق: محمد كريم راجح) دار اقرأ ـ بيروت، الطبعة الرابعة، 1405هـ ـ 1985م</w:t>
      </w:r>
      <w:r w:rsidRPr="00AE6476">
        <w:rPr>
          <w:rFonts w:ascii="Traditional Arabic" w:cs="Simplified Arabic"/>
          <w:color w:val="000000"/>
          <w:sz w:val="24"/>
          <w:szCs w:val="24"/>
        </w:rPr>
        <w:t>:</w:t>
      </w:r>
      <w:r w:rsidRPr="00AE6476">
        <w:rPr>
          <w:rFonts w:ascii="Traditional Arabic" w:cs="Simplified Arabic" w:hint="cs"/>
          <w:color w:val="000000"/>
          <w:sz w:val="24"/>
          <w:szCs w:val="24"/>
          <w:rtl/>
        </w:rPr>
        <w:t xml:space="preserve"> ص 292.</w:t>
      </w:r>
    </w:p>
  </w:footnote>
  <w:footnote w:id="1402">
    <w:p w:rsidR="007F1C2F" w:rsidRPr="00AE6476" w:rsidRDefault="007F1C2F" w:rsidP="004B4B81">
      <w:pPr>
        <w:pStyle w:val="FootnoteText"/>
        <w:ind w:left="281" w:hanging="281"/>
        <w:jc w:val="both"/>
        <w:rPr>
          <w:rFonts w:ascii="Traditional Arabic"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4"/>
          <w:szCs w:val="24"/>
          <w:rtl/>
        </w:rPr>
        <w:t>ينظر: الجوال آداب و تنبيهات، محمد بن إبراهيم الحمد،  المكتبة الشاملة، الإصدار الخامس،:ص7.</w:t>
      </w:r>
    </w:p>
  </w:footnote>
  <w:footnote w:id="1403">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ينظر: المصدر نفسه.</w:t>
      </w:r>
    </w:p>
  </w:footnote>
  <w:footnote w:id="1404">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الضوابط الشرعية في استخدام الجوّالات: ص32.</w:t>
      </w:r>
    </w:p>
  </w:footnote>
  <w:footnote w:id="1405">
    <w:p w:rsidR="007F1C2F" w:rsidRPr="00AE6476" w:rsidRDefault="007F1C2F" w:rsidP="004B4B81">
      <w:pPr>
        <w:pStyle w:val="FootnoteText"/>
        <w:ind w:left="281" w:hanging="281"/>
        <w:jc w:val="both"/>
        <w:rPr>
          <w:rFonts w:ascii="Traditional Arabic" w:cs="Simplified Arabic"/>
          <w:color w:val="000000"/>
          <w:sz w:val="24"/>
          <w:szCs w:val="24"/>
          <w:rtl/>
        </w:rPr>
      </w:pP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footnoteRef/>
      </w:r>
      <w:r w:rsidRPr="00AE6476">
        <w:rPr>
          <w:rFonts w:ascii="Traditional Arabic" w:cs="Simplified Arabic" w:hint="cs"/>
          <w:color w:val="000000"/>
          <w:sz w:val="24"/>
          <w:szCs w:val="24"/>
          <w:rtl/>
        </w:rPr>
        <w:t>) سورة الأحزاب، الآية:58.</w:t>
      </w:r>
    </w:p>
  </w:footnote>
  <w:footnote w:id="1406">
    <w:p w:rsidR="007F1C2F" w:rsidRPr="00AE6476" w:rsidRDefault="007F1C2F" w:rsidP="004B4B81">
      <w:pPr>
        <w:pStyle w:val="FootnoteText"/>
        <w:ind w:left="281" w:hanging="281"/>
        <w:jc w:val="both"/>
        <w:rPr>
          <w:rFonts w:ascii="Traditional Arabic" w:cs="Simplified Arabic"/>
          <w:color w:val="000000"/>
          <w:sz w:val="24"/>
          <w:szCs w:val="24"/>
        </w:rPr>
      </w:pPr>
      <w:r w:rsidRPr="00AE6476">
        <w:rPr>
          <w:rFonts w:ascii="Traditional Arabic" w:cs="Simplified Arabic"/>
          <w:color w:val="000000"/>
          <w:sz w:val="24"/>
          <w:szCs w:val="24"/>
        </w:rPr>
        <w:t>(</w:t>
      </w:r>
      <w:r w:rsidRPr="00AE6476">
        <w:rPr>
          <w:rFonts w:ascii="Traditional Arabic" w:cs="Simplified Arabic"/>
          <w:color w:val="000000"/>
          <w:sz w:val="24"/>
          <w:szCs w:val="24"/>
        </w:rPr>
        <w:footnoteRef/>
      </w:r>
      <w:r w:rsidRPr="00AE6476">
        <w:rPr>
          <w:rFonts w:ascii="Traditional Arabic" w:cs="Simplified Arabic"/>
          <w:color w:val="000000"/>
          <w:sz w:val="24"/>
          <w:szCs w:val="24"/>
        </w:rPr>
        <w:t>)</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أخرجه الترمذي في سننه:4/378،</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كتاب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البر</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والصلة</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باب</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ما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جاء</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تعظيم</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المؤمن</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(2032</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وقال</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هذا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حسن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غريب</w:t>
      </w:r>
      <w:r w:rsidRPr="00AE6476">
        <w:rPr>
          <w:rFonts w:ascii="Traditional Arabic" w:cs="Simplified Arabic"/>
          <w:color w:val="000000"/>
          <w:sz w:val="24"/>
          <w:szCs w:val="24"/>
          <w:rtl/>
        </w:rPr>
        <w:t>.</w:t>
      </w:r>
      <w:r w:rsidRPr="00AE6476">
        <w:rPr>
          <w:rFonts w:ascii="Traditional Arabic" w:cs="Simplified Arabic" w:hint="eastAsia"/>
          <w:color w:val="000000"/>
          <w:sz w:val="24"/>
          <w:szCs w:val="24"/>
          <w:rtl/>
        </w:rPr>
        <w:t xml:space="preserve"> و</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 xml:space="preserve">أخرجه </w:t>
      </w:r>
      <w:r w:rsidRPr="00AE6476">
        <w:rPr>
          <w:rFonts w:ascii="Traditional Arabic" w:cs="Simplified Arabic" w:hint="eastAsia"/>
          <w:color w:val="000000"/>
          <w:sz w:val="24"/>
          <w:szCs w:val="24"/>
          <w:rtl/>
        </w:rPr>
        <w:t>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حبَان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صَحِيحه</w:t>
      </w:r>
      <w:r w:rsidRPr="00AE6476">
        <w:rPr>
          <w:rFonts w:ascii="Traditional Arabic" w:cs="Simplified Arabic" w:hint="cs"/>
          <w:color w:val="000000"/>
          <w:sz w:val="24"/>
          <w:szCs w:val="24"/>
          <w:rtl/>
        </w:rPr>
        <w:t>:13/75، رقم (5763)،</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w:t>
      </w:r>
      <w:r w:rsidRPr="00AE6476">
        <w:rPr>
          <w:rFonts w:ascii="Traditional Arabic" w:cs="Simplified Arabic" w:hint="eastAsia"/>
          <w:color w:val="000000"/>
          <w:sz w:val="24"/>
          <w:szCs w:val="24"/>
          <w:rtl/>
        </w:rPr>
        <w:t>الطبراني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الكبير</w:t>
      </w:r>
      <w:r w:rsidRPr="00AE6476">
        <w:rPr>
          <w:rFonts w:ascii="Traditional Arabic" w:cs="Simplified Arabic" w:hint="cs"/>
          <w:color w:val="000000"/>
          <w:sz w:val="24"/>
          <w:szCs w:val="24"/>
          <w:rtl/>
        </w:rPr>
        <w:t>:2/20، رقم (1155)،</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والأوسط</w:t>
      </w:r>
      <w:r w:rsidRPr="00AE6476">
        <w:rPr>
          <w:rFonts w:ascii="Traditional Arabic" w:cs="Simplified Arabic" w:hint="cs"/>
          <w:color w:val="000000"/>
          <w:sz w:val="24"/>
          <w:szCs w:val="24"/>
          <w:rtl/>
        </w:rPr>
        <w:t>:3/207، رقم (2936)</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بنحوه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بدل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تذموا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المسلمين</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لا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تؤذوا</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المسلمين</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w:t>
      </w:r>
      <w:r w:rsidRPr="00AE6476">
        <w:rPr>
          <w:rFonts w:ascii="Traditional Arabic" w:cs="Simplified Arabic" w:hint="cs"/>
          <w:color w:val="000000"/>
          <w:sz w:val="24"/>
          <w:szCs w:val="24"/>
          <w:rtl/>
        </w:rPr>
        <w:t>و</w:t>
      </w:r>
      <w:r w:rsidRPr="00AE6476">
        <w:rPr>
          <w:rFonts w:ascii="Traditional Arabic" w:cs="Simplified Arabic" w:hint="eastAsia"/>
          <w:color w:val="000000"/>
          <w:sz w:val="24"/>
          <w:szCs w:val="24"/>
          <w:rtl/>
        </w:rPr>
        <w:t>قال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الهيثمي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رجاله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ثقات</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ينظر: مجمع الزوائد:</w:t>
      </w:r>
      <w:r w:rsidRPr="00AE6476">
        <w:rPr>
          <w:rFonts w:ascii="Traditional Arabic" w:cs="Simplified Arabic"/>
          <w:color w:val="000000"/>
          <w:sz w:val="24"/>
          <w:szCs w:val="24"/>
          <w:rtl/>
        </w:rPr>
        <w:t>8/94.</w:t>
      </w:r>
    </w:p>
  </w:footnote>
  <w:footnote w:id="1407">
    <w:p w:rsidR="007F1C2F" w:rsidRPr="00AE6476" w:rsidRDefault="007F1C2F" w:rsidP="004B4B81">
      <w:pPr>
        <w:pStyle w:val="FootnoteText"/>
        <w:ind w:left="281" w:hanging="281"/>
        <w:jc w:val="both"/>
        <w:rPr>
          <w:rFonts w:ascii="Traditional Arabic"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4"/>
          <w:szCs w:val="24"/>
          <w:rtl/>
        </w:rPr>
        <w:t>أخرجه الإمام أحمد في المسند:1/112، رقم (902)، والطبراني في المعجم الأوسط:4/288، رقم (3682)، والبزار في البحرالزخار:2/323، وأبو يعلى في المسند:1/380، رقم(490)،</w:t>
      </w:r>
      <w:r w:rsidRPr="00AE6476">
        <w:rPr>
          <w:rFonts w:ascii="Traditional Arabic" w:cs="Simplified Arabic"/>
          <w:color w:val="000000"/>
          <w:sz w:val="24"/>
          <w:szCs w:val="24"/>
        </w:rPr>
        <w:t xml:space="preserve"> </w:t>
      </w:r>
      <w:r w:rsidRPr="00AE6476">
        <w:rPr>
          <w:rFonts w:ascii="Traditional Arabic" w:cs="Simplified Arabic" w:hint="cs"/>
          <w:color w:val="000000"/>
          <w:sz w:val="24"/>
          <w:szCs w:val="24"/>
          <w:rtl/>
        </w:rPr>
        <w:t>قال الألباني في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صحيح</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الأدب</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المفرد</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w:t>
      </w:r>
      <w:r w:rsidRPr="00AE6476">
        <w:rPr>
          <w:rFonts w:ascii="Traditional Arabic" w:cs="Simplified Arabic" w:hint="eastAsia"/>
          <w:color w:val="000000"/>
          <w:sz w:val="24"/>
          <w:szCs w:val="24"/>
          <w:rtl/>
        </w:rPr>
        <w:t>صحيح</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w:t>
      </w:r>
      <w:r w:rsidRPr="00AE6476">
        <w:rPr>
          <w:rFonts w:ascii="Traditional Arabic" w:cs="Simplified Arabic" w:hint="eastAsia"/>
          <w:color w:val="000000"/>
          <w:sz w:val="24"/>
          <w:szCs w:val="24"/>
          <w:rtl/>
        </w:rPr>
        <w:t xml:space="preserve"> </w:t>
      </w:r>
      <w:r w:rsidRPr="00AE6476">
        <w:rPr>
          <w:rFonts w:ascii="Traditional Arabic" w:cs="Simplified Arabic" w:hint="cs"/>
          <w:color w:val="000000"/>
          <w:sz w:val="24"/>
          <w:szCs w:val="24"/>
          <w:rtl/>
        </w:rPr>
        <w:t xml:space="preserve">قال الهيثمي: </w:t>
      </w:r>
      <w:r w:rsidRPr="00AE6476">
        <w:rPr>
          <w:rFonts w:ascii="Traditional Arabic" w:cs="Simplified Arabic" w:hint="eastAsia"/>
          <w:color w:val="000000"/>
          <w:sz w:val="24"/>
          <w:szCs w:val="24"/>
          <w:rtl/>
        </w:rPr>
        <w:t>رواه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الطبراني</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ورجاله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رجال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الصحيح</w:t>
      </w:r>
      <w:r w:rsidRPr="00AE6476">
        <w:rPr>
          <w:rFonts w:ascii="Traditional Arabic" w:cs="Simplified Arabic" w:hint="cs"/>
          <w:color w:val="000000"/>
          <w:sz w:val="24"/>
          <w:szCs w:val="24"/>
          <w:rtl/>
        </w:rPr>
        <w:t xml:space="preserve"> ، ينظر: مجمع الزوائد:3/488.</w:t>
      </w:r>
    </w:p>
  </w:footnote>
  <w:footnote w:id="1408">
    <w:p w:rsidR="007F1C2F" w:rsidRPr="00AE6476" w:rsidRDefault="007F1C2F" w:rsidP="004B4B81">
      <w:pPr>
        <w:pStyle w:val="FootnoteText"/>
        <w:ind w:left="281" w:hanging="281"/>
        <w:jc w:val="both"/>
        <w:rPr>
          <w:rFonts w:ascii="Traditional Arabic" w:cs="Simplified Arabic"/>
          <w:color w:val="000000"/>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eastAsia"/>
          <w:color w:val="000000"/>
          <w:sz w:val="24"/>
          <w:szCs w:val="24"/>
          <w:rtl/>
        </w:rPr>
        <w:t>أخرجه</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الإمام أحمد في المسند:</w:t>
      </w:r>
      <w:r w:rsidRPr="00AE6476">
        <w:rPr>
          <w:rFonts w:ascii="Traditional Arabic" w:cs="Simplified Arabic"/>
          <w:color w:val="000000"/>
          <w:sz w:val="24"/>
          <w:szCs w:val="24"/>
          <w:rtl/>
        </w:rPr>
        <w:t>1/5</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16)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وأخرجه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أيضًا</w:t>
      </w:r>
      <w:r w:rsidRPr="00AE6476">
        <w:rPr>
          <w:rFonts w:ascii="Traditional Arabic" w:cs="Simplified Arabic"/>
          <w:color w:val="000000"/>
          <w:sz w:val="24"/>
          <w:szCs w:val="24"/>
          <w:rtl/>
        </w:rPr>
        <w:t xml:space="preserve"> : </w:t>
      </w:r>
      <w:r w:rsidRPr="00AE6476">
        <w:rPr>
          <w:rFonts w:ascii="Traditional Arabic" w:cs="Simplified Arabic" w:hint="eastAsia"/>
          <w:color w:val="000000"/>
          <w:sz w:val="24"/>
          <w:szCs w:val="24"/>
          <w:rtl/>
        </w:rPr>
        <w:t>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أبى</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شيبة</w:t>
      </w:r>
      <w:r w:rsidRPr="00AE6476">
        <w:rPr>
          <w:rFonts w:ascii="Traditional Arabic" w:cs="Simplified Arabic" w:hint="cs"/>
          <w:color w:val="000000"/>
          <w:sz w:val="24"/>
          <w:szCs w:val="24"/>
          <w:rtl/>
        </w:rPr>
        <w:t>:7/505،</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رقم</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37583) </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w:t>
      </w:r>
      <w:r w:rsidRPr="00AE6476">
        <w:rPr>
          <w:rFonts w:ascii="Traditional Arabic" w:cs="Simplified Arabic" w:hint="eastAsia"/>
          <w:color w:val="000000"/>
          <w:sz w:val="24"/>
          <w:szCs w:val="24"/>
          <w:rtl/>
        </w:rPr>
        <w:t>أبو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يعلى</w:t>
      </w:r>
      <w:r w:rsidRPr="00AE6476">
        <w:rPr>
          <w:rFonts w:ascii="Traditional Arabic" w:cs="Simplified Arabic" w:hint="cs"/>
          <w:color w:val="000000"/>
          <w:sz w:val="24"/>
          <w:szCs w:val="24"/>
          <w:rtl/>
        </w:rPr>
        <w:t xml:space="preserve"> في مسنده:1/118، رقم(128)</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والحميدي</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في المسند:1/3</w:t>
      </w:r>
      <w:r w:rsidRPr="00AE6476">
        <w:rPr>
          <w:rFonts w:ascii="Traditional Arabic" w:cs="Simplified Arabic" w:hint="eastAsia"/>
          <w:color w:val="000000"/>
          <w:sz w:val="24"/>
          <w:szCs w:val="24"/>
          <w:rtl/>
        </w:rPr>
        <w:t>،</w:t>
      </w:r>
      <w:r w:rsidRPr="00AE6476">
        <w:rPr>
          <w:rFonts w:ascii="Traditional Arabic" w:cs="Simplified Arabic" w:hint="cs"/>
          <w:color w:val="000000"/>
          <w:sz w:val="24"/>
          <w:szCs w:val="24"/>
          <w:rtl/>
        </w:rPr>
        <w:t xml:space="preserve"> رقم (3)،</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وأبو</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داود</w:t>
      </w:r>
      <w:r w:rsidRPr="00AE6476">
        <w:rPr>
          <w:rFonts w:ascii="Traditional Arabic" w:cs="Simplified Arabic" w:hint="cs"/>
          <w:color w:val="000000"/>
          <w:sz w:val="24"/>
          <w:szCs w:val="24"/>
          <w:rtl/>
        </w:rPr>
        <w:t xml:space="preserve"> في سننه:4/122، باب (في خبر بن صائد)</w:t>
      </w:r>
      <w:r w:rsidRPr="00AE6476">
        <w:rPr>
          <w:rFonts w:ascii="Traditional Arabic" w:cs="Simplified Arabic" w:hint="eastAsia"/>
          <w:color w:val="000000"/>
          <w:sz w:val="24"/>
          <w:szCs w:val="24"/>
          <w:rtl/>
        </w:rPr>
        <w:t>،</w:t>
      </w:r>
      <w:r w:rsidRPr="00AE6476">
        <w:rPr>
          <w:rFonts w:ascii="Traditional Arabic" w:cs="Simplified Arabic" w:hint="cs"/>
          <w:color w:val="000000"/>
          <w:sz w:val="24"/>
          <w:szCs w:val="24"/>
          <w:rtl/>
        </w:rPr>
        <w:t xml:space="preserve"> رقم (4338)،</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والترمذي في سننه:4/467، كتاب (الفتن) باب (ما جاء في نزول العذاب إذا لم يغير المنكر) رقم (2168)</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وقال</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حديث</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صحيح</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وابن</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ماجه</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في سننه:2/1327، كتاب (الفتن) باب (الأمر بالمعروف والنهي عن المنكر) رقم (4005)</w:t>
      </w:r>
      <w:r w:rsidRPr="00AE6476">
        <w:rPr>
          <w:rFonts w:ascii="Traditional Arabic" w:cs="Simplified Arabic" w:hint="eastAsia"/>
          <w:color w:val="000000"/>
          <w:sz w:val="24"/>
          <w:szCs w:val="24"/>
          <w:rtl/>
        </w:rPr>
        <w:t>،</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والدا</w:t>
      </w:r>
      <w:r w:rsidRPr="00AE6476">
        <w:rPr>
          <w:rFonts w:ascii="Traditional Arabic" w:cs="Simplified Arabic" w:hint="cs"/>
          <w:color w:val="000000"/>
          <w:sz w:val="24"/>
          <w:szCs w:val="24"/>
          <w:rtl/>
        </w:rPr>
        <w:t>ر</w:t>
      </w:r>
      <w:r w:rsidRPr="00AE6476">
        <w:rPr>
          <w:rFonts w:ascii="Traditional Arabic" w:cs="Simplified Arabic" w:hint="eastAsia"/>
          <w:color w:val="000000"/>
          <w:sz w:val="24"/>
          <w:szCs w:val="24"/>
          <w:rtl/>
        </w:rPr>
        <w:t>قطنى</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 xml:space="preserve">في </w:t>
      </w:r>
      <w:r w:rsidRPr="00AE6476">
        <w:rPr>
          <w:rFonts w:ascii="Traditional Arabic" w:cs="Simplified Arabic" w:hint="eastAsia"/>
          <w:color w:val="000000"/>
          <w:sz w:val="24"/>
          <w:szCs w:val="24"/>
          <w:rtl/>
        </w:rPr>
        <w:t>العلل</w:t>
      </w:r>
      <w:r w:rsidRPr="00AE6476">
        <w:rPr>
          <w:rFonts w:ascii="Traditional Arabic" w:cs="Simplified Arabic" w:hint="cs"/>
          <w:color w:val="000000"/>
          <w:sz w:val="24"/>
          <w:szCs w:val="24"/>
          <w:rtl/>
        </w:rPr>
        <w:t>:1/249، رقم (47)</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وقال</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رواته</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ثقات،</w:t>
      </w:r>
      <w:r w:rsidRPr="00AE6476">
        <w:rPr>
          <w:rFonts w:ascii="Traditional Arabic" w:cs="Simplified Arabic"/>
          <w:color w:val="000000"/>
          <w:sz w:val="24"/>
          <w:szCs w:val="24"/>
          <w:rtl/>
        </w:rPr>
        <w:t xml:space="preserve"> </w:t>
      </w:r>
      <w:r w:rsidRPr="00AE6476">
        <w:rPr>
          <w:rFonts w:ascii="Traditional Arabic" w:cs="Simplified Arabic" w:hint="cs"/>
          <w:color w:val="000000"/>
          <w:sz w:val="24"/>
          <w:szCs w:val="24"/>
          <w:rtl/>
        </w:rPr>
        <w:t>والبيهقي في سنن الكبرى:10/91، رقم (19978)</w:t>
      </w:r>
      <w:r w:rsidRPr="00AE6476">
        <w:rPr>
          <w:rFonts w:ascii="Traditional Arabic" w:cs="Simplified Arabic" w:hint="eastAsia"/>
          <w:color w:val="000000"/>
          <w:sz w:val="24"/>
          <w:szCs w:val="24"/>
          <w:rtl/>
        </w:rPr>
        <w:t>،</w:t>
      </w:r>
      <w:r w:rsidRPr="00AE6476">
        <w:rPr>
          <w:rFonts w:ascii="Traditional Arabic" w:cs="Simplified Arabic" w:hint="cs"/>
          <w:color w:val="000000"/>
          <w:sz w:val="24"/>
          <w:szCs w:val="24"/>
          <w:rtl/>
        </w:rPr>
        <w:t xml:space="preserve"> ينظر</w:t>
      </w:r>
      <w:r w:rsidRPr="00AE6476">
        <w:rPr>
          <w:rFonts w:ascii="Traditional Arabic" w:cs="Simplified Arabic"/>
          <w:color w:val="000000"/>
          <w:sz w:val="24"/>
          <w:szCs w:val="24"/>
          <w:rtl/>
        </w:rPr>
        <w:t>:</w:t>
      </w:r>
      <w:r w:rsidRPr="00AE6476">
        <w:rPr>
          <w:rFonts w:ascii="Traditional Arabic" w:cs="Simplified Arabic" w:hint="cs"/>
          <w:color w:val="000000"/>
          <w:sz w:val="24"/>
          <w:szCs w:val="24"/>
          <w:rtl/>
        </w:rPr>
        <w:t xml:space="preserve"> </w:t>
      </w:r>
      <w:r w:rsidRPr="00AE6476">
        <w:rPr>
          <w:rFonts w:ascii="Traditional Arabic" w:cs="Simplified Arabic" w:hint="eastAsia"/>
          <w:color w:val="000000"/>
          <w:sz w:val="24"/>
          <w:szCs w:val="24"/>
          <w:rtl/>
        </w:rPr>
        <w:t>جامع</w:t>
      </w:r>
      <w:r w:rsidRPr="00AE6476">
        <w:rPr>
          <w:rFonts w:ascii="Traditional Arabic" w:cs="Simplified Arabic"/>
          <w:color w:val="000000"/>
          <w:sz w:val="24"/>
          <w:szCs w:val="24"/>
          <w:rtl/>
        </w:rPr>
        <w:t xml:space="preserve"> </w:t>
      </w:r>
      <w:r w:rsidRPr="00AE6476">
        <w:rPr>
          <w:rFonts w:ascii="Traditional Arabic" w:cs="Simplified Arabic" w:hint="eastAsia"/>
          <w:color w:val="000000"/>
          <w:sz w:val="24"/>
          <w:szCs w:val="24"/>
          <w:rtl/>
        </w:rPr>
        <w:t>الأصول</w:t>
      </w:r>
      <w:r w:rsidRPr="00AE6476">
        <w:rPr>
          <w:rFonts w:ascii="Traditional Arabic" w:cs="Simplified Arabic" w:hint="cs"/>
          <w:color w:val="000000"/>
          <w:sz w:val="24"/>
          <w:szCs w:val="24"/>
          <w:rtl/>
        </w:rPr>
        <w:t>:</w:t>
      </w:r>
      <w:r w:rsidRPr="00AE6476">
        <w:rPr>
          <w:rFonts w:ascii="Traditional Arabic" w:cs="Simplified Arabic"/>
          <w:color w:val="000000"/>
          <w:sz w:val="24"/>
          <w:szCs w:val="24"/>
          <w:rtl/>
        </w:rPr>
        <w:t>1/330</w:t>
      </w:r>
      <w:r w:rsidRPr="00AE6476">
        <w:rPr>
          <w:rFonts w:ascii="Traditional Arabic" w:cs="Simplified Arabic" w:hint="cs"/>
          <w:color w:val="000000"/>
          <w:sz w:val="24"/>
          <w:szCs w:val="24"/>
          <w:rtl/>
        </w:rPr>
        <w:t>.</w:t>
      </w:r>
    </w:p>
  </w:footnote>
  <w:footnote w:id="1409">
    <w:p w:rsidR="007F1C2F" w:rsidRPr="00AE6476" w:rsidRDefault="007F1C2F" w:rsidP="004B4B81">
      <w:pPr>
        <w:pStyle w:val="FootnoteText"/>
        <w:ind w:left="281" w:hanging="281"/>
        <w:jc w:val="both"/>
        <w:rPr>
          <w:sz w:val="24"/>
          <w:szCs w:val="24"/>
        </w:rPr>
      </w:pPr>
      <w:r w:rsidRPr="00AE6476">
        <w:rPr>
          <w:sz w:val="24"/>
          <w:szCs w:val="24"/>
        </w:rPr>
        <w:t>(</w:t>
      </w:r>
      <w:r w:rsidRPr="00AE6476">
        <w:rPr>
          <w:rStyle w:val="FootnoteReference"/>
          <w:sz w:val="24"/>
          <w:szCs w:val="24"/>
          <w:vertAlign w:val="baseline"/>
        </w:rPr>
        <w:footnoteRef/>
      </w:r>
      <w:r w:rsidRPr="00AE6476">
        <w:rPr>
          <w:sz w:val="24"/>
          <w:szCs w:val="24"/>
        </w:rPr>
        <w:t>)</w:t>
      </w:r>
      <w:r w:rsidRPr="00AE6476">
        <w:rPr>
          <w:sz w:val="24"/>
          <w:szCs w:val="24"/>
          <w:rtl/>
        </w:rPr>
        <w:t xml:space="preserve"> </w:t>
      </w:r>
      <w:r w:rsidRPr="00AE6476">
        <w:rPr>
          <w:rFonts w:ascii="Traditional Arabic" w:cs="Simplified Arabic" w:hint="cs"/>
          <w:color w:val="000000"/>
          <w:sz w:val="24"/>
          <w:szCs w:val="24"/>
          <w:rtl/>
        </w:rPr>
        <w:t>ينظر: الجوال آداب وتنبيهات: ص7ـ 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Default="007F1C2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Pr>
    </w:pPr>
    <w:r>
      <w:rPr>
        <w:rFonts w:cs="Ali-A-Khalid"/>
        <w:noProof/>
        <w:sz w:val="32"/>
        <w:szCs w:val="32"/>
      </w:rPr>
      <mc:AlternateContent>
        <mc:Choice Requires="wps">
          <w:drawing>
            <wp:anchor distT="0" distB="0" distL="114300" distR="114300" simplePos="0" relativeHeight="251664384" behindDoc="0" locked="0" layoutInCell="1" allowOverlap="1" wp14:anchorId="726F3F70" wp14:editId="30E1A572">
              <wp:simplePos x="0" y="0"/>
              <wp:positionH relativeFrom="column">
                <wp:posOffset>-73660</wp:posOffset>
              </wp:positionH>
              <wp:positionV relativeFrom="paragraph">
                <wp:posOffset>11430</wp:posOffset>
              </wp:positionV>
              <wp:extent cx="5275580" cy="160020"/>
              <wp:effectExtent l="12065" t="11430" r="8255" b="9525"/>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 o:spid="_x0000_s1026" type="#_x0000_t34" style="position:absolute;left:0;text-align:left;margin-left:-5.8pt;margin-top:.9pt;width:415.4pt;height:12.6pt;rotation:18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" adj="18968" strokeweight="1pt">
              <v:stroke dashstyle="dash"/>
            </v:shape>
          </w:pict>
        </mc:Fallback>
      </mc:AlternateContent>
    </w:r>
    <w:r w:rsidRPr="00D51597">
      <w:rPr>
        <w:rFonts w:cs="Ali-A-Khalid" w:hint="cs"/>
        <w:sz w:val="32"/>
        <w:szCs w:val="32"/>
        <w:rtl/>
      </w:rPr>
      <w:t>المق</w:t>
    </w:r>
    <w:r>
      <w:rPr>
        <w:rFonts w:cs="Ali-A-Khalid" w:hint="cs"/>
        <w:sz w:val="32"/>
        <w:szCs w:val="32"/>
        <w:rtl/>
      </w:rPr>
      <w:t>ــــــــــ</w:t>
    </w:r>
    <w:r w:rsidRPr="00D51597">
      <w:rPr>
        <w:rFonts w:cs="Ali-A-Khalid" w:hint="cs"/>
        <w:sz w:val="32"/>
        <w:szCs w:val="32"/>
        <w:rtl/>
      </w:rPr>
      <w:t>دمة</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870073154"/>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AE1152" w:rsidRPr="00AE1152">
          <w:rPr>
            <w:noProof/>
            <w:sz w:val="28"/>
            <w:szCs w:val="28"/>
            <w:rtl/>
            <w:lang w:val="ar-SA"/>
          </w:rPr>
          <w:t>1</w:t>
        </w:r>
        <w:r w:rsidRPr="00D51597">
          <w:rPr>
            <w:sz w:val="28"/>
            <w:szCs w:val="28"/>
          </w:rPr>
          <w:fldChar w:fldCharType="end"/>
        </w:r>
      </w:sdtContent>
    </w:sdt>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716F8F">
    <w:pPr>
      <w:pStyle w:val="Header"/>
      <w:bidi/>
      <w:rPr>
        <w:sz w:val="28"/>
        <w:szCs w:val="28"/>
      </w:rPr>
    </w:pPr>
    <w:r>
      <w:rPr>
        <w:rFonts w:cs="Ali-A-Khalid"/>
        <w:noProof/>
        <w:sz w:val="32"/>
        <w:szCs w:val="32"/>
      </w:rPr>
      <mc:AlternateContent>
        <mc:Choice Requires="wps">
          <w:drawing>
            <wp:anchor distT="0" distB="0" distL="114300" distR="114300" simplePos="0" relativeHeight="251655168" behindDoc="0" locked="0" layoutInCell="1" allowOverlap="1" wp14:anchorId="3BCCA681" wp14:editId="351C73F0">
              <wp:simplePos x="0" y="0"/>
              <wp:positionH relativeFrom="column">
                <wp:posOffset>-73660</wp:posOffset>
              </wp:positionH>
              <wp:positionV relativeFrom="paragraph">
                <wp:posOffset>11430</wp:posOffset>
              </wp:positionV>
              <wp:extent cx="5275580" cy="160020"/>
              <wp:effectExtent l="12065" t="11430" r="8255" b="9525"/>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3" o:spid="_x0000_s1026" type="#_x0000_t34" style="position:absolute;left:0;text-align:left;margin-left:-5.8pt;margin-top:.9pt;width:415.4pt;height:12.6pt;rotation:18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" adj="18968" strokeweight="1pt">
              <v:stroke dashstyle="dash"/>
            </v:shape>
          </w:pict>
        </mc:Fallback>
      </mc:AlternateContent>
    </w:r>
    <w:r>
      <w:rPr>
        <w:rFonts w:cs="Ali-A-Khalid" w:hint="cs"/>
        <w:sz w:val="32"/>
        <w:szCs w:val="32"/>
        <w:rtl/>
      </w:rPr>
      <w:t>الفصل التمهيدي</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541019144"/>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AE1152">
          <w:rPr>
            <w:noProof/>
            <w:sz w:val="28"/>
            <w:szCs w:val="28"/>
            <w:rtl/>
          </w:rPr>
          <w:t>14</w:t>
        </w:r>
        <w:r w:rsidRPr="00D51597">
          <w:rPr>
            <w:sz w:val="28"/>
            <w:szCs w:val="28"/>
          </w:rPr>
          <w:fldChar w:fldCharType="end"/>
        </w:r>
      </w:sdtContent>
    </w:sdt>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Pr>
    </w:pPr>
    <w:r>
      <w:rPr>
        <w:rFonts w:cs="Ali-A-Khalid"/>
        <w:noProof/>
        <w:sz w:val="32"/>
        <w:szCs w:val="32"/>
      </w:rPr>
      <mc:AlternateContent>
        <mc:Choice Requires="wps">
          <w:drawing>
            <wp:anchor distT="0" distB="0" distL="114300" distR="114300" simplePos="0" relativeHeight="251656192" behindDoc="0" locked="0" layoutInCell="1" allowOverlap="1" wp14:anchorId="5CA7CBE3" wp14:editId="2C45A972">
              <wp:simplePos x="0" y="0"/>
              <wp:positionH relativeFrom="column">
                <wp:posOffset>-73660</wp:posOffset>
              </wp:positionH>
              <wp:positionV relativeFrom="paragraph">
                <wp:posOffset>11430</wp:posOffset>
              </wp:positionV>
              <wp:extent cx="5275580" cy="160020"/>
              <wp:effectExtent l="12065" t="11430" r="8255" b="9525"/>
              <wp:wrapNone/>
              <wp:docPr id="7"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5" o:spid="_x0000_s1026" type="#_x0000_t34" style="position:absolute;left:0;text-align:left;margin-left:-5.8pt;margin-top:.9pt;width:415.4pt;height:12.6pt;rotation:18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" adj="18968" strokeweight="1pt">
              <v:stroke dashstyle="dash"/>
            </v:shape>
          </w:pict>
        </mc:Fallback>
      </mc:AlternateContent>
    </w:r>
    <w:r>
      <w:rPr>
        <w:rFonts w:cs="Ali-A-Khalid" w:hint="cs"/>
        <w:sz w:val="32"/>
        <w:szCs w:val="32"/>
        <w:rtl/>
      </w:rPr>
      <w:t xml:space="preserve">    الفصل الأول</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810563849"/>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AE1152" w:rsidRPr="00AE1152">
          <w:rPr>
            <w:noProof/>
            <w:sz w:val="28"/>
            <w:szCs w:val="28"/>
            <w:rtl/>
            <w:lang w:val="ar-SA"/>
          </w:rPr>
          <w:t>77</w:t>
        </w:r>
        <w:r w:rsidRPr="00D51597">
          <w:rPr>
            <w:sz w:val="28"/>
            <w:szCs w:val="28"/>
          </w:rPr>
          <w:fldChar w:fldCharType="end"/>
        </w:r>
      </w:sdtContent>
    </w:sdt>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Pr>
    </w:pPr>
    <w:r>
      <w:rPr>
        <w:rFonts w:cs="Ali-A-Khalid"/>
        <w:noProof/>
        <w:sz w:val="32"/>
        <w:szCs w:val="32"/>
      </w:rPr>
      <mc:AlternateContent>
        <mc:Choice Requires="wps">
          <w:drawing>
            <wp:anchor distT="0" distB="0" distL="114300" distR="114300" simplePos="0" relativeHeight="251666432" behindDoc="0" locked="0" layoutInCell="1" allowOverlap="1" wp14:anchorId="44CBABB8" wp14:editId="54878DB4">
              <wp:simplePos x="0" y="0"/>
              <wp:positionH relativeFrom="column">
                <wp:posOffset>-73660</wp:posOffset>
              </wp:positionH>
              <wp:positionV relativeFrom="paragraph">
                <wp:posOffset>11430</wp:posOffset>
              </wp:positionV>
              <wp:extent cx="5275580" cy="160020"/>
              <wp:effectExtent l="12065" t="11430" r="8255" b="9525"/>
              <wp:wrapNone/>
              <wp:docPr id="18"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5" o:spid="_x0000_s1026" type="#_x0000_t34" style="position:absolute;left:0;text-align:left;margin-left:-5.8pt;margin-top:.9pt;width:415.4pt;height:12.6pt;rotation:18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" adj="18968" strokeweight="1pt">
              <v:stroke dashstyle="dash"/>
            </v:shape>
          </w:pict>
        </mc:Fallback>
      </mc:AlternateContent>
    </w:r>
    <w:r>
      <w:rPr>
        <w:rFonts w:cs="Ali-A-Khalid" w:hint="cs"/>
        <w:sz w:val="32"/>
        <w:szCs w:val="32"/>
        <w:rtl/>
      </w:rPr>
      <w:t xml:space="preserve">   الفصل الثاني</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1733921930"/>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AE1152" w:rsidRPr="00AE1152">
          <w:rPr>
            <w:noProof/>
            <w:sz w:val="28"/>
            <w:szCs w:val="28"/>
            <w:rtl/>
            <w:lang w:val="ar-SA"/>
          </w:rPr>
          <w:t>89</w:t>
        </w:r>
        <w:r w:rsidRPr="00D51597">
          <w:rPr>
            <w:sz w:val="28"/>
            <w:szCs w:val="28"/>
          </w:rPr>
          <w:fldChar w:fldCharType="end"/>
        </w:r>
      </w:sdtContent>
    </w:sdt>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Pr>
    </w:pPr>
    <w:r>
      <w:rPr>
        <w:rFonts w:cs="Ali-A-Khalid"/>
        <w:noProof/>
        <w:sz w:val="32"/>
        <w:szCs w:val="32"/>
      </w:rPr>
      <mc:AlternateContent>
        <mc:Choice Requires="wps">
          <w:drawing>
            <wp:anchor distT="0" distB="0" distL="114300" distR="114300" simplePos="0" relativeHeight="251657216" behindDoc="0" locked="0" layoutInCell="1" allowOverlap="1" wp14:anchorId="08725661" wp14:editId="25688941">
              <wp:simplePos x="0" y="0"/>
              <wp:positionH relativeFrom="column">
                <wp:posOffset>-73660</wp:posOffset>
              </wp:positionH>
              <wp:positionV relativeFrom="paragraph">
                <wp:posOffset>11430</wp:posOffset>
              </wp:positionV>
              <wp:extent cx="5275580" cy="160020"/>
              <wp:effectExtent l="12065" t="11430" r="8255" b="9525"/>
              <wp:wrapNone/>
              <wp:docPr id="6"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 o:spid="_x0000_s1026" type="#_x0000_t34" style="position:absolute;left:0;text-align:left;margin-left:-5.8pt;margin-top:.9pt;width:415.4pt;height:12.6pt;rotation:18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" adj="18968" strokeweight="1pt">
              <v:stroke dashstyle="dash"/>
            </v:shape>
          </w:pict>
        </mc:Fallback>
      </mc:AlternateContent>
    </w:r>
    <w:r>
      <w:rPr>
        <w:rFonts w:cs="Ali-A-Khalid" w:hint="cs"/>
        <w:sz w:val="32"/>
        <w:szCs w:val="32"/>
        <w:rtl/>
      </w:rPr>
      <w:t xml:space="preserve">    الفصل الثالث</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299148246"/>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C96CF7" w:rsidRPr="00C96CF7">
          <w:rPr>
            <w:noProof/>
            <w:sz w:val="28"/>
            <w:szCs w:val="28"/>
            <w:rtl/>
            <w:lang w:val="ar-SA"/>
          </w:rPr>
          <w:t>133</w:t>
        </w:r>
        <w:r w:rsidRPr="00D51597">
          <w:rPr>
            <w:sz w:val="28"/>
            <w:szCs w:val="28"/>
          </w:rPr>
          <w:fldChar w:fldCharType="end"/>
        </w:r>
      </w:sdtContent>
    </w:sdt>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Pr>
    </w:pPr>
    <w:r>
      <w:rPr>
        <w:rFonts w:cs="Ali-A-Khalid"/>
        <w:noProof/>
        <w:sz w:val="32"/>
        <w:szCs w:val="32"/>
      </w:rPr>
      <mc:AlternateContent>
        <mc:Choice Requires="wps">
          <w:drawing>
            <wp:anchor distT="0" distB="0" distL="114300" distR="114300" simplePos="0" relativeHeight="251658240" behindDoc="0" locked="0" layoutInCell="1" allowOverlap="1" wp14:anchorId="0D7ECC47" wp14:editId="546F8626">
              <wp:simplePos x="0" y="0"/>
              <wp:positionH relativeFrom="column">
                <wp:posOffset>-73660</wp:posOffset>
              </wp:positionH>
              <wp:positionV relativeFrom="paragraph">
                <wp:posOffset>11430</wp:posOffset>
              </wp:positionV>
              <wp:extent cx="5275580" cy="160020"/>
              <wp:effectExtent l="12065" t="11430" r="8255" b="9525"/>
              <wp:wrapNone/>
              <wp:docPr id="5"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7" o:spid="_x0000_s1026" type="#_x0000_t34" style="position:absolute;left:0;text-align:left;margin-left:-5.8pt;margin-top:.9pt;width:415.4pt;height:12.6pt;rotation:18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" adj="18968" strokeweight="1pt">
              <v:stroke dashstyle="dash"/>
            </v:shape>
          </w:pict>
        </mc:Fallback>
      </mc:AlternateContent>
    </w:r>
    <w:r>
      <w:rPr>
        <w:rFonts w:cs="Ali-A-Khalid" w:hint="cs"/>
        <w:sz w:val="32"/>
        <w:szCs w:val="32"/>
        <w:rtl/>
      </w:rPr>
      <w:t xml:space="preserve">    الفصل الرابع</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589425107"/>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FF2628" w:rsidRPr="00FF2628">
          <w:rPr>
            <w:noProof/>
            <w:sz w:val="28"/>
            <w:szCs w:val="28"/>
            <w:rtl/>
            <w:lang w:val="ar-SA"/>
          </w:rPr>
          <w:t>191</w:t>
        </w:r>
        <w:r w:rsidRPr="00D51597">
          <w:rPr>
            <w:sz w:val="28"/>
            <w:szCs w:val="28"/>
          </w:rPr>
          <w:fldChar w:fldCharType="end"/>
        </w:r>
      </w:sdtContent>
    </w:sdt>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027D04">
    <w:pPr>
      <w:pStyle w:val="Header"/>
      <w:bidi/>
      <w:rPr>
        <w:sz w:val="28"/>
        <w:szCs w:val="28"/>
      </w:rPr>
    </w:pPr>
    <w:r>
      <w:rPr>
        <w:rFonts w:cs="Ali-A-Khalid"/>
        <w:noProof/>
        <w:sz w:val="32"/>
        <w:szCs w:val="32"/>
      </w:rPr>
      <mc:AlternateContent>
        <mc:Choice Requires="wps">
          <w:drawing>
            <wp:anchor distT="0" distB="0" distL="114300" distR="114300" simplePos="0" relativeHeight="251670528" behindDoc="0" locked="0" layoutInCell="1" allowOverlap="1" wp14:anchorId="41506382" wp14:editId="44064386">
              <wp:simplePos x="0" y="0"/>
              <wp:positionH relativeFrom="column">
                <wp:posOffset>-73660</wp:posOffset>
              </wp:positionH>
              <wp:positionV relativeFrom="paragraph">
                <wp:posOffset>11430</wp:posOffset>
              </wp:positionV>
              <wp:extent cx="5275580" cy="160020"/>
              <wp:effectExtent l="12065" t="11430" r="8255" b="9525"/>
              <wp:wrapNone/>
              <wp:docPr id="1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9" o:spid="_x0000_s1026" type="#_x0000_t34" style="position:absolute;left:0;text-align:left;margin-left:-5.8pt;margin-top:.9pt;width:415.4pt;height:12.6pt;rotation:18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" adj="18968" strokeweight="1pt">
              <v:stroke dashstyle="dash"/>
            </v:shape>
          </w:pict>
        </mc:Fallback>
      </mc:AlternateContent>
    </w:r>
    <w:r>
      <w:rPr>
        <w:rFonts w:cs="Ali-A-Khalid" w:hint="cs"/>
        <w:sz w:val="32"/>
        <w:szCs w:val="32"/>
        <w:rtl/>
      </w:rPr>
      <w:t xml:space="preserve"> الفصل الخامس </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196511564"/>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FF2628" w:rsidRPr="00FF2628">
          <w:rPr>
            <w:noProof/>
            <w:sz w:val="28"/>
            <w:szCs w:val="28"/>
            <w:rtl/>
            <w:lang w:val="ar-SA"/>
          </w:rPr>
          <w:t>211</w:t>
        </w:r>
        <w:r w:rsidRPr="00D51597">
          <w:rPr>
            <w:sz w:val="28"/>
            <w:szCs w:val="28"/>
          </w:rPr>
          <w:fldChar w:fldCharType="end"/>
        </w:r>
      </w:sdtContent>
    </w:sdt>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Pr>
    </w:pPr>
    <w:r>
      <w:rPr>
        <w:rFonts w:cs="Ali-A-Khalid"/>
        <w:noProof/>
        <w:sz w:val="32"/>
        <w:szCs w:val="32"/>
      </w:rPr>
      <mc:AlternateContent>
        <mc:Choice Requires="wps">
          <w:drawing>
            <wp:anchor distT="0" distB="0" distL="114300" distR="114300" simplePos="0" relativeHeight="251673600" behindDoc="0" locked="0" layoutInCell="1" allowOverlap="1" wp14:anchorId="0FC6E57F" wp14:editId="5C5EE678">
              <wp:simplePos x="0" y="0"/>
              <wp:positionH relativeFrom="column">
                <wp:posOffset>-73660</wp:posOffset>
              </wp:positionH>
              <wp:positionV relativeFrom="paragraph">
                <wp:posOffset>11430</wp:posOffset>
              </wp:positionV>
              <wp:extent cx="5275580" cy="160020"/>
              <wp:effectExtent l="12065" t="11430" r="8255" b="9525"/>
              <wp:wrapNone/>
              <wp:docPr id="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275580" cy="160020"/>
                      </a:xfrm>
                      <a:prstGeom prst="bentConnector3">
                        <a:avLst>
                          <a:gd name="adj1" fmla="val 8781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9" o:spid="_x0000_s1026" type="#_x0000_t34" style="position:absolute;left:0;text-align:left;margin-left:-5.8pt;margin-top:.9pt;width:415.4pt;height:12.6pt;rotation:18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" adj="18968" strokeweight="1pt">
              <v:stroke dashstyle="dash"/>
            </v:shape>
          </w:pict>
        </mc:Fallback>
      </mc:AlternateContent>
    </w:r>
    <w:r>
      <w:rPr>
        <w:rFonts w:cs="Ali-A-Khalid" w:hint="cs"/>
        <w:sz w:val="32"/>
        <w:szCs w:val="32"/>
        <w:rtl/>
      </w:rPr>
      <w:t xml:space="preserve">      الخاتمة</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1236750197"/>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FF2628" w:rsidRPr="00FF2628">
          <w:rPr>
            <w:noProof/>
            <w:sz w:val="28"/>
            <w:szCs w:val="28"/>
            <w:rtl/>
            <w:lang w:val="ar-SA"/>
          </w:rPr>
          <w:t>213</w:t>
        </w:r>
        <w:r w:rsidRPr="00D51597">
          <w:rPr>
            <w:sz w:val="28"/>
            <w:szCs w:val="28"/>
          </w:rPr>
          <w:fldChar w:fldCharType="end"/>
        </w:r>
      </w:sdtContent>
    </w:sdt>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D51597" w:rsidRDefault="007F1C2F" w:rsidP="001D7AE0">
    <w:pPr>
      <w:pStyle w:val="Header"/>
      <w:bidi/>
      <w:rPr>
        <w:sz w:val="28"/>
        <w:szCs w:val="28"/>
        <w:rtl/>
        <w:lang w:bidi="ar-IQ"/>
      </w:rPr>
    </w:pPr>
    <w:r>
      <w:rPr>
        <w:rFonts w:cs="Ali-A-Khalid"/>
        <w:noProof/>
        <w:sz w:val="32"/>
        <w:szCs w:val="32"/>
      </w:rPr>
      <mc:AlternateContent>
        <mc:Choice Requires="wps">
          <w:drawing>
            <wp:anchor distT="0" distB="0" distL="114300" distR="114300" simplePos="0" relativeHeight="251654144" behindDoc="0" locked="0" layoutInCell="1" allowOverlap="1" wp14:anchorId="5A553352" wp14:editId="119EA696">
              <wp:simplePos x="0" y="0"/>
              <wp:positionH relativeFrom="column">
                <wp:posOffset>-73660</wp:posOffset>
              </wp:positionH>
              <wp:positionV relativeFrom="paragraph">
                <wp:posOffset>11430</wp:posOffset>
              </wp:positionV>
              <wp:extent cx="5005705" cy="160020"/>
              <wp:effectExtent l="12065" t="11430" r="11430" b="9525"/>
              <wp:wrapNone/>
              <wp:docPr id="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005705" cy="160020"/>
                      </a:xfrm>
                      <a:prstGeom prst="bentConnector3">
                        <a:avLst>
                          <a:gd name="adj1" fmla="val 88125"/>
                        </a:avLst>
                      </a:prstGeom>
                      <a:noFill/>
                      <a:ln w="12700">
                        <a:solidFill>
                          <a:sysClr val="windowText" lastClr="000000">
                            <a:lumMod val="100000"/>
                            <a:lumOff val="0"/>
                          </a:sysClr>
                        </a:solidFill>
                        <a:prstDash val="dash"/>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1" o:spid="_x0000_s1026" type="#_x0000_t34" style="position:absolute;left:0;text-align:left;margin-left:-5.8pt;margin-top:.9pt;width:394.15pt;height:12.6pt;rotation:18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" adj="19035" strokeweight="1pt">
              <v:stroke dashstyle="dash"/>
            </v:shape>
          </w:pict>
        </mc:Fallback>
      </mc:AlternateContent>
    </w:r>
    <w:r>
      <w:rPr>
        <w:rFonts w:cs="Ali-A-Khalid" w:hint="cs"/>
        <w:sz w:val="32"/>
        <w:szCs w:val="32"/>
        <w:rtl/>
      </w:rPr>
      <w:t>المصادر والمراجع</w:t>
    </w:r>
    <w:r>
      <w:rPr>
        <w:rFonts w:hint="cs"/>
        <w:sz w:val="28"/>
        <w:szCs w:val="28"/>
        <w:rtl/>
      </w:rPr>
      <w:t xml:space="preserve"> </w:t>
    </w:r>
    <w:r>
      <w:rPr>
        <w:rFonts w:hint="cs"/>
        <w:sz w:val="28"/>
        <w:szCs w:val="28"/>
        <w:rtl/>
      </w:rPr>
      <w:tab/>
    </w:r>
    <w:r>
      <w:rPr>
        <w:rFonts w:hint="cs"/>
        <w:sz w:val="28"/>
        <w:szCs w:val="28"/>
        <w:rtl/>
      </w:rPr>
      <w:tab/>
    </w:r>
    <w:r>
      <w:rPr>
        <w:rFonts w:hint="cs"/>
        <w:sz w:val="28"/>
        <w:szCs w:val="28"/>
        <w:rtl/>
      </w:rPr>
      <w:tab/>
    </w:r>
    <w:r>
      <w:rPr>
        <w:rFonts w:hint="cs"/>
        <w:sz w:val="28"/>
        <w:szCs w:val="28"/>
        <w:rtl/>
        <w:lang w:bidi="ar-IQ"/>
      </w:rPr>
      <w:tab/>
    </w:r>
    <w:sdt>
      <w:sdtPr>
        <w:rPr>
          <w:sz w:val="28"/>
          <w:szCs w:val="28"/>
          <w:rtl/>
        </w:rPr>
        <w:id w:val="-1789732804"/>
        <w:docPartObj>
          <w:docPartGallery w:val="Page Numbers (Top of Page)"/>
          <w:docPartUnique/>
        </w:docPartObj>
      </w:sdtPr>
      <w:sdtEndPr/>
      <w:sdtContent>
        <w:r w:rsidRPr="00D51597">
          <w:rPr>
            <w:sz w:val="28"/>
            <w:szCs w:val="28"/>
          </w:rPr>
          <w:fldChar w:fldCharType="begin"/>
        </w:r>
        <w:r w:rsidRPr="00D51597">
          <w:rPr>
            <w:sz w:val="28"/>
            <w:szCs w:val="28"/>
          </w:rPr>
          <w:instrText>PAGE   \* MERGEFORMAT</w:instrText>
        </w:r>
        <w:r w:rsidRPr="00D51597">
          <w:rPr>
            <w:sz w:val="28"/>
            <w:szCs w:val="28"/>
          </w:rPr>
          <w:fldChar w:fldCharType="separate"/>
        </w:r>
        <w:r w:rsidR="000D5EFA" w:rsidRPr="000D5EFA">
          <w:rPr>
            <w:noProof/>
            <w:sz w:val="28"/>
            <w:szCs w:val="28"/>
            <w:rtl/>
            <w:lang w:val="ar-SA"/>
          </w:rPr>
          <w:t>234</w:t>
        </w:r>
        <w:r w:rsidRPr="00D51597">
          <w:rPr>
            <w:sz w:val="28"/>
            <w:szCs w:val="28"/>
          </w:rPr>
          <w:fldChar w:fldCharType="end"/>
        </w:r>
      </w:sdtContent>
    </w:sdt>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C2F" w:rsidRPr="00791014" w:rsidRDefault="007F1C2F" w:rsidP="001A6E8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E4196"/>
    <w:multiLevelType w:val="hybridMultilevel"/>
    <w:tmpl w:val="856299AC"/>
    <w:lvl w:ilvl="0" w:tplc="E55A3F74">
      <w:start w:val="1"/>
      <w:numFmt w:val="arabicAlpha"/>
      <w:lvlText w:val="%1."/>
      <w:lvlJc w:val="left"/>
      <w:pPr>
        <w:ind w:left="720" w:hanging="360"/>
      </w:pPr>
      <w:rPr>
        <w:rFonts w:ascii="Times New Roman" w:eastAsia="Times New Roman" w:hAnsi="Times New Roman" w:cs="Ali-A-Tradition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AC2062"/>
    <w:multiLevelType w:val="hybridMultilevel"/>
    <w:tmpl w:val="560C9A1C"/>
    <w:lvl w:ilvl="0" w:tplc="92CE6F18">
      <w:start w:val="1"/>
      <w:numFmt w:val="arabicAlpha"/>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
    <w:nsid w:val="03910C07"/>
    <w:multiLevelType w:val="hybridMultilevel"/>
    <w:tmpl w:val="BF48BEC4"/>
    <w:lvl w:ilvl="0" w:tplc="04090001">
      <w:start w:val="1"/>
      <w:numFmt w:val="bullet"/>
      <w:lvlText w:val=""/>
      <w:lvlJc w:val="left"/>
      <w:pPr>
        <w:ind w:left="1319" w:hanging="360"/>
      </w:pPr>
      <w:rPr>
        <w:rFonts w:ascii="Symbol" w:hAnsi="Symbol" w:hint="default"/>
      </w:rPr>
    </w:lvl>
    <w:lvl w:ilvl="1" w:tplc="04090003" w:tentative="1">
      <w:start w:val="1"/>
      <w:numFmt w:val="bullet"/>
      <w:lvlText w:val="o"/>
      <w:lvlJc w:val="left"/>
      <w:pPr>
        <w:ind w:left="2039" w:hanging="360"/>
      </w:pPr>
      <w:rPr>
        <w:rFonts w:ascii="Courier New" w:hAnsi="Courier New" w:cs="Courier New" w:hint="default"/>
      </w:rPr>
    </w:lvl>
    <w:lvl w:ilvl="2" w:tplc="04090005" w:tentative="1">
      <w:start w:val="1"/>
      <w:numFmt w:val="bullet"/>
      <w:lvlText w:val=""/>
      <w:lvlJc w:val="left"/>
      <w:pPr>
        <w:ind w:left="2759" w:hanging="360"/>
      </w:pPr>
      <w:rPr>
        <w:rFonts w:ascii="Wingdings" w:hAnsi="Wingdings" w:hint="default"/>
      </w:rPr>
    </w:lvl>
    <w:lvl w:ilvl="3" w:tplc="04090001" w:tentative="1">
      <w:start w:val="1"/>
      <w:numFmt w:val="bullet"/>
      <w:lvlText w:val=""/>
      <w:lvlJc w:val="left"/>
      <w:pPr>
        <w:ind w:left="3479" w:hanging="360"/>
      </w:pPr>
      <w:rPr>
        <w:rFonts w:ascii="Symbol" w:hAnsi="Symbol" w:hint="default"/>
      </w:rPr>
    </w:lvl>
    <w:lvl w:ilvl="4" w:tplc="04090003" w:tentative="1">
      <w:start w:val="1"/>
      <w:numFmt w:val="bullet"/>
      <w:lvlText w:val="o"/>
      <w:lvlJc w:val="left"/>
      <w:pPr>
        <w:ind w:left="4199" w:hanging="360"/>
      </w:pPr>
      <w:rPr>
        <w:rFonts w:ascii="Courier New" w:hAnsi="Courier New" w:cs="Courier New" w:hint="default"/>
      </w:rPr>
    </w:lvl>
    <w:lvl w:ilvl="5" w:tplc="04090005" w:tentative="1">
      <w:start w:val="1"/>
      <w:numFmt w:val="bullet"/>
      <w:lvlText w:val=""/>
      <w:lvlJc w:val="left"/>
      <w:pPr>
        <w:ind w:left="4919" w:hanging="360"/>
      </w:pPr>
      <w:rPr>
        <w:rFonts w:ascii="Wingdings" w:hAnsi="Wingdings" w:hint="default"/>
      </w:rPr>
    </w:lvl>
    <w:lvl w:ilvl="6" w:tplc="04090001" w:tentative="1">
      <w:start w:val="1"/>
      <w:numFmt w:val="bullet"/>
      <w:lvlText w:val=""/>
      <w:lvlJc w:val="left"/>
      <w:pPr>
        <w:ind w:left="5639" w:hanging="360"/>
      </w:pPr>
      <w:rPr>
        <w:rFonts w:ascii="Symbol" w:hAnsi="Symbol" w:hint="default"/>
      </w:rPr>
    </w:lvl>
    <w:lvl w:ilvl="7" w:tplc="04090003" w:tentative="1">
      <w:start w:val="1"/>
      <w:numFmt w:val="bullet"/>
      <w:lvlText w:val="o"/>
      <w:lvlJc w:val="left"/>
      <w:pPr>
        <w:ind w:left="6359" w:hanging="360"/>
      </w:pPr>
      <w:rPr>
        <w:rFonts w:ascii="Courier New" w:hAnsi="Courier New" w:cs="Courier New" w:hint="default"/>
      </w:rPr>
    </w:lvl>
    <w:lvl w:ilvl="8" w:tplc="04090005" w:tentative="1">
      <w:start w:val="1"/>
      <w:numFmt w:val="bullet"/>
      <w:lvlText w:val=""/>
      <w:lvlJc w:val="left"/>
      <w:pPr>
        <w:ind w:left="7079" w:hanging="360"/>
      </w:pPr>
      <w:rPr>
        <w:rFonts w:ascii="Wingdings" w:hAnsi="Wingdings" w:hint="default"/>
      </w:rPr>
    </w:lvl>
  </w:abstractNum>
  <w:abstractNum w:abstractNumId="3">
    <w:nsid w:val="048E741C"/>
    <w:multiLevelType w:val="hybridMultilevel"/>
    <w:tmpl w:val="1696E2A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4E33996"/>
    <w:multiLevelType w:val="hybridMultilevel"/>
    <w:tmpl w:val="D2C2F650"/>
    <w:lvl w:ilvl="0" w:tplc="04090013">
      <w:start w:val="1"/>
      <w:numFmt w:val="arabicAlpha"/>
      <w:lvlText w:val="%1-"/>
      <w:lvlJc w:val="center"/>
      <w:pPr>
        <w:ind w:left="1756" w:hanging="360"/>
      </w:pPr>
    </w:lvl>
    <w:lvl w:ilvl="1" w:tplc="04090019" w:tentative="1">
      <w:start w:val="1"/>
      <w:numFmt w:val="lowerLetter"/>
      <w:lvlText w:val="%2."/>
      <w:lvlJc w:val="left"/>
      <w:pPr>
        <w:ind w:left="2476" w:hanging="360"/>
      </w:pPr>
    </w:lvl>
    <w:lvl w:ilvl="2" w:tplc="0409001B" w:tentative="1">
      <w:start w:val="1"/>
      <w:numFmt w:val="lowerRoman"/>
      <w:lvlText w:val="%3."/>
      <w:lvlJc w:val="right"/>
      <w:pPr>
        <w:ind w:left="3196" w:hanging="180"/>
      </w:pPr>
    </w:lvl>
    <w:lvl w:ilvl="3" w:tplc="0409000F" w:tentative="1">
      <w:start w:val="1"/>
      <w:numFmt w:val="decimal"/>
      <w:lvlText w:val="%4."/>
      <w:lvlJc w:val="left"/>
      <w:pPr>
        <w:ind w:left="3916" w:hanging="360"/>
      </w:pPr>
    </w:lvl>
    <w:lvl w:ilvl="4" w:tplc="04090019" w:tentative="1">
      <w:start w:val="1"/>
      <w:numFmt w:val="lowerLetter"/>
      <w:lvlText w:val="%5."/>
      <w:lvlJc w:val="left"/>
      <w:pPr>
        <w:ind w:left="4636" w:hanging="360"/>
      </w:pPr>
    </w:lvl>
    <w:lvl w:ilvl="5" w:tplc="0409001B" w:tentative="1">
      <w:start w:val="1"/>
      <w:numFmt w:val="lowerRoman"/>
      <w:lvlText w:val="%6."/>
      <w:lvlJc w:val="right"/>
      <w:pPr>
        <w:ind w:left="5356" w:hanging="180"/>
      </w:pPr>
    </w:lvl>
    <w:lvl w:ilvl="6" w:tplc="0409000F" w:tentative="1">
      <w:start w:val="1"/>
      <w:numFmt w:val="decimal"/>
      <w:lvlText w:val="%7."/>
      <w:lvlJc w:val="left"/>
      <w:pPr>
        <w:ind w:left="6076" w:hanging="360"/>
      </w:pPr>
    </w:lvl>
    <w:lvl w:ilvl="7" w:tplc="04090019" w:tentative="1">
      <w:start w:val="1"/>
      <w:numFmt w:val="lowerLetter"/>
      <w:lvlText w:val="%8."/>
      <w:lvlJc w:val="left"/>
      <w:pPr>
        <w:ind w:left="6796" w:hanging="360"/>
      </w:pPr>
    </w:lvl>
    <w:lvl w:ilvl="8" w:tplc="0409001B" w:tentative="1">
      <w:start w:val="1"/>
      <w:numFmt w:val="lowerRoman"/>
      <w:lvlText w:val="%9."/>
      <w:lvlJc w:val="right"/>
      <w:pPr>
        <w:ind w:left="7516" w:hanging="180"/>
      </w:pPr>
    </w:lvl>
  </w:abstractNum>
  <w:abstractNum w:abstractNumId="5">
    <w:nsid w:val="06353D4B"/>
    <w:multiLevelType w:val="hybridMultilevel"/>
    <w:tmpl w:val="2C589E5E"/>
    <w:lvl w:ilvl="0" w:tplc="11DA1FF8">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6">
    <w:nsid w:val="065F2BDA"/>
    <w:multiLevelType w:val="hybridMultilevel"/>
    <w:tmpl w:val="B56678B0"/>
    <w:lvl w:ilvl="0" w:tplc="0F34B0D6">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8FD123D"/>
    <w:multiLevelType w:val="hybridMultilevel"/>
    <w:tmpl w:val="6972C1D4"/>
    <w:lvl w:ilvl="0" w:tplc="E35CF80C">
      <w:start w:val="1"/>
      <w:numFmt w:val="decimal"/>
      <w:lvlText w:val="%1."/>
      <w:lvlJc w:val="left"/>
      <w:pPr>
        <w:ind w:left="383" w:hanging="360"/>
      </w:pPr>
      <w:rPr>
        <w:rFonts w:hint="default"/>
      </w:rPr>
    </w:lvl>
    <w:lvl w:ilvl="1" w:tplc="04090019" w:tentative="1">
      <w:start w:val="1"/>
      <w:numFmt w:val="lowerLetter"/>
      <w:lvlText w:val="%2."/>
      <w:lvlJc w:val="left"/>
      <w:pPr>
        <w:ind w:left="1103" w:hanging="360"/>
      </w:pPr>
    </w:lvl>
    <w:lvl w:ilvl="2" w:tplc="0409001B" w:tentative="1">
      <w:start w:val="1"/>
      <w:numFmt w:val="lowerRoman"/>
      <w:lvlText w:val="%3."/>
      <w:lvlJc w:val="right"/>
      <w:pPr>
        <w:ind w:left="1823" w:hanging="180"/>
      </w:pPr>
    </w:lvl>
    <w:lvl w:ilvl="3" w:tplc="0409000F" w:tentative="1">
      <w:start w:val="1"/>
      <w:numFmt w:val="decimal"/>
      <w:lvlText w:val="%4."/>
      <w:lvlJc w:val="left"/>
      <w:pPr>
        <w:ind w:left="2543" w:hanging="360"/>
      </w:pPr>
    </w:lvl>
    <w:lvl w:ilvl="4" w:tplc="04090019" w:tentative="1">
      <w:start w:val="1"/>
      <w:numFmt w:val="lowerLetter"/>
      <w:lvlText w:val="%5."/>
      <w:lvlJc w:val="left"/>
      <w:pPr>
        <w:ind w:left="3263" w:hanging="360"/>
      </w:pPr>
    </w:lvl>
    <w:lvl w:ilvl="5" w:tplc="0409001B" w:tentative="1">
      <w:start w:val="1"/>
      <w:numFmt w:val="lowerRoman"/>
      <w:lvlText w:val="%6."/>
      <w:lvlJc w:val="right"/>
      <w:pPr>
        <w:ind w:left="3983" w:hanging="180"/>
      </w:pPr>
    </w:lvl>
    <w:lvl w:ilvl="6" w:tplc="0409000F" w:tentative="1">
      <w:start w:val="1"/>
      <w:numFmt w:val="decimal"/>
      <w:lvlText w:val="%7."/>
      <w:lvlJc w:val="left"/>
      <w:pPr>
        <w:ind w:left="4703" w:hanging="360"/>
      </w:pPr>
    </w:lvl>
    <w:lvl w:ilvl="7" w:tplc="04090019" w:tentative="1">
      <w:start w:val="1"/>
      <w:numFmt w:val="lowerLetter"/>
      <w:lvlText w:val="%8."/>
      <w:lvlJc w:val="left"/>
      <w:pPr>
        <w:ind w:left="5423" w:hanging="360"/>
      </w:pPr>
    </w:lvl>
    <w:lvl w:ilvl="8" w:tplc="0409001B" w:tentative="1">
      <w:start w:val="1"/>
      <w:numFmt w:val="lowerRoman"/>
      <w:lvlText w:val="%9."/>
      <w:lvlJc w:val="right"/>
      <w:pPr>
        <w:ind w:left="6143" w:hanging="180"/>
      </w:pPr>
    </w:lvl>
  </w:abstractNum>
  <w:abstractNum w:abstractNumId="8">
    <w:nsid w:val="090C4EB8"/>
    <w:multiLevelType w:val="hybridMultilevel"/>
    <w:tmpl w:val="ECF8AC1C"/>
    <w:lvl w:ilvl="0" w:tplc="42F64AB0">
      <w:start w:val="1"/>
      <w:numFmt w:val="arabicAlpha"/>
      <w:lvlText w:val="%1."/>
      <w:lvlJc w:val="left"/>
      <w:pPr>
        <w:ind w:left="814" w:hanging="360"/>
      </w:pPr>
      <w:rPr>
        <w:rFonts w:hint="default"/>
        <w:b w:val="0"/>
        <w:bCs w:val="0"/>
        <w:i w:val="0"/>
        <w:iCs w:val="0"/>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9">
    <w:nsid w:val="09342E2B"/>
    <w:multiLevelType w:val="hybridMultilevel"/>
    <w:tmpl w:val="0B6C6E16"/>
    <w:lvl w:ilvl="0" w:tplc="F6326F58">
      <w:start w:val="1"/>
      <w:numFmt w:val="decimal"/>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10">
    <w:nsid w:val="09A236AA"/>
    <w:multiLevelType w:val="hybridMultilevel"/>
    <w:tmpl w:val="A7B43490"/>
    <w:lvl w:ilvl="0" w:tplc="FEA6C0BC">
      <w:start w:val="1"/>
      <w:numFmt w:val="decimal"/>
      <w:lvlText w:val="%1."/>
      <w:lvlJc w:val="left"/>
      <w:pPr>
        <w:ind w:left="853" w:hanging="360"/>
      </w:pPr>
      <w:rPr>
        <w:rFonts w:hint="default"/>
        <w:b/>
        <w:bCs w:val="0"/>
        <w:i w:val="0"/>
        <w:iCs w:val="0"/>
        <w:u w:val="none"/>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1">
    <w:nsid w:val="0A3D76E7"/>
    <w:multiLevelType w:val="hybridMultilevel"/>
    <w:tmpl w:val="E27E7DA0"/>
    <w:lvl w:ilvl="0" w:tplc="CAE66DBA">
      <w:start w:val="1"/>
      <w:numFmt w:val="decimal"/>
      <w:lvlText w:val="%1."/>
      <w:lvlJc w:val="left"/>
      <w:pPr>
        <w:ind w:left="853" w:hanging="360"/>
      </w:pPr>
      <w:rPr>
        <w:rFonts w:ascii="Traditional Arabic" w:cs="Traditional Arabic"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2">
    <w:nsid w:val="0A587D8F"/>
    <w:multiLevelType w:val="hybridMultilevel"/>
    <w:tmpl w:val="2424BBE2"/>
    <w:lvl w:ilvl="0" w:tplc="0F7EA986">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3">
    <w:nsid w:val="0BE2205F"/>
    <w:multiLevelType w:val="hybridMultilevel"/>
    <w:tmpl w:val="21F4FC66"/>
    <w:lvl w:ilvl="0" w:tplc="0409000F">
      <w:start w:val="1"/>
      <w:numFmt w:val="decimal"/>
      <w:lvlText w:val="%1."/>
      <w:lvlJc w:val="left"/>
      <w:pPr>
        <w:ind w:left="923" w:hanging="360"/>
      </w:pPr>
    </w:lvl>
    <w:lvl w:ilvl="1" w:tplc="04090019" w:tentative="1">
      <w:start w:val="1"/>
      <w:numFmt w:val="lowerLetter"/>
      <w:lvlText w:val="%2."/>
      <w:lvlJc w:val="left"/>
      <w:pPr>
        <w:ind w:left="1643" w:hanging="360"/>
      </w:pPr>
    </w:lvl>
    <w:lvl w:ilvl="2" w:tplc="0409001B" w:tentative="1">
      <w:start w:val="1"/>
      <w:numFmt w:val="lowerRoman"/>
      <w:lvlText w:val="%3."/>
      <w:lvlJc w:val="right"/>
      <w:pPr>
        <w:ind w:left="2363" w:hanging="180"/>
      </w:pPr>
    </w:lvl>
    <w:lvl w:ilvl="3" w:tplc="0409000F" w:tentative="1">
      <w:start w:val="1"/>
      <w:numFmt w:val="decimal"/>
      <w:lvlText w:val="%4."/>
      <w:lvlJc w:val="left"/>
      <w:pPr>
        <w:ind w:left="3083" w:hanging="360"/>
      </w:pPr>
    </w:lvl>
    <w:lvl w:ilvl="4" w:tplc="04090019" w:tentative="1">
      <w:start w:val="1"/>
      <w:numFmt w:val="lowerLetter"/>
      <w:lvlText w:val="%5."/>
      <w:lvlJc w:val="left"/>
      <w:pPr>
        <w:ind w:left="3803" w:hanging="360"/>
      </w:pPr>
    </w:lvl>
    <w:lvl w:ilvl="5" w:tplc="0409001B" w:tentative="1">
      <w:start w:val="1"/>
      <w:numFmt w:val="lowerRoman"/>
      <w:lvlText w:val="%6."/>
      <w:lvlJc w:val="right"/>
      <w:pPr>
        <w:ind w:left="4523" w:hanging="180"/>
      </w:pPr>
    </w:lvl>
    <w:lvl w:ilvl="6" w:tplc="0409000F" w:tentative="1">
      <w:start w:val="1"/>
      <w:numFmt w:val="decimal"/>
      <w:lvlText w:val="%7."/>
      <w:lvlJc w:val="left"/>
      <w:pPr>
        <w:ind w:left="5243" w:hanging="360"/>
      </w:pPr>
    </w:lvl>
    <w:lvl w:ilvl="7" w:tplc="04090019" w:tentative="1">
      <w:start w:val="1"/>
      <w:numFmt w:val="lowerLetter"/>
      <w:lvlText w:val="%8."/>
      <w:lvlJc w:val="left"/>
      <w:pPr>
        <w:ind w:left="5963" w:hanging="360"/>
      </w:pPr>
    </w:lvl>
    <w:lvl w:ilvl="8" w:tplc="0409001B" w:tentative="1">
      <w:start w:val="1"/>
      <w:numFmt w:val="lowerRoman"/>
      <w:lvlText w:val="%9."/>
      <w:lvlJc w:val="right"/>
      <w:pPr>
        <w:ind w:left="6683" w:hanging="180"/>
      </w:pPr>
    </w:lvl>
  </w:abstractNum>
  <w:abstractNum w:abstractNumId="14">
    <w:nsid w:val="0D954043"/>
    <w:multiLevelType w:val="hybridMultilevel"/>
    <w:tmpl w:val="87B48460"/>
    <w:lvl w:ilvl="0" w:tplc="E2267CAE">
      <w:start w:val="1"/>
      <w:numFmt w:val="arabicAlpha"/>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15">
    <w:nsid w:val="0F125CFB"/>
    <w:multiLevelType w:val="hybridMultilevel"/>
    <w:tmpl w:val="6D26BEFC"/>
    <w:lvl w:ilvl="0" w:tplc="5516B050">
      <w:start w:val="1"/>
      <w:numFmt w:val="decimal"/>
      <w:lvlText w:val="%1."/>
      <w:lvlJc w:val="left"/>
      <w:pPr>
        <w:ind w:left="1058" w:hanging="360"/>
      </w:pPr>
      <w:rPr>
        <w:rFonts w:cs="Traditional Arabic" w:hint="default"/>
      </w:rPr>
    </w:lvl>
    <w:lvl w:ilvl="1" w:tplc="04090019" w:tentative="1">
      <w:start w:val="1"/>
      <w:numFmt w:val="lowerLetter"/>
      <w:lvlText w:val="%2."/>
      <w:lvlJc w:val="left"/>
      <w:pPr>
        <w:ind w:left="1778" w:hanging="360"/>
      </w:pPr>
    </w:lvl>
    <w:lvl w:ilvl="2" w:tplc="0409001B" w:tentative="1">
      <w:start w:val="1"/>
      <w:numFmt w:val="lowerRoman"/>
      <w:lvlText w:val="%3."/>
      <w:lvlJc w:val="right"/>
      <w:pPr>
        <w:ind w:left="2498" w:hanging="180"/>
      </w:pPr>
    </w:lvl>
    <w:lvl w:ilvl="3" w:tplc="0409000F" w:tentative="1">
      <w:start w:val="1"/>
      <w:numFmt w:val="decimal"/>
      <w:lvlText w:val="%4."/>
      <w:lvlJc w:val="left"/>
      <w:pPr>
        <w:ind w:left="3218" w:hanging="360"/>
      </w:pPr>
    </w:lvl>
    <w:lvl w:ilvl="4" w:tplc="04090019" w:tentative="1">
      <w:start w:val="1"/>
      <w:numFmt w:val="lowerLetter"/>
      <w:lvlText w:val="%5."/>
      <w:lvlJc w:val="left"/>
      <w:pPr>
        <w:ind w:left="3938" w:hanging="360"/>
      </w:pPr>
    </w:lvl>
    <w:lvl w:ilvl="5" w:tplc="0409001B" w:tentative="1">
      <w:start w:val="1"/>
      <w:numFmt w:val="lowerRoman"/>
      <w:lvlText w:val="%6."/>
      <w:lvlJc w:val="right"/>
      <w:pPr>
        <w:ind w:left="4658" w:hanging="180"/>
      </w:pPr>
    </w:lvl>
    <w:lvl w:ilvl="6" w:tplc="0409000F" w:tentative="1">
      <w:start w:val="1"/>
      <w:numFmt w:val="decimal"/>
      <w:lvlText w:val="%7."/>
      <w:lvlJc w:val="left"/>
      <w:pPr>
        <w:ind w:left="5378" w:hanging="360"/>
      </w:pPr>
    </w:lvl>
    <w:lvl w:ilvl="7" w:tplc="04090019" w:tentative="1">
      <w:start w:val="1"/>
      <w:numFmt w:val="lowerLetter"/>
      <w:lvlText w:val="%8."/>
      <w:lvlJc w:val="left"/>
      <w:pPr>
        <w:ind w:left="6098" w:hanging="360"/>
      </w:pPr>
    </w:lvl>
    <w:lvl w:ilvl="8" w:tplc="0409001B" w:tentative="1">
      <w:start w:val="1"/>
      <w:numFmt w:val="lowerRoman"/>
      <w:lvlText w:val="%9."/>
      <w:lvlJc w:val="right"/>
      <w:pPr>
        <w:ind w:left="6818" w:hanging="180"/>
      </w:pPr>
    </w:lvl>
  </w:abstractNum>
  <w:abstractNum w:abstractNumId="16">
    <w:nsid w:val="13734C65"/>
    <w:multiLevelType w:val="hybridMultilevel"/>
    <w:tmpl w:val="A25880E4"/>
    <w:lvl w:ilvl="0" w:tplc="0F663DAC">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7">
    <w:nsid w:val="1470462C"/>
    <w:multiLevelType w:val="hybridMultilevel"/>
    <w:tmpl w:val="FC4C9EE8"/>
    <w:lvl w:ilvl="0" w:tplc="BCE2CCE6">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8">
    <w:nsid w:val="15760028"/>
    <w:multiLevelType w:val="hybridMultilevel"/>
    <w:tmpl w:val="E9A61D4E"/>
    <w:lvl w:ilvl="0" w:tplc="4AC8349E">
      <w:start w:val="1"/>
      <w:numFmt w:val="decimal"/>
      <w:lvlText w:val="%1."/>
      <w:lvlJc w:val="left"/>
      <w:pPr>
        <w:ind w:left="383" w:hanging="360"/>
      </w:pPr>
      <w:rPr>
        <w:rFonts w:hint="default"/>
      </w:rPr>
    </w:lvl>
    <w:lvl w:ilvl="1" w:tplc="04090019" w:tentative="1">
      <w:start w:val="1"/>
      <w:numFmt w:val="lowerLetter"/>
      <w:lvlText w:val="%2."/>
      <w:lvlJc w:val="left"/>
      <w:pPr>
        <w:ind w:left="1103" w:hanging="360"/>
      </w:pPr>
    </w:lvl>
    <w:lvl w:ilvl="2" w:tplc="0409001B" w:tentative="1">
      <w:start w:val="1"/>
      <w:numFmt w:val="lowerRoman"/>
      <w:lvlText w:val="%3."/>
      <w:lvlJc w:val="right"/>
      <w:pPr>
        <w:ind w:left="1823" w:hanging="180"/>
      </w:pPr>
    </w:lvl>
    <w:lvl w:ilvl="3" w:tplc="0409000F" w:tentative="1">
      <w:start w:val="1"/>
      <w:numFmt w:val="decimal"/>
      <w:lvlText w:val="%4."/>
      <w:lvlJc w:val="left"/>
      <w:pPr>
        <w:ind w:left="2543" w:hanging="360"/>
      </w:pPr>
    </w:lvl>
    <w:lvl w:ilvl="4" w:tplc="04090019" w:tentative="1">
      <w:start w:val="1"/>
      <w:numFmt w:val="lowerLetter"/>
      <w:lvlText w:val="%5."/>
      <w:lvlJc w:val="left"/>
      <w:pPr>
        <w:ind w:left="3263" w:hanging="360"/>
      </w:pPr>
    </w:lvl>
    <w:lvl w:ilvl="5" w:tplc="0409001B" w:tentative="1">
      <w:start w:val="1"/>
      <w:numFmt w:val="lowerRoman"/>
      <w:lvlText w:val="%6."/>
      <w:lvlJc w:val="right"/>
      <w:pPr>
        <w:ind w:left="3983" w:hanging="180"/>
      </w:pPr>
    </w:lvl>
    <w:lvl w:ilvl="6" w:tplc="0409000F" w:tentative="1">
      <w:start w:val="1"/>
      <w:numFmt w:val="decimal"/>
      <w:lvlText w:val="%7."/>
      <w:lvlJc w:val="left"/>
      <w:pPr>
        <w:ind w:left="4703" w:hanging="360"/>
      </w:pPr>
    </w:lvl>
    <w:lvl w:ilvl="7" w:tplc="04090019" w:tentative="1">
      <w:start w:val="1"/>
      <w:numFmt w:val="lowerLetter"/>
      <w:lvlText w:val="%8."/>
      <w:lvlJc w:val="left"/>
      <w:pPr>
        <w:ind w:left="5423" w:hanging="360"/>
      </w:pPr>
    </w:lvl>
    <w:lvl w:ilvl="8" w:tplc="0409001B" w:tentative="1">
      <w:start w:val="1"/>
      <w:numFmt w:val="lowerRoman"/>
      <w:lvlText w:val="%9."/>
      <w:lvlJc w:val="right"/>
      <w:pPr>
        <w:ind w:left="6143" w:hanging="180"/>
      </w:pPr>
    </w:lvl>
  </w:abstractNum>
  <w:abstractNum w:abstractNumId="19">
    <w:nsid w:val="15E06BEC"/>
    <w:multiLevelType w:val="hybridMultilevel"/>
    <w:tmpl w:val="54BAF2EA"/>
    <w:lvl w:ilvl="0" w:tplc="966296BA">
      <w:start w:val="1"/>
      <w:numFmt w:val="decimal"/>
      <w:lvlText w:val="%1."/>
      <w:lvlJc w:val="left"/>
      <w:pPr>
        <w:ind w:left="853" w:hanging="360"/>
      </w:pPr>
      <w:rPr>
        <w:rFonts w:cs="Simplified Arabic" w:hint="default"/>
        <w:b/>
        <w:bCs w:val="0"/>
        <w:i/>
        <w:iCs w:val="0"/>
        <w:sz w:val="28"/>
        <w:szCs w:val="28"/>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0">
    <w:nsid w:val="163B7E11"/>
    <w:multiLevelType w:val="hybridMultilevel"/>
    <w:tmpl w:val="16008046"/>
    <w:lvl w:ilvl="0" w:tplc="CF5468E8">
      <w:start w:val="1"/>
      <w:numFmt w:val="decimal"/>
      <w:lvlText w:val="%1."/>
      <w:lvlJc w:val="left"/>
      <w:pPr>
        <w:ind w:left="853" w:hanging="360"/>
      </w:pPr>
      <w:rPr>
        <w:rFonts w:cs="Times New Roman" w:hint="default"/>
        <w:sz w:val="32"/>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1">
    <w:nsid w:val="1641697D"/>
    <w:multiLevelType w:val="hybridMultilevel"/>
    <w:tmpl w:val="0720D9A2"/>
    <w:lvl w:ilvl="0" w:tplc="91DE70AA">
      <w:start w:val="1"/>
      <w:numFmt w:val="decimal"/>
      <w:lvlText w:val="%1."/>
      <w:lvlJc w:val="left"/>
      <w:pPr>
        <w:ind w:left="1531" w:hanging="360"/>
      </w:pPr>
      <w:rPr>
        <w:rFonts w:cs="Traditional Arabic" w:hint="default"/>
        <w:b w:val="0"/>
        <w:bCs w:val="0"/>
        <w:color w:val="000000"/>
        <w:sz w:val="32"/>
        <w:szCs w:val="32"/>
      </w:rPr>
    </w:lvl>
    <w:lvl w:ilvl="1" w:tplc="04090019" w:tentative="1">
      <w:start w:val="1"/>
      <w:numFmt w:val="lowerLetter"/>
      <w:lvlText w:val="%2."/>
      <w:lvlJc w:val="left"/>
      <w:pPr>
        <w:ind w:left="1913" w:hanging="360"/>
      </w:pPr>
    </w:lvl>
    <w:lvl w:ilvl="2" w:tplc="0409001B" w:tentative="1">
      <w:start w:val="1"/>
      <w:numFmt w:val="lowerRoman"/>
      <w:lvlText w:val="%3."/>
      <w:lvlJc w:val="right"/>
      <w:pPr>
        <w:ind w:left="2633" w:hanging="180"/>
      </w:pPr>
    </w:lvl>
    <w:lvl w:ilvl="3" w:tplc="0409000F" w:tentative="1">
      <w:start w:val="1"/>
      <w:numFmt w:val="decimal"/>
      <w:lvlText w:val="%4."/>
      <w:lvlJc w:val="left"/>
      <w:pPr>
        <w:ind w:left="3353" w:hanging="360"/>
      </w:pPr>
    </w:lvl>
    <w:lvl w:ilvl="4" w:tplc="04090019" w:tentative="1">
      <w:start w:val="1"/>
      <w:numFmt w:val="lowerLetter"/>
      <w:lvlText w:val="%5."/>
      <w:lvlJc w:val="left"/>
      <w:pPr>
        <w:ind w:left="4073" w:hanging="360"/>
      </w:pPr>
    </w:lvl>
    <w:lvl w:ilvl="5" w:tplc="0409001B" w:tentative="1">
      <w:start w:val="1"/>
      <w:numFmt w:val="lowerRoman"/>
      <w:lvlText w:val="%6."/>
      <w:lvlJc w:val="right"/>
      <w:pPr>
        <w:ind w:left="4793" w:hanging="180"/>
      </w:pPr>
    </w:lvl>
    <w:lvl w:ilvl="6" w:tplc="0409000F" w:tentative="1">
      <w:start w:val="1"/>
      <w:numFmt w:val="decimal"/>
      <w:lvlText w:val="%7."/>
      <w:lvlJc w:val="left"/>
      <w:pPr>
        <w:ind w:left="5513" w:hanging="360"/>
      </w:pPr>
    </w:lvl>
    <w:lvl w:ilvl="7" w:tplc="04090019" w:tentative="1">
      <w:start w:val="1"/>
      <w:numFmt w:val="lowerLetter"/>
      <w:lvlText w:val="%8."/>
      <w:lvlJc w:val="left"/>
      <w:pPr>
        <w:ind w:left="6233" w:hanging="360"/>
      </w:pPr>
    </w:lvl>
    <w:lvl w:ilvl="8" w:tplc="0409001B" w:tentative="1">
      <w:start w:val="1"/>
      <w:numFmt w:val="lowerRoman"/>
      <w:lvlText w:val="%9."/>
      <w:lvlJc w:val="right"/>
      <w:pPr>
        <w:ind w:left="6953" w:hanging="180"/>
      </w:pPr>
    </w:lvl>
  </w:abstractNum>
  <w:abstractNum w:abstractNumId="22">
    <w:nsid w:val="186B7877"/>
    <w:multiLevelType w:val="hybridMultilevel"/>
    <w:tmpl w:val="72FEF96A"/>
    <w:lvl w:ilvl="0" w:tplc="C1161882">
      <w:start w:val="1"/>
      <w:numFmt w:val="decimal"/>
      <w:lvlText w:val="%1."/>
      <w:lvlJc w:val="left"/>
      <w:pPr>
        <w:ind w:left="853" w:hanging="360"/>
      </w:pPr>
      <w:rPr>
        <w:rFonts w:cs="Traditional Arabic"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3">
    <w:nsid w:val="18787B88"/>
    <w:multiLevelType w:val="hybridMultilevel"/>
    <w:tmpl w:val="B6D497FC"/>
    <w:lvl w:ilvl="0" w:tplc="785E28DA">
      <w:start w:val="1"/>
      <w:numFmt w:val="decimal"/>
      <w:lvlText w:val="%1."/>
      <w:lvlJc w:val="left"/>
      <w:pPr>
        <w:ind w:left="853" w:hanging="360"/>
      </w:pPr>
      <w:rPr>
        <w:rFonts w:cs="Simplified Arabic" w:hint="default"/>
        <w:b/>
        <w:sz w:val="28"/>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4">
    <w:nsid w:val="194D6605"/>
    <w:multiLevelType w:val="hybridMultilevel"/>
    <w:tmpl w:val="31E44D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9FE6E22"/>
    <w:multiLevelType w:val="hybridMultilevel"/>
    <w:tmpl w:val="D486B3F8"/>
    <w:lvl w:ilvl="0" w:tplc="9F004C98">
      <w:start w:val="1"/>
      <w:numFmt w:val="decimal"/>
      <w:lvlText w:val="%1."/>
      <w:lvlJc w:val="left"/>
      <w:pPr>
        <w:ind w:left="853" w:hanging="360"/>
      </w:pPr>
      <w:rPr>
        <w:rFonts w:ascii="Traditional Arabic" w:cs="Traditional Arabic"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6">
    <w:nsid w:val="1AF01F50"/>
    <w:multiLevelType w:val="hybridMultilevel"/>
    <w:tmpl w:val="C7B06480"/>
    <w:lvl w:ilvl="0" w:tplc="D6947A6A">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C0C3218"/>
    <w:multiLevelType w:val="hybridMultilevel"/>
    <w:tmpl w:val="029673EE"/>
    <w:lvl w:ilvl="0" w:tplc="8BF83EA8">
      <w:start w:val="1"/>
      <w:numFmt w:val="decimal"/>
      <w:lvlText w:val="%1."/>
      <w:lvlJc w:val="left"/>
      <w:pPr>
        <w:ind w:left="450" w:hanging="360"/>
      </w:pPr>
      <w:rPr>
        <w:lang w:bidi="ar-IQ"/>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28">
    <w:nsid w:val="1FAC39A0"/>
    <w:multiLevelType w:val="hybridMultilevel"/>
    <w:tmpl w:val="032E56B4"/>
    <w:lvl w:ilvl="0" w:tplc="D30C33CE">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29">
    <w:nsid w:val="219B6E6B"/>
    <w:multiLevelType w:val="hybridMultilevel"/>
    <w:tmpl w:val="DD3A8106"/>
    <w:lvl w:ilvl="0" w:tplc="7FFA1054">
      <w:start w:val="1"/>
      <w:numFmt w:val="arabicAlpha"/>
      <w:lvlText w:val="%1."/>
      <w:lvlJc w:val="left"/>
      <w:pPr>
        <w:ind w:left="853" w:hanging="360"/>
      </w:pPr>
      <w:rPr>
        <w:rFonts w:ascii="Times New Roman" w:eastAsia="Times New Roman" w:hAnsi="Times New Roman" w:cs="Simplified Arabic" w:hint="default"/>
        <w:b/>
        <w:sz w:val="28"/>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30">
    <w:nsid w:val="21F741D2"/>
    <w:multiLevelType w:val="hybridMultilevel"/>
    <w:tmpl w:val="E1A2A8BA"/>
    <w:lvl w:ilvl="0" w:tplc="6F302550">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31">
    <w:nsid w:val="244F16D8"/>
    <w:multiLevelType w:val="hybridMultilevel"/>
    <w:tmpl w:val="D26C043E"/>
    <w:lvl w:ilvl="0" w:tplc="4650D5F0">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32">
    <w:nsid w:val="254E64E6"/>
    <w:multiLevelType w:val="hybridMultilevel"/>
    <w:tmpl w:val="0052965C"/>
    <w:lvl w:ilvl="0" w:tplc="AE626C58">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33">
    <w:nsid w:val="258812B8"/>
    <w:multiLevelType w:val="hybridMultilevel"/>
    <w:tmpl w:val="CD0CC0F8"/>
    <w:lvl w:ilvl="0" w:tplc="80628D7E">
      <w:start w:val="1"/>
      <w:numFmt w:val="arabicAlpha"/>
      <w:lvlText w:val="%1."/>
      <w:lvlJc w:val="left"/>
      <w:pPr>
        <w:ind w:left="1213" w:hanging="360"/>
      </w:pPr>
      <w:rPr>
        <w:rFonts w:hint="default"/>
        <w:b w:val="0"/>
        <w:bCs w:val="0"/>
        <w:i w:val="0"/>
        <w:iCs w:val="0"/>
      </w:rPr>
    </w:lvl>
    <w:lvl w:ilvl="1" w:tplc="04090019" w:tentative="1">
      <w:start w:val="1"/>
      <w:numFmt w:val="lowerLetter"/>
      <w:lvlText w:val="%2."/>
      <w:lvlJc w:val="left"/>
      <w:pPr>
        <w:ind w:left="1933" w:hanging="360"/>
      </w:pPr>
    </w:lvl>
    <w:lvl w:ilvl="2" w:tplc="0409001B" w:tentative="1">
      <w:start w:val="1"/>
      <w:numFmt w:val="lowerRoman"/>
      <w:lvlText w:val="%3."/>
      <w:lvlJc w:val="right"/>
      <w:pPr>
        <w:ind w:left="2653" w:hanging="180"/>
      </w:pPr>
    </w:lvl>
    <w:lvl w:ilvl="3" w:tplc="0409000F" w:tentative="1">
      <w:start w:val="1"/>
      <w:numFmt w:val="decimal"/>
      <w:lvlText w:val="%4."/>
      <w:lvlJc w:val="left"/>
      <w:pPr>
        <w:ind w:left="3373" w:hanging="360"/>
      </w:pPr>
    </w:lvl>
    <w:lvl w:ilvl="4" w:tplc="04090019" w:tentative="1">
      <w:start w:val="1"/>
      <w:numFmt w:val="lowerLetter"/>
      <w:lvlText w:val="%5."/>
      <w:lvlJc w:val="left"/>
      <w:pPr>
        <w:ind w:left="4093" w:hanging="360"/>
      </w:pPr>
    </w:lvl>
    <w:lvl w:ilvl="5" w:tplc="0409001B" w:tentative="1">
      <w:start w:val="1"/>
      <w:numFmt w:val="lowerRoman"/>
      <w:lvlText w:val="%6."/>
      <w:lvlJc w:val="right"/>
      <w:pPr>
        <w:ind w:left="4813" w:hanging="180"/>
      </w:pPr>
    </w:lvl>
    <w:lvl w:ilvl="6" w:tplc="0409000F" w:tentative="1">
      <w:start w:val="1"/>
      <w:numFmt w:val="decimal"/>
      <w:lvlText w:val="%7."/>
      <w:lvlJc w:val="left"/>
      <w:pPr>
        <w:ind w:left="5533" w:hanging="360"/>
      </w:pPr>
    </w:lvl>
    <w:lvl w:ilvl="7" w:tplc="04090019" w:tentative="1">
      <w:start w:val="1"/>
      <w:numFmt w:val="lowerLetter"/>
      <w:lvlText w:val="%8."/>
      <w:lvlJc w:val="left"/>
      <w:pPr>
        <w:ind w:left="6253" w:hanging="360"/>
      </w:pPr>
    </w:lvl>
    <w:lvl w:ilvl="8" w:tplc="0409001B" w:tentative="1">
      <w:start w:val="1"/>
      <w:numFmt w:val="lowerRoman"/>
      <w:lvlText w:val="%9."/>
      <w:lvlJc w:val="right"/>
      <w:pPr>
        <w:ind w:left="6973" w:hanging="180"/>
      </w:pPr>
    </w:lvl>
  </w:abstractNum>
  <w:abstractNum w:abstractNumId="34">
    <w:nsid w:val="261D4DE6"/>
    <w:multiLevelType w:val="hybridMultilevel"/>
    <w:tmpl w:val="EF38C502"/>
    <w:lvl w:ilvl="0" w:tplc="969C5EDA">
      <w:start w:val="1"/>
      <w:numFmt w:val="arabicAlpha"/>
      <w:lvlText w:val="%1."/>
      <w:lvlJc w:val="left"/>
      <w:pPr>
        <w:ind w:left="853" w:hanging="360"/>
      </w:pPr>
      <w:rPr>
        <w:rFonts w:ascii="Times New Roman" w:eastAsia="Times New Roman" w:hAnsi="Times New Roman" w:cs="Simplified Arabic"/>
        <w:b w:val="0"/>
        <w:bCs w:val="0"/>
        <w:i w:val="0"/>
        <w:iCs w:val="0"/>
        <w:lang w:val="en-US"/>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35">
    <w:nsid w:val="26E67CEE"/>
    <w:multiLevelType w:val="hybridMultilevel"/>
    <w:tmpl w:val="54BE8C46"/>
    <w:lvl w:ilvl="0" w:tplc="F5E27364">
      <w:start w:val="1"/>
      <w:numFmt w:val="decimal"/>
      <w:lvlText w:val="%1."/>
      <w:lvlJc w:val="left"/>
      <w:pPr>
        <w:ind w:left="1106" w:hanging="720"/>
      </w:pPr>
      <w:rPr>
        <w:rFonts w:hint="default"/>
        <w:b w:val="0"/>
        <w:bCs w:val="0"/>
        <w:i w:val="0"/>
        <w:iCs w:val="0"/>
        <w:lang w:bidi="ar-SA"/>
      </w:rPr>
    </w:lvl>
    <w:lvl w:ilvl="1" w:tplc="04090019" w:tentative="1">
      <w:start w:val="1"/>
      <w:numFmt w:val="lowerLetter"/>
      <w:lvlText w:val="%2."/>
      <w:lvlJc w:val="left"/>
      <w:pPr>
        <w:ind w:left="1466" w:hanging="360"/>
      </w:pPr>
    </w:lvl>
    <w:lvl w:ilvl="2" w:tplc="0409001B" w:tentative="1">
      <w:start w:val="1"/>
      <w:numFmt w:val="lowerRoman"/>
      <w:lvlText w:val="%3."/>
      <w:lvlJc w:val="right"/>
      <w:pPr>
        <w:ind w:left="2186" w:hanging="180"/>
      </w:pPr>
    </w:lvl>
    <w:lvl w:ilvl="3" w:tplc="0409000F" w:tentative="1">
      <w:start w:val="1"/>
      <w:numFmt w:val="decimal"/>
      <w:lvlText w:val="%4."/>
      <w:lvlJc w:val="left"/>
      <w:pPr>
        <w:ind w:left="2906" w:hanging="360"/>
      </w:pPr>
    </w:lvl>
    <w:lvl w:ilvl="4" w:tplc="04090019" w:tentative="1">
      <w:start w:val="1"/>
      <w:numFmt w:val="lowerLetter"/>
      <w:lvlText w:val="%5."/>
      <w:lvlJc w:val="left"/>
      <w:pPr>
        <w:ind w:left="3626" w:hanging="360"/>
      </w:pPr>
    </w:lvl>
    <w:lvl w:ilvl="5" w:tplc="0409001B" w:tentative="1">
      <w:start w:val="1"/>
      <w:numFmt w:val="lowerRoman"/>
      <w:lvlText w:val="%6."/>
      <w:lvlJc w:val="right"/>
      <w:pPr>
        <w:ind w:left="4346" w:hanging="180"/>
      </w:pPr>
    </w:lvl>
    <w:lvl w:ilvl="6" w:tplc="0409000F" w:tentative="1">
      <w:start w:val="1"/>
      <w:numFmt w:val="decimal"/>
      <w:lvlText w:val="%7."/>
      <w:lvlJc w:val="left"/>
      <w:pPr>
        <w:ind w:left="5066" w:hanging="360"/>
      </w:pPr>
    </w:lvl>
    <w:lvl w:ilvl="7" w:tplc="04090019" w:tentative="1">
      <w:start w:val="1"/>
      <w:numFmt w:val="lowerLetter"/>
      <w:lvlText w:val="%8."/>
      <w:lvlJc w:val="left"/>
      <w:pPr>
        <w:ind w:left="5786" w:hanging="360"/>
      </w:pPr>
    </w:lvl>
    <w:lvl w:ilvl="8" w:tplc="0409001B" w:tentative="1">
      <w:start w:val="1"/>
      <w:numFmt w:val="lowerRoman"/>
      <w:lvlText w:val="%9."/>
      <w:lvlJc w:val="right"/>
      <w:pPr>
        <w:ind w:left="6506" w:hanging="180"/>
      </w:pPr>
    </w:lvl>
  </w:abstractNum>
  <w:abstractNum w:abstractNumId="36">
    <w:nsid w:val="27FD4215"/>
    <w:multiLevelType w:val="hybridMultilevel"/>
    <w:tmpl w:val="DF06A6C0"/>
    <w:lvl w:ilvl="0" w:tplc="B3F2CB40">
      <w:start w:val="1"/>
      <w:numFmt w:val="decimal"/>
      <w:lvlText w:val="%1."/>
      <w:lvlJc w:val="left"/>
      <w:pPr>
        <w:ind w:left="900" w:hanging="360"/>
      </w:pPr>
      <w:rPr>
        <w:rFonts w:hint="default"/>
        <w:b w:val="0"/>
        <w:bCs w:val="0"/>
        <w:i w:val="0"/>
        <w:iCs w:val="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7">
    <w:nsid w:val="29E60768"/>
    <w:multiLevelType w:val="hybridMultilevel"/>
    <w:tmpl w:val="6F0C7BD6"/>
    <w:lvl w:ilvl="0" w:tplc="3ACAB37C">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38">
    <w:nsid w:val="2C447908"/>
    <w:multiLevelType w:val="hybridMultilevel"/>
    <w:tmpl w:val="DC7E60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2CE45825"/>
    <w:multiLevelType w:val="hybridMultilevel"/>
    <w:tmpl w:val="F69EACE2"/>
    <w:lvl w:ilvl="0" w:tplc="D80E18F4">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40">
    <w:nsid w:val="2D6534CE"/>
    <w:multiLevelType w:val="hybridMultilevel"/>
    <w:tmpl w:val="F7368F54"/>
    <w:lvl w:ilvl="0" w:tplc="2C0C4D10">
      <w:start w:val="1"/>
      <w:numFmt w:val="arabicAlpha"/>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41">
    <w:nsid w:val="2FB274CA"/>
    <w:multiLevelType w:val="hybridMultilevel"/>
    <w:tmpl w:val="5A04B6D4"/>
    <w:lvl w:ilvl="0" w:tplc="966E7BDE">
      <w:start w:val="1"/>
      <w:numFmt w:val="decimal"/>
      <w:lvlText w:val="%1."/>
      <w:lvlJc w:val="left"/>
      <w:pPr>
        <w:ind w:left="720" w:hanging="360"/>
      </w:pPr>
      <w:rPr>
        <w:rFonts w:ascii="Traditional Arab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30CE0059"/>
    <w:multiLevelType w:val="hybridMultilevel"/>
    <w:tmpl w:val="251878FA"/>
    <w:lvl w:ilvl="0" w:tplc="83166C26">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43">
    <w:nsid w:val="31036D27"/>
    <w:multiLevelType w:val="hybridMultilevel"/>
    <w:tmpl w:val="98465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3797710"/>
    <w:multiLevelType w:val="hybridMultilevel"/>
    <w:tmpl w:val="2E64F740"/>
    <w:lvl w:ilvl="0" w:tplc="2662E186">
      <w:start w:val="1"/>
      <w:numFmt w:val="decimal"/>
      <w:lvlText w:val="%1."/>
      <w:lvlJc w:val="left"/>
      <w:pPr>
        <w:ind w:left="630" w:hanging="360"/>
      </w:pPr>
      <w:rPr>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34560162"/>
    <w:multiLevelType w:val="hybridMultilevel"/>
    <w:tmpl w:val="C5668570"/>
    <w:lvl w:ilvl="0" w:tplc="1996E116">
      <w:start w:val="1"/>
      <w:numFmt w:val="decimal"/>
      <w:lvlText w:val="%1."/>
      <w:lvlJc w:val="left"/>
      <w:pPr>
        <w:ind w:left="814" w:hanging="360"/>
      </w:pPr>
      <w:rPr>
        <w:rFonts w:cs="Simplified Arabic" w:hint="default"/>
        <w:sz w:val="28"/>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46">
    <w:nsid w:val="357A3D85"/>
    <w:multiLevelType w:val="hybridMultilevel"/>
    <w:tmpl w:val="EDB0F67A"/>
    <w:lvl w:ilvl="0" w:tplc="0409000F">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47">
    <w:nsid w:val="37893E90"/>
    <w:multiLevelType w:val="hybridMultilevel"/>
    <w:tmpl w:val="462A0468"/>
    <w:lvl w:ilvl="0" w:tplc="CB7A9BD2">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48">
    <w:nsid w:val="39DB3F72"/>
    <w:multiLevelType w:val="hybridMultilevel"/>
    <w:tmpl w:val="D09EDD90"/>
    <w:lvl w:ilvl="0" w:tplc="73F020B6">
      <w:start w:val="1"/>
      <w:numFmt w:val="decimal"/>
      <w:lvlText w:val="%1."/>
      <w:lvlJc w:val="left"/>
      <w:pPr>
        <w:ind w:left="810" w:hanging="360"/>
      </w:pPr>
      <w:rPr>
        <w:rFonts w:cs="Traditional Arabic" w:hint="default"/>
        <w:b w:val="0"/>
        <w:bCs w:val="0"/>
        <w:i w:val="0"/>
        <w:iCs w:val="0"/>
        <w:sz w:val="28"/>
        <w:szCs w:val="28"/>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49">
    <w:nsid w:val="3ADF3289"/>
    <w:multiLevelType w:val="hybridMultilevel"/>
    <w:tmpl w:val="97BA63EE"/>
    <w:lvl w:ilvl="0" w:tplc="1E2E2A44">
      <w:start w:val="1"/>
      <w:numFmt w:val="decimal"/>
      <w:lvlText w:val="%1."/>
      <w:lvlJc w:val="left"/>
      <w:pPr>
        <w:ind w:left="853" w:hanging="360"/>
      </w:pPr>
      <w:rPr>
        <w:rFonts w:hint="default"/>
        <w:lang w:bidi="ar-IQ"/>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50">
    <w:nsid w:val="3B3777AC"/>
    <w:multiLevelType w:val="hybridMultilevel"/>
    <w:tmpl w:val="44362BF6"/>
    <w:lvl w:ilvl="0" w:tplc="079C6432">
      <w:start w:val="1"/>
      <w:numFmt w:val="decimal"/>
      <w:lvlText w:val="%1."/>
      <w:lvlJc w:val="left"/>
      <w:pPr>
        <w:ind w:left="833" w:hanging="360"/>
      </w:pPr>
      <w:rPr>
        <w:rFonts w:cs="Simplified Arabic" w:hint="default"/>
        <w:b/>
        <w:bCs w:val="0"/>
        <w:sz w:val="28"/>
      </w:r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51">
    <w:nsid w:val="3BA5726C"/>
    <w:multiLevelType w:val="hybridMultilevel"/>
    <w:tmpl w:val="3B7EDA58"/>
    <w:lvl w:ilvl="0" w:tplc="073ABB7C">
      <w:start w:val="1"/>
      <w:numFmt w:val="arabicAlpha"/>
      <w:lvlText w:val="%1."/>
      <w:lvlJc w:val="left"/>
      <w:pPr>
        <w:ind w:left="833" w:hanging="360"/>
      </w:pPr>
      <w:rPr>
        <w:rFonts w:cs="Simplified Arabic" w:hint="default"/>
        <w:sz w:val="28"/>
      </w:r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52">
    <w:nsid w:val="3E145326"/>
    <w:multiLevelType w:val="hybridMultilevel"/>
    <w:tmpl w:val="28FC9126"/>
    <w:lvl w:ilvl="0" w:tplc="D42C23C8">
      <w:start w:val="1"/>
      <w:numFmt w:val="decimal"/>
      <w:lvlText w:val="%1."/>
      <w:lvlJc w:val="left"/>
      <w:pPr>
        <w:ind w:left="853" w:hanging="360"/>
      </w:pPr>
      <w:rPr>
        <w:rFonts w:hint="default"/>
        <w:b/>
        <w:bCs w:val="0"/>
        <w:i/>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53">
    <w:nsid w:val="3E3403FA"/>
    <w:multiLevelType w:val="hybridMultilevel"/>
    <w:tmpl w:val="B1F21692"/>
    <w:lvl w:ilvl="0" w:tplc="45C892DC">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3FA27297"/>
    <w:multiLevelType w:val="hybridMultilevel"/>
    <w:tmpl w:val="06D67BC6"/>
    <w:lvl w:ilvl="0" w:tplc="661227EE">
      <w:start w:val="1"/>
      <w:numFmt w:val="decimal"/>
      <w:lvlText w:val="%1."/>
      <w:lvlJc w:val="left"/>
      <w:pPr>
        <w:ind w:left="990" w:hanging="360"/>
      </w:pPr>
      <w:rPr>
        <w:lang w:bidi="ar-SA"/>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55">
    <w:nsid w:val="3FFC7525"/>
    <w:multiLevelType w:val="hybridMultilevel"/>
    <w:tmpl w:val="A7E47F46"/>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56">
    <w:nsid w:val="4033275D"/>
    <w:multiLevelType w:val="hybridMultilevel"/>
    <w:tmpl w:val="183E40CC"/>
    <w:lvl w:ilvl="0" w:tplc="4F247E36">
      <w:start w:val="1"/>
      <w:numFmt w:val="arabicAlpha"/>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40AE06DA"/>
    <w:multiLevelType w:val="hybridMultilevel"/>
    <w:tmpl w:val="862014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41965790"/>
    <w:multiLevelType w:val="hybridMultilevel"/>
    <w:tmpl w:val="FE8842BA"/>
    <w:lvl w:ilvl="0" w:tplc="24FE81B8">
      <w:start w:val="1"/>
      <w:numFmt w:val="arabicAlpha"/>
      <w:lvlText w:val="%1."/>
      <w:lvlJc w:val="left"/>
      <w:pPr>
        <w:ind w:left="810" w:hanging="360"/>
      </w:pPr>
      <w:rPr>
        <w:rFonts w:hint="default"/>
        <w:b w:val="0"/>
        <w:bCs w:val="0"/>
        <w:i w:val="0"/>
        <w:iCs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59">
    <w:nsid w:val="421E3A9B"/>
    <w:multiLevelType w:val="hybridMultilevel"/>
    <w:tmpl w:val="4C0A6992"/>
    <w:lvl w:ilvl="0" w:tplc="A260E9FA">
      <w:start w:val="1"/>
      <w:numFmt w:val="decimal"/>
      <w:lvlText w:val="%1."/>
      <w:lvlJc w:val="left"/>
      <w:pPr>
        <w:ind w:left="853" w:hanging="360"/>
      </w:pPr>
      <w:rPr>
        <w:rFonts w:hint="default"/>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60">
    <w:nsid w:val="46865078"/>
    <w:multiLevelType w:val="hybridMultilevel"/>
    <w:tmpl w:val="11C62C9A"/>
    <w:lvl w:ilvl="0" w:tplc="ED0EC4EC">
      <w:start w:val="1"/>
      <w:numFmt w:val="arabicAlpha"/>
      <w:lvlText w:val="%1."/>
      <w:lvlJc w:val="left"/>
      <w:pPr>
        <w:ind w:left="853" w:hanging="360"/>
      </w:pPr>
      <w:rPr>
        <w:rFonts w:hint="default"/>
        <w:b/>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61">
    <w:nsid w:val="47D56E87"/>
    <w:multiLevelType w:val="hybridMultilevel"/>
    <w:tmpl w:val="1958C5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47DF7B0C"/>
    <w:multiLevelType w:val="hybridMultilevel"/>
    <w:tmpl w:val="71184A0A"/>
    <w:lvl w:ilvl="0" w:tplc="C0284348">
      <w:start w:val="1"/>
      <w:numFmt w:val="decimal"/>
      <w:lvlText w:val="%1."/>
      <w:lvlJc w:val="left"/>
      <w:pPr>
        <w:ind w:left="720" w:hanging="360"/>
      </w:pPr>
      <w:rPr>
        <w:rFonts w:cs="Simplified Arabic" w:hint="default"/>
        <w:b/>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48245242"/>
    <w:multiLevelType w:val="hybridMultilevel"/>
    <w:tmpl w:val="5188397E"/>
    <w:lvl w:ilvl="0" w:tplc="0890E7B8">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484F3F8B"/>
    <w:multiLevelType w:val="hybridMultilevel"/>
    <w:tmpl w:val="C7188D08"/>
    <w:lvl w:ilvl="0" w:tplc="81DA1736">
      <w:start w:val="1"/>
      <w:numFmt w:val="arabicAlpha"/>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65">
    <w:nsid w:val="48FE73DA"/>
    <w:multiLevelType w:val="hybridMultilevel"/>
    <w:tmpl w:val="6BF2C170"/>
    <w:lvl w:ilvl="0" w:tplc="7B52936A">
      <w:start w:val="1"/>
      <w:numFmt w:val="decimal"/>
      <w:lvlText w:val="%1."/>
      <w:lvlJc w:val="left"/>
      <w:pPr>
        <w:tabs>
          <w:tab w:val="num" w:pos="720"/>
        </w:tabs>
        <w:ind w:left="720" w:hanging="360"/>
      </w:pPr>
      <w:rPr>
        <w:rFonts w:ascii="Times New Roman" w:eastAsia="Times New Roman" w:hAnsi="Times New Roman" w:cs="Traditional Arabic"/>
        <w:b w:val="0"/>
        <w:bCs w:val="0"/>
        <w:i w:val="0"/>
        <w:iCs w: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491B5332"/>
    <w:multiLevelType w:val="hybridMultilevel"/>
    <w:tmpl w:val="49D622F8"/>
    <w:lvl w:ilvl="0" w:tplc="CA4A154A">
      <w:start w:val="1"/>
      <w:numFmt w:val="arabicAlpha"/>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67">
    <w:nsid w:val="4AF973AB"/>
    <w:multiLevelType w:val="hybridMultilevel"/>
    <w:tmpl w:val="95627B10"/>
    <w:lvl w:ilvl="0" w:tplc="8318C5B2">
      <w:start w:val="1"/>
      <w:numFmt w:val="arabicAlpha"/>
      <w:lvlText w:val="%1."/>
      <w:lvlJc w:val="left"/>
      <w:pPr>
        <w:ind w:left="853" w:hanging="360"/>
      </w:pPr>
      <w:rPr>
        <w:rFonts w:ascii="Times New Roman" w:eastAsia="Times New Roman" w:hAnsi="Times New Roman" w:cs="Simplified Arabic"/>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68">
    <w:nsid w:val="4B5A05C8"/>
    <w:multiLevelType w:val="hybridMultilevel"/>
    <w:tmpl w:val="D0C80CD8"/>
    <w:lvl w:ilvl="0" w:tplc="0409000F">
      <w:start w:val="1"/>
      <w:numFmt w:val="decimal"/>
      <w:lvlText w:val="%1."/>
      <w:lvlJc w:val="left"/>
      <w:pPr>
        <w:ind w:left="923" w:hanging="360"/>
      </w:pPr>
    </w:lvl>
    <w:lvl w:ilvl="1" w:tplc="04090019" w:tentative="1">
      <w:start w:val="1"/>
      <w:numFmt w:val="lowerLetter"/>
      <w:lvlText w:val="%2."/>
      <w:lvlJc w:val="left"/>
      <w:pPr>
        <w:ind w:left="1643" w:hanging="360"/>
      </w:pPr>
    </w:lvl>
    <w:lvl w:ilvl="2" w:tplc="0409001B" w:tentative="1">
      <w:start w:val="1"/>
      <w:numFmt w:val="lowerRoman"/>
      <w:lvlText w:val="%3."/>
      <w:lvlJc w:val="right"/>
      <w:pPr>
        <w:ind w:left="2363" w:hanging="180"/>
      </w:pPr>
    </w:lvl>
    <w:lvl w:ilvl="3" w:tplc="0409000F" w:tentative="1">
      <w:start w:val="1"/>
      <w:numFmt w:val="decimal"/>
      <w:lvlText w:val="%4."/>
      <w:lvlJc w:val="left"/>
      <w:pPr>
        <w:ind w:left="3083" w:hanging="360"/>
      </w:pPr>
    </w:lvl>
    <w:lvl w:ilvl="4" w:tplc="04090019" w:tentative="1">
      <w:start w:val="1"/>
      <w:numFmt w:val="lowerLetter"/>
      <w:lvlText w:val="%5."/>
      <w:lvlJc w:val="left"/>
      <w:pPr>
        <w:ind w:left="3803" w:hanging="360"/>
      </w:pPr>
    </w:lvl>
    <w:lvl w:ilvl="5" w:tplc="0409001B" w:tentative="1">
      <w:start w:val="1"/>
      <w:numFmt w:val="lowerRoman"/>
      <w:lvlText w:val="%6."/>
      <w:lvlJc w:val="right"/>
      <w:pPr>
        <w:ind w:left="4523" w:hanging="180"/>
      </w:pPr>
    </w:lvl>
    <w:lvl w:ilvl="6" w:tplc="0409000F" w:tentative="1">
      <w:start w:val="1"/>
      <w:numFmt w:val="decimal"/>
      <w:lvlText w:val="%7."/>
      <w:lvlJc w:val="left"/>
      <w:pPr>
        <w:ind w:left="5243" w:hanging="360"/>
      </w:pPr>
    </w:lvl>
    <w:lvl w:ilvl="7" w:tplc="04090019" w:tentative="1">
      <w:start w:val="1"/>
      <w:numFmt w:val="lowerLetter"/>
      <w:lvlText w:val="%8."/>
      <w:lvlJc w:val="left"/>
      <w:pPr>
        <w:ind w:left="5963" w:hanging="360"/>
      </w:pPr>
    </w:lvl>
    <w:lvl w:ilvl="8" w:tplc="0409001B" w:tentative="1">
      <w:start w:val="1"/>
      <w:numFmt w:val="lowerRoman"/>
      <w:lvlText w:val="%9."/>
      <w:lvlJc w:val="right"/>
      <w:pPr>
        <w:ind w:left="6683" w:hanging="180"/>
      </w:pPr>
    </w:lvl>
  </w:abstractNum>
  <w:abstractNum w:abstractNumId="69">
    <w:nsid w:val="4C784F30"/>
    <w:multiLevelType w:val="hybridMultilevel"/>
    <w:tmpl w:val="0A0A64A6"/>
    <w:lvl w:ilvl="0" w:tplc="832C9A3A">
      <w:start w:val="1"/>
      <w:numFmt w:val="decimal"/>
      <w:lvlText w:val="%1."/>
      <w:lvlJc w:val="left"/>
      <w:pPr>
        <w:ind w:left="720" w:hanging="360"/>
      </w:pPr>
      <w:rPr>
        <w:rFonts w:cs="Simplified Arabic"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4CCA2154"/>
    <w:multiLevelType w:val="hybridMultilevel"/>
    <w:tmpl w:val="35462DF2"/>
    <w:lvl w:ilvl="0" w:tplc="1F345BBA">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71">
    <w:nsid w:val="51294DE6"/>
    <w:multiLevelType w:val="hybridMultilevel"/>
    <w:tmpl w:val="5E7657CA"/>
    <w:lvl w:ilvl="0" w:tplc="6840F9F4">
      <w:start w:val="1"/>
      <w:numFmt w:val="decimal"/>
      <w:lvlText w:val="%1."/>
      <w:lvlJc w:val="left"/>
      <w:pPr>
        <w:tabs>
          <w:tab w:val="num" w:pos="750"/>
        </w:tabs>
        <w:ind w:left="750" w:hanging="390"/>
      </w:pPr>
      <w:rPr>
        <w:rFonts w:ascii="Simplified Arabic" w:eastAsia="Times New Roman" w:hAnsi="Simplified Arabic" w:cs="Simplified Arabic"/>
        <w:lang w:val="en-U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2">
    <w:nsid w:val="51963F8A"/>
    <w:multiLevelType w:val="hybridMultilevel"/>
    <w:tmpl w:val="95CE9ABA"/>
    <w:lvl w:ilvl="0" w:tplc="04090001">
      <w:start w:val="1"/>
      <w:numFmt w:val="bullet"/>
      <w:lvlText w:val=""/>
      <w:lvlJc w:val="left"/>
      <w:pPr>
        <w:ind w:left="2866" w:hanging="360"/>
      </w:pPr>
      <w:rPr>
        <w:rFonts w:ascii="Symbol" w:hAnsi="Symbol" w:hint="default"/>
      </w:rPr>
    </w:lvl>
    <w:lvl w:ilvl="1" w:tplc="04090003" w:tentative="1">
      <w:start w:val="1"/>
      <w:numFmt w:val="bullet"/>
      <w:lvlText w:val="o"/>
      <w:lvlJc w:val="left"/>
      <w:pPr>
        <w:ind w:left="3586" w:hanging="360"/>
      </w:pPr>
      <w:rPr>
        <w:rFonts w:ascii="Courier New" w:hAnsi="Courier New" w:cs="Courier New" w:hint="default"/>
      </w:rPr>
    </w:lvl>
    <w:lvl w:ilvl="2" w:tplc="04090005" w:tentative="1">
      <w:start w:val="1"/>
      <w:numFmt w:val="bullet"/>
      <w:lvlText w:val=""/>
      <w:lvlJc w:val="left"/>
      <w:pPr>
        <w:ind w:left="4306" w:hanging="360"/>
      </w:pPr>
      <w:rPr>
        <w:rFonts w:ascii="Wingdings" w:hAnsi="Wingdings" w:hint="default"/>
      </w:rPr>
    </w:lvl>
    <w:lvl w:ilvl="3" w:tplc="04090001" w:tentative="1">
      <w:start w:val="1"/>
      <w:numFmt w:val="bullet"/>
      <w:lvlText w:val=""/>
      <w:lvlJc w:val="left"/>
      <w:pPr>
        <w:ind w:left="5026" w:hanging="360"/>
      </w:pPr>
      <w:rPr>
        <w:rFonts w:ascii="Symbol" w:hAnsi="Symbol" w:hint="default"/>
      </w:rPr>
    </w:lvl>
    <w:lvl w:ilvl="4" w:tplc="04090003" w:tentative="1">
      <w:start w:val="1"/>
      <w:numFmt w:val="bullet"/>
      <w:lvlText w:val="o"/>
      <w:lvlJc w:val="left"/>
      <w:pPr>
        <w:ind w:left="5746" w:hanging="360"/>
      </w:pPr>
      <w:rPr>
        <w:rFonts w:ascii="Courier New" w:hAnsi="Courier New" w:cs="Courier New" w:hint="default"/>
      </w:rPr>
    </w:lvl>
    <w:lvl w:ilvl="5" w:tplc="04090005" w:tentative="1">
      <w:start w:val="1"/>
      <w:numFmt w:val="bullet"/>
      <w:lvlText w:val=""/>
      <w:lvlJc w:val="left"/>
      <w:pPr>
        <w:ind w:left="6466" w:hanging="360"/>
      </w:pPr>
      <w:rPr>
        <w:rFonts w:ascii="Wingdings" w:hAnsi="Wingdings" w:hint="default"/>
      </w:rPr>
    </w:lvl>
    <w:lvl w:ilvl="6" w:tplc="04090001" w:tentative="1">
      <w:start w:val="1"/>
      <w:numFmt w:val="bullet"/>
      <w:lvlText w:val=""/>
      <w:lvlJc w:val="left"/>
      <w:pPr>
        <w:ind w:left="7186" w:hanging="360"/>
      </w:pPr>
      <w:rPr>
        <w:rFonts w:ascii="Symbol" w:hAnsi="Symbol" w:hint="default"/>
      </w:rPr>
    </w:lvl>
    <w:lvl w:ilvl="7" w:tplc="04090003" w:tentative="1">
      <w:start w:val="1"/>
      <w:numFmt w:val="bullet"/>
      <w:lvlText w:val="o"/>
      <w:lvlJc w:val="left"/>
      <w:pPr>
        <w:ind w:left="7906" w:hanging="360"/>
      </w:pPr>
      <w:rPr>
        <w:rFonts w:ascii="Courier New" w:hAnsi="Courier New" w:cs="Courier New" w:hint="default"/>
      </w:rPr>
    </w:lvl>
    <w:lvl w:ilvl="8" w:tplc="04090005" w:tentative="1">
      <w:start w:val="1"/>
      <w:numFmt w:val="bullet"/>
      <w:lvlText w:val=""/>
      <w:lvlJc w:val="left"/>
      <w:pPr>
        <w:ind w:left="8626" w:hanging="360"/>
      </w:pPr>
      <w:rPr>
        <w:rFonts w:ascii="Wingdings" w:hAnsi="Wingdings" w:hint="default"/>
      </w:rPr>
    </w:lvl>
  </w:abstractNum>
  <w:abstractNum w:abstractNumId="73">
    <w:nsid w:val="52E729FA"/>
    <w:multiLevelType w:val="hybridMultilevel"/>
    <w:tmpl w:val="A742262E"/>
    <w:lvl w:ilvl="0" w:tplc="0409000F">
      <w:start w:val="1"/>
      <w:numFmt w:val="decimal"/>
      <w:lvlText w:val="%1."/>
      <w:lvlJc w:val="left"/>
      <w:pPr>
        <w:ind w:left="1193" w:hanging="360"/>
      </w:pPr>
    </w:lvl>
    <w:lvl w:ilvl="1" w:tplc="04090019" w:tentative="1">
      <w:start w:val="1"/>
      <w:numFmt w:val="lowerLetter"/>
      <w:lvlText w:val="%2."/>
      <w:lvlJc w:val="left"/>
      <w:pPr>
        <w:ind w:left="1913" w:hanging="360"/>
      </w:pPr>
    </w:lvl>
    <w:lvl w:ilvl="2" w:tplc="0409001B" w:tentative="1">
      <w:start w:val="1"/>
      <w:numFmt w:val="lowerRoman"/>
      <w:lvlText w:val="%3."/>
      <w:lvlJc w:val="right"/>
      <w:pPr>
        <w:ind w:left="2633" w:hanging="180"/>
      </w:pPr>
    </w:lvl>
    <w:lvl w:ilvl="3" w:tplc="0409000F" w:tentative="1">
      <w:start w:val="1"/>
      <w:numFmt w:val="decimal"/>
      <w:lvlText w:val="%4."/>
      <w:lvlJc w:val="left"/>
      <w:pPr>
        <w:ind w:left="3353" w:hanging="360"/>
      </w:pPr>
    </w:lvl>
    <w:lvl w:ilvl="4" w:tplc="04090019" w:tentative="1">
      <w:start w:val="1"/>
      <w:numFmt w:val="lowerLetter"/>
      <w:lvlText w:val="%5."/>
      <w:lvlJc w:val="left"/>
      <w:pPr>
        <w:ind w:left="4073" w:hanging="360"/>
      </w:pPr>
    </w:lvl>
    <w:lvl w:ilvl="5" w:tplc="0409001B" w:tentative="1">
      <w:start w:val="1"/>
      <w:numFmt w:val="lowerRoman"/>
      <w:lvlText w:val="%6."/>
      <w:lvlJc w:val="right"/>
      <w:pPr>
        <w:ind w:left="4793" w:hanging="180"/>
      </w:pPr>
    </w:lvl>
    <w:lvl w:ilvl="6" w:tplc="0409000F" w:tentative="1">
      <w:start w:val="1"/>
      <w:numFmt w:val="decimal"/>
      <w:lvlText w:val="%7."/>
      <w:lvlJc w:val="left"/>
      <w:pPr>
        <w:ind w:left="5513" w:hanging="360"/>
      </w:pPr>
    </w:lvl>
    <w:lvl w:ilvl="7" w:tplc="04090019" w:tentative="1">
      <w:start w:val="1"/>
      <w:numFmt w:val="lowerLetter"/>
      <w:lvlText w:val="%8."/>
      <w:lvlJc w:val="left"/>
      <w:pPr>
        <w:ind w:left="6233" w:hanging="360"/>
      </w:pPr>
    </w:lvl>
    <w:lvl w:ilvl="8" w:tplc="0409001B" w:tentative="1">
      <w:start w:val="1"/>
      <w:numFmt w:val="lowerRoman"/>
      <w:lvlText w:val="%9."/>
      <w:lvlJc w:val="right"/>
      <w:pPr>
        <w:ind w:left="6953" w:hanging="180"/>
      </w:pPr>
    </w:lvl>
  </w:abstractNum>
  <w:abstractNum w:abstractNumId="74">
    <w:nsid w:val="542C62A4"/>
    <w:multiLevelType w:val="hybridMultilevel"/>
    <w:tmpl w:val="94E47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557244A9"/>
    <w:multiLevelType w:val="hybridMultilevel"/>
    <w:tmpl w:val="B846E928"/>
    <w:lvl w:ilvl="0" w:tplc="584A8D34">
      <w:start w:val="1"/>
      <w:numFmt w:val="decimal"/>
      <w:lvlText w:val="%1."/>
      <w:lvlJc w:val="left"/>
      <w:pPr>
        <w:tabs>
          <w:tab w:val="num" w:pos="720"/>
        </w:tabs>
        <w:ind w:left="720" w:hanging="360"/>
      </w:pPr>
      <w:rPr>
        <w:b w:val="0"/>
        <w:bCs w:val="0"/>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nsid w:val="55E87DD4"/>
    <w:multiLevelType w:val="hybridMultilevel"/>
    <w:tmpl w:val="187EE9FC"/>
    <w:lvl w:ilvl="0" w:tplc="AA6221EE">
      <w:start w:val="1"/>
      <w:numFmt w:val="decimal"/>
      <w:lvlText w:val="%1."/>
      <w:lvlJc w:val="left"/>
      <w:pPr>
        <w:ind w:left="853" w:hanging="360"/>
      </w:pPr>
      <w:rPr>
        <w:rFonts w:ascii="Traditional Arabic" w:cs="Traditional Arabic"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77">
    <w:nsid w:val="56BF2415"/>
    <w:multiLevelType w:val="hybridMultilevel"/>
    <w:tmpl w:val="D35AC7BA"/>
    <w:lvl w:ilvl="0" w:tplc="C72EDEC4">
      <w:start w:val="1"/>
      <w:numFmt w:val="decimal"/>
      <w:lvlText w:val="%1."/>
      <w:lvlJc w:val="left"/>
      <w:pPr>
        <w:ind w:left="720" w:hanging="360"/>
      </w:pPr>
      <w:rPr>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59350160"/>
    <w:multiLevelType w:val="hybridMultilevel"/>
    <w:tmpl w:val="977C16C6"/>
    <w:lvl w:ilvl="0" w:tplc="393861C8">
      <w:start w:val="1"/>
      <w:numFmt w:val="decimal"/>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79">
    <w:nsid w:val="5CF43D96"/>
    <w:multiLevelType w:val="hybridMultilevel"/>
    <w:tmpl w:val="8CE6D8FC"/>
    <w:lvl w:ilvl="0" w:tplc="47A86824">
      <w:start w:val="1"/>
      <w:numFmt w:val="decimal"/>
      <w:lvlText w:val="%1."/>
      <w:lvlJc w:val="left"/>
      <w:pPr>
        <w:ind w:left="833" w:hanging="360"/>
      </w:pPr>
      <w:rPr>
        <w:rFonts w:cs="Traditional Arabic" w:hint="default"/>
      </w:r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80">
    <w:nsid w:val="5D0668F3"/>
    <w:multiLevelType w:val="hybridMultilevel"/>
    <w:tmpl w:val="76D40130"/>
    <w:lvl w:ilvl="0" w:tplc="4BB821E4">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81">
    <w:nsid w:val="5DE6177D"/>
    <w:multiLevelType w:val="hybridMultilevel"/>
    <w:tmpl w:val="EDB0F67A"/>
    <w:lvl w:ilvl="0" w:tplc="0409000F">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82">
    <w:nsid w:val="5E5A6553"/>
    <w:multiLevelType w:val="hybridMultilevel"/>
    <w:tmpl w:val="B208696A"/>
    <w:lvl w:ilvl="0" w:tplc="875C76DE">
      <w:start w:val="1"/>
      <w:numFmt w:val="decimal"/>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83">
    <w:nsid w:val="5E5C4956"/>
    <w:multiLevelType w:val="hybridMultilevel"/>
    <w:tmpl w:val="922C337E"/>
    <w:lvl w:ilvl="0" w:tplc="BCB87156">
      <w:start w:val="1"/>
      <w:numFmt w:val="decimal"/>
      <w:lvlText w:val="%1."/>
      <w:lvlJc w:val="left"/>
      <w:pPr>
        <w:ind w:left="833" w:hanging="360"/>
      </w:pPr>
      <w:rPr>
        <w:rFonts w:hint="default"/>
        <w:color w:val="000000"/>
      </w:r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84">
    <w:nsid w:val="60864AB3"/>
    <w:multiLevelType w:val="hybridMultilevel"/>
    <w:tmpl w:val="E3E2036E"/>
    <w:lvl w:ilvl="0" w:tplc="ACA6E334">
      <w:start w:val="1"/>
      <w:numFmt w:val="decimal"/>
      <w:lvlText w:val="%1."/>
      <w:lvlJc w:val="left"/>
      <w:pPr>
        <w:ind w:left="833" w:hanging="360"/>
      </w:pPr>
      <w:rPr>
        <w:rFonts w:cs="Simplified Arabic" w:hint="default"/>
        <w:sz w:val="28"/>
      </w:r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85">
    <w:nsid w:val="60CC311C"/>
    <w:multiLevelType w:val="hybridMultilevel"/>
    <w:tmpl w:val="6CC4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618D34A0"/>
    <w:multiLevelType w:val="hybridMultilevel"/>
    <w:tmpl w:val="1E18FF08"/>
    <w:lvl w:ilvl="0" w:tplc="4BA2D5F2">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87">
    <w:nsid w:val="63184E37"/>
    <w:multiLevelType w:val="hybridMultilevel"/>
    <w:tmpl w:val="6C58D090"/>
    <w:lvl w:ilvl="0" w:tplc="9FC6072E">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88">
    <w:nsid w:val="635F0CE1"/>
    <w:multiLevelType w:val="hybridMultilevel"/>
    <w:tmpl w:val="5D980950"/>
    <w:lvl w:ilvl="0" w:tplc="9FA64294">
      <w:start w:val="1"/>
      <w:numFmt w:val="decimal"/>
      <w:lvlText w:val="%1."/>
      <w:lvlJc w:val="left"/>
      <w:pPr>
        <w:ind w:left="810" w:hanging="360"/>
      </w:pPr>
      <w:rPr>
        <w:rFonts w:hint="default"/>
        <w:b w:val="0"/>
        <w:bCs w:val="0"/>
        <w:i w:val="0"/>
        <w:iCs w:val="0"/>
        <w:sz w:val="32"/>
        <w:szCs w:val="32"/>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89">
    <w:nsid w:val="64393662"/>
    <w:multiLevelType w:val="hybridMultilevel"/>
    <w:tmpl w:val="4F26C8DA"/>
    <w:lvl w:ilvl="0" w:tplc="839C7594">
      <w:start w:val="1"/>
      <w:numFmt w:val="decimal"/>
      <w:lvlText w:val="%1."/>
      <w:lvlJc w:val="left"/>
      <w:pPr>
        <w:ind w:left="653" w:hanging="360"/>
      </w:pPr>
      <w:rPr>
        <w:rFonts w:hint="default"/>
        <w:b/>
      </w:rPr>
    </w:lvl>
    <w:lvl w:ilvl="1" w:tplc="04090019" w:tentative="1">
      <w:start w:val="1"/>
      <w:numFmt w:val="lowerLetter"/>
      <w:lvlText w:val="%2."/>
      <w:lvlJc w:val="left"/>
      <w:pPr>
        <w:ind w:left="1373" w:hanging="360"/>
      </w:pPr>
    </w:lvl>
    <w:lvl w:ilvl="2" w:tplc="0409001B" w:tentative="1">
      <w:start w:val="1"/>
      <w:numFmt w:val="lowerRoman"/>
      <w:lvlText w:val="%3."/>
      <w:lvlJc w:val="right"/>
      <w:pPr>
        <w:ind w:left="2093" w:hanging="180"/>
      </w:pPr>
    </w:lvl>
    <w:lvl w:ilvl="3" w:tplc="0409000F" w:tentative="1">
      <w:start w:val="1"/>
      <w:numFmt w:val="decimal"/>
      <w:lvlText w:val="%4."/>
      <w:lvlJc w:val="left"/>
      <w:pPr>
        <w:ind w:left="2813" w:hanging="360"/>
      </w:pPr>
    </w:lvl>
    <w:lvl w:ilvl="4" w:tplc="04090019" w:tentative="1">
      <w:start w:val="1"/>
      <w:numFmt w:val="lowerLetter"/>
      <w:lvlText w:val="%5."/>
      <w:lvlJc w:val="left"/>
      <w:pPr>
        <w:ind w:left="3533" w:hanging="360"/>
      </w:pPr>
    </w:lvl>
    <w:lvl w:ilvl="5" w:tplc="0409001B" w:tentative="1">
      <w:start w:val="1"/>
      <w:numFmt w:val="lowerRoman"/>
      <w:lvlText w:val="%6."/>
      <w:lvlJc w:val="right"/>
      <w:pPr>
        <w:ind w:left="4253" w:hanging="180"/>
      </w:pPr>
    </w:lvl>
    <w:lvl w:ilvl="6" w:tplc="0409000F" w:tentative="1">
      <w:start w:val="1"/>
      <w:numFmt w:val="decimal"/>
      <w:lvlText w:val="%7."/>
      <w:lvlJc w:val="left"/>
      <w:pPr>
        <w:ind w:left="4973" w:hanging="360"/>
      </w:pPr>
    </w:lvl>
    <w:lvl w:ilvl="7" w:tplc="04090019" w:tentative="1">
      <w:start w:val="1"/>
      <w:numFmt w:val="lowerLetter"/>
      <w:lvlText w:val="%8."/>
      <w:lvlJc w:val="left"/>
      <w:pPr>
        <w:ind w:left="5693" w:hanging="360"/>
      </w:pPr>
    </w:lvl>
    <w:lvl w:ilvl="8" w:tplc="0409001B" w:tentative="1">
      <w:start w:val="1"/>
      <w:numFmt w:val="lowerRoman"/>
      <w:lvlText w:val="%9."/>
      <w:lvlJc w:val="right"/>
      <w:pPr>
        <w:ind w:left="6413" w:hanging="180"/>
      </w:pPr>
    </w:lvl>
  </w:abstractNum>
  <w:abstractNum w:abstractNumId="90">
    <w:nsid w:val="654313CD"/>
    <w:multiLevelType w:val="hybridMultilevel"/>
    <w:tmpl w:val="3998F4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nsid w:val="654724A5"/>
    <w:multiLevelType w:val="hybridMultilevel"/>
    <w:tmpl w:val="D438FAA8"/>
    <w:lvl w:ilvl="0" w:tplc="92D67E82">
      <w:start w:val="1"/>
      <w:numFmt w:val="decimal"/>
      <w:lvlText w:val="%1."/>
      <w:lvlJc w:val="left"/>
      <w:pPr>
        <w:ind w:left="853" w:hanging="360"/>
      </w:pPr>
      <w:rPr>
        <w:rFonts w:hint="default"/>
        <w:b w:val="0"/>
        <w:bCs w:val="0"/>
        <w:i w:val="0"/>
        <w:iCs w:val="0"/>
        <w:color w:val="auto"/>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92">
    <w:nsid w:val="6606528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3">
    <w:nsid w:val="66FC11CD"/>
    <w:multiLevelType w:val="hybridMultilevel"/>
    <w:tmpl w:val="3B84BD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67B12F30"/>
    <w:multiLevelType w:val="hybridMultilevel"/>
    <w:tmpl w:val="B1A0E7B6"/>
    <w:lvl w:ilvl="0" w:tplc="BB4E2A64">
      <w:start w:val="1"/>
      <w:numFmt w:val="decimal"/>
      <w:lvlText w:val="%1."/>
      <w:lvlJc w:val="left"/>
      <w:pPr>
        <w:ind w:left="1020" w:hanging="360"/>
      </w:pPr>
      <w:rPr>
        <w:rFonts w:hint="default"/>
      </w:rPr>
    </w:lvl>
    <w:lvl w:ilvl="1" w:tplc="04090019" w:tentative="1">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95">
    <w:nsid w:val="67ED436D"/>
    <w:multiLevelType w:val="hybridMultilevel"/>
    <w:tmpl w:val="A802EAFE"/>
    <w:lvl w:ilvl="0" w:tplc="A3D0DE0C">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681072E4"/>
    <w:multiLevelType w:val="hybridMultilevel"/>
    <w:tmpl w:val="2160EC00"/>
    <w:lvl w:ilvl="0" w:tplc="8542CA6E">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97">
    <w:nsid w:val="6D0527BC"/>
    <w:multiLevelType w:val="hybridMultilevel"/>
    <w:tmpl w:val="FAE6E878"/>
    <w:lvl w:ilvl="0" w:tplc="E6583E2A">
      <w:start w:val="1"/>
      <w:numFmt w:val="decimal"/>
      <w:lvlText w:val="%1."/>
      <w:lvlJc w:val="left"/>
      <w:pPr>
        <w:ind w:left="720" w:hanging="360"/>
      </w:pPr>
      <w:rPr>
        <w:rFonts w:cs="Ali-A-Traditional"/>
        <w:b w:val="0"/>
        <w:bCs w:val="0"/>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6EBF6F5C"/>
    <w:multiLevelType w:val="hybridMultilevel"/>
    <w:tmpl w:val="5A4EFA88"/>
    <w:lvl w:ilvl="0" w:tplc="F0523FFE">
      <w:start w:val="1"/>
      <w:numFmt w:val="arabicAlpha"/>
      <w:lvlText w:val="%1."/>
      <w:lvlJc w:val="left"/>
      <w:pPr>
        <w:ind w:left="814" w:hanging="360"/>
      </w:pPr>
      <w:rPr>
        <w:rFonts w:ascii="Times New Roman" w:hAnsi="Times New Roman" w:cs="Simplified Arabic" w:hint="default"/>
        <w:color w:val="auto"/>
        <w:sz w:val="28"/>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99">
    <w:nsid w:val="6FCB172A"/>
    <w:multiLevelType w:val="hybridMultilevel"/>
    <w:tmpl w:val="15B422BA"/>
    <w:lvl w:ilvl="0" w:tplc="1BCA88B6">
      <w:start w:val="1"/>
      <w:numFmt w:val="arabicAlpha"/>
      <w:lvlText w:val="%1."/>
      <w:lvlJc w:val="left"/>
      <w:pPr>
        <w:ind w:left="814" w:hanging="360"/>
      </w:pPr>
      <w:rPr>
        <w:rFonts w:cs="Simplified Arabic" w:hint="default"/>
        <w:color w:val="auto"/>
        <w:sz w:val="28"/>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100">
    <w:nsid w:val="705372A0"/>
    <w:multiLevelType w:val="hybridMultilevel"/>
    <w:tmpl w:val="CDAE1D32"/>
    <w:lvl w:ilvl="0" w:tplc="7FAECB74">
      <w:start w:val="1"/>
      <w:numFmt w:val="decimal"/>
      <w:lvlText w:val="%1."/>
      <w:lvlJc w:val="left"/>
      <w:pPr>
        <w:ind w:left="853" w:hanging="360"/>
      </w:pPr>
      <w:rPr>
        <w:rFonts w:hint="default"/>
        <w:b w:val="0"/>
        <w:bCs w:val="0"/>
        <w:i w:val="0"/>
        <w:iCs w:val="0"/>
        <w:color w:val="auto"/>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01">
    <w:nsid w:val="717847D2"/>
    <w:multiLevelType w:val="hybridMultilevel"/>
    <w:tmpl w:val="190E9810"/>
    <w:lvl w:ilvl="0" w:tplc="47422692">
      <w:start w:val="1"/>
      <w:numFmt w:val="decimal"/>
      <w:lvlText w:val="%1."/>
      <w:lvlJc w:val="left"/>
      <w:pPr>
        <w:ind w:left="833" w:hanging="360"/>
      </w:pPr>
      <w:rPr>
        <w:rFonts w:hint="default"/>
      </w:r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102">
    <w:nsid w:val="72B43BD3"/>
    <w:multiLevelType w:val="hybridMultilevel"/>
    <w:tmpl w:val="F260F0F8"/>
    <w:lvl w:ilvl="0" w:tplc="E1CE1DD4">
      <w:start w:val="1"/>
      <w:numFmt w:val="decimal"/>
      <w:lvlText w:val="%1."/>
      <w:lvlJc w:val="left"/>
      <w:pPr>
        <w:ind w:left="853" w:hanging="360"/>
      </w:pPr>
      <w:rPr>
        <w:rFonts w:hint="default"/>
        <w:b w:val="0"/>
        <w:bCs w:val="0"/>
        <w:i w:val="0"/>
        <w:iCs w:val="0"/>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03">
    <w:nsid w:val="7766692A"/>
    <w:multiLevelType w:val="hybridMultilevel"/>
    <w:tmpl w:val="BA5E2BBA"/>
    <w:lvl w:ilvl="0" w:tplc="0FA6C5B8">
      <w:start w:val="1"/>
      <w:numFmt w:val="arabicAlpha"/>
      <w:lvlText w:val="%1."/>
      <w:lvlJc w:val="left"/>
      <w:pPr>
        <w:ind w:left="853" w:hanging="360"/>
      </w:pPr>
      <w:rPr>
        <w:rFonts w:ascii="Traditional Arabic" w:cs="Traditional Arabic" w:hint="default"/>
        <w:b/>
        <w:sz w:val="44"/>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04">
    <w:nsid w:val="78047E00"/>
    <w:multiLevelType w:val="hybridMultilevel"/>
    <w:tmpl w:val="87542C6E"/>
    <w:lvl w:ilvl="0" w:tplc="E4565F66">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78A77462"/>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6">
    <w:nsid w:val="7ACC42D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7">
    <w:nsid w:val="7B4E2AA9"/>
    <w:multiLevelType w:val="hybridMultilevel"/>
    <w:tmpl w:val="96BC5120"/>
    <w:lvl w:ilvl="0" w:tplc="B92A3700">
      <w:start w:val="1"/>
      <w:numFmt w:val="decimal"/>
      <w:lvlText w:val="%1."/>
      <w:lvlJc w:val="left"/>
      <w:pPr>
        <w:ind w:left="1213" w:hanging="360"/>
      </w:pPr>
      <w:rPr>
        <w:rFonts w:hint="default"/>
        <w:b w:val="0"/>
        <w:bCs w:val="0"/>
        <w:i w:val="0"/>
        <w:iCs w:val="0"/>
      </w:rPr>
    </w:lvl>
    <w:lvl w:ilvl="1" w:tplc="04090019" w:tentative="1">
      <w:start w:val="1"/>
      <w:numFmt w:val="lowerLetter"/>
      <w:lvlText w:val="%2."/>
      <w:lvlJc w:val="left"/>
      <w:pPr>
        <w:ind w:left="1933" w:hanging="360"/>
      </w:pPr>
    </w:lvl>
    <w:lvl w:ilvl="2" w:tplc="0409001B" w:tentative="1">
      <w:start w:val="1"/>
      <w:numFmt w:val="lowerRoman"/>
      <w:lvlText w:val="%3."/>
      <w:lvlJc w:val="right"/>
      <w:pPr>
        <w:ind w:left="2653" w:hanging="180"/>
      </w:pPr>
    </w:lvl>
    <w:lvl w:ilvl="3" w:tplc="0409000F" w:tentative="1">
      <w:start w:val="1"/>
      <w:numFmt w:val="decimal"/>
      <w:lvlText w:val="%4."/>
      <w:lvlJc w:val="left"/>
      <w:pPr>
        <w:ind w:left="3373" w:hanging="360"/>
      </w:pPr>
    </w:lvl>
    <w:lvl w:ilvl="4" w:tplc="04090019" w:tentative="1">
      <w:start w:val="1"/>
      <w:numFmt w:val="lowerLetter"/>
      <w:lvlText w:val="%5."/>
      <w:lvlJc w:val="left"/>
      <w:pPr>
        <w:ind w:left="4093" w:hanging="360"/>
      </w:pPr>
    </w:lvl>
    <w:lvl w:ilvl="5" w:tplc="0409001B" w:tentative="1">
      <w:start w:val="1"/>
      <w:numFmt w:val="lowerRoman"/>
      <w:lvlText w:val="%6."/>
      <w:lvlJc w:val="right"/>
      <w:pPr>
        <w:ind w:left="4813" w:hanging="180"/>
      </w:pPr>
    </w:lvl>
    <w:lvl w:ilvl="6" w:tplc="0409000F" w:tentative="1">
      <w:start w:val="1"/>
      <w:numFmt w:val="decimal"/>
      <w:lvlText w:val="%7."/>
      <w:lvlJc w:val="left"/>
      <w:pPr>
        <w:ind w:left="5533" w:hanging="360"/>
      </w:pPr>
    </w:lvl>
    <w:lvl w:ilvl="7" w:tplc="04090019" w:tentative="1">
      <w:start w:val="1"/>
      <w:numFmt w:val="lowerLetter"/>
      <w:lvlText w:val="%8."/>
      <w:lvlJc w:val="left"/>
      <w:pPr>
        <w:ind w:left="6253" w:hanging="360"/>
      </w:pPr>
    </w:lvl>
    <w:lvl w:ilvl="8" w:tplc="0409001B" w:tentative="1">
      <w:start w:val="1"/>
      <w:numFmt w:val="lowerRoman"/>
      <w:lvlText w:val="%9."/>
      <w:lvlJc w:val="right"/>
      <w:pPr>
        <w:ind w:left="6973" w:hanging="180"/>
      </w:pPr>
    </w:lvl>
  </w:abstractNum>
  <w:abstractNum w:abstractNumId="108">
    <w:nsid w:val="7BAE048B"/>
    <w:multiLevelType w:val="hybridMultilevel"/>
    <w:tmpl w:val="5E5C80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7C227B51"/>
    <w:multiLevelType w:val="hybridMultilevel"/>
    <w:tmpl w:val="997810C6"/>
    <w:lvl w:ilvl="0" w:tplc="D27441D2">
      <w:start w:val="1"/>
      <w:numFmt w:val="decimal"/>
      <w:lvlText w:val="%1."/>
      <w:lvlJc w:val="left"/>
      <w:pPr>
        <w:ind w:left="1078" w:hanging="360"/>
      </w:pPr>
      <w:rPr>
        <w:rFonts w:ascii="Times New Roman" w:cs="Simplified Arabic" w:hint="default"/>
        <w:b/>
        <w:bCs w:val="0"/>
        <w:i/>
        <w:iCs w:val="0"/>
        <w:color w:val="auto"/>
        <w:sz w:val="28"/>
        <w:szCs w:val="28"/>
      </w:rPr>
    </w:lvl>
    <w:lvl w:ilvl="1" w:tplc="04090019" w:tentative="1">
      <w:start w:val="1"/>
      <w:numFmt w:val="lowerLetter"/>
      <w:lvlText w:val="%2."/>
      <w:lvlJc w:val="left"/>
      <w:pPr>
        <w:ind w:left="1798" w:hanging="360"/>
      </w:pPr>
    </w:lvl>
    <w:lvl w:ilvl="2" w:tplc="0409001B" w:tentative="1">
      <w:start w:val="1"/>
      <w:numFmt w:val="lowerRoman"/>
      <w:lvlText w:val="%3."/>
      <w:lvlJc w:val="right"/>
      <w:pPr>
        <w:ind w:left="2518" w:hanging="180"/>
      </w:pPr>
    </w:lvl>
    <w:lvl w:ilvl="3" w:tplc="0409000F" w:tentative="1">
      <w:start w:val="1"/>
      <w:numFmt w:val="decimal"/>
      <w:lvlText w:val="%4."/>
      <w:lvlJc w:val="left"/>
      <w:pPr>
        <w:ind w:left="3238" w:hanging="360"/>
      </w:pPr>
    </w:lvl>
    <w:lvl w:ilvl="4" w:tplc="04090019" w:tentative="1">
      <w:start w:val="1"/>
      <w:numFmt w:val="lowerLetter"/>
      <w:lvlText w:val="%5."/>
      <w:lvlJc w:val="left"/>
      <w:pPr>
        <w:ind w:left="3958" w:hanging="360"/>
      </w:pPr>
    </w:lvl>
    <w:lvl w:ilvl="5" w:tplc="0409001B" w:tentative="1">
      <w:start w:val="1"/>
      <w:numFmt w:val="lowerRoman"/>
      <w:lvlText w:val="%6."/>
      <w:lvlJc w:val="right"/>
      <w:pPr>
        <w:ind w:left="4678" w:hanging="180"/>
      </w:pPr>
    </w:lvl>
    <w:lvl w:ilvl="6" w:tplc="0409000F" w:tentative="1">
      <w:start w:val="1"/>
      <w:numFmt w:val="decimal"/>
      <w:lvlText w:val="%7."/>
      <w:lvlJc w:val="left"/>
      <w:pPr>
        <w:ind w:left="5398" w:hanging="360"/>
      </w:pPr>
    </w:lvl>
    <w:lvl w:ilvl="7" w:tplc="04090019" w:tentative="1">
      <w:start w:val="1"/>
      <w:numFmt w:val="lowerLetter"/>
      <w:lvlText w:val="%8."/>
      <w:lvlJc w:val="left"/>
      <w:pPr>
        <w:ind w:left="6118" w:hanging="360"/>
      </w:pPr>
    </w:lvl>
    <w:lvl w:ilvl="8" w:tplc="0409001B" w:tentative="1">
      <w:start w:val="1"/>
      <w:numFmt w:val="lowerRoman"/>
      <w:lvlText w:val="%9."/>
      <w:lvlJc w:val="right"/>
      <w:pPr>
        <w:ind w:left="6838" w:hanging="180"/>
      </w:pPr>
    </w:lvl>
  </w:abstractNum>
  <w:abstractNum w:abstractNumId="110">
    <w:nsid w:val="7C9B28F6"/>
    <w:multiLevelType w:val="hybridMultilevel"/>
    <w:tmpl w:val="0B0E5F36"/>
    <w:lvl w:ilvl="0" w:tplc="6D56014E">
      <w:start w:val="1"/>
      <w:numFmt w:val="arabicAlpha"/>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111">
    <w:nsid w:val="7CDD02FB"/>
    <w:multiLevelType w:val="hybridMultilevel"/>
    <w:tmpl w:val="02B895AE"/>
    <w:lvl w:ilvl="0" w:tplc="335A49A8">
      <w:start w:val="1"/>
      <w:numFmt w:val="decimal"/>
      <w:lvlText w:val="%1."/>
      <w:lvlJc w:val="left"/>
      <w:pPr>
        <w:ind w:left="1213" w:hanging="360"/>
      </w:pPr>
      <w:rPr>
        <w:rFonts w:hint="default"/>
        <w:b w:val="0"/>
      </w:rPr>
    </w:lvl>
    <w:lvl w:ilvl="1" w:tplc="04090019" w:tentative="1">
      <w:start w:val="1"/>
      <w:numFmt w:val="lowerLetter"/>
      <w:lvlText w:val="%2."/>
      <w:lvlJc w:val="left"/>
      <w:pPr>
        <w:ind w:left="1933" w:hanging="360"/>
      </w:pPr>
    </w:lvl>
    <w:lvl w:ilvl="2" w:tplc="0409001B" w:tentative="1">
      <w:start w:val="1"/>
      <w:numFmt w:val="lowerRoman"/>
      <w:lvlText w:val="%3."/>
      <w:lvlJc w:val="right"/>
      <w:pPr>
        <w:ind w:left="2653" w:hanging="180"/>
      </w:pPr>
    </w:lvl>
    <w:lvl w:ilvl="3" w:tplc="0409000F" w:tentative="1">
      <w:start w:val="1"/>
      <w:numFmt w:val="decimal"/>
      <w:lvlText w:val="%4."/>
      <w:lvlJc w:val="left"/>
      <w:pPr>
        <w:ind w:left="3373" w:hanging="360"/>
      </w:pPr>
    </w:lvl>
    <w:lvl w:ilvl="4" w:tplc="04090019" w:tentative="1">
      <w:start w:val="1"/>
      <w:numFmt w:val="lowerLetter"/>
      <w:lvlText w:val="%5."/>
      <w:lvlJc w:val="left"/>
      <w:pPr>
        <w:ind w:left="4093" w:hanging="360"/>
      </w:pPr>
    </w:lvl>
    <w:lvl w:ilvl="5" w:tplc="0409001B" w:tentative="1">
      <w:start w:val="1"/>
      <w:numFmt w:val="lowerRoman"/>
      <w:lvlText w:val="%6."/>
      <w:lvlJc w:val="right"/>
      <w:pPr>
        <w:ind w:left="4813" w:hanging="180"/>
      </w:pPr>
    </w:lvl>
    <w:lvl w:ilvl="6" w:tplc="0409000F" w:tentative="1">
      <w:start w:val="1"/>
      <w:numFmt w:val="decimal"/>
      <w:lvlText w:val="%7."/>
      <w:lvlJc w:val="left"/>
      <w:pPr>
        <w:ind w:left="5533" w:hanging="360"/>
      </w:pPr>
    </w:lvl>
    <w:lvl w:ilvl="7" w:tplc="04090019" w:tentative="1">
      <w:start w:val="1"/>
      <w:numFmt w:val="lowerLetter"/>
      <w:lvlText w:val="%8."/>
      <w:lvlJc w:val="left"/>
      <w:pPr>
        <w:ind w:left="6253" w:hanging="360"/>
      </w:pPr>
    </w:lvl>
    <w:lvl w:ilvl="8" w:tplc="0409001B" w:tentative="1">
      <w:start w:val="1"/>
      <w:numFmt w:val="lowerRoman"/>
      <w:lvlText w:val="%9."/>
      <w:lvlJc w:val="right"/>
      <w:pPr>
        <w:ind w:left="6973" w:hanging="180"/>
      </w:pPr>
    </w:lvl>
  </w:abstractNum>
  <w:abstractNum w:abstractNumId="112">
    <w:nsid w:val="7CF215E8"/>
    <w:multiLevelType w:val="hybridMultilevel"/>
    <w:tmpl w:val="125468A8"/>
    <w:lvl w:ilvl="0" w:tplc="BE96F0CA">
      <w:start w:val="1"/>
      <w:numFmt w:val="decimal"/>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113">
    <w:nsid w:val="7D103266"/>
    <w:multiLevelType w:val="hybridMultilevel"/>
    <w:tmpl w:val="A1BAE1A8"/>
    <w:lvl w:ilvl="0" w:tplc="6648759A">
      <w:start w:val="1"/>
      <w:numFmt w:val="decimal"/>
      <w:lvlText w:val="%1."/>
      <w:lvlJc w:val="left"/>
      <w:pPr>
        <w:ind w:left="853" w:hanging="360"/>
      </w:pPr>
      <w:rPr>
        <w:rFonts w:hint="default"/>
        <w:b w:val="0"/>
        <w:bCs w:val="0"/>
        <w:color w:val="auto"/>
        <w:sz w:val="32"/>
        <w:szCs w:val="32"/>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14">
    <w:nsid w:val="7D190E5D"/>
    <w:multiLevelType w:val="hybridMultilevel"/>
    <w:tmpl w:val="359ABC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7D951075"/>
    <w:multiLevelType w:val="hybridMultilevel"/>
    <w:tmpl w:val="1FD6C8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7DAC7CAE"/>
    <w:multiLevelType w:val="hybridMultilevel"/>
    <w:tmpl w:val="21F4FC66"/>
    <w:lvl w:ilvl="0" w:tplc="0409000F">
      <w:start w:val="1"/>
      <w:numFmt w:val="decimal"/>
      <w:lvlText w:val="%1."/>
      <w:lvlJc w:val="left"/>
      <w:pPr>
        <w:ind w:left="923" w:hanging="360"/>
      </w:pPr>
    </w:lvl>
    <w:lvl w:ilvl="1" w:tplc="04090019" w:tentative="1">
      <w:start w:val="1"/>
      <w:numFmt w:val="lowerLetter"/>
      <w:lvlText w:val="%2."/>
      <w:lvlJc w:val="left"/>
      <w:pPr>
        <w:ind w:left="1643" w:hanging="360"/>
      </w:pPr>
    </w:lvl>
    <w:lvl w:ilvl="2" w:tplc="0409001B" w:tentative="1">
      <w:start w:val="1"/>
      <w:numFmt w:val="lowerRoman"/>
      <w:lvlText w:val="%3."/>
      <w:lvlJc w:val="right"/>
      <w:pPr>
        <w:ind w:left="2363" w:hanging="180"/>
      </w:pPr>
    </w:lvl>
    <w:lvl w:ilvl="3" w:tplc="0409000F" w:tentative="1">
      <w:start w:val="1"/>
      <w:numFmt w:val="decimal"/>
      <w:lvlText w:val="%4."/>
      <w:lvlJc w:val="left"/>
      <w:pPr>
        <w:ind w:left="3083" w:hanging="360"/>
      </w:pPr>
    </w:lvl>
    <w:lvl w:ilvl="4" w:tplc="04090019" w:tentative="1">
      <w:start w:val="1"/>
      <w:numFmt w:val="lowerLetter"/>
      <w:lvlText w:val="%5."/>
      <w:lvlJc w:val="left"/>
      <w:pPr>
        <w:ind w:left="3803" w:hanging="360"/>
      </w:pPr>
    </w:lvl>
    <w:lvl w:ilvl="5" w:tplc="0409001B" w:tentative="1">
      <w:start w:val="1"/>
      <w:numFmt w:val="lowerRoman"/>
      <w:lvlText w:val="%6."/>
      <w:lvlJc w:val="right"/>
      <w:pPr>
        <w:ind w:left="4523" w:hanging="180"/>
      </w:pPr>
    </w:lvl>
    <w:lvl w:ilvl="6" w:tplc="0409000F" w:tentative="1">
      <w:start w:val="1"/>
      <w:numFmt w:val="decimal"/>
      <w:lvlText w:val="%7."/>
      <w:lvlJc w:val="left"/>
      <w:pPr>
        <w:ind w:left="5243" w:hanging="360"/>
      </w:pPr>
    </w:lvl>
    <w:lvl w:ilvl="7" w:tplc="04090019" w:tentative="1">
      <w:start w:val="1"/>
      <w:numFmt w:val="lowerLetter"/>
      <w:lvlText w:val="%8."/>
      <w:lvlJc w:val="left"/>
      <w:pPr>
        <w:ind w:left="5963" w:hanging="360"/>
      </w:pPr>
    </w:lvl>
    <w:lvl w:ilvl="8" w:tplc="0409001B" w:tentative="1">
      <w:start w:val="1"/>
      <w:numFmt w:val="lowerRoman"/>
      <w:lvlText w:val="%9."/>
      <w:lvlJc w:val="right"/>
      <w:pPr>
        <w:ind w:left="6683" w:hanging="180"/>
      </w:pPr>
    </w:lvl>
  </w:abstractNum>
  <w:abstractNum w:abstractNumId="117">
    <w:nsid w:val="7EE73B1B"/>
    <w:multiLevelType w:val="hybridMultilevel"/>
    <w:tmpl w:val="60643D8A"/>
    <w:lvl w:ilvl="0" w:tplc="1FD8132E">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7F193C04"/>
    <w:multiLevelType w:val="hybridMultilevel"/>
    <w:tmpl w:val="21A8AC6A"/>
    <w:lvl w:ilvl="0" w:tplc="4874F538">
      <w:start w:val="1"/>
      <w:numFmt w:val="decimal"/>
      <w:lvlText w:val="%1."/>
      <w:lvlJc w:val="left"/>
      <w:pPr>
        <w:ind w:left="853" w:hanging="360"/>
      </w:pPr>
      <w:rPr>
        <w:rFonts w:hint="default"/>
      </w:r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num w:numId="1">
    <w:abstractNumId w:val="2"/>
  </w:num>
  <w:num w:numId="2">
    <w:abstractNumId w:val="81"/>
  </w:num>
  <w:num w:numId="3">
    <w:abstractNumId w:val="46"/>
  </w:num>
  <w:num w:numId="4">
    <w:abstractNumId w:val="77"/>
  </w:num>
  <w:num w:numId="5">
    <w:abstractNumId w:val="115"/>
  </w:num>
  <w:num w:numId="6">
    <w:abstractNumId w:val="66"/>
  </w:num>
  <w:num w:numId="7">
    <w:abstractNumId w:val="117"/>
  </w:num>
  <w:num w:numId="8">
    <w:abstractNumId w:val="6"/>
  </w:num>
  <w:num w:numId="9">
    <w:abstractNumId w:val="26"/>
  </w:num>
  <w:num w:numId="10">
    <w:abstractNumId w:val="0"/>
  </w:num>
  <w:num w:numId="11">
    <w:abstractNumId w:val="56"/>
  </w:num>
  <w:num w:numId="12">
    <w:abstractNumId w:val="118"/>
  </w:num>
  <w:num w:numId="13">
    <w:abstractNumId w:val="97"/>
  </w:num>
  <w:num w:numId="14">
    <w:abstractNumId w:val="57"/>
  </w:num>
  <w:num w:numId="15">
    <w:abstractNumId w:val="83"/>
  </w:num>
  <w:num w:numId="16">
    <w:abstractNumId w:val="114"/>
  </w:num>
  <w:num w:numId="17">
    <w:abstractNumId w:val="108"/>
  </w:num>
  <w:num w:numId="18">
    <w:abstractNumId w:val="41"/>
  </w:num>
  <w:num w:numId="19">
    <w:abstractNumId w:val="89"/>
  </w:num>
  <w:num w:numId="20">
    <w:abstractNumId w:val="15"/>
  </w:num>
  <w:num w:numId="21">
    <w:abstractNumId w:val="38"/>
  </w:num>
  <w:num w:numId="22">
    <w:abstractNumId w:val="79"/>
  </w:num>
  <w:num w:numId="23">
    <w:abstractNumId w:val="85"/>
  </w:num>
  <w:num w:numId="24">
    <w:abstractNumId w:val="18"/>
  </w:num>
  <w:num w:numId="25">
    <w:abstractNumId w:val="101"/>
  </w:num>
  <w:num w:numId="26">
    <w:abstractNumId w:val="84"/>
  </w:num>
  <w:num w:numId="27">
    <w:abstractNumId w:val="7"/>
  </w:num>
  <w:num w:numId="28">
    <w:abstractNumId w:val="98"/>
  </w:num>
  <w:num w:numId="29">
    <w:abstractNumId w:val="21"/>
  </w:num>
  <w:num w:numId="30">
    <w:abstractNumId w:val="50"/>
  </w:num>
  <w:num w:numId="31">
    <w:abstractNumId w:val="112"/>
  </w:num>
  <w:num w:numId="32">
    <w:abstractNumId w:val="9"/>
  </w:num>
  <w:num w:numId="33">
    <w:abstractNumId w:val="86"/>
  </w:num>
  <w:num w:numId="34">
    <w:abstractNumId w:val="14"/>
  </w:num>
  <w:num w:numId="35">
    <w:abstractNumId w:val="111"/>
  </w:num>
  <w:num w:numId="36">
    <w:abstractNumId w:val="103"/>
  </w:num>
  <w:num w:numId="37">
    <w:abstractNumId w:val="113"/>
  </w:num>
  <w:num w:numId="38">
    <w:abstractNumId w:val="47"/>
  </w:num>
  <w:num w:numId="39">
    <w:abstractNumId w:val="78"/>
  </w:num>
  <w:num w:numId="40">
    <w:abstractNumId w:val="8"/>
  </w:num>
  <w:num w:numId="41">
    <w:abstractNumId w:val="110"/>
  </w:num>
  <w:num w:numId="42">
    <w:abstractNumId w:val="49"/>
  </w:num>
  <w:num w:numId="43">
    <w:abstractNumId w:val="94"/>
  </w:num>
  <w:num w:numId="44">
    <w:abstractNumId w:val="60"/>
  </w:num>
  <w:num w:numId="45">
    <w:abstractNumId w:val="92"/>
  </w:num>
  <w:num w:numId="46">
    <w:abstractNumId w:val="29"/>
  </w:num>
  <w:num w:numId="47">
    <w:abstractNumId w:val="64"/>
  </w:num>
  <w:num w:numId="48">
    <w:abstractNumId w:val="45"/>
  </w:num>
  <w:num w:numId="49">
    <w:abstractNumId w:val="22"/>
  </w:num>
  <w:num w:numId="50">
    <w:abstractNumId w:val="11"/>
  </w:num>
  <w:num w:numId="51">
    <w:abstractNumId w:val="25"/>
  </w:num>
  <w:num w:numId="52">
    <w:abstractNumId w:val="76"/>
  </w:num>
  <w:num w:numId="53">
    <w:abstractNumId w:val="12"/>
  </w:num>
  <w:num w:numId="54">
    <w:abstractNumId w:val="48"/>
  </w:num>
  <w:num w:numId="55">
    <w:abstractNumId w:val="36"/>
  </w:num>
  <w:num w:numId="56">
    <w:abstractNumId w:val="58"/>
  </w:num>
  <w:num w:numId="57">
    <w:abstractNumId w:val="17"/>
  </w:num>
  <w:num w:numId="58">
    <w:abstractNumId w:val="42"/>
  </w:num>
  <w:num w:numId="59">
    <w:abstractNumId w:val="40"/>
  </w:num>
  <w:num w:numId="60">
    <w:abstractNumId w:val="107"/>
  </w:num>
  <w:num w:numId="61">
    <w:abstractNumId w:val="104"/>
  </w:num>
  <w:num w:numId="62">
    <w:abstractNumId w:val="100"/>
  </w:num>
  <w:num w:numId="63">
    <w:abstractNumId w:val="70"/>
  </w:num>
  <w:num w:numId="64">
    <w:abstractNumId w:val="91"/>
  </w:num>
  <w:num w:numId="65">
    <w:abstractNumId w:val="5"/>
  </w:num>
  <w:num w:numId="66">
    <w:abstractNumId w:val="39"/>
  </w:num>
  <w:num w:numId="67">
    <w:abstractNumId w:val="88"/>
  </w:num>
  <w:num w:numId="68">
    <w:abstractNumId w:val="96"/>
  </w:num>
  <w:num w:numId="69">
    <w:abstractNumId w:val="33"/>
  </w:num>
  <w:num w:numId="70">
    <w:abstractNumId w:val="34"/>
  </w:num>
  <w:num w:numId="71">
    <w:abstractNumId w:val="10"/>
  </w:num>
  <w:num w:numId="72">
    <w:abstractNumId w:val="87"/>
  </w:num>
  <w:num w:numId="73">
    <w:abstractNumId w:val="53"/>
  </w:num>
  <w:num w:numId="74">
    <w:abstractNumId w:val="16"/>
  </w:num>
  <w:num w:numId="75">
    <w:abstractNumId w:val="32"/>
  </w:num>
  <w:num w:numId="76">
    <w:abstractNumId w:val="65"/>
  </w:num>
  <w:num w:numId="77">
    <w:abstractNumId w:val="106"/>
  </w:num>
  <w:num w:numId="78">
    <w:abstractNumId w:val="95"/>
  </w:num>
  <w:num w:numId="79">
    <w:abstractNumId w:val="105"/>
  </w:num>
  <w:num w:numId="80">
    <w:abstractNumId w:val="63"/>
  </w:num>
  <w:num w:numId="81">
    <w:abstractNumId w:val="28"/>
  </w:num>
  <w:num w:numId="82">
    <w:abstractNumId w:val="30"/>
  </w:num>
  <w:num w:numId="83">
    <w:abstractNumId w:val="59"/>
  </w:num>
  <w:num w:numId="84">
    <w:abstractNumId w:val="67"/>
  </w:num>
  <w:num w:numId="85">
    <w:abstractNumId w:val="1"/>
  </w:num>
  <w:num w:numId="86">
    <w:abstractNumId w:val="37"/>
  </w:num>
  <w:num w:numId="87">
    <w:abstractNumId w:val="102"/>
  </w:num>
  <w:num w:numId="88">
    <w:abstractNumId w:val="75"/>
  </w:num>
  <w:num w:numId="89">
    <w:abstractNumId w:val="90"/>
  </w:num>
  <w:num w:numId="90">
    <w:abstractNumId w:val="68"/>
  </w:num>
  <w:num w:numId="91">
    <w:abstractNumId w:val="116"/>
  </w:num>
  <w:num w:numId="92">
    <w:abstractNumId w:val="13"/>
  </w:num>
  <w:num w:numId="93">
    <w:abstractNumId w:val="73"/>
  </w:num>
  <w:num w:numId="94">
    <w:abstractNumId w:val="80"/>
  </w:num>
  <w:num w:numId="95">
    <w:abstractNumId w:val="109"/>
  </w:num>
  <w:num w:numId="96">
    <w:abstractNumId w:val="52"/>
  </w:num>
  <w:num w:numId="97">
    <w:abstractNumId w:val="3"/>
  </w:num>
  <w:num w:numId="98">
    <w:abstractNumId w:val="44"/>
  </w:num>
  <w:num w:numId="99">
    <w:abstractNumId w:val="55"/>
  </w:num>
  <w:num w:numId="100">
    <w:abstractNumId w:val="24"/>
  </w:num>
  <w:num w:numId="101">
    <w:abstractNumId w:val="35"/>
  </w:num>
  <w:num w:numId="102">
    <w:abstractNumId w:val="54"/>
  </w:num>
  <w:num w:numId="103">
    <w:abstractNumId w:val="31"/>
  </w:num>
  <w:num w:numId="104">
    <w:abstractNumId w:val="62"/>
  </w:num>
  <w:num w:numId="105">
    <w:abstractNumId w:val="23"/>
  </w:num>
  <w:num w:numId="106">
    <w:abstractNumId w:val="20"/>
  </w:num>
  <w:num w:numId="107">
    <w:abstractNumId w:val="43"/>
  </w:num>
  <w:num w:numId="108">
    <w:abstractNumId w:val="72"/>
  </w:num>
  <w:num w:numId="109">
    <w:abstractNumId w:val="51"/>
  </w:num>
  <w:num w:numId="110">
    <w:abstractNumId w:val="99"/>
  </w:num>
  <w:num w:numId="111">
    <w:abstractNumId w:val="82"/>
  </w:num>
  <w:num w:numId="112">
    <w:abstractNumId w:val="61"/>
  </w:num>
  <w:num w:numId="113">
    <w:abstractNumId w:val="19"/>
  </w:num>
  <w:num w:numId="114">
    <w:abstractNumId w:val="74"/>
  </w:num>
  <w:num w:numId="115">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7"/>
  </w:num>
  <w:num w:numId="117">
    <w:abstractNumId w:val="4"/>
  </w:num>
  <w:num w:numId="118">
    <w:abstractNumId w:val="69"/>
  </w:num>
  <w:num w:numId="119">
    <w:abstractNumId w:val="93"/>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0"/>
  <w:displayBackgroundShape/>
  <w:defaultTabStop w:val="720"/>
  <w:characterSpacingControl w:val="doNotCompress"/>
  <w:hdrShapeDefaults>
    <o:shapedefaults v:ext="edit" spidmax="2049"/>
  </w:hdrShapeDefaults>
  <w:footnotePr>
    <w:numRestart w:val="eachPage"/>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27E2"/>
    <w:rsid w:val="0000298E"/>
    <w:rsid w:val="000029DA"/>
    <w:rsid w:val="00011DEF"/>
    <w:rsid w:val="000122DB"/>
    <w:rsid w:val="000125CB"/>
    <w:rsid w:val="00012933"/>
    <w:rsid w:val="00016973"/>
    <w:rsid w:val="00017CAE"/>
    <w:rsid w:val="00021FB3"/>
    <w:rsid w:val="00023D38"/>
    <w:rsid w:val="00027D04"/>
    <w:rsid w:val="0003185B"/>
    <w:rsid w:val="00033224"/>
    <w:rsid w:val="00045641"/>
    <w:rsid w:val="00046B5A"/>
    <w:rsid w:val="000577BC"/>
    <w:rsid w:val="00057C2C"/>
    <w:rsid w:val="0006303C"/>
    <w:rsid w:val="00063B13"/>
    <w:rsid w:val="00066CA7"/>
    <w:rsid w:val="00082AF1"/>
    <w:rsid w:val="00085671"/>
    <w:rsid w:val="00087AEF"/>
    <w:rsid w:val="0009250A"/>
    <w:rsid w:val="00094E5C"/>
    <w:rsid w:val="00095473"/>
    <w:rsid w:val="000A77B5"/>
    <w:rsid w:val="000B1D06"/>
    <w:rsid w:val="000B5757"/>
    <w:rsid w:val="000B5D14"/>
    <w:rsid w:val="000B7B0B"/>
    <w:rsid w:val="000C2847"/>
    <w:rsid w:val="000D243C"/>
    <w:rsid w:val="000D3A5A"/>
    <w:rsid w:val="000D5486"/>
    <w:rsid w:val="000D5EFA"/>
    <w:rsid w:val="000E0ED0"/>
    <w:rsid w:val="000E6C15"/>
    <w:rsid w:val="000E7E4B"/>
    <w:rsid w:val="000F335F"/>
    <w:rsid w:val="000F59F1"/>
    <w:rsid w:val="00101B51"/>
    <w:rsid w:val="001020F8"/>
    <w:rsid w:val="001069B4"/>
    <w:rsid w:val="0010774E"/>
    <w:rsid w:val="001078D1"/>
    <w:rsid w:val="00116BBA"/>
    <w:rsid w:val="00117AE1"/>
    <w:rsid w:val="00117CC5"/>
    <w:rsid w:val="001228E7"/>
    <w:rsid w:val="00124172"/>
    <w:rsid w:val="0012576F"/>
    <w:rsid w:val="00127652"/>
    <w:rsid w:val="0013690D"/>
    <w:rsid w:val="0015042F"/>
    <w:rsid w:val="00151734"/>
    <w:rsid w:val="00151AF3"/>
    <w:rsid w:val="001561CA"/>
    <w:rsid w:val="00157F0D"/>
    <w:rsid w:val="0016553E"/>
    <w:rsid w:val="00166E51"/>
    <w:rsid w:val="00181435"/>
    <w:rsid w:val="00183907"/>
    <w:rsid w:val="001A0CB2"/>
    <w:rsid w:val="001A5C41"/>
    <w:rsid w:val="001A6E8B"/>
    <w:rsid w:val="001B0128"/>
    <w:rsid w:val="001B3B06"/>
    <w:rsid w:val="001C3887"/>
    <w:rsid w:val="001D0C62"/>
    <w:rsid w:val="001D2353"/>
    <w:rsid w:val="001D5626"/>
    <w:rsid w:val="001D7AE0"/>
    <w:rsid w:val="001E7EF1"/>
    <w:rsid w:val="001F34E4"/>
    <w:rsid w:val="001F56EF"/>
    <w:rsid w:val="001F6B53"/>
    <w:rsid w:val="00221E37"/>
    <w:rsid w:val="002230C2"/>
    <w:rsid w:val="002336C8"/>
    <w:rsid w:val="0023636D"/>
    <w:rsid w:val="00237609"/>
    <w:rsid w:val="00237F6B"/>
    <w:rsid w:val="00240942"/>
    <w:rsid w:val="00247C9F"/>
    <w:rsid w:val="002504A4"/>
    <w:rsid w:val="00253F58"/>
    <w:rsid w:val="00254C10"/>
    <w:rsid w:val="00257A8A"/>
    <w:rsid w:val="00265770"/>
    <w:rsid w:val="002706B3"/>
    <w:rsid w:val="00271D65"/>
    <w:rsid w:val="002824D3"/>
    <w:rsid w:val="00282BBE"/>
    <w:rsid w:val="00290E1E"/>
    <w:rsid w:val="00292E30"/>
    <w:rsid w:val="00292FF5"/>
    <w:rsid w:val="002A096C"/>
    <w:rsid w:val="002A4017"/>
    <w:rsid w:val="002B783A"/>
    <w:rsid w:val="002C041E"/>
    <w:rsid w:val="002C4896"/>
    <w:rsid w:val="002C6020"/>
    <w:rsid w:val="002C760C"/>
    <w:rsid w:val="002C7693"/>
    <w:rsid w:val="002D4782"/>
    <w:rsid w:val="002D4C1A"/>
    <w:rsid w:val="002D6161"/>
    <w:rsid w:val="002D63E0"/>
    <w:rsid w:val="002D7F3C"/>
    <w:rsid w:val="002E0B46"/>
    <w:rsid w:val="002F7081"/>
    <w:rsid w:val="002F72A0"/>
    <w:rsid w:val="00307134"/>
    <w:rsid w:val="003131D1"/>
    <w:rsid w:val="00320BE4"/>
    <w:rsid w:val="00321F83"/>
    <w:rsid w:val="00323128"/>
    <w:rsid w:val="003239D9"/>
    <w:rsid w:val="00327A5C"/>
    <w:rsid w:val="00327FF8"/>
    <w:rsid w:val="003323B2"/>
    <w:rsid w:val="0033242F"/>
    <w:rsid w:val="003427B8"/>
    <w:rsid w:val="00357DDB"/>
    <w:rsid w:val="003646B6"/>
    <w:rsid w:val="0036707F"/>
    <w:rsid w:val="00370BFD"/>
    <w:rsid w:val="003734AE"/>
    <w:rsid w:val="00381087"/>
    <w:rsid w:val="00382431"/>
    <w:rsid w:val="00386A2F"/>
    <w:rsid w:val="00390FBB"/>
    <w:rsid w:val="00393D2F"/>
    <w:rsid w:val="003A01ED"/>
    <w:rsid w:val="003A19A8"/>
    <w:rsid w:val="003A310C"/>
    <w:rsid w:val="003A33E1"/>
    <w:rsid w:val="003A5DE7"/>
    <w:rsid w:val="003B17CE"/>
    <w:rsid w:val="003B1BEF"/>
    <w:rsid w:val="003B24C4"/>
    <w:rsid w:val="003B64C1"/>
    <w:rsid w:val="003C1E88"/>
    <w:rsid w:val="003C5EBD"/>
    <w:rsid w:val="003D44DA"/>
    <w:rsid w:val="003D4F4F"/>
    <w:rsid w:val="003E1777"/>
    <w:rsid w:val="003E225E"/>
    <w:rsid w:val="003E46E9"/>
    <w:rsid w:val="003E644B"/>
    <w:rsid w:val="003E79BA"/>
    <w:rsid w:val="003E7E9D"/>
    <w:rsid w:val="003F2538"/>
    <w:rsid w:val="003F5A96"/>
    <w:rsid w:val="003F5F6A"/>
    <w:rsid w:val="003F726E"/>
    <w:rsid w:val="0040350A"/>
    <w:rsid w:val="004035AF"/>
    <w:rsid w:val="0040786C"/>
    <w:rsid w:val="0041071C"/>
    <w:rsid w:val="0041157D"/>
    <w:rsid w:val="00414B70"/>
    <w:rsid w:val="004172D1"/>
    <w:rsid w:val="004224C1"/>
    <w:rsid w:val="0042741F"/>
    <w:rsid w:val="00432F59"/>
    <w:rsid w:val="00435335"/>
    <w:rsid w:val="00436689"/>
    <w:rsid w:val="00437B12"/>
    <w:rsid w:val="00451C27"/>
    <w:rsid w:val="00457E4E"/>
    <w:rsid w:val="00484304"/>
    <w:rsid w:val="00485A2C"/>
    <w:rsid w:val="004A61B6"/>
    <w:rsid w:val="004B08E4"/>
    <w:rsid w:val="004B4B81"/>
    <w:rsid w:val="004B7F01"/>
    <w:rsid w:val="004C3929"/>
    <w:rsid w:val="004D0645"/>
    <w:rsid w:val="004D3D8F"/>
    <w:rsid w:val="004E0039"/>
    <w:rsid w:val="004F328F"/>
    <w:rsid w:val="004F3B6E"/>
    <w:rsid w:val="004F4AE8"/>
    <w:rsid w:val="004F6716"/>
    <w:rsid w:val="004F7BB1"/>
    <w:rsid w:val="005027E2"/>
    <w:rsid w:val="00505BFE"/>
    <w:rsid w:val="005118CF"/>
    <w:rsid w:val="00516FF4"/>
    <w:rsid w:val="005209B6"/>
    <w:rsid w:val="00525378"/>
    <w:rsid w:val="005330DF"/>
    <w:rsid w:val="00541A9B"/>
    <w:rsid w:val="0054398F"/>
    <w:rsid w:val="005440DF"/>
    <w:rsid w:val="005442FC"/>
    <w:rsid w:val="00545434"/>
    <w:rsid w:val="00547C5B"/>
    <w:rsid w:val="0055295A"/>
    <w:rsid w:val="005560EE"/>
    <w:rsid w:val="005601AD"/>
    <w:rsid w:val="00566A56"/>
    <w:rsid w:val="00575229"/>
    <w:rsid w:val="005813C2"/>
    <w:rsid w:val="00591E7F"/>
    <w:rsid w:val="00597B7F"/>
    <w:rsid w:val="005A355C"/>
    <w:rsid w:val="005B220A"/>
    <w:rsid w:val="005B526C"/>
    <w:rsid w:val="005B7120"/>
    <w:rsid w:val="005C01D7"/>
    <w:rsid w:val="005C338C"/>
    <w:rsid w:val="005C36C6"/>
    <w:rsid w:val="005C7AA5"/>
    <w:rsid w:val="005D30A1"/>
    <w:rsid w:val="005D7822"/>
    <w:rsid w:val="005F4860"/>
    <w:rsid w:val="005F51F4"/>
    <w:rsid w:val="00605F66"/>
    <w:rsid w:val="00614365"/>
    <w:rsid w:val="00624926"/>
    <w:rsid w:val="00625511"/>
    <w:rsid w:val="006320B9"/>
    <w:rsid w:val="00632908"/>
    <w:rsid w:val="00633DDB"/>
    <w:rsid w:val="00640482"/>
    <w:rsid w:val="0064094B"/>
    <w:rsid w:val="00641555"/>
    <w:rsid w:val="006430DB"/>
    <w:rsid w:val="006448E2"/>
    <w:rsid w:val="00652D80"/>
    <w:rsid w:val="0065402E"/>
    <w:rsid w:val="00654B2A"/>
    <w:rsid w:val="0065511E"/>
    <w:rsid w:val="0066207E"/>
    <w:rsid w:val="00671709"/>
    <w:rsid w:val="00672528"/>
    <w:rsid w:val="006804BB"/>
    <w:rsid w:val="006836C2"/>
    <w:rsid w:val="006A35EF"/>
    <w:rsid w:val="006A6807"/>
    <w:rsid w:val="006B0761"/>
    <w:rsid w:val="006B52C6"/>
    <w:rsid w:val="006C1FA0"/>
    <w:rsid w:val="006C5C08"/>
    <w:rsid w:val="006C7BCC"/>
    <w:rsid w:val="006D6002"/>
    <w:rsid w:val="006E2784"/>
    <w:rsid w:val="006F037A"/>
    <w:rsid w:val="0070286D"/>
    <w:rsid w:val="00704399"/>
    <w:rsid w:val="0071315B"/>
    <w:rsid w:val="007155ED"/>
    <w:rsid w:val="00716F8F"/>
    <w:rsid w:val="00725916"/>
    <w:rsid w:val="00727D5B"/>
    <w:rsid w:val="00733C02"/>
    <w:rsid w:val="00734C98"/>
    <w:rsid w:val="00735EF0"/>
    <w:rsid w:val="007375C5"/>
    <w:rsid w:val="007425DF"/>
    <w:rsid w:val="00742922"/>
    <w:rsid w:val="0074431E"/>
    <w:rsid w:val="007610CF"/>
    <w:rsid w:val="00761EEB"/>
    <w:rsid w:val="00762EDC"/>
    <w:rsid w:val="00766E26"/>
    <w:rsid w:val="0076740E"/>
    <w:rsid w:val="007719F9"/>
    <w:rsid w:val="00773C28"/>
    <w:rsid w:val="00780D4C"/>
    <w:rsid w:val="00786C05"/>
    <w:rsid w:val="00786F64"/>
    <w:rsid w:val="0079095F"/>
    <w:rsid w:val="007A4911"/>
    <w:rsid w:val="007B45FC"/>
    <w:rsid w:val="007C6DE0"/>
    <w:rsid w:val="007D1DA0"/>
    <w:rsid w:val="007D2714"/>
    <w:rsid w:val="007D537C"/>
    <w:rsid w:val="007D6B39"/>
    <w:rsid w:val="007D7B02"/>
    <w:rsid w:val="007E0230"/>
    <w:rsid w:val="007E7699"/>
    <w:rsid w:val="007F1C2F"/>
    <w:rsid w:val="007F252B"/>
    <w:rsid w:val="007F315F"/>
    <w:rsid w:val="007F7AE8"/>
    <w:rsid w:val="00804116"/>
    <w:rsid w:val="00825EE4"/>
    <w:rsid w:val="0082782E"/>
    <w:rsid w:val="0083059C"/>
    <w:rsid w:val="00830A99"/>
    <w:rsid w:val="00831A40"/>
    <w:rsid w:val="00845657"/>
    <w:rsid w:val="008571C9"/>
    <w:rsid w:val="0087235D"/>
    <w:rsid w:val="00872750"/>
    <w:rsid w:val="00882C8F"/>
    <w:rsid w:val="00886562"/>
    <w:rsid w:val="00886DCD"/>
    <w:rsid w:val="00890E1C"/>
    <w:rsid w:val="008917DD"/>
    <w:rsid w:val="008A09C9"/>
    <w:rsid w:val="008A0EE3"/>
    <w:rsid w:val="008B4CAD"/>
    <w:rsid w:val="008C25BC"/>
    <w:rsid w:val="008D2FF1"/>
    <w:rsid w:val="008D6625"/>
    <w:rsid w:val="008E1BD0"/>
    <w:rsid w:val="008E2A6B"/>
    <w:rsid w:val="008E58C0"/>
    <w:rsid w:val="008E610C"/>
    <w:rsid w:val="008E63B4"/>
    <w:rsid w:val="008F0963"/>
    <w:rsid w:val="008F7F75"/>
    <w:rsid w:val="009046CE"/>
    <w:rsid w:val="00905665"/>
    <w:rsid w:val="009075F5"/>
    <w:rsid w:val="0091231D"/>
    <w:rsid w:val="009133B3"/>
    <w:rsid w:val="00914363"/>
    <w:rsid w:val="00920DC0"/>
    <w:rsid w:val="00923B0E"/>
    <w:rsid w:val="009310C9"/>
    <w:rsid w:val="009318A0"/>
    <w:rsid w:val="00932FB3"/>
    <w:rsid w:val="00937CF7"/>
    <w:rsid w:val="00944370"/>
    <w:rsid w:val="00945372"/>
    <w:rsid w:val="00950609"/>
    <w:rsid w:val="0095203F"/>
    <w:rsid w:val="00953013"/>
    <w:rsid w:val="00954B37"/>
    <w:rsid w:val="00961A7F"/>
    <w:rsid w:val="00962A4F"/>
    <w:rsid w:val="009638E2"/>
    <w:rsid w:val="00966CD2"/>
    <w:rsid w:val="00972B45"/>
    <w:rsid w:val="0098019F"/>
    <w:rsid w:val="00981B54"/>
    <w:rsid w:val="009836A0"/>
    <w:rsid w:val="00984CA0"/>
    <w:rsid w:val="009A1496"/>
    <w:rsid w:val="009A24F8"/>
    <w:rsid w:val="009A423F"/>
    <w:rsid w:val="009B01E0"/>
    <w:rsid w:val="009B2C1E"/>
    <w:rsid w:val="009B3C83"/>
    <w:rsid w:val="009B5B43"/>
    <w:rsid w:val="009C1771"/>
    <w:rsid w:val="009C55B5"/>
    <w:rsid w:val="009C56D0"/>
    <w:rsid w:val="009C6ACE"/>
    <w:rsid w:val="009D1FF2"/>
    <w:rsid w:val="009D553A"/>
    <w:rsid w:val="009D68CD"/>
    <w:rsid w:val="009D7C4F"/>
    <w:rsid w:val="009F5CAC"/>
    <w:rsid w:val="009F65AD"/>
    <w:rsid w:val="00A0006A"/>
    <w:rsid w:val="00A00845"/>
    <w:rsid w:val="00A17282"/>
    <w:rsid w:val="00A2058D"/>
    <w:rsid w:val="00A22324"/>
    <w:rsid w:val="00A32615"/>
    <w:rsid w:val="00A33143"/>
    <w:rsid w:val="00A33C80"/>
    <w:rsid w:val="00A36E4D"/>
    <w:rsid w:val="00A37ECF"/>
    <w:rsid w:val="00A409D6"/>
    <w:rsid w:val="00A538F4"/>
    <w:rsid w:val="00A67616"/>
    <w:rsid w:val="00A717F6"/>
    <w:rsid w:val="00A91A23"/>
    <w:rsid w:val="00A945F7"/>
    <w:rsid w:val="00A94B5D"/>
    <w:rsid w:val="00A9727F"/>
    <w:rsid w:val="00A97E6C"/>
    <w:rsid w:val="00A97F19"/>
    <w:rsid w:val="00AA1124"/>
    <w:rsid w:val="00AA224A"/>
    <w:rsid w:val="00AA477C"/>
    <w:rsid w:val="00AB5589"/>
    <w:rsid w:val="00AB7D0F"/>
    <w:rsid w:val="00AE1152"/>
    <w:rsid w:val="00AE3CCE"/>
    <w:rsid w:val="00AE43E9"/>
    <w:rsid w:val="00AE44AB"/>
    <w:rsid w:val="00AE6476"/>
    <w:rsid w:val="00B03759"/>
    <w:rsid w:val="00B05EF5"/>
    <w:rsid w:val="00B13590"/>
    <w:rsid w:val="00B21AFE"/>
    <w:rsid w:val="00B2248F"/>
    <w:rsid w:val="00B22F8D"/>
    <w:rsid w:val="00B23341"/>
    <w:rsid w:val="00B23355"/>
    <w:rsid w:val="00B2561A"/>
    <w:rsid w:val="00B302B4"/>
    <w:rsid w:val="00B35C3C"/>
    <w:rsid w:val="00B41703"/>
    <w:rsid w:val="00B501B8"/>
    <w:rsid w:val="00B50DF4"/>
    <w:rsid w:val="00B5464E"/>
    <w:rsid w:val="00B63689"/>
    <w:rsid w:val="00B66D08"/>
    <w:rsid w:val="00B74A50"/>
    <w:rsid w:val="00B75A24"/>
    <w:rsid w:val="00B8257D"/>
    <w:rsid w:val="00B8424B"/>
    <w:rsid w:val="00B910EB"/>
    <w:rsid w:val="00B943CD"/>
    <w:rsid w:val="00B95E91"/>
    <w:rsid w:val="00B97ECB"/>
    <w:rsid w:val="00BA4B76"/>
    <w:rsid w:val="00BA6097"/>
    <w:rsid w:val="00BB58E8"/>
    <w:rsid w:val="00BC5F7E"/>
    <w:rsid w:val="00BD0F3C"/>
    <w:rsid w:val="00BD64CD"/>
    <w:rsid w:val="00BE08E4"/>
    <w:rsid w:val="00BE6162"/>
    <w:rsid w:val="00BE6AF2"/>
    <w:rsid w:val="00BF09F0"/>
    <w:rsid w:val="00BF1DDD"/>
    <w:rsid w:val="00BF6665"/>
    <w:rsid w:val="00BF6792"/>
    <w:rsid w:val="00BF7A1E"/>
    <w:rsid w:val="00C05787"/>
    <w:rsid w:val="00C14059"/>
    <w:rsid w:val="00C14159"/>
    <w:rsid w:val="00C2244F"/>
    <w:rsid w:val="00C2366D"/>
    <w:rsid w:val="00C23709"/>
    <w:rsid w:val="00C30527"/>
    <w:rsid w:val="00C3162C"/>
    <w:rsid w:val="00C3527B"/>
    <w:rsid w:val="00C35EFF"/>
    <w:rsid w:val="00C45BE4"/>
    <w:rsid w:val="00C46A5F"/>
    <w:rsid w:val="00C52493"/>
    <w:rsid w:val="00C52B68"/>
    <w:rsid w:val="00C55600"/>
    <w:rsid w:val="00C61E11"/>
    <w:rsid w:val="00C62F2D"/>
    <w:rsid w:val="00C635A4"/>
    <w:rsid w:val="00C64C83"/>
    <w:rsid w:val="00C652B2"/>
    <w:rsid w:val="00C657D4"/>
    <w:rsid w:val="00C671B5"/>
    <w:rsid w:val="00C671F7"/>
    <w:rsid w:val="00C7154A"/>
    <w:rsid w:val="00C8430F"/>
    <w:rsid w:val="00C87F84"/>
    <w:rsid w:val="00C92B2C"/>
    <w:rsid w:val="00C95E0E"/>
    <w:rsid w:val="00C96CF7"/>
    <w:rsid w:val="00CA18F0"/>
    <w:rsid w:val="00CA2788"/>
    <w:rsid w:val="00CA465E"/>
    <w:rsid w:val="00CA7BAF"/>
    <w:rsid w:val="00CB2DCE"/>
    <w:rsid w:val="00CC2EA0"/>
    <w:rsid w:val="00CC34F6"/>
    <w:rsid w:val="00CC5630"/>
    <w:rsid w:val="00CD3BEC"/>
    <w:rsid w:val="00CD7913"/>
    <w:rsid w:val="00CE0BFF"/>
    <w:rsid w:val="00CE21C5"/>
    <w:rsid w:val="00CE2973"/>
    <w:rsid w:val="00CE2C79"/>
    <w:rsid w:val="00CE6919"/>
    <w:rsid w:val="00CE7BC4"/>
    <w:rsid w:val="00CF69E9"/>
    <w:rsid w:val="00CF6B19"/>
    <w:rsid w:val="00CF773C"/>
    <w:rsid w:val="00D015BC"/>
    <w:rsid w:val="00D04453"/>
    <w:rsid w:val="00D05653"/>
    <w:rsid w:val="00D07444"/>
    <w:rsid w:val="00D11CEA"/>
    <w:rsid w:val="00D21AEC"/>
    <w:rsid w:val="00D275F2"/>
    <w:rsid w:val="00D31C07"/>
    <w:rsid w:val="00D33A30"/>
    <w:rsid w:val="00D37518"/>
    <w:rsid w:val="00D40178"/>
    <w:rsid w:val="00D402F0"/>
    <w:rsid w:val="00D40564"/>
    <w:rsid w:val="00D41563"/>
    <w:rsid w:val="00D42039"/>
    <w:rsid w:val="00D4649D"/>
    <w:rsid w:val="00D50151"/>
    <w:rsid w:val="00D5624C"/>
    <w:rsid w:val="00D6040C"/>
    <w:rsid w:val="00D64010"/>
    <w:rsid w:val="00D64334"/>
    <w:rsid w:val="00D74DB9"/>
    <w:rsid w:val="00D8559F"/>
    <w:rsid w:val="00D85AB3"/>
    <w:rsid w:val="00D936A5"/>
    <w:rsid w:val="00DA1175"/>
    <w:rsid w:val="00DA544D"/>
    <w:rsid w:val="00DB5B66"/>
    <w:rsid w:val="00DB67DF"/>
    <w:rsid w:val="00DB7757"/>
    <w:rsid w:val="00DD1D95"/>
    <w:rsid w:val="00DD31A8"/>
    <w:rsid w:val="00DD5918"/>
    <w:rsid w:val="00DE00D1"/>
    <w:rsid w:val="00DE21DF"/>
    <w:rsid w:val="00DE278C"/>
    <w:rsid w:val="00DE5A9D"/>
    <w:rsid w:val="00DE5FDF"/>
    <w:rsid w:val="00DF2741"/>
    <w:rsid w:val="00DF577E"/>
    <w:rsid w:val="00DF726B"/>
    <w:rsid w:val="00E019C1"/>
    <w:rsid w:val="00E15565"/>
    <w:rsid w:val="00E15A32"/>
    <w:rsid w:val="00E222A9"/>
    <w:rsid w:val="00E373D2"/>
    <w:rsid w:val="00E3775D"/>
    <w:rsid w:val="00E54F91"/>
    <w:rsid w:val="00E605B3"/>
    <w:rsid w:val="00E61C79"/>
    <w:rsid w:val="00E6228D"/>
    <w:rsid w:val="00E64702"/>
    <w:rsid w:val="00E74D60"/>
    <w:rsid w:val="00E80256"/>
    <w:rsid w:val="00E808B5"/>
    <w:rsid w:val="00E808BD"/>
    <w:rsid w:val="00E870F9"/>
    <w:rsid w:val="00E93698"/>
    <w:rsid w:val="00E95CD7"/>
    <w:rsid w:val="00E96100"/>
    <w:rsid w:val="00EA0758"/>
    <w:rsid w:val="00EA2D7B"/>
    <w:rsid w:val="00EA403E"/>
    <w:rsid w:val="00EB0382"/>
    <w:rsid w:val="00EB06EF"/>
    <w:rsid w:val="00EB3CBE"/>
    <w:rsid w:val="00EB3F88"/>
    <w:rsid w:val="00EB69DF"/>
    <w:rsid w:val="00EC60D3"/>
    <w:rsid w:val="00ED1DF6"/>
    <w:rsid w:val="00ED59C1"/>
    <w:rsid w:val="00ED6047"/>
    <w:rsid w:val="00EE371F"/>
    <w:rsid w:val="00EF2FF3"/>
    <w:rsid w:val="00EF37E4"/>
    <w:rsid w:val="00F05AA4"/>
    <w:rsid w:val="00F05F8C"/>
    <w:rsid w:val="00F155DF"/>
    <w:rsid w:val="00F270C6"/>
    <w:rsid w:val="00F3787D"/>
    <w:rsid w:val="00F37989"/>
    <w:rsid w:val="00F464BC"/>
    <w:rsid w:val="00F46544"/>
    <w:rsid w:val="00F50A08"/>
    <w:rsid w:val="00F50E19"/>
    <w:rsid w:val="00F52F95"/>
    <w:rsid w:val="00F53940"/>
    <w:rsid w:val="00F55203"/>
    <w:rsid w:val="00F66BB3"/>
    <w:rsid w:val="00F8465D"/>
    <w:rsid w:val="00F92FBA"/>
    <w:rsid w:val="00F9320C"/>
    <w:rsid w:val="00F94D16"/>
    <w:rsid w:val="00FA3425"/>
    <w:rsid w:val="00FA34BB"/>
    <w:rsid w:val="00FA783C"/>
    <w:rsid w:val="00FB07AC"/>
    <w:rsid w:val="00FC1FE0"/>
    <w:rsid w:val="00FC239E"/>
    <w:rsid w:val="00FE1372"/>
    <w:rsid w:val="00FE15A5"/>
    <w:rsid w:val="00FE2A85"/>
    <w:rsid w:val="00FE33FC"/>
    <w:rsid w:val="00FE5FE3"/>
    <w:rsid w:val="00FE704E"/>
    <w:rsid w:val="00FF0C43"/>
    <w:rsid w:val="00FF262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footer" w:uiPriority="0"/>
    <w:lsdException w:name="index heading"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Cite"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paragraph" w:styleId="Heading1">
    <w:name w:val="heading 1"/>
    <w:next w:val="Normal"/>
    <w:link w:val="Heading1Char"/>
    <w:qFormat/>
    <w:rsid w:val="005027E2"/>
    <w:pPr>
      <w:keepNext/>
      <w:spacing w:after="240" w:line="240" w:lineRule="auto"/>
      <w:outlineLvl w:val="0"/>
    </w:pPr>
    <w:rPr>
      <w:rFonts w:ascii="Times New Roman" w:eastAsia="Times New Roman" w:hAnsi="Times New Roman" w:cs="Times New Roman"/>
      <w:b/>
      <w:bCs/>
      <w:noProof/>
      <w:color w:val="000000"/>
      <w:kern w:val="32"/>
      <w:sz w:val="32"/>
      <w:szCs w:val="36"/>
      <w:lang w:eastAsia="ar-SA"/>
    </w:rPr>
  </w:style>
  <w:style w:type="paragraph" w:styleId="Heading2">
    <w:name w:val="heading 2"/>
    <w:next w:val="Normal"/>
    <w:link w:val="Heading2Char"/>
    <w:qFormat/>
    <w:rsid w:val="005027E2"/>
    <w:pPr>
      <w:keepNext/>
      <w:spacing w:before="240" w:after="60" w:line="240" w:lineRule="auto"/>
      <w:contextualSpacing/>
      <w:outlineLvl w:val="1"/>
    </w:pPr>
    <w:rPr>
      <w:rFonts w:ascii="Arial" w:eastAsia="Times New Roman" w:hAnsi="Arial" w:cs="Arial"/>
      <w:b/>
      <w:bCs/>
      <w:i/>
      <w:iCs/>
      <w:noProof/>
      <w:color w:val="000000"/>
      <w:sz w:val="28"/>
      <w:szCs w:val="28"/>
      <w:lang w:eastAsia="ar-SA"/>
    </w:rPr>
  </w:style>
  <w:style w:type="paragraph" w:styleId="Heading3">
    <w:name w:val="heading 3"/>
    <w:next w:val="Normal"/>
    <w:link w:val="Heading3Char"/>
    <w:qFormat/>
    <w:rsid w:val="005027E2"/>
    <w:pPr>
      <w:keepNext/>
      <w:spacing w:before="240" w:after="60" w:line="240" w:lineRule="auto"/>
      <w:outlineLvl w:val="2"/>
    </w:pPr>
    <w:rPr>
      <w:rFonts w:ascii="Arial" w:eastAsia="Times New Roman" w:hAnsi="Arial" w:cs="Arial"/>
      <w:b/>
      <w:bCs/>
      <w:noProof/>
      <w:color w:val="000000"/>
      <w:sz w:val="26"/>
      <w:szCs w:val="26"/>
      <w:lang w:eastAsia="ar-SA"/>
    </w:rPr>
  </w:style>
  <w:style w:type="paragraph" w:styleId="Heading4">
    <w:name w:val="heading 4"/>
    <w:next w:val="Normal"/>
    <w:link w:val="Heading4Char"/>
    <w:qFormat/>
    <w:rsid w:val="005027E2"/>
    <w:pPr>
      <w:keepNext/>
      <w:spacing w:before="240" w:after="60" w:line="240" w:lineRule="auto"/>
      <w:outlineLvl w:val="3"/>
    </w:pPr>
    <w:rPr>
      <w:rFonts w:ascii="Times New Roman" w:eastAsia="Times New Roman" w:hAnsi="Times New Roman" w:cs="Times New Roman"/>
      <w:b/>
      <w:bCs/>
      <w:noProof/>
      <w:color w:val="000000"/>
      <w:sz w:val="28"/>
      <w:szCs w:val="28"/>
      <w:lang w:eastAsia="ar-SA"/>
    </w:rPr>
  </w:style>
  <w:style w:type="paragraph" w:styleId="Heading5">
    <w:name w:val="heading 5"/>
    <w:next w:val="Normal"/>
    <w:link w:val="Heading5Char"/>
    <w:qFormat/>
    <w:rsid w:val="005027E2"/>
    <w:pPr>
      <w:spacing w:before="240" w:after="60" w:line="240" w:lineRule="auto"/>
      <w:outlineLvl w:val="4"/>
    </w:pPr>
    <w:rPr>
      <w:rFonts w:ascii="Tahoma" w:eastAsia="Times New Roman" w:hAnsi="Tahoma" w:cs="Traditional Arabic"/>
      <w:b/>
      <w:bCs/>
      <w:i/>
      <w:iCs/>
      <w:noProof/>
      <w:color w:val="000000"/>
      <w:sz w:val="26"/>
      <w:szCs w:val="26"/>
      <w:lang w:eastAsia="ar-SA"/>
    </w:rPr>
  </w:style>
  <w:style w:type="paragraph" w:styleId="Heading6">
    <w:name w:val="heading 6"/>
    <w:next w:val="Normal"/>
    <w:link w:val="Heading6Char"/>
    <w:qFormat/>
    <w:rsid w:val="005027E2"/>
    <w:pPr>
      <w:spacing w:before="240" w:after="60" w:line="240" w:lineRule="auto"/>
      <w:outlineLvl w:val="5"/>
    </w:pPr>
    <w:rPr>
      <w:rFonts w:ascii="Times New Roman" w:eastAsia="Times New Roman" w:hAnsi="Times New Roman" w:cs="Times New Roman"/>
      <w:b/>
      <w:bCs/>
      <w:noProof/>
      <w:color w:val="000000"/>
      <w:lang w:eastAsia="ar-SA"/>
    </w:rPr>
  </w:style>
  <w:style w:type="paragraph" w:styleId="Heading7">
    <w:name w:val="heading 7"/>
    <w:next w:val="Normal"/>
    <w:link w:val="Heading7Char"/>
    <w:qFormat/>
    <w:rsid w:val="005027E2"/>
    <w:pPr>
      <w:spacing w:before="240" w:after="60" w:line="240" w:lineRule="auto"/>
      <w:outlineLvl w:val="6"/>
    </w:pPr>
    <w:rPr>
      <w:rFonts w:ascii="Times New Roman" w:eastAsia="Times New Roman" w:hAnsi="Times New Roman" w:cs="Times New Roman"/>
      <w:noProof/>
      <w:color w:val="000000"/>
      <w:sz w:val="24"/>
      <w:szCs w:val="24"/>
      <w:lang w:eastAsia="ar-SA"/>
    </w:rPr>
  </w:style>
  <w:style w:type="paragraph" w:styleId="Heading8">
    <w:name w:val="heading 8"/>
    <w:next w:val="Normal"/>
    <w:link w:val="Heading8Char"/>
    <w:qFormat/>
    <w:rsid w:val="005027E2"/>
    <w:pPr>
      <w:spacing w:before="240" w:after="60" w:line="240" w:lineRule="auto"/>
      <w:outlineLvl w:val="7"/>
    </w:pPr>
    <w:rPr>
      <w:rFonts w:ascii="Times New Roman" w:eastAsia="Times New Roman" w:hAnsi="Times New Roman" w:cs="Times New Roman"/>
      <w:i/>
      <w:iCs/>
      <w:noProof/>
      <w:color w:val="000000"/>
      <w:sz w:val="24"/>
      <w:szCs w:val="24"/>
      <w:lang w:eastAsia="ar-SA"/>
    </w:rPr>
  </w:style>
  <w:style w:type="paragraph" w:styleId="Heading9">
    <w:name w:val="heading 9"/>
    <w:next w:val="Normal"/>
    <w:link w:val="Heading9Char"/>
    <w:qFormat/>
    <w:rsid w:val="005027E2"/>
    <w:pPr>
      <w:spacing w:before="240" w:after="60" w:line="240" w:lineRule="auto"/>
      <w:outlineLvl w:val="8"/>
    </w:pPr>
    <w:rPr>
      <w:rFonts w:ascii="Arial" w:eastAsia="Times New Roman" w:hAnsi="Arial" w:cs="Arial"/>
      <w:noProof/>
      <w:color w:val="000000"/>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027E2"/>
    <w:rPr>
      <w:rFonts w:ascii="Times New Roman" w:eastAsia="Times New Roman" w:hAnsi="Times New Roman" w:cs="Times New Roman"/>
      <w:b/>
      <w:bCs/>
      <w:noProof/>
      <w:color w:val="000000"/>
      <w:kern w:val="32"/>
      <w:sz w:val="32"/>
      <w:szCs w:val="36"/>
      <w:lang w:eastAsia="ar-SA"/>
    </w:rPr>
  </w:style>
  <w:style w:type="character" w:customStyle="1" w:styleId="Heading2Char">
    <w:name w:val="Heading 2 Char"/>
    <w:basedOn w:val="DefaultParagraphFont"/>
    <w:link w:val="Heading2"/>
    <w:rsid w:val="005027E2"/>
    <w:rPr>
      <w:rFonts w:ascii="Arial" w:eastAsia="Times New Roman" w:hAnsi="Arial" w:cs="Arial"/>
      <w:b/>
      <w:bCs/>
      <w:i/>
      <w:iCs/>
      <w:noProof/>
      <w:color w:val="000000"/>
      <w:sz w:val="28"/>
      <w:szCs w:val="28"/>
      <w:lang w:eastAsia="ar-SA"/>
    </w:rPr>
  </w:style>
  <w:style w:type="character" w:customStyle="1" w:styleId="Heading3Char">
    <w:name w:val="Heading 3 Char"/>
    <w:basedOn w:val="DefaultParagraphFont"/>
    <w:link w:val="Heading3"/>
    <w:rsid w:val="005027E2"/>
    <w:rPr>
      <w:rFonts w:ascii="Arial" w:eastAsia="Times New Roman" w:hAnsi="Arial" w:cs="Arial"/>
      <w:b/>
      <w:bCs/>
      <w:noProof/>
      <w:color w:val="000000"/>
      <w:sz w:val="26"/>
      <w:szCs w:val="26"/>
      <w:lang w:eastAsia="ar-SA"/>
    </w:rPr>
  </w:style>
  <w:style w:type="character" w:customStyle="1" w:styleId="Heading4Char">
    <w:name w:val="Heading 4 Char"/>
    <w:basedOn w:val="DefaultParagraphFont"/>
    <w:link w:val="Heading4"/>
    <w:rsid w:val="005027E2"/>
    <w:rPr>
      <w:rFonts w:ascii="Times New Roman" w:eastAsia="Times New Roman" w:hAnsi="Times New Roman" w:cs="Times New Roman"/>
      <w:b/>
      <w:bCs/>
      <w:noProof/>
      <w:color w:val="000000"/>
      <w:sz w:val="28"/>
      <w:szCs w:val="28"/>
      <w:lang w:eastAsia="ar-SA"/>
    </w:rPr>
  </w:style>
  <w:style w:type="character" w:customStyle="1" w:styleId="Heading5Char">
    <w:name w:val="Heading 5 Char"/>
    <w:basedOn w:val="DefaultParagraphFont"/>
    <w:link w:val="Heading5"/>
    <w:rsid w:val="005027E2"/>
    <w:rPr>
      <w:rFonts w:ascii="Tahoma" w:eastAsia="Times New Roman" w:hAnsi="Tahoma" w:cs="Traditional Arabic"/>
      <w:b/>
      <w:bCs/>
      <w:i/>
      <w:iCs/>
      <w:noProof/>
      <w:color w:val="000000"/>
      <w:sz w:val="26"/>
      <w:szCs w:val="26"/>
      <w:lang w:eastAsia="ar-SA"/>
    </w:rPr>
  </w:style>
  <w:style w:type="character" w:customStyle="1" w:styleId="Heading6Char">
    <w:name w:val="Heading 6 Char"/>
    <w:basedOn w:val="DefaultParagraphFont"/>
    <w:link w:val="Heading6"/>
    <w:rsid w:val="005027E2"/>
    <w:rPr>
      <w:rFonts w:ascii="Times New Roman" w:eastAsia="Times New Roman" w:hAnsi="Times New Roman" w:cs="Times New Roman"/>
      <w:b/>
      <w:bCs/>
      <w:noProof/>
      <w:color w:val="000000"/>
      <w:lang w:eastAsia="ar-SA"/>
    </w:rPr>
  </w:style>
  <w:style w:type="character" w:customStyle="1" w:styleId="Heading7Char">
    <w:name w:val="Heading 7 Char"/>
    <w:basedOn w:val="DefaultParagraphFont"/>
    <w:link w:val="Heading7"/>
    <w:rsid w:val="005027E2"/>
    <w:rPr>
      <w:rFonts w:ascii="Times New Roman" w:eastAsia="Times New Roman" w:hAnsi="Times New Roman" w:cs="Times New Roman"/>
      <w:noProof/>
      <w:color w:val="000000"/>
      <w:sz w:val="24"/>
      <w:szCs w:val="24"/>
      <w:lang w:eastAsia="ar-SA"/>
    </w:rPr>
  </w:style>
  <w:style w:type="character" w:customStyle="1" w:styleId="Heading8Char">
    <w:name w:val="Heading 8 Char"/>
    <w:basedOn w:val="DefaultParagraphFont"/>
    <w:link w:val="Heading8"/>
    <w:rsid w:val="005027E2"/>
    <w:rPr>
      <w:rFonts w:ascii="Times New Roman" w:eastAsia="Times New Roman" w:hAnsi="Times New Roman" w:cs="Times New Roman"/>
      <w:i/>
      <w:iCs/>
      <w:noProof/>
      <w:color w:val="000000"/>
      <w:sz w:val="24"/>
      <w:szCs w:val="24"/>
      <w:lang w:eastAsia="ar-SA"/>
    </w:rPr>
  </w:style>
  <w:style w:type="character" w:customStyle="1" w:styleId="Heading9Char">
    <w:name w:val="Heading 9 Char"/>
    <w:basedOn w:val="DefaultParagraphFont"/>
    <w:link w:val="Heading9"/>
    <w:rsid w:val="005027E2"/>
    <w:rPr>
      <w:rFonts w:ascii="Arial" w:eastAsia="Times New Roman" w:hAnsi="Arial" w:cs="Arial"/>
      <w:noProof/>
      <w:color w:val="000000"/>
      <w:lang w:eastAsia="ar-SA"/>
    </w:rPr>
  </w:style>
  <w:style w:type="numbering" w:customStyle="1" w:styleId="1">
    <w:name w:val="بلا قائمة1"/>
    <w:next w:val="NoList"/>
    <w:uiPriority w:val="99"/>
    <w:semiHidden/>
    <w:unhideWhenUsed/>
    <w:rsid w:val="005027E2"/>
  </w:style>
  <w:style w:type="paragraph" w:customStyle="1" w:styleId="Tahoma1809">
    <w:name w:val="نمط (لاتيني) Tahoma ‏18 نقطة أسود السطر الأول:  0.9 سم"/>
    <w:basedOn w:val="Normal"/>
    <w:next w:val="PlainText"/>
    <w:rsid w:val="005027E2"/>
    <w:pPr>
      <w:spacing w:after="0" w:line="240" w:lineRule="auto"/>
      <w:ind w:firstLine="510"/>
    </w:pPr>
    <w:rPr>
      <w:rFonts w:ascii="Tahoma" w:eastAsia="Times New Roman" w:hAnsi="Tahoma" w:cs="Times New Roman"/>
      <w:sz w:val="24"/>
      <w:szCs w:val="24"/>
    </w:rPr>
  </w:style>
  <w:style w:type="paragraph" w:styleId="PlainText">
    <w:name w:val="Plain Text"/>
    <w:basedOn w:val="Normal"/>
    <w:link w:val="PlainTextChar"/>
    <w:rsid w:val="005027E2"/>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5027E2"/>
    <w:rPr>
      <w:rFonts w:ascii="Courier New" w:eastAsia="Times New Roman" w:hAnsi="Courier New" w:cs="Courier New"/>
      <w:sz w:val="20"/>
      <w:szCs w:val="20"/>
    </w:rPr>
  </w:style>
  <w:style w:type="paragraph" w:styleId="Caption">
    <w:name w:val="caption"/>
    <w:basedOn w:val="Normal"/>
    <w:next w:val="Normal"/>
    <w:qFormat/>
    <w:rsid w:val="005027E2"/>
    <w:pPr>
      <w:overflowPunct w:val="0"/>
      <w:autoSpaceDE w:val="0"/>
      <w:autoSpaceDN w:val="0"/>
      <w:adjustRightInd w:val="0"/>
      <w:spacing w:before="120" w:after="120" w:line="240" w:lineRule="auto"/>
      <w:textAlignment w:val="baseline"/>
    </w:pPr>
    <w:rPr>
      <w:rFonts w:ascii="Times New Roman" w:eastAsia="Times New Roman" w:hAnsi="Times New Roman" w:cs="Times New Roman"/>
      <w:sz w:val="24"/>
      <w:szCs w:val="24"/>
    </w:rPr>
  </w:style>
  <w:style w:type="paragraph" w:styleId="TableofFigures">
    <w:name w:val="table of figures"/>
    <w:basedOn w:val="Normal"/>
    <w:next w:val="Normal"/>
    <w:rsid w:val="005027E2"/>
    <w:pPr>
      <w:spacing w:after="0" w:line="240" w:lineRule="auto"/>
      <w:ind w:left="720" w:hanging="720"/>
    </w:pPr>
    <w:rPr>
      <w:rFonts w:ascii="Times New Roman" w:eastAsia="Times New Roman" w:hAnsi="Times New Roman" w:cs="Times New Roman"/>
      <w:sz w:val="24"/>
      <w:szCs w:val="24"/>
    </w:rPr>
  </w:style>
  <w:style w:type="paragraph" w:styleId="TOC1">
    <w:name w:val="toc 1"/>
    <w:basedOn w:val="Normal"/>
    <w:next w:val="Normal"/>
    <w:autoRedefine/>
    <w:rsid w:val="005027E2"/>
    <w:pPr>
      <w:spacing w:after="0" w:line="240" w:lineRule="auto"/>
    </w:pPr>
    <w:rPr>
      <w:rFonts w:ascii="Times New Roman" w:eastAsia="Times New Roman" w:hAnsi="Times New Roman" w:cs="Times New Roman"/>
      <w:sz w:val="24"/>
      <w:szCs w:val="24"/>
    </w:rPr>
  </w:style>
  <w:style w:type="paragraph" w:styleId="TOC2">
    <w:name w:val="toc 2"/>
    <w:basedOn w:val="Normal"/>
    <w:next w:val="Normal"/>
    <w:autoRedefine/>
    <w:rsid w:val="005027E2"/>
    <w:pPr>
      <w:spacing w:after="0" w:line="240" w:lineRule="auto"/>
      <w:ind w:left="360"/>
    </w:pPr>
    <w:rPr>
      <w:rFonts w:ascii="Times New Roman" w:eastAsia="Times New Roman" w:hAnsi="Times New Roman" w:cs="Times New Roman"/>
      <w:sz w:val="24"/>
      <w:szCs w:val="24"/>
    </w:rPr>
  </w:style>
  <w:style w:type="paragraph" w:styleId="TOC3">
    <w:name w:val="toc 3"/>
    <w:basedOn w:val="Normal"/>
    <w:next w:val="Normal"/>
    <w:autoRedefine/>
    <w:rsid w:val="005027E2"/>
    <w:pPr>
      <w:spacing w:after="0" w:line="240" w:lineRule="auto"/>
      <w:ind w:left="720"/>
    </w:pPr>
    <w:rPr>
      <w:rFonts w:ascii="Times New Roman" w:eastAsia="Times New Roman" w:hAnsi="Times New Roman" w:cs="Times New Roman"/>
      <w:sz w:val="24"/>
      <w:szCs w:val="24"/>
    </w:rPr>
  </w:style>
  <w:style w:type="paragraph" w:styleId="TOC4">
    <w:name w:val="toc 4"/>
    <w:basedOn w:val="Normal"/>
    <w:next w:val="Normal"/>
    <w:autoRedefine/>
    <w:rsid w:val="005027E2"/>
    <w:pPr>
      <w:spacing w:after="0" w:line="240" w:lineRule="auto"/>
      <w:ind w:left="1080"/>
    </w:pPr>
    <w:rPr>
      <w:rFonts w:ascii="Times New Roman" w:eastAsia="Times New Roman" w:hAnsi="Times New Roman" w:cs="Times New Roman"/>
      <w:sz w:val="24"/>
      <w:szCs w:val="24"/>
    </w:rPr>
  </w:style>
  <w:style w:type="paragraph" w:styleId="TOC5">
    <w:name w:val="toc 5"/>
    <w:basedOn w:val="Normal"/>
    <w:next w:val="Normal"/>
    <w:autoRedefine/>
    <w:rsid w:val="005027E2"/>
    <w:pPr>
      <w:spacing w:after="0" w:line="240" w:lineRule="auto"/>
      <w:ind w:left="1440"/>
    </w:pPr>
    <w:rPr>
      <w:rFonts w:ascii="Times New Roman" w:eastAsia="Times New Roman" w:hAnsi="Times New Roman" w:cs="Times New Roman"/>
      <w:sz w:val="24"/>
      <w:szCs w:val="24"/>
    </w:rPr>
  </w:style>
  <w:style w:type="paragraph" w:styleId="TOC6">
    <w:name w:val="toc 6"/>
    <w:basedOn w:val="Normal"/>
    <w:next w:val="Normal"/>
    <w:autoRedefine/>
    <w:rsid w:val="005027E2"/>
    <w:pPr>
      <w:spacing w:after="0" w:line="240" w:lineRule="auto"/>
      <w:ind w:left="1800"/>
    </w:pPr>
    <w:rPr>
      <w:rFonts w:ascii="Times New Roman" w:eastAsia="Times New Roman" w:hAnsi="Times New Roman" w:cs="Times New Roman"/>
      <w:sz w:val="24"/>
      <w:szCs w:val="24"/>
    </w:rPr>
  </w:style>
  <w:style w:type="paragraph" w:styleId="TOC7">
    <w:name w:val="toc 7"/>
    <w:basedOn w:val="Normal"/>
    <w:next w:val="Normal"/>
    <w:autoRedefine/>
    <w:rsid w:val="005027E2"/>
    <w:pPr>
      <w:spacing w:after="0" w:line="240" w:lineRule="auto"/>
      <w:ind w:left="2160"/>
    </w:pPr>
    <w:rPr>
      <w:rFonts w:ascii="Times New Roman" w:eastAsia="Times New Roman" w:hAnsi="Times New Roman" w:cs="Times New Roman"/>
      <w:sz w:val="24"/>
      <w:szCs w:val="24"/>
    </w:rPr>
  </w:style>
  <w:style w:type="paragraph" w:styleId="TOC8">
    <w:name w:val="toc 8"/>
    <w:basedOn w:val="Normal"/>
    <w:next w:val="Normal"/>
    <w:autoRedefine/>
    <w:rsid w:val="005027E2"/>
    <w:pPr>
      <w:spacing w:after="0" w:line="240" w:lineRule="auto"/>
      <w:ind w:left="2520"/>
    </w:pPr>
    <w:rPr>
      <w:rFonts w:ascii="Times New Roman" w:eastAsia="Times New Roman" w:hAnsi="Times New Roman" w:cs="Times New Roman"/>
      <w:sz w:val="24"/>
      <w:szCs w:val="24"/>
    </w:rPr>
  </w:style>
  <w:style w:type="paragraph" w:styleId="TOC9">
    <w:name w:val="toc 9"/>
    <w:basedOn w:val="Normal"/>
    <w:next w:val="Normal"/>
    <w:autoRedefine/>
    <w:rsid w:val="005027E2"/>
    <w:pPr>
      <w:spacing w:after="0" w:line="240" w:lineRule="auto"/>
      <w:ind w:left="2880"/>
    </w:pPr>
    <w:rPr>
      <w:rFonts w:ascii="Times New Roman" w:eastAsia="Times New Roman" w:hAnsi="Times New Roman" w:cs="Times New Roman"/>
      <w:sz w:val="24"/>
      <w:szCs w:val="24"/>
    </w:rPr>
  </w:style>
  <w:style w:type="paragraph" w:styleId="TableofAuthorities">
    <w:name w:val="table of authorities"/>
    <w:basedOn w:val="Normal"/>
    <w:next w:val="Normal"/>
    <w:rsid w:val="005027E2"/>
    <w:pPr>
      <w:spacing w:after="0" w:line="240" w:lineRule="auto"/>
      <w:ind w:left="360" w:hanging="360"/>
    </w:pPr>
    <w:rPr>
      <w:rFonts w:ascii="Times New Roman" w:eastAsia="Times New Roman" w:hAnsi="Times New Roman" w:cs="Times New Roman"/>
      <w:sz w:val="24"/>
      <w:szCs w:val="24"/>
    </w:rPr>
  </w:style>
  <w:style w:type="paragraph" w:styleId="DocumentMap">
    <w:name w:val="Document Map"/>
    <w:basedOn w:val="Normal"/>
    <w:link w:val="DocumentMapChar"/>
    <w:rsid w:val="005027E2"/>
    <w:pPr>
      <w:shd w:val="clear" w:color="auto" w:fill="000080"/>
      <w:spacing w:after="0" w:line="240" w:lineRule="auto"/>
    </w:pPr>
    <w:rPr>
      <w:rFonts w:ascii="Times New Roman" w:eastAsia="Times New Roman" w:hAnsi="Times New Roman" w:cs="Times New Roman"/>
      <w:sz w:val="24"/>
      <w:szCs w:val="24"/>
    </w:rPr>
  </w:style>
  <w:style w:type="character" w:customStyle="1" w:styleId="DocumentMapChar">
    <w:name w:val="Document Map Char"/>
    <w:basedOn w:val="DefaultParagraphFont"/>
    <w:link w:val="DocumentMap"/>
    <w:rsid w:val="005027E2"/>
    <w:rPr>
      <w:rFonts w:ascii="Times New Roman" w:eastAsia="Times New Roman" w:hAnsi="Times New Roman" w:cs="Times New Roman"/>
      <w:sz w:val="24"/>
      <w:szCs w:val="24"/>
      <w:shd w:val="clear" w:color="auto" w:fill="000080"/>
    </w:rPr>
  </w:style>
  <w:style w:type="paragraph" w:styleId="Header">
    <w:name w:val="header"/>
    <w:basedOn w:val="Normal"/>
    <w:link w:val="HeaderChar"/>
    <w:uiPriority w:val="99"/>
    <w:rsid w:val="005027E2"/>
    <w:pPr>
      <w:tabs>
        <w:tab w:val="center" w:pos="4153"/>
        <w:tab w:val="right" w:pos="8306"/>
      </w:tabs>
      <w:bidi w:val="0"/>
      <w:spacing w:after="0" w:line="240" w:lineRule="auto"/>
      <w:jc w:val="lowKashida"/>
    </w:pPr>
    <w:rPr>
      <w:rFonts w:ascii="Times New Roman" w:eastAsia="Times New Roman" w:hAnsi="Times New Roman" w:cs="Times New Roman"/>
      <w:sz w:val="20"/>
      <w:szCs w:val="20"/>
    </w:rPr>
  </w:style>
  <w:style w:type="character" w:customStyle="1" w:styleId="HeaderChar">
    <w:name w:val="Header Char"/>
    <w:basedOn w:val="DefaultParagraphFont"/>
    <w:link w:val="Header"/>
    <w:uiPriority w:val="99"/>
    <w:rsid w:val="005027E2"/>
    <w:rPr>
      <w:rFonts w:ascii="Times New Roman" w:eastAsia="Times New Roman" w:hAnsi="Times New Roman" w:cs="Times New Roman"/>
      <w:sz w:val="20"/>
      <w:szCs w:val="20"/>
    </w:rPr>
  </w:style>
  <w:style w:type="character" w:styleId="PageNumber">
    <w:name w:val="page number"/>
    <w:basedOn w:val="DefaultParagraphFont"/>
    <w:rsid w:val="005027E2"/>
  </w:style>
  <w:style w:type="paragraph" w:customStyle="1" w:styleId="10">
    <w:name w:val="عنوان 10"/>
    <w:next w:val="Normal"/>
    <w:rsid w:val="005027E2"/>
    <w:pPr>
      <w:bidi/>
      <w:spacing w:after="0" w:line="240" w:lineRule="auto"/>
    </w:pPr>
    <w:rPr>
      <w:rFonts w:ascii="Tahoma" w:eastAsia="Times New Roman" w:hAnsi="Tahoma" w:cs="Monotype Koufi"/>
      <w:bCs/>
      <w:color w:val="000000"/>
      <w:sz w:val="36"/>
      <w:szCs w:val="40"/>
      <w:lang w:eastAsia="ar-SA"/>
    </w:rPr>
  </w:style>
  <w:style w:type="paragraph" w:customStyle="1" w:styleId="11">
    <w:name w:val="عنوان 11"/>
    <w:next w:val="Normal"/>
    <w:rsid w:val="005027E2"/>
    <w:pPr>
      <w:spacing w:after="0" w:line="240" w:lineRule="auto"/>
    </w:pPr>
    <w:rPr>
      <w:rFonts w:ascii="Tahoma" w:eastAsia="Times New Roman" w:hAnsi="Tahoma" w:cs="Andalus"/>
      <w:b/>
      <w:bCs/>
      <w:color w:val="000000"/>
      <w:sz w:val="40"/>
      <w:szCs w:val="40"/>
      <w:lang w:eastAsia="ar-SA"/>
    </w:rPr>
  </w:style>
  <w:style w:type="paragraph" w:customStyle="1" w:styleId="12">
    <w:name w:val="عنوان 12"/>
    <w:next w:val="Normal"/>
    <w:rsid w:val="005027E2"/>
    <w:pPr>
      <w:spacing w:after="0" w:line="240" w:lineRule="auto"/>
    </w:pPr>
    <w:rPr>
      <w:rFonts w:ascii="Times New Roman" w:eastAsia="Times New Roman" w:hAnsi="Times New Roman" w:cs="Times New Roman"/>
      <w:b/>
      <w:bCs/>
      <w:color w:val="000000"/>
      <w:sz w:val="40"/>
      <w:szCs w:val="40"/>
      <w:lang w:eastAsia="ar-SA"/>
    </w:rPr>
  </w:style>
  <w:style w:type="paragraph" w:customStyle="1" w:styleId="13">
    <w:name w:val="عنوان 13"/>
    <w:next w:val="Normal"/>
    <w:rsid w:val="005027E2"/>
    <w:pPr>
      <w:spacing w:after="0" w:line="240" w:lineRule="auto"/>
    </w:pPr>
    <w:rPr>
      <w:rFonts w:ascii="Tahoma" w:eastAsia="Times New Roman" w:hAnsi="Tahoma" w:cs="Simplified Arabic"/>
      <w:b/>
      <w:bCs/>
      <w:i/>
      <w:iCs/>
      <w:color w:val="000000"/>
      <w:sz w:val="36"/>
      <w:szCs w:val="36"/>
      <w:lang w:eastAsia="ar-SA"/>
    </w:rPr>
  </w:style>
  <w:style w:type="paragraph" w:customStyle="1" w:styleId="14">
    <w:name w:val="عنوان 14"/>
    <w:next w:val="Normal"/>
    <w:rsid w:val="005027E2"/>
    <w:pPr>
      <w:spacing w:after="0" w:line="240" w:lineRule="auto"/>
    </w:pPr>
    <w:rPr>
      <w:rFonts w:ascii="Tahoma" w:eastAsia="Times New Roman" w:hAnsi="Tahoma" w:cs="Traditional Arabic"/>
      <w:b/>
      <w:bCs/>
      <w:color w:val="000000"/>
      <w:sz w:val="32"/>
      <w:szCs w:val="32"/>
      <w:lang w:eastAsia="ar-SA"/>
    </w:rPr>
  </w:style>
  <w:style w:type="paragraph" w:styleId="TOAHeading">
    <w:name w:val="toa heading"/>
    <w:basedOn w:val="Normal"/>
    <w:next w:val="Normal"/>
    <w:rsid w:val="005027E2"/>
    <w:pPr>
      <w:spacing w:before="120" w:after="0" w:line="240" w:lineRule="auto"/>
    </w:pPr>
    <w:rPr>
      <w:rFonts w:ascii="Arial" w:eastAsia="Times New Roman" w:hAnsi="Arial" w:cs="Arial"/>
      <w:b/>
      <w:bCs/>
      <w:sz w:val="24"/>
      <w:szCs w:val="24"/>
    </w:rPr>
  </w:style>
  <w:style w:type="paragraph" w:styleId="Index1">
    <w:name w:val="index 1"/>
    <w:basedOn w:val="Normal"/>
    <w:next w:val="Normal"/>
    <w:autoRedefine/>
    <w:semiHidden/>
    <w:rsid w:val="005027E2"/>
    <w:pPr>
      <w:spacing w:after="0" w:line="240" w:lineRule="auto"/>
      <w:ind w:left="360" w:hanging="360"/>
    </w:pPr>
    <w:rPr>
      <w:rFonts w:ascii="Times New Roman" w:eastAsia="Times New Roman" w:hAnsi="Times New Roman" w:cs="Times New Roman"/>
      <w:sz w:val="24"/>
      <w:szCs w:val="24"/>
    </w:rPr>
  </w:style>
  <w:style w:type="paragraph" w:styleId="IndexHeading">
    <w:name w:val="index heading"/>
    <w:basedOn w:val="Normal"/>
    <w:next w:val="Index1"/>
    <w:rsid w:val="005027E2"/>
    <w:pPr>
      <w:spacing w:after="0" w:line="240" w:lineRule="auto"/>
    </w:pPr>
    <w:rPr>
      <w:rFonts w:ascii="Arial" w:eastAsia="Times New Roman" w:hAnsi="Arial" w:cs="Arial"/>
      <w:b/>
      <w:bCs/>
      <w:sz w:val="24"/>
      <w:szCs w:val="24"/>
    </w:rPr>
  </w:style>
  <w:style w:type="character" w:styleId="CommentReference">
    <w:name w:val="annotation reference"/>
    <w:basedOn w:val="DefaultParagraphFont"/>
    <w:rsid w:val="005027E2"/>
    <w:rPr>
      <w:sz w:val="16"/>
      <w:szCs w:val="16"/>
    </w:rPr>
  </w:style>
  <w:style w:type="character" w:styleId="EndnoteReference">
    <w:name w:val="endnote reference"/>
    <w:basedOn w:val="DefaultParagraphFont"/>
    <w:rsid w:val="005027E2"/>
    <w:rPr>
      <w:vertAlign w:val="superscript"/>
    </w:rPr>
  </w:style>
  <w:style w:type="character" w:styleId="FootnoteReference">
    <w:name w:val="footnote reference"/>
    <w:basedOn w:val="DefaultParagraphFont"/>
    <w:rsid w:val="005027E2"/>
    <w:rPr>
      <w:rFonts w:cs="Traditional Arabic"/>
      <w:vertAlign w:val="superscript"/>
    </w:rPr>
  </w:style>
  <w:style w:type="paragraph" w:styleId="CommentText">
    <w:name w:val="annotation text"/>
    <w:basedOn w:val="Normal"/>
    <w:link w:val="CommentTextChar"/>
    <w:rsid w:val="005027E2"/>
    <w:pPr>
      <w:spacing w:after="0" w:line="240" w:lineRule="auto"/>
    </w:pPr>
    <w:rPr>
      <w:rFonts w:ascii="Times New Roman" w:eastAsia="Times New Roman" w:hAnsi="Times New Roman" w:cs="Times New Roman"/>
      <w:sz w:val="20"/>
      <w:szCs w:val="28"/>
    </w:rPr>
  </w:style>
  <w:style w:type="character" w:customStyle="1" w:styleId="CommentTextChar">
    <w:name w:val="Comment Text Char"/>
    <w:basedOn w:val="DefaultParagraphFont"/>
    <w:link w:val="CommentText"/>
    <w:rsid w:val="005027E2"/>
    <w:rPr>
      <w:rFonts w:ascii="Times New Roman" w:eastAsia="Times New Roman" w:hAnsi="Times New Roman" w:cs="Times New Roman"/>
      <w:sz w:val="20"/>
      <w:szCs w:val="28"/>
    </w:rPr>
  </w:style>
  <w:style w:type="paragraph" w:styleId="CommentSubject">
    <w:name w:val="annotation subject"/>
    <w:basedOn w:val="CommentText"/>
    <w:next w:val="CommentText"/>
    <w:link w:val="CommentSubjectChar"/>
    <w:rsid w:val="005027E2"/>
    <w:rPr>
      <w:b/>
      <w:bCs/>
    </w:rPr>
  </w:style>
  <w:style w:type="character" w:customStyle="1" w:styleId="CommentSubjectChar">
    <w:name w:val="Comment Subject Char"/>
    <w:basedOn w:val="CommentTextChar"/>
    <w:link w:val="CommentSubject"/>
    <w:rsid w:val="005027E2"/>
    <w:rPr>
      <w:rFonts w:ascii="Times New Roman" w:eastAsia="Times New Roman" w:hAnsi="Times New Roman" w:cs="Times New Roman"/>
      <w:b/>
      <w:bCs/>
      <w:sz w:val="20"/>
      <w:szCs w:val="28"/>
    </w:rPr>
  </w:style>
  <w:style w:type="paragraph" w:styleId="BodyText">
    <w:name w:val="Body Text"/>
    <w:basedOn w:val="Normal"/>
    <w:link w:val="BodyTextChar"/>
    <w:rsid w:val="005027E2"/>
    <w:pPr>
      <w:spacing w:after="120" w:line="240" w:lineRule="auto"/>
      <w:jc w:val="mediumKashida"/>
    </w:pPr>
    <w:rPr>
      <w:rFonts w:ascii="Times New Roman" w:eastAsia="Times New Roman" w:hAnsi="Times New Roman" w:cs="Times New Roman"/>
      <w:sz w:val="24"/>
      <w:szCs w:val="24"/>
      <w:lang w:val="fr-FR"/>
    </w:rPr>
  </w:style>
  <w:style w:type="character" w:customStyle="1" w:styleId="BodyTextChar">
    <w:name w:val="Body Text Char"/>
    <w:basedOn w:val="DefaultParagraphFont"/>
    <w:link w:val="BodyText"/>
    <w:rsid w:val="005027E2"/>
    <w:rPr>
      <w:rFonts w:ascii="Times New Roman" w:eastAsia="Times New Roman" w:hAnsi="Times New Roman" w:cs="Times New Roman"/>
      <w:sz w:val="24"/>
      <w:szCs w:val="24"/>
      <w:lang w:val="fr-FR"/>
    </w:rPr>
  </w:style>
  <w:style w:type="paragraph" w:styleId="EndnoteText">
    <w:name w:val="endnote text"/>
    <w:basedOn w:val="Normal"/>
    <w:link w:val="EndnoteTextChar"/>
    <w:rsid w:val="005027E2"/>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5027E2"/>
    <w:rPr>
      <w:rFonts w:ascii="Times New Roman" w:eastAsia="Times New Roman" w:hAnsi="Times New Roman" w:cs="Times New Roman"/>
      <w:sz w:val="20"/>
      <w:szCs w:val="20"/>
    </w:rPr>
  </w:style>
  <w:style w:type="paragraph" w:styleId="FootnoteText">
    <w:name w:val="footnote text"/>
    <w:aliases w:val="نص حاشية سفلية5,نص حاشية سفلية12,Footnote Text Char Char Char42,نص حاشية سفلية1 Char72,نص حاشية سفلية1 Char Char12,نص حاشية سفلية1 Char Char Char Char1,Footnote Text Char Char Char5,نص حاشية سفلية1 Char Char2"/>
    <w:basedOn w:val="Normal"/>
    <w:link w:val="FootnoteTextChar"/>
    <w:rsid w:val="005027E2"/>
    <w:pPr>
      <w:spacing w:after="0" w:line="240" w:lineRule="auto"/>
      <w:ind w:left="454" w:hanging="454"/>
    </w:pPr>
    <w:rPr>
      <w:rFonts w:ascii="Times New Roman" w:eastAsia="Times New Roman" w:hAnsi="Times New Roman" w:cs="Times New Roman"/>
      <w:sz w:val="28"/>
      <w:szCs w:val="28"/>
    </w:rPr>
  </w:style>
  <w:style w:type="character" w:customStyle="1" w:styleId="FootnoteTextChar">
    <w:name w:val="Footnote Text Char"/>
    <w:aliases w:val="نص حاشية سفلية5 Char,نص حاشية سفلية12 Char,Footnote Text Char Char Char42 Char,نص حاشية سفلية1 Char72 Char,نص حاشية سفلية1 Char Char12 Char,نص حاشية سفلية1 Char Char Char Char1 Char,Footnote Text Char Char Char5 Char"/>
    <w:basedOn w:val="DefaultParagraphFont"/>
    <w:link w:val="FootnoteText"/>
    <w:rsid w:val="005027E2"/>
    <w:rPr>
      <w:rFonts w:ascii="Times New Roman" w:eastAsia="Times New Roman" w:hAnsi="Times New Roman" w:cs="Times New Roman"/>
      <w:sz w:val="28"/>
      <w:szCs w:val="28"/>
    </w:rPr>
  </w:style>
  <w:style w:type="paragraph" w:styleId="BalloonText">
    <w:name w:val="Balloon Text"/>
    <w:basedOn w:val="Normal"/>
    <w:link w:val="BalloonTextChar"/>
    <w:rsid w:val="005027E2"/>
    <w:pPr>
      <w:spacing w:after="0" w:line="240" w:lineRule="auto"/>
    </w:pPr>
    <w:rPr>
      <w:rFonts w:ascii="Times New Roman" w:eastAsia="Times New Roman" w:hAnsi="Times New Roman" w:cs="Tahoma"/>
      <w:sz w:val="16"/>
      <w:szCs w:val="16"/>
    </w:rPr>
  </w:style>
  <w:style w:type="character" w:customStyle="1" w:styleId="BalloonTextChar">
    <w:name w:val="Balloon Text Char"/>
    <w:basedOn w:val="DefaultParagraphFont"/>
    <w:link w:val="BalloonText"/>
    <w:rsid w:val="005027E2"/>
    <w:rPr>
      <w:rFonts w:ascii="Times New Roman" w:eastAsia="Times New Roman" w:hAnsi="Times New Roman" w:cs="Tahoma"/>
      <w:sz w:val="16"/>
      <w:szCs w:val="16"/>
    </w:rPr>
  </w:style>
  <w:style w:type="paragraph" w:styleId="MacroText">
    <w:name w:val="macro"/>
    <w:link w:val="MacroTextChar"/>
    <w:rsid w:val="005027E2"/>
    <w:pPr>
      <w:widowControl w:val="0"/>
      <w:tabs>
        <w:tab w:val="left" w:pos="480"/>
        <w:tab w:val="left" w:pos="960"/>
        <w:tab w:val="left" w:pos="1440"/>
        <w:tab w:val="left" w:pos="1920"/>
        <w:tab w:val="left" w:pos="2400"/>
        <w:tab w:val="left" w:pos="2880"/>
        <w:tab w:val="left" w:pos="3360"/>
        <w:tab w:val="left" w:pos="3840"/>
        <w:tab w:val="left" w:pos="4320"/>
      </w:tabs>
      <w:bidi/>
      <w:spacing w:after="0" w:line="240" w:lineRule="auto"/>
      <w:ind w:firstLine="454"/>
      <w:jc w:val="both"/>
    </w:pPr>
    <w:rPr>
      <w:rFonts w:ascii="Courier New" w:eastAsia="Times New Roman" w:hAnsi="Courier New" w:cs="Courier New"/>
      <w:color w:val="000000"/>
      <w:sz w:val="20"/>
      <w:szCs w:val="20"/>
      <w:lang w:eastAsia="ar-SA"/>
    </w:rPr>
  </w:style>
  <w:style w:type="character" w:customStyle="1" w:styleId="MacroTextChar">
    <w:name w:val="Macro Text Char"/>
    <w:basedOn w:val="DefaultParagraphFont"/>
    <w:link w:val="MacroText"/>
    <w:rsid w:val="005027E2"/>
    <w:rPr>
      <w:rFonts w:ascii="Courier New" w:eastAsia="Times New Roman" w:hAnsi="Courier New" w:cs="Courier New"/>
      <w:color w:val="000000"/>
      <w:sz w:val="20"/>
      <w:szCs w:val="20"/>
      <w:lang w:eastAsia="ar-SA"/>
    </w:rPr>
  </w:style>
  <w:style w:type="paragraph" w:styleId="BlockText">
    <w:name w:val="Block Text"/>
    <w:basedOn w:val="Normal"/>
    <w:rsid w:val="005027E2"/>
    <w:pPr>
      <w:spacing w:after="0" w:line="240" w:lineRule="auto"/>
      <w:ind w:left="566" w:hanging="566"/>
      <w:jc w:val="lowKashida"/>
    </w:pPr>
    <w:rPr>
      <w:rFonts w:ascii="Times New Roman" w:eastAsia="Times New Roman" w:hAnsi="Times New Roman" w:cs="Times New Roman"/>
      <w:sz w:val="18"/>
      <w:szCs w:val="30"/>
    </w:rPr>
  </w:style>
  <w:style w:type="paragraph" w:customStyle="1" w:styleId="15">
    <w:name w:val="نمط إضافي 1"/>
    <w:basedOn w:val="Normal"/>
    <w:next w:val="Normal"/>
    <w:rsid w:val="005027E2"/>
    <w:pPr>
      <w:spacing w:after="0" w:line="240" w:lineRule="auto"/>
    </w:pPr>
    <w:rPr>
      <w:rFonts w:ascii="Times New Roman" w:eastAsia="Times New Roman" w:hAnsi="Times New Roman" w:cs="Andalus"/>
      <w:color w:val="0000FF"/>
      <w:sz w:val="24"/>
      <w:szCs w:val="40"/>
    </w:rPr>
  </w:style>
  <w:style w:type="paragraph" w:customStyle="1" w:styleId="2">
    <w:name w:val="نمط إضافي 2"/>
    <w:basedOn w:val="Normal"/>
    <w:next w:val="Normal"/>
    <w:rsid w:val="005027E2"/>
    <w:pPr>
      <w:spacing w:after="0" w:line="240" w:lineRule="auto"/>
    </w:pPr>
    <w:rPr>
      <w:rFonts w:ascii="Times New Roman" w:eastAsia="Times New Roman" w:hAnsi="Times New Roman" w:cs="Monotype Koufi"/>
      <w:bCs/>
      <w:color w:val="008000"/>
      <w:sz w:val="24"/>
      <w:szCs w:val="44"/>
    </w:rPr>
  </w:style>
  <w:style w:type="paragraph" w:customStyle="1" w:styleId="3">
    <w:name w:val="نمط إضافي 3"/>
    <w:basedOn w:val="Normal"/>
    <w:next w:val="Normal"/>
    <w:rsid w:val="005027E2"/>
    <w:pPr>
      <w:spacing w:after="0" w:line="240" w:lineRule="auto"/>
    </w:pPr>
    <w:rPr>
      <w:rFonts w:ascii="Times New Roman" w:eastAsia="Times New Roman" w:hAnsi="Times New Roman" w:cs="Tahoma"/>
      <w:color w:val="800080"/>
      <w:sz w:val="24"/>
      <w:szCs w:val="24"/>
    </w:rPr>
  </w:style>
  <w:style w:type="paragraph" w:customStyle="1" w:styleId="4">
    <w:name w:val="نمط إضافي 4"/>
    <w:basedOn w:val="Normal"/>
    <w:next w:val="Normal"/>
    <w:rsid w:val="005027E2"/>
    <w:pPr>
      <w:spacing w:after="0" w:line="240" w:lineRule="auto"/>
    </w:pPr>
    <w:rPr>
      <w:rFonts w:ascii="Times New Roman" w:eastAsia="Times New Roman" w:hAnsi="Times New Roman" w:cs="Simplified Arabic Fixed"/>
      <w:color w:val="FF6600"/>
      <w:sz w:val="44"/>
      <w:szCs w:val="24"/>
    </w:rPr>
  </w:style>
  <w:style w:type="paragraph" w:customStyle="1" w:styleId="5">
    <w:name w:val="نمط إضافي 5"/>
    <w:basedOn w:val="Normal"/>
    <w:next w:val="Normal"/>
    <w:rsid w:val="005027E2"/>
    <w:pPr>
      <w:spacing w:after="0" w:line="240" w:lineRule="auto"/>
    </w:pPr>
    <w:rPr>
      <w:rFonts w:ascii="Times New Roman" w:eastAsia="Times New Roman" w:hAnsi="Times New Roman" w:cs="DecoType Naskh"/>
      <w:color w:val="3366FF"/>
      <w:sz w:val="24"/>
      <w:szCs w:val="44"/>
    </w:rPr>
  </w:style>
  <w:style w:type="character" w:customStyle="1" w:styleId="16">
    <w:name w:val="نمط حرفي 1"/>
    <w:rsid w:val="005027E2"/>
    <w:rPr>
      <w:rFonts w:cs="Times New Roman"/>
      <w:szCs w:val="40"/>
    </w:rPr>
  </w:style>
  <w:style w:type="character" w:customStyle="1" w:styleId="20">
    <w:name w:val="نمط حرفي 2"/>
    <w:rsid w:val="005027E2"/>
    <w:rPr>
      <w:rFonts w:ascii="Times New Roman" w:hAnsi="Times New Roman" w:cs="Times New Roman"/>
      <w:sz w:val="40"/>
      <w:szCs w:val="40"/>
    </w:rPr>
  </w:style>
  <w:style w:type="character" w:customStyle="1" w:styleId="30">
    <w:name w:val="نمط حرفي 3"/>
    <w:rsid w:val="005027E2"/>
    <w:rPr>
      <w:rFonts w:ascii="Times New Roman" w:hAnsi="Times New Roman" w:cs="Times New Roman"/>
      <w:sz w:val="40"/>
      <w:szCs w:val="40"/>
    </w:rPr>
  </w:style>
  <w:style w:type="character" w:customStyle="1" w:styleId="40">
    <w:name w:val="نمط حرفي 4"/>
    <w:rsid w:val="005027E2"/>
    <w:rPr>
      <w:rFonts w:cs="Times New Roman"/>
      <w:szCs w:val="40"/>
    </w:rPr>
  </w:style>
  <w:style w:type="character" w:customStyle="1" w:styleId="50">
    <w:name w:val="نمط حرفي 5"/>
    <w:rsid w:val="005027E2"/>
    <w:rPr>
      <w:rFonts w:cs="Times New Roman"/>
      <w:szCs w:val="40"/>
    </w:rPr>
  </w:style>
  <w:style w:type="character" w:customStyle="1" w:styleId="a">
    <w:name w:val="حديث"/>
    <w:basedOn w:val="DefaultParagraphFont"/>
    <w:rsid w:val="005027E2"/>
    <w:rPr>
      <w:rFonts w:cs="Traditional Arabic"/>
      <w:szCs w:val="36"/>
    </w:rPr>
  </w:style>
  <w:style w:type="character" w:customStyle="1" w:styleId="a0">
    <w:name w:val="أثر"/>
    <w:basedOn w:val="DefaultParagraphFont"/>
    <w:rsid w:val="005027E2"/>
    <w:rPr>
      <w:rFonts w:cs="Traditional Arabic"/>
      <w:szCs w:val="36"/>
    </w:rPr>
  </w:style>
  <w:style w:type="character" w:customStyle="1" w:styleId="a1">
    <w:name w:val="مثل"/>
    <w:basedOn w:val="DefaultParagraphFont"/>
    <w:rsid w:val="005027E2"/>
    <w:rPr>
      <w:rFonts w:cs="Traditional Arabic"/>
      <w:szCs w:val="36"/>
    </w:rPr>
  </w:style>
  <w:style w:type="character" w:customStyle="1" w:styleId="a2">
    <w:name w:val="قول"/>
    <w:basedOn w:val="DefaultParagraphFont"/>
    <w:rsid w:val="005027E2"/>
    <w:rPr>
      <w:rFonts w:cs="Traditional Arabic"/>
      <w:szCs w:val="36"/>
    </w:rPr>
  </w:style>
  <w:style w:type="character" w:customStyle="1" w:styleId="a3">
    <w:name w:val="شعر"/>
    <w:basedOn w:val="DefaultParagraphFont"/>
    <w:rsid w:val="005027E2"/>
    <w:rPr>
      <w:rFonts w:cs="Traditional Arabic"/>
      <w:szCs w:val="36"/>
    </w:rPr>
  </w:style>
  <w:style w:type="character" w:customStyle="1" w:styleId="TraditionalArabic">
    <w:name w:val="نمط مرجع حاشية سفلية + (العربية وغيرها) Traditional Arabic"/>
    <w:basedOn w:val="FootnoteReference"/>
    <w:rsid w:val="005027E2"/>
    <w:rPr>
      <w:rFonts w:cs="Traditional Arabic"/>
      <w:vertAlign w:val="superscript"/>
    </w:rPr>
  </w:style>
  <w:style w:type="paragraph" w:styleId="ListParagraph">
    <w:name w:val="List Paragraph"/>
    <w:basedOn w:val="Normal"/>
    <w:uiPriority w:val="34"/>
    <w:qFormat/>
    <w:rsid w:val="005027E2"/>
    <w:pPr>
      <w:widowControl w:val="0"/>
      <w:spacing w:after="0" w:line="240" w:lineRule="auto"/>
      <w:ind w:left="720" w:firstLine="454"/>
      <w:contextualSpacing/>
      <w:jc w:val="both"/>
    </w:pPr>
    <w:rPr>
      <w:rFonts w:ascii="Times New Roman" w:eastAsia="Times New Roman" w:hAnsi="Times New Roman" w:cs="Traditional Arabic"/>
      <w:color w:val="000000"/>
      <w:sz w:val="36"/>
      <w:szCs w:val="36"/>
      <w:lang w:eastAsia="ar-SA"/>
    </w:rPr>
  </w:style>
  <w:style w:type="character" w:styleId="Strong">
    <w:name w:val="Strong"/>
    <w:basedOn w:val="DefaultParagraphFont"/>
    <w:uiPriority w:val="22"/>
    <w:qFormat/>
    <w:rsid w:val="005027E2"/>
    <w:rPr>
      <w:b/>
      <w:bCs/>
    </w:rPr>
  </w:style>
  <w:style w:type="paragraph" w:styleId="Footer">
    <w:name w:val="footer"/>
    <w:basedOn w:val="Normal"/>
    <w:link w:val="FooterChar"/>
    <w:rsid w:val="005027E2"/>
    <w:pPr>
      <w:tabs>
        <w:tab w:val="center" w:pos="4153"/>
        <w:tab w:val="right" w:pos="8306"/>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5027E2"/>
    <w:rPr>
      <w:rFonts w:ascii="Times New Roman" w:eastAsia="Times New Roman" w:hAnsi="Times New Roman" w:cs="Times New Roman"/>
      <w:sz w:val="24"/>
      <w:szCs w:val="24"/>
    </w:rPr>
  </w:style>
  <w:style w:type="character" w:styleId="HTMLCite">
    <w:name w:val="HTML Cite"/>
    <w:basedOn w:val="DefaultParagraphFont"/>
    <w:rsid w:val="005027E2"/>
    <w:rPr>
      <w:i/>
      <w:iCs/>
      <w:sz w:val="24"/>
      <w:szCs w:val="24"/>
    </w:rPr>
  </w:style>
  <w:style w:type="character" w:styleId="Hyperlink">
    <w:name w:val="Hyperlink"/>
    <w:basedOn w:val="DefaultParagraphFont"/>
    <w:rsid w:val="005027E2"/>
    <w:rPr>
      <w:color w:val="0000FF"/>
      <w:u w:val="single"/>
    </w:rPr>
  </w:style>
  <w:style w:type="paragraph" w:styleId="Title">
    <w:name w:val="Title"/>
    <w:basedOn w:val="Normal"/>
    <w:next w:val="Normal"/>
    <w:link w:val="TitleChar"/>
    <w:qFormat/>
    <w:rsid w:val="005027E2"/>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TitleChar">
    <w:name w:val="Title Char"/>
    <w:basedOn w:val="DefaultParagraphFont"/>
    <w:link w:val="Title"/>
    <w:rsid w:val="005027E2"/>
    <w:rPr>
      <w:rFonts w:ascii="Cambria" w:eastAsia="Times New Roman" w:hAnsi="Cambria" w:cs="Times New Roman"/>
      <w:b/>
      <w:bCs/>
      <w:kern w:val="28"/>
      <w:sz w:val="32"/>
      <w:szCs w:val="32"/>
    </w:rPr>
  </w:style>
  <w:style w:type="character" w:customStyle="1" w:styleId="blablobloa">
    <w:name w:val="blablobloa"/>
    <w:basedOn w:val="DefaultParagraphFont"/>
    <w:rsid w:val="005027E2"/>
  </w:style>
  <w:style w:type="character" w:styleId="Emphasis">
    <w:name w:val="Emphasis"/>
    <w:basedOn w:val="DefaultParagraphFont"/>
    <w:qFormat/>
    <w:rsid w:val="005027E2"/>
    <w:rPr>
      <w:i/>
      <w:iCs/>
    </w:rPr>
  </w:style>
  <w:style w:type="character" w:customStyle="1" w:styleId="style11">
    <w:name w:val="style11"/>
    <w:basedOn w:val="DefaultParagraphFont"/>
    <w:rsid w:val="005027E2"/>
    <w:rPr>
      <w:rFonts w:cs="Traditional Arabic" w:hint="cs"/>
      <w:b w:val="0"/>
      <w:bCs w:val="0"/>
      <w:color w:val="000000"/>
      <w:sz w:val="40"/>
      <w:szCs w:val="40"/>
    </w:rPr>
  </w:style>
  <w:style w:type="character" w:customStyle="1" w:styleId="style1">
    <w:name w:val="style1"/>
    <w:basedOn w:val="DefaultParagraphFont"/>
    <w:rsid w:val="005027E2"/>
  </w:style>
  <w:style w:type="character" w:customStyle="1" w:styleId="sora1">
    <w:name w:val="sora1"/>
    <w:basedOn w:val="DefaultParagraphFont"/>
    <w:rsid w:val="005027E2"/>
    <w:rPr>
      <w:rFonts w:cs="Traditional Arabic" w:hint="cs"/>
      <w:b w:val="0"/>
      <w:bCs w:val="0"/>
      <w:color w:val="008000"/>
      <w:sz w:val="40"/>
      <w:szCs w:val="40"/>
    </w:rPr>
  </w:style>
  <w:style w:type="paragraph" w:styleId="NormalWeb">
    <w:name w:val="Normal (Web)"/>
    <w:basedOn w:val="Normal"/>
    <w:uiPriority w:val="99"/>
    <w:unhideWhenUsed/>
    <w:rsid w:val="005027E2"/>
    <w:pPr>
      <w:bidi w:val="0"/>
      <w:spacing w:after="312" w:line="240" w:lineRule="auto"/>
      <w:textAlignment w:val="baseline"/>
    </w:pPr>
    <w:rPr>
      <w:rFonts w:ascii="Verdana" w:eastAsia="Times New Roman" w:hAnsi="Verdana" w:cs="Times New Roman"/>
      <w:sz w:val="17"/>
      <w:szCs w:val="17"/>
    </w:rPr>
  </w:style>
  <w:style w:type="paragraph" w:styleId="z-TopofForm">
    <w:name w:val="HTML Top of Form"/>
    <w:basedOn w:val="Normal"/>
    <w:next w:val="Normal"/>
    <w:link w:val="z-TopofFormChar"/>
    <w:hidden/>
    <w:uiPriority w:val="99"/>
    <w:unhideWhenUsed/>
    <w:rsid w:val="005027E2"/>
    <w:pPr>
      <w:pBdr>
        <w:bottom w:val="single" w:sz="6" w:space="1" w:color="auto"/>
      </w:pBdr>
      <w:bidi w:val="0"/>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rsid w:val="005027E2"/>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unhideWhenUsed/>
    <w:rsid w:val="005027E2"/>
    <w:pPr>
      <w:pBdr>
        <w:top w:val="single" w:sz="6" w:space="1" w:color="auto"/>
      </w:pBdr>
      <w:bidi w:val="0"/>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rsid w:val="005027E2"/>
    <w:rPr>
      <w:rFonts w:ascii="Arial" w:eastAsia="Times New Roman" w:hAnsi="Arial" w:cs="Arial"/>
      <w:vanish/>
      <w:sz w:val="16"/>
      <w:szCs w:val="16"/>
    </w:rPr>
  </w:style>
  <w:style w:type="character" w:customStyle="1" w:styleId="sora">
    <w:name w:val="sora"/>
    <w:basedOn w:val="DefaultParagraphFont"/>
    <w:rsid w:val="005027E2"/>
  </w:style>
  <w:style w:type="character" w:customStyle="1" w:styleId="style17">
    <w:name w:val="style17"/>
    <w:basedOn w:val="DefaultParagraphFont"/>
    <w:rsid w:val="005027E2"/>
  </w:style>
  <w:style w:type="paragraph" w:customStyle="1" w:styleId="17">
    <w:name w:val="سرد الفقرات1"/>
    <w:basedOn w:val="Normal"/>
    <w:qFormat/>
    <w:rsid w:val="005027E2"/>
    <w:pPr>
      <w:ind w:left="720"/>
      <w:contextualSpacing/>
    </w:pPr>
    <w:rPr>
      <w:rFonts w:ascii="Calibri" w:eastAsia="Calibri" w:hAnsi="Calibri" w:cs="Arial"/>
    </w:rPr>
  </w:style>
  <w:style w:type="paragraph" w:styleId="BodyTextIndent">
    <w:name w:val="Body Text Indent"/>
    <w:basedOn w:val="Normal"/>
    <w:link w:val="BodyTextIndentChar"/>
    <w:rsid w:val="005027E2"/>
    <w:pPr>
      <w:spacing w:after="0" w:line="240" w:lineRule="auto"/>
      <w:ind w:left="360"/>
    </w:pPr>
    <w:rPr>
      <w:rFonts w:ascii="Times New Roman" w:eastAsia="Times New Roman" w:hAnsi="Times New Roman" w:cs="Traditional Arabic"/>
      <w:b/>
      <w:bCs/>
      <w:i/>
      <w:iCs/>
      <w:color w:val="000000"/>
      <w:sz w:val="36"/>
      <w:szCs w:val="36"/>
      <w:lang w:eastAsia="ar-SA"/>
    </w:rPr>
  </w:style>
  <w:style w:type="character" w:customStyle="1" w:styleId="BodyTextIndentChar">
    <w:name w:val="Body Text Indent Char"/>
    <w:basedOn w:val="DefaultParagraphFont"/>
    <w:link w:val="BodyTextIndent"/>
    <w:rsid w:val="005027E2"/>
    <w:rPr>
      <w:rFonts w:ascii="Times New Roman" w:eastAsia="Times New Roman" w:hAnsi="Times New Roman" w:cs="Traditional Arabic"/>
      <w:b/>
      <w:bCs/>
      <w:i/>
      <w:iCs/>
      <w:color w:val="000000"/>
      <w:sz w:val="36"/>
      <w:szCs w:val="36"/>
      <w:lang w:eastAsia="ar-SA"/>
    </w:rPr>
  </w:style>
  <w:style w:type="paragraph" w:styleId="BodyText2">
    <w:name w:val="Body Text 2"/>
    <w:basedOn w:val="Normal"/>
    <w:link w:val="BodyText2Char"/>
    <w:rsid w:val="005027E2"/>
    <w:pPr>
      <w:spacing w:after="120" w:line="480" w:lineRule="auto"/>
    </w:pPr>
    <w:rPr>
      <w:rFonts w:ascii="Times New Roman" w:eastAsia="Times New Roman" w:hAnsi="Times New Roman" w:cs="Times New Roman"/>
      <w:b/>
      <w:bCs/>
      <w:i/>
      <w:iCs/>
      <w:color w:val="800000"/>
      <w:sz w:val="40"/>
      <w:szCs w:val="40"/>
      <w:lang w:eastAsia="ar-SA"/>
    </w:rPr>
  </w:style>
  <w:style w:type="character" w:customStyle="1" w:styleId="BodyText2Char">
    <w:name w:val="Body Text 2 Char"/>
    <w:basedOn w:val="DefaultParagraphFont"/>
    <w:link w:val="BodyText2"/>
    <w:rsid w:val="005027E2"/>
    <w:rPr>
      <w:rFonts w:ascii="Times New Roman" w:eastAsia="Times New Roman" w:hAnsi="Times New Roman" w:cs="Times New Roman"/>
      <w:b/>
      <w:bCs/>
      <w:i/>
      <w:iCs/>
      <w:color w:val="800000"/>
      <w:sz w:val="40"/>
      <w:szCs w:val="40"/>
      <w:lang w:eastAsia="ar-SA"/>
    </w:rPr>
  </w:style>
  <w:style w:type="paragraph" w:styleId="BodyText3">
    <w:name w:val="Body Text 3"/>
    <w:basedOn w:val="Normal"/>
    <w:link w:val="BodyText3Char"/>
    <w:rsid w:val="005027E2"/>
    <w:pPr>
      <w:spacing w:after="120" w:line="240" w:lineRule="auto"/>
    </w:pPr>
    <w:rPr>
      <w:rFonts w:ascii="Times New Roman" w:eastAsia="Times New Roman" w:hAnsi="Times New Roman" w:cs="Times New Roman"/>
      <w:b/>
      <w:bCs/>
      <w:i/>
      <w:iCs/>
      <w:color w:val="800000"/>
      <w:sz w:val="16"/>
      <w:szCs w:val="16"/>
      <w:lang w:eastAsia="ar-SA"/>
    </w:rPr>
  </w:style>
  <w:style w:type="character" w:customStyle="1" w:styleId="BodyText3Char">
    <w:name w:val="Body Text 3 Char"/>
    <w:basedOn w:val="DefaultParagraphFont"/>
    <w:link w:val="BodyText3"/>
    <w:rsid w:val="005027E2"/>
    <w:rPr>
      <w:rFonts w:ascii="Times New Roman" w:eastAsia="Times New Roman" w:hAnsi="Times New Roman" w:cs="Times New Roman"/>
      <w:b/>
      <w:bCs/>
      <w:i/>
      <w:iCs/>
      <w:color w:val="800000"/>
      <w:sz w:val="16"/>
      <w:szCs w:val="16"/>
      <w:lang w:eastAsia="ar-SA"/>
    </w:rPr>
  </w:style>
  <w:style w:type="character" w:customStyle="1" w:styleId="srch1">
    <w:name w:val="srch1"/>
    <w:basedOn w:val="DefaultParagraphFont"/>
    <w:rsid w:val="005027E2"/>
    <w:rPr>
      <w:rFonts w:ascii="Traditional Arabic" w:hAnsi="Traditional Arabic" w:cs="Traditional Arabic" w:hint="default"/>
      <w:b/>
      <w:bCs/>
      <w:color w:val="FF0000"/>
      <w:sz w:val="36"/>
      <w:szCs w:val="36"/>
    </w:rPr>
  </w:style>
  <w:style w:type="numbering" w:customStyle="1" w:styleId="110">
    <w:name w:val="بلا قائمة11"/>
    <w:next w:val="NoList"/>
    <w:uiPriority w:val="99"/>
    <w:semiHidden/>
    <w:unhideWhenUsed/>
    <w:rsid w:val="005027E2"/>
  </w:style>
  <w:style w:type="numbering" w:customStyle="1" w:styleId="21">
    <w:name w:val="بلا قائمة2"/>
    <w:next w:val="NoList"/>
    <w:uiPriority w:val="99"/>
    <w:semiHidden/>
    <w:unhideWhenUsed/>
    <w:rsid w:val="005027E2"/>
  </w:style>
  <w:style w:type="numbering" w:customStyle="1" w:styleId="31">
    <w:name w:val="بلا قائمة3"/>
    <w:next w:val="NoList"/>
    <w:uiPriority w:val="99"/>
    <w:semiHidden/>
    <w:unhideWhenUsed/>
    <w:rsid w:val="005027E2"/>
  </w:style>
  <w:style w:type="table" w:customStyle="1" w:styleId="18">
    <w:name w:val="شبكة جدول1"/>
    <w:basedOn w:val="TableNormal"/>
    <w:next w:val="TableGrid"/>
    <w:rsid w:val="005027E2"/>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
    <w:name w:val="بلا قائمة4"/>
    <w:next w:val="NoList"/>
    <w:uiPriority w:val="99"/>
    <w:semiHidden/>
    <w:unhideWhenUsed/>
    <w:rsid w:val="005027E2"/>
  </w:style>
  <w:style w:type="numbering" w:customStyle="1" w:styleId="111">
    <w:name w:val="بلا قائمة111"/>
    <w:next w:val="NoList"/>
    <w:uiPriority w:val="99"/>
    <w:semiHidden/>
    <w:unhideWhenUsed/>
    <w:rsid w:val="005027E2"/>
  </w:style>
  <w:style w:type="numbering" w:customStyle="1" w:styleId="1111">
    <w:name w:val="بلا قائمة1111"/>
    <w:next w:val="NoList"/>
    <w:uiPriority w:val="99"/>
    <w:semiHidden/>
    <w:unhideWhenUsed/>
    <w:rsid w:val="005027E2"/>
  </w:style>
  <w:style w:type="numbering" w:customStyle="1" w:styleId="210">
    <w:name w:val="بلا قائمة21"/>
    <w:next w:val="NoList"/>
    <w:uiPriority w:val="99"/>
    <w:semiHidden/>
    <w:unhideWhenUsed/>
    <w:rsid w:val="005027E2"/>
  </w:style>
  <w:style w:type="numbering" w:customStyle="1" w:styleId="310">
    <w:name w:val="بلا قائمة31"/>
    <w:next w:val="NoList"/>
    <w:uiPriority w:val="99"/>
    <w:semiHidden/>
    <w:unhideWhenUsed/>
    <w:rsid w:val="005027E2"/>
  </w:style>
  <w:style w:type="table" w:customStyle="1" w:styleId="112">
    <w:name w:val="شبكة جدول11"/>
    <w:basedOn w:val="TableNormal"/>
    <w:next w:val="TableGrid"/>
    <w:rsid w:val="005027E2"/>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
    <w:name w:val="شبكة جدول2"/>
    <w:basedOn w:val="TableNormal"/>
    <w:next w:val="TableGrid"/>
    <w:uiPriority w:val="59"/>
    <w:rsid w:val="005027E2"/>
    <w:pPr>
      <w:spacing w:after="0" w:line="240" w:lineRule="auto"/>
    </w:pPr>
    <w:rPr>
      <w:rFonts w:ascii="Calibri" w:eastAsia="Calibri" w:hAnsi="Calibri" w:cs="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59"/>
    <w:rsid w:val="005027E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3">
    <w:name w:val="List 3"/>
    <w:basedOn w:val="Normal"/>
    <w:uiPriority w:val="99"/>
    <w:semiHidden/>
    <w:unhideWhenUsed/>
    <w:rsid w:val="00CE2973"/>
    <w:pPr>
      <w:ind w:left="849" w:hanging="283"/>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footer" w:uiPriority="0"/>
    <w:lsdException w:name="index heading"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Cite"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paragraph" w:styleId="Heading1">
    <w:name w:val="heading 1"/>
    <w:next w:val="Normal"/>
    <w:link w:val="Heading1Char"/>
    <w:qFormat/>
    <w:rsid w:val="005027E2"/>
    <w:pPr>
      <w:keepNext/>
      <w:spacing w:after="240" w:line="240" w:lineRule="auto"/>
      <w:outlineLvl w:val="0"/>
    </w:pPr>
    <w:rPr>
      <w:rFonts w:ascii="Times New Roman" w:eastAsia="Times New Roman" w:hAnsi="Times New Roman" w:cs="Times New Roman"/>
      <w:b/>
      <w:bCs/>
      <w:noProof/>
      <w:color w:val="000000"/>
      <w:kern w:val="32"/>
      <w:sz w:val="32"/>
      <w:szCs w:val="36"/>
      <w:lang w:eastAsia="ar-SA"/>
    </w:rPr>
  </w:style>
  <w:style w:type="paragraph" w:styleId="Heading2">
    <w:name w:val="heading 2"/>
    <w:next w:val="Normal"/>
    <w:link w:val="Heading2Char"/>
    <w:qFormat/>
    <w:rsid w:val="005027E2"/>
    <w:pPr>
      <w:keepNext/>
      <w:spacing w:before="240" w:after="60" w:line="240" w:lineRule="auto"/>
      <w:contextualSpacing/>
      <w:outlineLvl w:val="1"/>
    </w:pPr>
    <w:rPr>
      <w:rFonts w:ascii="Arial" w:eastAsia="Times New Roman" w:hAnsi="Arial" w:cs="Arial"/>
      <w:b/>
      <w:bCs/>
      <w:i/>
      <w:iCs/>
      <w:noProof/>
      <w:color w:val="000000"/>
      <w:sz w:val="28"/>
      <w:szCs w:val="28"/>
      <w:lang w:eastAsia="ar-SA"/>
    </w:rPr>
  </w:style>
  <w:style w:type="paragraph" w:styleId="Heading3">
    <w:name w:val="heading 3"/>
    <w:next w:val="Normal"/>
    <w:link w:val="Heading3Char"/>
    <w:qFormat/>
    <w:rsid w:val="005027E2"/>
    <w:pPr>
      <w:keepNext/>
      <w:spacing w:before="240" w:after="60" w:line="240" w:lineRule="auto"/>
      <w:outlineLvl w:val="2"/>
    </w:pPr>
    <w:rPr>
      <w:rFonts w:ascii="Arial" w:eastAsia="Times New Roman" w:hAnsi="Arial" w:cs="Arial"/>
      <w:b/>
      <w:bCs/>
      <w:noProof/>
      <w:color w:val="000000"/>
      <w:sz w:val="26"/>
      <w:szCs w:val="26"/>
      <w:lang w:eastAsia="ar-SA"/>
    </w:rPr>
  </w:style>
  <w:style w:type="paragraph" w:styleId="Heading4">
    <w:name w:val="heading 4"/>
    <w:next w:val="Normal"/>
    <w:link w:val="Heading4Char"/>
    <w:qFormat/>
    <w:rsid w:val="005027E2"/>
    <w:pPr>
      <w:keepNext/>
      <w:spacing w:before="240" w:after="60" w:line="240" w:lineRule="auto"/>
      <w:outlineLvl w:val="3"/>
    </w:pPr>
    <w:rPr>
      <w:rFonts w:ascii="Times New Roman" w:eastAsia="Times New Roman" w:hAnsi="Times New Roman" w:cs="Times New Roman"/>
      <w:b/>
      <w:bCs/>
      <w:noProof/>
      <w:color w:val="000000"/>
      <w:sz w:val="28"/>
      <w:szCs w:val="28"/>
      <w:lang w:eastAsia="ar-SA"/>
    </w:rPr>
  </w:style>
  <w:style w:type="paragraph" w:styleId="Heading5">
    <w:name w:val="heading 5"/>
    <w:next w:val="Normal"/>
    <w:link w:val="Heading5Char"/>
    <w:qFormat/>
    <w:rsid w:val="005027E2"/>
    <w:pPr>
      <w:spacing w:before="240" w:after="60" w:line="240" w:lineRule="auto"/>
      <w:outlineLvl w:val="4"/>
    </w:pPr>
    <w:rPr>
      <w:rFonts w:ascii="Tahoma" w:eastAsia="Times New Roman" w:hAnsi="Tahoma" w:cs="Traditional Arabic"/>
      <w:b/>
      <w:bCs/>
      <w:i/>
      <w:iCs/>
      <w:noProof/>
      <w:color w:val="000000"/>
      <w:sz w:val="26"/>
      <w:szCs w:val="26"/>
      <w:lang w:eastAsia="ar-SA"/>
    </w:rPr>
  </w:style>
  <w:style w:type="paragraph" w:styleId="Heading6">
    <w:name w:val="heading 6"/>
    <w:next w:val="Normal"/>
    <w:link w:val="Heading6Char"/>
    <w:qFormat/>
    <w:rsid w:val="005027E2"/>
    <w:pPr>
      <w:spacing w:before="240" w:after="60" w:line="240" w:lineRule="auto"/>
      <w:outlineLvl w:val="5"/>
    </w:pPr>
    <w:rPr>
      <w:rFonts w:ascii="Times New Roman" w:eastAsia="Times New Roman" w:hAnsi="Times New Roman" w:cs="Times New Roman"/>
      <w:b/>
      <w:bCs/>
      <w:noProof/>
      <w:color w:val="000000"/>
      <w:lang w:eastAsia="ar-SA"/>
    </w:rPr>
  </w:style>
  <w:style w:type="paragraph" w:styleId="Heading7">
    <w:name w:val="heading 7"/>
    <w:next w:val="Normal"/>
    <w:link w:val="Heading7Char"/>
    <w:qFormat/>
    <w:rsid w:val="005027E2"/>
    <w:pPr>
      <w:spacing w:before="240" w:after="60" w:line="240" w:lineRule="auto"/>
      <w:outlineLvl w:val="6"/>
    </w:pPr>
    <w:rPr>
      <w:rFonts w:ascii="Times New Roman" w:eastAsia="Times New Roman" w:hAnsi="Times New Roman" w:cs="Times New Roman"/>
      <w:noProof/>
      <w:color w:val="000000"/>
      <w:sz w:val="24"/>
      <w:szCs w:val="24"/>
      <w:lang w:eastAsia="ar-SA"/>
    </w:rPr>
  </w:style>
  <w:style w:type="paragraph" w:styleId="Heading8">
    <w:name w:val="heading 8"/>
    <w:next w:val="Normal"/>
    <w:link w:val="Heading8Char"/>
    <w:qFormat/>
    <w:rsid w:val="005027E2"/>
    <w:pPr>
      <w:spacing w:before="240" w:after="60" w:line="240" w:lineRule="auto"/>
      <w:outlineLvl w:val="7"/>
    </w:pPr>
    <w:rPr>
      <w:rFonts w:ascii="Times New Roman" w:eastAsia="Times New Roman" w:hAnsi="Times New Roman" w:cs="Times New Roman"/>
      <w:i/>
      <w:iCs/>
      <w:noProof/>
      <w:color w:val="000000"/>
      <w:sz w:val="24"/>
      <w:szCs w:val="24"/>
      <w:lang w:eastAsia="ar-SA"/>
    </w:rPr>
  </w:style>
  <w:style w:type="paragraph" w:styleId="Heading9">
    <w:name w:val="heading 9"/>
    <w:next w:val="Normal"/>
    <w:link w:val="Heading9Char"/>
    <w:qFormat/>
    <w:rsid w:val="005027E2"/>
    <w:pPr>
      <w:spacing w:before="240" w:after="60" w:line="240" w:lineRule="auto"/>
      <w:outlineLvl w:val="8"/>
    </w:pPr>
    <w:rPr>
      <w:rFonts w:ascii="Arial" w:eastAsia="Times New Roman" w:hAnsi="Arial" w:cs="Arial"/>
      <w:noProof/>
      <w:color w:val="000000"/>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027E2"/>
    <w:rPr>
      <w:rFonts w:ascii="Times New Roman" w:eastAsia="Times New Roman" w:hAnsi="Times New Roman" w:cs="Times New Roman"/>
      <w:b/>
      <w:bCs/>
      <w:noProof/>
      <w:color w:val="000000"/>
      <w:kern w:val="32"/>
      <w:sz w:val="32"/>
      <w:szCs w:val="36"/>
      <w:lang w:eastAsia="ar-SA"/>
    </w:rPr>
  </w:style>
  <w:style w:type="character" w:customStyle="1" w:styleId="Heading2Char">
    <w:name w:val="Heading 2 Char"/>
    <w:basedOn w:val="DefaultParagraphFont"/>
    <w:link w:val="Heading2"/>
    <w:rsid w:val="005027E2"/>
    <w:rPr>
      <w:rFonts w:ascii="Arial" w:eastAsia="Times New Roman" w:hAnsi="Arial" w:cs="Arial"/>
      <w:b/>
      <w:bCs/>
      <w:i/>
      <w:iCs/>
      <w:noProof/>
      <w:color w:val="000000"/>
      <w:sz w:val="28"/>
      <w:szCs w:val="28"/>
      <w:lang w:eastAsia="ar-SA"/>
    </w:rPr>
  </w:style>
  <w:style w:type="character" w:customStyle="1" w:styleId="Heading3Char">
    <w:name w:val="Heading 3 Char"/>
    <w:basedOn w:val="DefaultParagraphFont"/>
    <w:link w:val="Heading3"/>
    <w:rsid w:val="005027E2"/>
    <w:rPr>
      <w:rFonts w:ascii="Arial" w:eastAsia="Times New Roman" w:hAnsi="Arial" w:cs="Arial"/>
      <w:b/>
      <w:bCs/>
      <w:noProof/>
      <w:color w:val="000000"/>
      <w:sz w:val="26"/>
      <w:szCs w:val="26"/>
      <w:lang w:eastAsia="ar-SA"/>
    </w:rPr>
  </w:style>
  <w:style w:type="character" w:customStyle="1" w:styleId="Heading4Char">
    <w:name w:val="Heading 4 Char"/>
    <w:basedOn w:val="DefaultParagraphFont"/>
    <w:link w:val="Heading4"/>
    <w:rsid w:val="005027E2"/>
    <w:rPr>
      <w:rFonts w:ascii="Times New Roman" w:eastAsia="Times New Roman" w:hAnsi="Times New Roman" w:cs="Times New Roman"/>
      <w:b/>
      <w:bCs/>
      <w:noProof/>
      <w:color w:val="000000"/>
      <w:sz w:val="28"/>
      <w:szCs w:val="28"/>
      <w:lang w:eastAsia="ar-SA"/>
    </w:rPr>
  </w:style>
  <w:style w:type="character" w:customStyle="1" w:styleId="Heading5Char">
    <w:name w:val="Heading 5 Char"/>
    <w:basedOn w:val="DefaultParagraphFont"/>
    <w:link w:val="Heading5"/>
    <w:rsid w:val="005027E2"/>
    <w:rPr>
      <w:rFonts w:ascii="Tahoma" w:eastAsia="Times New Roman" w:hAnsi="Tahoma" w:cs="Traditional Arabic"/>
      <w:b/>
      <w:bCs/>
      <w:i/>
      <w:iCs/>
      <w:noProof/>
      <w:color w:val="000000"/>
      <w:sz w:val="26"/>
      <w:szCs w:val="26"/>
      <w:lang w:eastAsia="ar-SA"/>
    </w:rPr>
  </w:style>
  <w:style w:type="character" w:customStyle="1" w:styleId="Heading6Char">
    <w:name w:val="Heading 6 Char"/>
    <w:basedOn w:val="DefaultParagraphFont"/>
    <w:link w:val="Heading6"/>
    <w:rsid w:val="005027E2"/>
    <w:rPr>
      <w:rFonts w:ascii="Times New Roman" w:eastAsia="Times New Roman" w:hAnsi="Times New Roman" w:cs="Times New Roman"/>
      <w:b/>
      <w:bCs/>
      <w:noProof/>
      <w:color w:val="000000"/>
      <w:lang w:eastAsia="ar-SA"/>
    </w:rPr>
  </w:style>
  <w:style w:type="character" w:customStyle="1" w:styleId="Heading7Char">
    <w:name w:val="Heading 7 Char"/>
    <w:basedOn w:val="DefaultParagraphFont"/>
    <w:link w:val="Heading7"/>
    <w:rsid w:val="005027E2"/>
    <w:rPr>
      <w:rFonts w:ascii="Times New Roman" w:eastAsia="Times New Roman" w:hAnsi="Times New Roman" w:cs="Times New Roman"/>
      <w:noProof/>
      <w:color w:val="000000"/>
      <w:sz w:val="24"/>
      <w:szCs w:val="24"/>
      <w:lang w:eastAsia="ar-SA"/>
    </w:rPr>
  </w:style>
  <w:style w:type="character" w:customStyle="1" w:styleId="Heading8Char">
    <w:name w:val="Heading 8 Char"/>
    <w:basedOn w:val="DefaultParagraphFont"/>
    <w:link w:val="Heading8"/>
    <w:rsid w:val="005027E2"/>
    <w:rPr>
      <w:rFonts w:ascii="Times New Roman" w:eastAsia="Times New Roman" w:hAnsi="Times New Roman" w:cs="Times New Roman"/>
      <w:i/>
      <w:iCs/>
      <w:noProof/>
      <w:color w:val="000000"/>
      <w:sz w:val="24"/>
      <w:szCs w:val="24"/>
      <w:lang w:eastAsia="ar-SA"/>
    </w:rPr>
  </w:style>
  <w:style w:type="character" w:customStyle="1" w:styleId="Heading9Char">
    <w:name w:val="Heading 9 Char"/>
    <w:basedOn w:val="DefaultParagraphFont"/>
    <w:link w:val="Heading9"/>
    <w:rsid w:val="005027E2"/>
    <w:rPr>
      <w:rFonts w:ascii="Arial" w:eastAsia="Times New Roman" w:hAnsi="Arial" w:cs="Arial"/>
      <w:noProof/>
      <w:color w:val="000000"/>
      <w:lang w:eastAsia="ar-SA"/>
    </w:rPr>
  </w:style>
  <w:style w:type="numbering" w:customStyle="1" w:styleId="1">
    <w:name w:val="بلا قائمة1"/>
    <w:next w:val="NoList"/>
    <w:uiPriority w:val="99"/>
    <w:semiHidden/>
    <w:unhideWhenUsed/>
    <w:rsid w:val="005027E2"/>
  </w:style>
  <w:style w:type="paragraph" w:customStyle="1" w:styleId="Tahoma1809">
    <w:name w:val="نمط (لاتيني) Tahoma ‏18 نقطة أسود السطر الأول:  0.9 سم"/>
    <w:basedOn w:val="Normal"/>
    <w:next w:val="PlainText"/>
    <w:rsid w:val="005027E2"/>
    <w:pPr>
      <w:spacing w:after="0" w:line="240" w:lineRule="auto"/>
      <w:ind w:firstLine="510"/>
    </w:pPr>
    <w:rPr>
      <w:rFonts w:ascii="Tahoma" w:eastAsia="Times New Roman" w:hAnsi="Tahoma" w:cs="Times New Roman"/>
      <w:sz w:val="24"/>
      <w:szCs w:val="24"/>
    </w:rPr>
  </w:style>
  <w:style w:type="paragraph" w:styleId="PlainText">
    <w:name w:val="Plain Text"/>
    <w:basedOn w:val="Normal"/>
    <w:link w:val="PlainTextChar"/>
    <w:rsid w:val="005027E2"/>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5027E2"/>
    <w:rPr>
      <w:rFonts w:ascii="Courier New" w:eastAsia="Times New Roman" w:hAnsi="Courier New" w:cs="Courier New"/>
      <w:sz w:val="20"/>
      <w:szCs w:val="20"/>
    </w:rPr>
  </w:style>
  <w:style w:type="paragraph" w:styleId="Caption">
    <w:name w:val="caption"/>
    <w:basedOn w:val="Normal"/>
    <w:next w:val="Normal"/>
    <w:qFormat/>
    <w:rsid w:val="005027E2"/>
    <w:pPr>
      <w:overflowPunct w:val="0"/>
      <w:autoSpaceDE w:val="0"/>
      <w:autoSpaceDN w:val="0"/>
      <w:adjustRightInd w:val="0"/>
      <w:spacing w:before="120" w:after="120" w:line="240" w:lineRule="auto"/>
      <w:textAlignment w:val="baseline"/>
    </w:pPr>
    <w:rPr>
      <w:rFonts w:ascii="Times New Roman" w:eastAsia="Times New Roman" w:hAnsi="Times New Roman" w:cs="Times New Roman"/>
      <w:sz w:val="24"/>
      <w:szCs w:val="24"/>
    </w:rPr>
  </w:style>
  <w:style w:type="paragraph" w:styleId="TableofFigures">
    <w:name w:val="table of figures"/>
    <w:basedOn w:val="Normal"/>
    <w:next w:val="Normal"/>
    <w:rsid w:val="005027E2"/>
    <w:pPr>
      <w:spacing w:after="0" w:line="240" w:lineRule="auto"/>
      <w:ind w:left="720" w:hanging="720"/>
    </w:pPr>
    <w:rPr>
      <w:rFonts w:ascii="Times New Roman" w:eastAsia="Times New Roman" w:hAnsi="Times New Roman" w:cs="Times New Roman"/>
      <w:sz w:val="24"/>
      <w:szCs w:val="24"/>
    </w:rPr>
  </w:style>
  <w:style w:type="paragraph" w:styleId="TOC1">
    <w:name w:val="toc 1"/>
    <w:basedOn w:val="Normal"/>
    <w:next w:val="Normal"/>
    <w:autoRedefine/>
    <w:rsid w:val="005027E2"/>
    <w:pPr>
      <w:spacing w:after="0" w:line="240" w:lineRule="auto"/>
    </w:pPr>
    <w:rPr>
      <w:rFonts w:ascii="Times New Roman" w:eastAsia="Times New Roman" w:hAnsi="Times New Roman" w:cs="Times New Roman"/>
      <w:sz w:val="24"/>
      <w:szCs w:val="24"/>
    </w:rPr>
  </w:style>
  <w:style w:type="paragraph" w:styleId="TOC2">
    <w:name w:val="toc 2"/>
    <w:basedOn w:val="Normal"/>
    <w:next w:val="Normal"/>
    <w:autoRedefine/>
    <w:rsid w:val="005027E2"/>
    <w:pPr>
      <w:spacing w:after="0" w:line="240" w:lineRule="auto"/>
      <w:ind w:left="360"/>
    </w:pPr>
    <w:rPr>
      <w:rFonts w:ascii="Times New Roman" w:eastAsia="Times New Roman" w:hAnsi="Times New Roman" w:cs="Times New Roman"/>
      <w:sz w:val="24"/>
      <w:szCs w:val="24"/>
    </w:rPr>
  </w:style>
  <w:style w:type="paragraph" w:styleId="TOC3">
    <w:name w:val="toc 3"/>
    <w:basedOn w:val="Normal"/>
    <w:next w:val="Normal"/>
    <w:autoRedefine/>
    <w:rsid w:val="005027E2"/>
    <w:pPr>
      <w:spacing w:after="0" w:line="240" w:lineRule="auto"/>
      <w:ind w:left="720"/>
    </w:pPr>
    <w:rPr>
      <w:rFonts w:ascii="Times New Roman" w:eastAsia="Times New Roman" w:hAnsi="Times New Roman" w:cs="Times New Roman"/>
      <w:sz w:val="24"/>
      <w:szCs w:val="24"/>
    </w:rPr>
  </w:style>
  <w:style w:type="paragraph" w:styleId="TOC4">
    <w:name w:val="toc 4"/>
    <w:basedOn w:val="Normal"/>
    <w:next w:val="Normal"/>
    <w:autoRedefine/>
    <w:rsid w:val="005027E2"/>
    <w:pPr>
      <w:spacing w:after="0" w:line="240" w:lineRule="auto"/>
      <w:ind w:left="1080"/>
    </w:pPr>
    <w:rPr>
      <w:rFonts w:ascii="Times New Roman" w:eastAsia="Times New Roman" w:hAnsi="Times New Roman" w:cs="Times New Roman"/>
      <w:sz w:val="24"/>
      <w:szCs w:val="24"/>
    </w:rPr>
  </w:style>
  <w:style w:type="paragraph" w:styleId="TOC5">
    <w:name w:val="toc 5"/>
    <w:basedOn w:val="Normal"/>
    <w:next w:val="Normal"/>
    <w:autoRedefine/>
    <w:rsid w:val="005027E2"/>
    <w:pPr>
      <w:spacing w:after="0" w:line="240" w:lineRule="auto"/>
      <w:ind w:left="1440"/>
    </w:pPr>
    <w:rPr>
      <w:rFonts w:ascii="Times New Roman" w:eastAsia="Times New Roman" w:hAnsi="Times New Roman" w:cs="Times New Roman"/>
      <w:sz w:val="24"/>
      <w:szCs w:val="24"/>
    </w:rPr>
  </w:style>
  <w:style w:type="paragraph" w:styleId="TOC6">
    <w:name w:val="toc 6"/>
    <w:basedOn w:val="Normal"/>
    <w:next w:val="Normal"/>
    <w:autoRedefine/>
    <w:rsid w:val="005027E2"/>
    <w:pPr>
      <w:spacing w:after="0" w:line="240" w:lineRule="auto"/>
      <w:ind w:left="1800"/>
    </w:pPr>
    <w:rPr>
      <w:rFonts w:ascii="Times New Roman" w:eastAsia="Times New Roman" w:hAnsi="Times New Roman" w:cs="Times New Roman"/>
      <w:sz w:val="24"/>
      <w:szCs w:val="24"/>
    </w:rPr>
  </w:style>
  <w:style w:type="paragraph" w:styleId="TOC7">
    <w:name w:val="toc 7"/>
    <w:basedOn w:val="Normal"/>
    <w:next w:val="Normal"/>
    <w:autoRedefine/>
    <w:rsid w:val="005027E2"/>
    <w:pPr>
      <w:spacing w:after="0" w:line="240" w:lineRule="auto"/>
      <w:ind w:left="2160"/>
    </w:pPr>
    <w:rPr>
      <w:rFonts w:ascii="Times New Roman" w:eastAsia="Times New Roman" w:hAnsi="Times New Roman" w:cs="Times New Roman"/>
      <w:sz w:val="24"/>
      <w:szCs w:val="24"/>
    </w:rPr>
  </w:style>
  <w:style w:type="paragraph" w:styleId="TOC8">
    <w:name w:val="toc 8"/>
    <w:basedOn w:val="Normal"/>
    <w:next w:val="Normal"/>
    <w:autoRedefine/>
    <w:rsid w:val="005027E2"/>
    <w:pPr>
      <w:spacing w:after="0" w:line="240" w:lineRule="auto"/>
      <w:ind w:left="2520"/>
    </w:pPr>
    <w:rPr>
      <w:rFonts w:ascii="Times New Roman" w:eastAsia="Times New Roman" w:hAnsi="Times New Roman" w:cs="Times New Roman"/>
      <w:sz w:val="24"/>
      <w:szCs w:val="24"/>
    </w:rPr>
  </w:style>
  <w:style w:type="paragraph" w:styleId="TOC9">
    <w:name w:val="toc 9"/>
    <w:basedOn w:val="Normal"/>
    <w:next w:val="Normal"/>
    <w:autoRedefine/>
    <w:rsid w:val="005027E2"/>
    <w:pPr>
      <w:spacing w:after="0" w:line="240" w:lineRule="auto"/>
      <w:ind w:left="2880"/>
    </w:pPr>
    <w:rPr>
      <w:rFonts w:ascii="Times New Roman" w:eastAsia="Times New Roman" w:hAnsi="Times New Roman" w:cs="Times New Roman"/>
      <w:sz w:val="24"/>
      <w:szCs w:val="24"/>
    </w:rPr>
  </w:style>
  <w:style w:type="paragraph" w:styleId="TableofAuthorities">
    <w:name w:val="table of authorities"/>
    <w:basedOn w:val="Normal"/>
    <w:next w:val="Normal"/>
    <w:rsid w:val="005027E2"/>
    <w:pPr>
      <w:spacing w:after="0" w:line="240" w:lineRule="auto"/>
      <w:ind w:left="360" w:hanging="360"/>
    </w:pPr>
    <w:rPr>
      <w:rFonts w:ascii="Times New Roman" w:eastAsia="Times New Roman" w:hAnsi="Times New Roman" w:cs="Times New Roman"/>
      <w:sz w:val="24"/>
      <w:szCs w:val="24"/>
    </w:rPr>
  </w:style>
  <w:style w:type="paragraph" w:styleId="DocumentMap">
    <w:name w:val="Document Map"/>
    <w:basedOn w:val="Normal"/>
    <w:link w:val="DocumentMapChar"/>
    <w:rsid w:val="005027E2"/>
    <w:pPr>
      <w:shd w:val="clear" w:color="auto" w:fill="000080"/>
      <w:spacing w:after="0" w:line="240" w:lineRule="auto"/>
    </w:pPr>
    <w:rPr>
      <w:rFonts w:ascii="Times New Roman" w:eastAsia="Times New Roman" w:hAnsi="Times New Roman" w:cs="Times New Roman"/>
      <w:sz w:val="24"/>
      <w:szCs w:val="24"/>
    </w:rPr>
  </w:style>
  <w:style w:type="character" w:customStyle="1" w:styleId="DocumentMapChar">
    <w:name w:val="Document Map Char"/>
    <w:basedOn w:val="DefaultParagraphFont"/>
    <w:link w:val="DocumentMap"/>
    <w:rsid w:val="005027E2"/>
    <w:rPr>
      <w:rFonts w:ascii="Times New Roman" w:eastAsia="Times New Roman" w:hAnsi="Times New Roman" w:cs="Times New Roman"/>
      <w:sz w:val="24"/>
      <w:szCs w:val="24"/>
      <w:shd w:val="clear" w:color="auto" w:fill="000080"/>
    </w:rPr>
  </w:style>
  <w:style w:type="paragraph" w:styleId="Header">
    <w:name w:val="header"/>
    <w:basedOn w:val="Normal"/>
    <w:link w:val="HeaderChar"/>
    <w:uiPriority w:val="99"/>
    <w:rsid w:val="005027E2"/>
    <w:pPr>
      <w:tabs>
        <w:tab w:val="center" w:pos="4153"/>
        <w:tab w:val="right" w:pos="8306"/>
      </w:tabs>
      <w:bidi w:val="0"/>
      <w:spacing w:after="0" w:line="240" w:lineRule="auto"/>
      <w:jc w:val="lowKashida"/>
    </w:pPr>
    <w:rPr>
      <w:rFonts w:ascii="Times New Roman" w:eastAsia="Times New Roman" w:hAnsi="Times New Roman" w:cs="Times New Roman"/>
      <w:sz w:val="20"/>
      <w:szCs w:val="20"/>
    </w:rPr>
  </w:style>
  <w:style w:type="character" w:customStyle="1" w:styleId="HeaderChar">
    <w:name w:val="Header Char"/>
    <w:basedOn w:val="DefaultParagraphFont"/>
    <w:link w:val="Header"/>
    <w:uiPriority w:val="99"/>
    <w:rsid w:val="005027E2"/>
    <w:rPr>
      <w:rFonts w:ascii="Times New Roman" w:eastAsia="Times New Roman" w:hAnsi="Times New Roman" w:cs="Times New Roman"/>
      <w:sz w:val="20"/>
      <w:szCs w:val="20"/>
    </w:rPr>
  </w:style>
  <w:style w:type="character" w:styleId="PageNumber">
    <w:name w:val="page number"/>
    <w:basedOn w:val="DefaultParagraphFont"/>
    <w:rsid w:val="005027E2"/>
  </w:style>
  <w:style w:type="paragraph" w:customStyle="1" w:styleId="10">
    <w:name w:val="عنوان 10"/>
    <w:next w:val="Normal"/>
    <w:rsid w:val="005027E2"/>
    <w:pPr>
      <w:bidi/>
      <w:spacing w:after="0" w:line="240" w:lineRule="auto"/>
    </w:pPr>
    <w:rPr>
      <w:rFonts w:ascii="Tahoma" w:eastAsia="Times New Roman" w:hAnsi="Tahoma" w:cs="Monotype Koufi"/>
      <w:bCs/>
      <w:color w:val="000000"/>
      <w:sz w:val="36"/>
      <w:szCs w:val="40"/>
      <w:lang w:eastAsia="ar-SA"/>
    </w:rPr>
  </w:style>
  <w:style w:type="paragraph" w:customStyle="1" w:styleId="11">
    <w:name w:val="عنوان 11"/>
    <w:next w:val="Normal"/>
    <w:rsid w:val="005027E2"/>
    <w:pPr>
      <w:spacing w:after="0" w:line="240" w:lineRule="auto"/>
    </w:pPr>
    <w:rPr>
      <w:rFonts w:ascii="Tahoma" w:eastAsia="Times New Roman" w:hAnsi="Tahoma" w:cs="Andalus"/>
      <w:b/>
      <w:bCs/>
      <w:color w:val="000000"/>
      <w:sz w:val="40"/>
      <w:szCs w:val="40"/>
      <w:lang w:eastAsia="ar-SA"/>
    </w:rPr>
  </w:style>
  <w:style w:type="paragraph" w:customStyle="1" w:styleId="12">
    <w:name w:val="عنوان 12"/>
    <w:next w:val="Normal"/>
    <w:rsid w:val="005027E2"/>
    <w:pPr>
      <w:spacing w:after="0" w:line="240" w:lineRule="auto"/>
    </w:pPr>
    <w:rPr>
      <w:rFonts w:ascii="Times New Roman" w:eastAsia="Times New Roman" w:hAnsi="Times New Roman" w:cs="Times New Roman"/>
      <w:b/>
      <w:bCs/>
      <w:color w:val="000000"/>
      <w:sz w:val="40"/>
      <w:szCs w:val="40"/>
      <w:lang w:eastAsia="ar-SA"/>
    </w:rPr>
  </w:style>
  <w:style w:type="paragraph" w:customStyle="1" w:styleId="13">
    <w:name w:val="عنوان 13"/>
    <w:next w:val="Normal"/>
    <w:rsid w:val="005027E2"/>
    <w:pPr>
      <w:spacing w:after="0" w:line="240" w:lineRule="auto"/>
    </w:pPr>
    <w:rPr>
      <w:rFonts w:ascii="Tahoma" w:eastAsia="Times New Roman" w:hAnsi="Tahoma" w:cs="Simplified Arabic"/>
      <w:b/>
      <w:bCs/>
      <w:i/>
      <w:iCs/>
      <w:color w:val="000000"/>
      <w:sz w:val="36"/>
      <w:szCs w:val="36"/>
      <w:lang w:eastAsia="ar-SA"/>
    </w:rPr>
  </w:style>
  <w:style w:type="paragraph" w:customStyle="1" w:styleId="14">
    <w:name w:val="عنوان 14"/>
    <w:next w:val="Normal"/>
    <w:rsid w:val="005027E2"/>
    <w:pPr>
      <w:spacing w:after="0" w:line="240" w:lineRule="auto"/>
    </w:pPr>
    <w:rPr>
      <w:rFonts w:ascii="Tahoma" w:eastAsia="Times New Roman" w:hAnsi="Tahoma" w:cs="Traditional Arabic"/>
      <w:b/>
      <w:bCs/>
      <w:color w:val="000000"/>
      <w:sz w:val="32"/>
      <w:szCs w:val="32"/>
      <w:lang w:eastAsia="ar-SA"/>
    </w:rPr>
  </w:style>
  <w:style w:type="paragraph" w:styleId="TOAHeading">
    <w:name w:val="toa heading"/>
    <w:basedOn w:val="Normal"/>
    <w:next w:val="Normal"/>
    <w:rsid w:val="005027E2"/>
    <w:pPr>
      <w:spacing w:before="120" w:after="0" w:line="240" w:lineRule="auto"/>
    </w:pPr>
    <w:rPr>
      <w:rFonts w:ascii="Arial" w:eastAsia="Times New Roman" w:hAnsi="Arial" w:cs="Arial"/>
      <w:b/>
      <w:bCs/>
      <w:sz w:val="24"/>
      <w:szCs w:val="24"/>
    </w:rPr>
  </w:style>
  <w:style w:type="paragraph" w:styleId="Index1">
    <w:name w:val="index 1"/>
    <w:basedOn w:val="Normal"/>
    <w:next w:val="Normal"/>
    <w:autoRedefine/>
    <w:semiHidden/>
    <w:rsid w:val="005027E2"/>
    <w:pPr>
      <w:spacing w:after="0" w:line="240" w:lineRule="auto"/>
      <w:ind w:left="360" w:hanging="360"/>
    </w:pPr>
    <w:rPr>
      <w:rFonts w:ascii="Times New Roman" w:eastAsia="Times New Roman" w:hAnsi="Times New Roman" w:cs="Times New Roman"/>
      <w:sz w:val="24"/>
      <w:szCs w:val="24"/>
    </w:rPr>
  </w:style>
  <w:style w:type="paragraph" w:styleId="IndexHeading">
    <w:name w:val="index heading"/>
    <w:basedOn w:val="Normal"/>
    <w:next w:val="Index1"/>
    <w:rsid w:val="005027E2"/>
    <w:pPr>
      <w:spacing w:after="0" w:line="240" w:lineRule="auto"/>
    </w:pPr>
    <w:rPr>
      <w:rFonts w:ascii="Arial" w:eastAsia="Times New Roman" w:hAnsi="Arial" w:cs="Arial"/>
      <w:b/>
      <w:bCs/>
      <w:sz w:val="24"/>
      <w:szCs w:val="24"/>
    </w:rPr>
  </w:style>
  <w:style w:type="character" w:styleId="CommentReference">
    <w:name w:val="annotation reference"/>
    <w:basedOn w:val="DefaultParagraphFont"/>
    <w:rsid w:val="005027E2"/>
    <w:rPr>
      <w:sz w:val="16"/>
      <w:szCs w:val="16"/>
    </w:rPr>
  </w:style>
  <w:style w:type="character" w:styleId="EndnoteReference">
    <w:name w:val="endnote reference"/>
    <w:basedOn w:val="DefaultParagraphFont"/>
    <w:rsid w:val="005027E2"/>
    <w:rPr>
      <w:vertAlign w:val="superscript"/>
    </w:rPr>
  </w:style>
  <w:style w:type="character" w:styleId="FootnoteReference">
    <w:name w:val="footnote reference"/>
    <w:basedOn w:val="DefaultParagraphFont"/>
    <w:rsid w:val="005027E2"/>
    <w:rPr>
      <w:rFonts w:cs="Traditional Arabic"/>
      <w:vertAlign w:val="superscript"/>
    </w:rPr>
  </w:style>
  <w:style w:type="paragraph" w:styleId="CommentText">
    <w:name w:val="annotation text"/>
    <w:basedOn w:val="Normal"/>
    <w:link w:val="CommentTextChar"/>
    <w:rsid w:val="005027E2"/>
    <w:pPr>
      <w:spacing w:after="0" w:line="240" w:lineRule="auto"/>
    </w:pPr>
    <w:rPr>
      <w:rFonts w:ascii="Times New Roman" w:eastAsia="Times New Roman" w:hAnsi="Times New Roman" w:cs="Times New Roman"/>
      <w:sz w:val="20"/>
      <w:szCs w:val="28"/>
    </w:rPr>
  </w:style>
  <w:style w:type="character" w:customStyle="1" w:styleId="CommentTextChar">
    <w:name w:val="Comment Text Char"/>
    <w:basedOn w:val="DefaultParagraphFont"/>
    <w:link w:val="CommentText"/>
    <w:rsid w:val="005027E2"/>
    <w:rPr>
      <w:rFonts w:ascii="Times New Roman" w:eastAsia="Times New Roman" w:hAnsi="Times New Roman" w:cs="Times New Roman"/>
      <w:sz w:val="20"/>
      <w:szCs w:val="28"/>
    </w:rPr>
  </w:style>
  <w:style w:type="paragraph" w:styleId="CommentSubject">
    <w:name w:val="annotation subject"/>
    <w:basedOn w:val="CommentText"/>
    <w:next w:val="CommentText"/>
    <w:link w:val="CommentSubjectChar"/>
    <w:rsid w:val="005027E2"/>
    <w:rPr>
      <w:b/>
      <w:bCs/>
    </w:rPr>
  </w:style>
  <w:style w:type="character" w:customStyle="1" w:styleId="CommentSubjectChar">
    <w:name w:val="Comment Subject Char"/>
    <w:basedOn w:val="CommentTextChar"/>
    <w:link w:val="CommentSubject"/>
    <w:rsid w:val="005027E2"/>
    <w:rPr>
      <w:rFonts w:ascii="Times New Roman" w:eastAsia="Times New Roman" w:hAnsi="Times New Roman" w:cs="Times New Roman"/>
      <w:b/>
      <w:bCs/>
      <w:sz w:val="20"/>
      <w:szCs w:val="28"/>
    </w:rPr>
  </w:style>
  <w:style w:type="paragraph" w:styleId="BodyText">
    <w:name w:val="Body Text"/>
    <w:basedOn w:val="Normal"/>
    <w:link w:val="BodyTextChar"/>
    <w:rsid w:val="005027E2"/>
    <w:pPr>
      <w:spacing w:after="120" w:line="240" w:lineRule="auto"/>
      <w:jc w:val="mediumKashida"/>
    </w:pPr>
    <w:rPr>
      <w:rFonts w:ascii="Times New Roman" w:eastAsia="Times New Roman" w:hAnsi="Times New Roman" w:cs="Times New Roman"/>
      <w:sz w:val="24"/>
      <w:szCs w:val="24"/>
      <w:lang w:val="fr-FR"/>
    </w:rPr>
  </w:style>
  <w:style w:type="character" w:customStyle="1" w:styleId="BodyTextChar">
    <w:name w:val="Body Text Char"/>
    <w:basedOn w:val="DefaultParagraphFont"/>
    <w:link w:val="BodyText"/>
    <w:rsid w:val="005027E2"/>
    <w:rPr>
      <w:rFonts w:ascii="Times New Roman" w:eastAsia="Times New Roman" w:hAnsi="Times New Roman" w:cs="Times New Roman"/>
      <w:sz w:val="24"/>
      <w:szCs w:val="24"/>
      <w:lang w:val="fr-FR"/>
    </w:rPr>
  </w:style>
  <w:style w:type="paragraph" w:styleId="EndnoteText">
    <w:name w:val="endnote text"/>
    <w:basedOn w:val="Normal"/>
    <w:link w:val="EndnoteTextChar"/>
    <w:rsid w:val="005027E2"/>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5027E2"/>
    <w:rPr>
      <w:rFonts w:ascii="Times New Roman" w:eastAsia="Times New Roman" w:hAnsi="Times New Roman" w:cs="Times New Roman"/>
      <w:sz w:val="20"/>
      <w:szCs w:val="20"/>
    </w:rPr>
  </w:style>
  <w:style w:type="paragraph" w:styleId="FootnoteText">
    <w:name w:val="footnote text"/>
    <w:aliases w:val="نص حاشية سفلية5,نص حاشية سفلية12,Footnote Text Char Char Char42,نص حاشية سفلية1 Char72,نص حاشية سفلية1 Char Char12,نص حاشية سفلية1 Char Char Char Char1,Footnote Text Char Char Char5,نص حاشية سفلية1 Char Char2"/>
    <w:basedOn w:val="Normal"/>
    <w:link w:val="FootnoteTextChar"/>
    <w:rsid w:val="005027E2"/>
    <w:pPr>
      <w:spacing w:after="0" w:line="240" w:lineRule="auto"/>
      <w:ind w:left="454" w:hanging="454"/>
    </w:pPr>
    <w:rPr>
      <w:rFonts w:ascii="Times New Roman" w:eastAsia="Times New Roman" w:hAnsi="Times New Roman" w:cs="Times New Roman"/>
      <w:sz w:val="28"/>
      <w:szCs w:val="28"/>
    </w:rPr>
  </w:style>
  <w:style w:type="character" w:customStyle="1" w:styleId="FootnoteTextChar">
    <w:name w:val="Footnote Text Char"/>
    <w:aliases w:val="نص حاشية سفلية5 Char,نص حاشية سفلية12 Char,Footnote Text Char Char Char42 Char,نص حاشية سفلية1 Char72 Char,نص حاشية سفلية1 Char Char12 Char,نص حاشية سفلية1 Char Char Char Char1 Char,Footnote Text Char Char Char5 Char"/>
    <w:basedOn w:val="DefaultParagraphFont"/>
    <w:link w:val="FootnoteText"/>
    <w:rsid w:val="005027E2"/>
    <w:rPr>
      <w:rFonts w:ascii="Times New Roman" w:eastAsia="Times New Roman" w:hAnsi="Times New Roman" w:cs="Times New Roman"/>
      <w:sz w:val="28"/>
      <w:szCs w:val="28"/>
    </w:rPr>
  </w:style>
  <w:style w:type="paragraph" w:styleId="BalloonText">
    <w:name w:val="Balloon Text"/>
    <w:basedOn w:val="Normal"/>
    <w:link w:val="BalloonTextChar"/>
    <w:rsid w:val="005027E2"/>
    <w:pPr>
      <w:spacing w:after="0" w:line="240" w:lineRule="auto"/>
    </w:pPr>
    <w:rPr>
      <w:rFonts w:ascii="Times New Roman" w:eastAsia="Times New Roman" w:hAnsi="Times New Roman" w:cs="Tahoma"/>
      <w:sz w:val="16"/>
      <w:szCs w:val="16"/>
    </w:rPr>
  </w:style>
  <w:style w:type="character" w:customStyle="1" w:styleId="BalloonTextChar">
    <w:name w:val="Balloon Text Char"/>
    <w:basedOn w:val="DefaultParagraphFont"/>
    <w:link w:val="BalloonText"/>
    <w:rsid w:val="005027E2"/>
    <w:rPr>
      <w:rFonts w:ascii="Times New Roman" w:eastAsia="Times New Roman" w:hAnsi="Times New Roman" w:cs="Tahoma"/>
      <w:sz w:val="16"/>
      <w:szCs w:val="16"/>
    </w:rPr>
  </w:style>
  <w:style w:type="paragraph" w:styleId="MacroText">
    <w:name w:val="macro"/>
    <w:link w:val="MacroTextChar"/>
    <w:rsid w:val="005027E2"/>
    <w:pPr>
      <w:widowControl w:val="0"/>
      <w:tabs>
        <w:tab w:val="left" w:pos="480"/>
        <w:tab w:val="left" w:pos="960"/>
        <w:tab w:val="left" w:pos="1440"/>
        <w:tab w:val="left" w:pos="1920"/>
        <w:tab w:val="left" w:pos="2400"/>
        <w:tab w:val="left" w:pos="2880"/>
        <w:tab w:val="left" w:pos="3360"/>
        <w:tab w:val="left" w:pos="3840"/>
        <w:tab w:val="left" w:pos="4320"/>
      </w:tabs>
      <w:bidi/>
      <w:spacing w:after="0" w:line="240" w:lineRule="auto"/>
      <w:ind w:firstLine="454"/>
      <w:jc w:val="both"/>
    </w:pPr>
    <w:rPr>
      <w:rFonts w:ascii="Courier New" w:eastAsia="Times New Roman" w:hAnsi="Courier New" w:cs="Courier New"/>
      <w:color w:val="000000"/>
      <w:sz w:val="20"/>
      <w:szCs w:val="20"/>
      <w:lang w:eastAsia="ar-SA"/>
    </w:rPr>
  </w:style>
  <w:style w:type="character" w:customStyle="1" w:styleId="MacroTextChar">
    <w:name w:val="Macro Text Char"/>
    <w:basedOn w:val="DefaultParagraphFont"/>
    <w:link w:val="MacroText"/>
    <w:rsid w:val="005027E2"/>
    <w:rPr>
      <w:rFonts w:ascii="Courier New" w:eastAsia="Times New Roman" w:hAnsi="Courier New" w:cs="Courier New"/>
      <w:color w:val="000000"/>
      <w:sz w:val="20"/>
      <w:szCs w:val="20"/>
      <w:lang w:eastAsia="ar-SA"/>
    </w:rPr>
  </w:style>
  <w:style w:type="paragraph" w:styleId="BlockText">
    <w:name w:val="Block Text"/>
    <w:basedOn w:val="Normal"/>
    <w:rsid w:val="005027E2"/>
    <w:pPr>
      <w:spacing w:after="0" w:line="240" w:lineRule="auto"/>
      <w:ind w:left="566" w:hanging="566"/>
      <w:jc w:val="lowKashida"/>
    </w:pPr>
    <w:rPr>
      <w:rFonts w:ascii="Times New Roman" w:eastAsia="Times New Roman" w:hAnsi="Times New Roman" w:cs="Times New Roman"/>
      <w:sz w:val="18"/>
      <w:szCs w:val="30"/>
    </w:rPr>
  </w:style>
  <w:style w:type="paragraph" w:customStyle="1" w:styleId="15">
    <w:name w:val="نمط إضافي 1"/>
    <w:basedOn w:val="Normal"/>
    <w:next w:val="Normal"/>
    <w:rsid w:val="005027E2"/>
    <w:pPr>
      <w:spacing w:after="0" w:line="240" w:lineRule="auto"/>
    </w:pPr>
    <w:rPr>
      <w:rFonts w:ascii="Times New Roman" w:eastAsia="Times New Roman" w:hAnsi="Times New Roman" w:cs="Andalus"/>
      <w:color w:val="0000FF"/>
      <w:sz w:val="24"/>
      <w:szCs w:val="40"/>
    </w:rPr>
  </w:style>
  <w:style w:type="paragraph" w:customStyle="1" w:styleId="2">
    <w:name w:val="نمط إضافي 2"/>
    <w:basedOn w:val="Normal"/>
    <w:next w:val="Normal"/>
    <w:rsid w:val="005027E2"/>
    <w:pPr>
      <w:spacing w:after="0" w:line="240" w:lineRule="auto"/>
    </w:pPr>
    <w:rPr>
      <w:rFonts w:ascii="Times New Roman" w:eastAsia="Times New Roman" w:hAnsi="Times New Roman" w:cs="Monotype Koufi"/>
      <w:bCs/>
      <w:color w:val="008000"/>
      <w:sz w:val="24"/>
      <w:szCs w:val="44"/>
    </w:rPr>
  </w:style>
  <w:style w:type="paragraph" w:customStyle="1" w:styleId="3">
    <w:name w:val="نمط إضافي 3"/>
    <w:basedOn w:val="Normal"/>
    <w:next w:val="Normal"/>
    <w:rsid w:val="005027E2"/>
    <w:pPr>
      <w:spacing w:after="0" w:line="240" w:lineRule="auto"/>
    </w:pPr>
    <w:rPr>
      <w:rFonts w:ascii="Times New Roman" w:eastAsia="Times New Roman" w:hAnsi="Times New Roman" w:cs="Tahoma"/>
      <w:color w:val="800080"/>
      <w:sz w:val="24"/>
      <w:szCs w:val="24"/>
    </w:rPr>
  </w:style>
  <w:style w:type="paragraph" w:customStyle="1" w:styleId="4">
    <w:name w:val="نمط إضافي 4"/>
    <w:basedOn w:val="Normal"/>
    <w:next w:val="Normal"/>
    <w:rsid w:val="005027E2"/>
    <w:pPr>
      <w:spacing w:after="0" w:line="240" w:lineRule="auto"/>
    </w:pPr>
    <w:rPr>
      <w:rFonts w:ascii="Times New Roman" w:eastAsia="Times New Roman" w:hAnsi="Times New Roman" w:cs="Simplified Arabic Fixed"/>
      <w:color w:val="FF6600"/>
      <w:sz w:val="44"/>
      <w:szCs w:val="24"/>
    </w:rPr>
  </w:style>
  <w:style w:type="paragraph" w:customStyle="1" w:styleId="5">
    <w:name w:val="نمط إضافي 5"/>
    <w:basedOn w:val="Normal"/>
    <w:next w:val="Normal"/>
    <w:rsid w:val="005027E2"/>
    <w:pPr>
      <w:spacing w:after="0" w:line="240" w:lineRule="auto"/>
    </w:pPr>
    <w:rPr>
      <w:rFonts w:ascii="Times New Roman" w:eastAsia="Times New Roman" w:hAnsi="Times New Roman" w:cs="DecoType Naskh"/>
      <w:color w:val="3366FF"/>
      <w:sz w:val="24"/>
      <w:szCs w:val="44"/>
    </w:rPr>
  </w:style>
  <w:style w:type="character" w:customStyle="1" w:styleId="16">
    <w:name w:val="نمط حرفي 1"/>
    <w:rsid w:val="005027E2"/>
    <w:rPr>
      <w:rFonts w:cs="Times New Roman"/>
      <w:szCs w:val="40"/>
    </w:rPr>
  </w:style>
  <w:style w:type="character" w:customStyle="1" w:styleId="20">
    <w:name w:val="نمط حرفي 2"/>
    <w:rsid w:val="005027E2"/>
    <w:rPr>
      <w:rFonts w:ascii="Times New Roman" w:hAnsi="Times New Roman" w:cs="Times New Roman"/>
      <w:sz w:val="40"/>
      <w:szCs w:val="40"/>
    </w:rPr>
  </w:style>
  <w:style w:type="character" w:customStyle="1" w:styleId="30">
    <w:name w:val="نمط حرفي 3"/>
    <w:rsid w:val="005027E2"/>
    <w:rPr>
      <w:rFonts w:ascii="Times New Roman" w:hAnsi="Times New Roman" w:cs="Times New Roman"/>
      <w:sz w:val="40"/>
      <w:szCs w:val="40"/>
    </w:rPr>
  </w:style>
  <w:style w:type="character" w:customStyle="1" w:styleId="40">
    <w:name w:val="نمط حرفي 4"/>
    <w:rsid w:val="005027E2"/>
    <w:rPr>
      <w:rFonts w:cs="Times New Roman"/>
      <w:szCs w:val="40"/>
    </w:rPr>
  </w:style>
  <w:style w:type="character" w:customStyle="1" w:styleId="50">
    <w:name w:val="نمط حرفي 5"/>
    <w:rsid w:val="005027E2"/>
    <w:rPr>
      <w:rFonts w:cs="Times New Roman"/>
      <w:szCs w:val="40"/>
    </w:rPr>
  </w:style>
  <w:style w:type="character" w:customStyle="1" w:styleId="a">
    <w:name w:val="حديث"/>
    <w:basedOn w:val="DefaultParagraphFont"/>
    <w:rsid w:val="005027E2"/>
    <w:rPr>
      <w:rFonts w:cs="Traditional Arabic"/>
      <w:szCs w:val="36"/>
    </w:rPr>
  </w:style>
  <w:style w:type="character" w:customStyle="1" w:styleId="a0">
    <w:name w:val="أثر"/>
    <w:basedOn w:val="DefaultParagraphFont"/>
    <w:rsid w:val="005027E2"/>
    <w:rPr>
      <w:rFonts w:cs="Traditional Arabic"/>
      <w:szCs w:val="36"/>
    </w:rPr>
  </w:style>
  <w:style w:type="character" w:customStyle="1" w:styleId="a1">
    <w:name w:val="مثل"/>
    <w:basedOn w:val="DefaultParagraphFont"/>
    <w:rsid w:val="005027E2"/>
    <w:rPr>
      <w:rFonts w:cs="Traditional Arabic"/>
      <w:szCs w:val="36"/>
    </w:rPr>
  </w:style>
  <w:style w:type="character" w:customStyle="1" w:styleId="a2">
    <w:name w:val="قول"/>
    <w:basedOn w:val="DefaultParagraphFont"/>
    <w:rsid w:val="005027E2"/>
    <w:rPr>
      <w:rFonts w:cs="Traditional Arabic"/>
      <w:szCs w:val="36"/>
    </w:rPr>
  </w:style>
  <w:style w:type="character" w:customStyle="1" w:styleId="a3">
    <w:name w:val="شعر"/>
    <w:basedOn w:val="DefaultParagraphFont"/>
    <w:rsid w:val="005027E2"/>
    <w:rPr>
      <w:rFonts w:cs="Traditional Arabic"/>
      <w:szCs w:val="36"/>
    </w:rPr>
  </w:style>
  <w:style w:type="character" w:customStyle="1" w:styleId="TraditionalArabic">
    <w:name w:val="نمط مرجع حاشية سفلية + (العربية وغيرها) Traditional Arabic"/>
    <w:basedOn w:val="FootnoteReference"/>
    <w:rsid w:val="005027E2"/>
    <w:rPr>
      <w:rFonts w:cs="Traditional Arabic"/>
      <w:vertAlign w:val="superscript"/>
    </w:rPr>
  </w:style>
  <w:style w:type="paragraph" w:styleId="ListParagraph">
    <w:name w:val="List Paragraph"/>
    <w:basedOn w:val="Normal"/>
    <w:uiPriority w:val="34"/>
    <w:qFormat/>
    <w:rsid w:val="005027E2"/>
    <w:pPr>
      <w:widowControl w:val="0"/>
      <w:spacing w:after="0" w:line="240" w:lineRule="auto"/>
      <w:ind w:left="720" w:firstLine="454"/>
      <w:contextualSpacing/>
      <w:jc w:val="both"/>
    </w:pPr>
    <w:rPr>
      <w:rFonts w:ascii="Times New Roman" w:eastAsia="Times New Roman" w:hAnsi="Times New Roman" w:cs="Traditional Arabic"/>
      <w:color w:val="000000"/>
      <w:sz w:val="36"/>
      <w:szCs w:val="36"/>
      <w:lang w:eastAsia="ar-SA"/>
    </w:rPr>
  </w:style>
  <w:style w:type="character" w:styleId="Strong">
    <w:name w:val="Strong"/>
    <w:basedOn w:val="DefaultParagraphFont"/>
    <w:uiPriority w:val="22"/>
    <w:qFormat/>
    <w:rsid w:val="005027E2"/>
    <w:rPr>
      <w:b/>
      <w:bCs/>
    </w:rPr>
  </w:style>
  <w:style w:type="paragraph" w:styleId="Footer">
    <w:name w:val="footer"/>
    <w:basedOn w:val="Normal"/>
    <w:link w:val="FooterChar"/>
    <w:rsid w:val="005027E2"/>
    <w:pPr>
      <w:tabs>
        <w:tab w:val="center" w:pos="4153"/>
        <w:tab w:val="right" w:pos="8306"/>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5027E2"/>
    <w:rPr>
      <w:rFonts w:ascii="Times New Roman" w:eastAsia="Times New Roman" w:hAnsi="Times New Roman" w:cs="Times New Roman"/>
      <w:sz w:val="24"/>
      <w:szCs w:val="24"/>
    </w:rPr>
  </w:style>
  <w:style w:type="character" w:styleId="HTMLCite">
    <w:name w:val="HTML Cite"/>
    <w:basedOn w:val="DefaultParagraphFont"/>
    <w:rsid w:val="005027E2"/>
    <w:rPr>
      <w:i/>
      <w:iCs/>
      <w:sz w:val="24"/>
      <w:szCs w:val="24"/>
    </w:rPr>
  </w:style>
  <w:style w:type="character" w:styleId="Hyperlink">
    <w:name w:val="Hyperlink"/>
    <w:basedOn w:val="DefaultParagraphFont"/>
    <w:rsid w:val="005027E2"/>
    <w:rPr>
      <w:color w:val="0000FF"/>
      <w:u w:val="single"/>
    </w:rPr>
  </w:style>
  <w:style w:type="paragraph" w:styleId="Title">
    <w:name w:val="Title"/>
    <w:basedOn w:val="Normal"/>
    <w:next w:val="Normal"/>
    <w:link w:val="TitleChar"/>
    <w:qFormat/>
    <w:rsid w:val="005027E2"/>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TitleChar">
    <w:name w:val="Title Char"/>
    <w:basedOn w:val="DefaultParagraphFont"/>
    <w:link w:val="Title"/>
    <w:rsid w:val="005027E2"/>
    <w:rPr>
      <w:rFonts w:ascii="Cambria" w:eastAsia="Times New Roman" w:hAnsi="Cambria" w:cs="Times New Roman"/>
      <w:b/>
      <w:bCs/>
      <w:kern w:val="28"/>
      <w:sz w:val="32"/>
      <w:szCs w:val="32"/>
    </w:rPr>
  </w:style>
  <w:style w:type="character" w:customStyle="1" w:styleId="blablobloa">
    <w:name w:val="blablobloa"/>
    <w:basedOn w:val="DefaultParagraphFont"/>
    <w:rsid w:val="005027E2"/>
  </w:style>
  <w:style w:type="character" w:styleId="Emphasis">
    <w:name w:val="Emphasis"/>
    <w:basedOn w:val="DefaultParagraphFont"/>
    <w:qFormat/>
    <w:rsid w:val="005027E2"/>
    <w:rPr>
      <w:i/>
      <w:iCs/>
    </w:rPr>
  </w:style>
  <w:style w:type="character" w:customStyle="1" w:styleId="style11">
    <w:name w:val="style11"/>
    <w:basedOn w:val="DefaultParagraphFont"/>
    <w:rsid w:val="005027E2"/>
    <w:rPr>
      <w:rFonts w:cs="Traditional Arabic" w:hint="cs"/>
      <w:b w:val="0"/>
      <w:bCs w:val="0"/>
      <w:color w:val="000000"/>
      <w:sz w:val="40"/>
      <w:szCs w:val="40"/>
    </w:rPr>
  </w:style>
  <w:style w:type="character" w:customStyle="1" w:styleId="style1">
    <w:name w:val="style1"/>
    <w:basedOn w:val="DefaultParagraphFont"/>
    <w:rsid w:val="005027E2"/>
  </w:style>
  <w:style w:type="character" w:customStyle="1" w:styleId="sora1">
    <w:name w:val="sora1"/>
    <w:basedOn w:val="DefaultParagraphFont"/>
    <w:rsid w:val="005027E2"/>
    <w:rPr>
      <w:rFonts w:cs="Traditional Arabic" w:hint="cs"/>
      <w:b w:val="0"/>
      <w:bCs w:val="0"/>
      <w:color w:val="008000"/>
      <w:sz w:val="40"/>
      <w:szCs w:val="40"/>
    </w:rPr>
  </w:style>
  <w:style w:type="paragraph" w:styleId="NormalWeb">
    <w:name w:val="Normal (Web)"/>
    <w:basedOn w:val="Normal"/>
    <w:uiPriority w:val="99"/>
    <w:unhideWhenUsed/>
    <w:rsid w:val="005027E2"/>
    <w:pPr>
      <w:bidi w:val="0"/>
      <w:spacing w:after="312" w:line="240" w:lineRule="auto"/>
      <w:textAlignment w:val="baseline"/>
    </w:pPr>
    <w:rPr>
      <w:rFonts w:ascii="Verdana" w:eastAsia="Times New Roman" w:hAnsi="Verdana" w:cs="Times New Roman"/>
      <w:sz w:val="17"/>
      <w:szCs w:val="17"/>
    </w:rPr>
  </w:style>
  <w:style w:type="paragraph" w:styleId="z-TopofForm">
    <w:name w:val="HTML Top of Form"/>
    <w:basedOn w:val="Normal"/>
    <w:next w:val="Normal"/>
    <w:link w:val="z-TopofFormChar"/>
    <w:hidden/>
    <w:uiPriority w:val="99"/>
    <w:unhideWhenUsed/>
    <w:rsid w:val="005027E2"/>
    <w:pPr>
      <w:pBdr>
        <w:bottom w:val="single" w:sz="6" w:space="1" w:color="auto"/>
      </w:pBdr>
      <w:bidi w:val="0"/>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rsid w:val="005027E2"/>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unhideWhenUsed/>
    <w:rsid w:val="005027E2"/>
    <w:pPr>
      <w:pBdr>
        <w:top w:val="single" w:sz="6" w:space="1" w:color="auto"/>
      </w:pBdr>
      <w:bidi w:val="0"/>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rsid w:val="005027E2"/>
    <w:rPr>
      <w:rFonts w:ascii="Arial" w:eastAsia="Times New Roman" w:hAnsi="Arial" w:cs="Arial"/>
      <w:vanish/>
      <w:sz w:val="16"/>
      <w:szCs w:val="16"/>
    </w:rPr>
  </w:style>
  <w:style w:type="character" w:customStyle="1" w:styleId="sora">
    <w:name w:val="sora"/>
    <w:basedOn w:val="DefaultParagraphFont"/>
    <w:rsid w:val="005027E2"/>
  </w:style>
  <w:style w:type="character" w:customStyle="1" w:styleId="style17">
    <w:name w:val="style17"/>
    <w:basedOn w:val="DefaultParagraphFont"/>
    <w:rsid w:val="005027E2"/>
  </w:style>
  <w:style w:type="paragraph" w:customStyle="1" w:styleId="17">
    <w:name w:val="سرد الفقرات1"/>
    <w:basedOn w:val="Normal"/>
    <w:qFormat/>
    <w:rsid w:val="005027E2"/>
    <w:pPr>
      <w:ind w:left="720"/>
      <w:contextualSpacing/>
    </w:pPr>
    <w:rPr>
      <w:rFonts w:ascii="Calibri" w:eastAsia="Calibri" w:hAnsi="Calibri" w:cs="Arial"/>
    </w:rPr>
  </w:style>
  <w:style w:type="paragraph" w:styleId="BodyTextIndent">
    <w:name w:val="Body Text Indent"/>
    <w:basedOn w:val="Normal"/>
    <w:link w:val="BodyTextIndentChar"/>
    <w:rsid w:val="005027E2"/>
    <w:pPr>
      <w:spacing w:after="0" w:line="240" w:lineRule="auto"/>
      <w:ind w:left="360"/>
    </w:pPr>
    <w:rPr>
      <w:rFonts w:ascii="Times New Roman" w:eastAsia="Times New Roman" w:hAnsi="Times New Roman" w:cs="Traditional Arabic"/>
      <w:b/>
      <w:bCs/>
      <w:i/>
      <w:iCs/>
      <w:color w:val="000000"/>
      <w:sz w:val="36"/>
      <w:szCs w:val="36"/>
      <w:lang w:eastAsia="ar-SA"/>
    </w:rPr>
  </w:style>
  <w:style w:type="character" w:customStyle="1" w:styleId="BodyTextIndentChar">
    <w:name w:val="Body Text Indent Char"/>
    <w:basedOn w:val="DefaultParagraphFont"/>
    <w:link w:val="BodyTextIndent"/>
    <w:rsid w:val="005027E2"/>
    <w:rPr>
      <w:rFonts w:ascii="Times New Roman" w:eastAsia="Times New Roman" w:hAnsi="Times New Roman" w:cs="Traditional Arabic"/>
      <w:b/>
      <w:bCs/>
      <w:i/>
      <w:iCs/>
      <w:color w:val="000000"/>
      <w:sz w:val="36"/>
      <w:szCs w:val="36"/>
      <w:lang w:eastAsia="ar-SA"/>
    </w:rPr>
  </w:style>
  <w:style w:type="paragraph" w:styleId="BodyText2">
    <w:name w:val="Body Text 2"/>
    <w:basedOn w:val="Normal"/>
    <w:link w:val="BodyText2Char"/>
    <w:rsid w:val="005027E2"/>
    <w:pPr>
      <w:spacing w:after="120" w:line="480" w:lineRule="auto"/>
    </w:pPr>
    <w:rPr>
      <w:rFonts w:ascii="Times New Roman" w:eastAsia="Times New Roman" w:hAnsi="Times New Roman" w:cs="Times New Roman"/>
      <w:b/>
      <w:bCs/>
      <w:i/>
      <w:iCs/>
      <w:color w:val="800000"/>
      <w:sz w:val="40"/>
      <w:szCs w:val="40"/>
      <w:lang w:eastAsia="ar-SA"/>
    </w:rPr>
  </w:style>
  <w:style w:type="character" w:customStyle="1" w:styleId="BodyText2Char">
    <w:name w:val="Body Text 2 Char"/>
    <w:basedOn w:val="DefaultParagraphFont"/>
    <w:link w:val="BodyText2"/>
    <w:rsid w:val="005027E2"/>
    <w:rPr>
      <w:rFonts w:ascii="Times New Roman" w:eastAsia="Times New Roman" w:hAnsi="Times New Roman" w:cs="Times New Roman"/>
      <w:b/>
      <w:bCs/>
      <w:i/>
      <w:iCs/>
      <w:color w:val="800000"/>
      <w:sz w:val="40"/>
      <w:szCs w:val="40"/>
      <w:lang w:eastAsia="ar-SA"/>
    </w:rPr>
  </w:style>
  <w:style w:type="paragraph" w:styleId="BodyText3">
    <w:name w:val="Body Text 3"/>
    <w:basedOn w:val="Normal"/>
    <w:link w:val="BodyText3Char"/>
    <w:rsid w:val="005027E2"/>
    <w:pPr>
      <w:spacing w:after="120" w:line="240" w:lineRule="auto"/>
    </w:pPr>
    <w:rPr>
      <w:rFonts w:ascii="Times New Roman" w:eastAsia="Times New Roman" w:hAnsi="Times New Roman" w:cs="Times New Roman"/>
      <w:b/>
      <w:bCs/>
      <w:i/>
      <w:iCs/>
      <w:color w:val="800000"/>
      <w:sz w:val="16"/>
      <w:szCs w:val="16"/>
      <w:lang w:eastAsia="ar-SA"/>
    </w:rPr>
  </w:style>
  <w:style w:type="character" w:customStyle="1" w:styleId="BodyText3Char">
    <w:name w:val="Body Text 3 Char"/>
    <w:basedOn w:val="DefaultParagraphFont"/>
    <w:link w:val="BodyText3"/>
    <w:rsid w:val="005027E2"/>
    <w:rPr>
      <w:rFonts w:ascii="Times New Roman" w:eastAsia="Times New Roman" w:hAnsi="Times New Roman" w:cs="Times New Roman"/>
      <w:b/>
      <w:bCs/>
      <w:i/>
      <w:iCs/>
      <w:color w:val="800000"/>
      <w:sz w:val="16"/>
      <w:szCs w:val="16"/>
      <w:lang w:eastAsia="ar-SA"/>
    </w:rPr>
  </w:style>
  <w:style w:type="character" w:customStyle="1" w:styleId="srch1">
    <w:name w:val="srch1"/>
    <w:basedOn w:val="DefaultParagraphFont"/>
    <w:rsid w:val="005027E2"/>
    <w:rPr>
      <w:rFonts w:ascii="Traditional Arabic" w:hAnsi="Traditional Arabic" w:cs="Traditional Arabic" w:hint="default"/>
      <w:b/>
      <w:bCs/>
      <w:color w:val="FF0000"/>
      <w:sz w:val="36"/>
      <w:szCs w:val="36"/>
    </w:rPr>
  </w:style>
  <w:style w:type="numbering" w:customStyle="1" w:styleId="110">
    <w:name w:val="بلا قائمة11"/>
    <w:next w:val="NoList"/>
    <w:uiPriority w:val="99"/>
    <w:semiHidden/>
    <w:unhideWhenUsed/>
    <w:rsid w:val="005027E2"/>
  </w:style>
  <w:style w:type="numbering" w:customStyle="1" w:styleId="21">
    <w:name w:val="بلا قائمة2"/>
    <w:next w:val="NoList"/>
    <w:uiPriority w:val="99"/>
    <w:semiHidden/>
    <w:unhideWhenUsed/>
    <w:rsid w:val="005027E2"/>
  </w:style>
  <w:style w:type="numbering" w:customStyle="1" w:styleId="31">
    <w:name w:val="بلا قائمة3"/>
    <w:next w:val="NoList"/>
    <w:uiPriority w:val="99"/>
    <w:semiHidden/>
    <w:unhideWhenUsed/>
    <w:rsid w:val="005027E2"/>
  </w:style>
  <w:style w:type="table" w:customStyle="1" w:styleId="18">
    <w:name w:val="شبكة جدول1"/>
    <w:basedOn w:val="TableNormal"/>
    <w:next w:val="TableGrid"/>
    <w:rsid w:val="005027E2"/>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
    <w:name w:val="بلا قائمة4"/>
    <w:next w:val="NoList"/>
    <w:uiPriority w:val="99"/>
    <w:semiHidden/>
    <w:unhideWhenUsed/>
    <w:rsid w:val="005027E2"/>
  </w:style>
  <w:style w:type="numbering" w:customStyle="1" w:styleId="111">
    <w:name w:val="بلا قائمة111"/>
    <w:next w:val="NoList"/>
    <w:uiPriority w:val="99"/>
    <w:semiHidden/>
    <w:unhideWhenUsed/>
    <w:rsid w:val="005027E2"/>
  </w:style>
  <w:style w:type="numbering" w:customStyle="1" w:styleId="1111">
    <w:name w:val="بلا قائمة1111"/>
    <w:next w:val="NoList"/>
    <w:uiPriority w:val="99"/>
    <w:semiHidden/>
    <w:unhideWhenUsed/>
    <w:rsid w:val="005027E2"/>
  </w:style>
  <w:style w:type="numbering" w:customStyle="1" w:styleId="210">
    <w:name w:val="بلا قائمة21"/>
    <w:next w:val="NoList"/>
    <w:uiPriority w:val="99"/>
    <w:semiHidden/>
    <w:unhideWhenUsed/>
    <w:rsid w:val="005027E2"/>
  </w:style>
  <w:style w:type="numbering" w:customStyle="1" w:styleId="310">
    <w:name w:val="بلا قائمة31"/>
    <w:next w:val="NoList"/>
    <w:uiPriority w:val="99"/>
    <w:semiHidden/>
    <w:unhideWhenUsed/>
    <w:rsid w:val="005027E2"/>
  </w:style>
  <w:style w:type="table" w:customStyle="1" w:styleId="112">
    <w:name w:val="شبكة جدول11"/>
    <w:basedOn w:val="TableNormal"/>
    <w:next w:val="TableGrid"/>
    <w:rsid w:val="005027E2"/>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
    <w:name w:val="شبكة جدول2"/>
    <w:basedOn w:val="TableNormal"/>
    <w:next w:val="TableGrid"/>
    <w:uiPriority w:val="59"/>
    <w:rsid w:val="005027E2"/>
    <w:pPr>
      <w:spacing w:after="0" w:line="240" w:lineRule="auto"/>
    </w:pPr>
    <w:rPr>
      <w:rFonts w:ascii="Calibri" w:eastAsia="Calibri" w:hAnsi="Calibri" w:cs="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59"/>
    <w:rsid w:val="005027E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3">
    <w:name w:val="List 3"/>
    <w:basedOn w:val="Normal"/>
    <w:uiPriority w:val="99"/>
    <w:semiHidden/>
    <w:unhideWhenUsed/>
    <w:rsid w:val="00CE2973"/>
    <w:pPr>
      <w:ind w:left="849" w:hanging="283"/>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245">
      <w:bodyDiv w:val="1"/>
      <w:marLeft w:val="0"/>
      <w:marRight w:val="0"/>
      <w:marTop w:val="0"/>
      <w:marBottom w:val="0"/>
      <w:divBdr>
        <w:top w:val="none" w:sz="0" w:space="0" w:color="auto"/>
        <w:left w:val="none" w:sz="0" w:space="0" w:color="auto"/>
        <w:bottom w:val="none" w:sz="0" w:space="0" w:color="auto"/>
        <w:right w:val="none" w:sz="0" w:space="0" w:color="auto"/>
      </w:divBdr>
    </w:div>
    <w:div w:id="134837869">
      <w:bodyDiv w:val="1"/>
      <w:marLeft w:val="0"/>
      <w:marRight w:val="0"/>
      <w:marTop w:val="0"/>
      <w:marBottom w:val="0"/>
      <w:divBdr>
        <w:top w:val="none" w:sz="0" w:space="0" w:color="auto"/>
        <w:left w:val="none" w:sz="0" w:space="0" w:color="auto"/>
        <w:bottom w:val="none" w:sz="0" w:space="0" w:color="auto"/>
        <w:right w:val="none" w:sz="0" w:space="0" w:color="auto"/>
      </w:divBdr>
    </w:div>
    <w:div w:id="150877028">
      <w:bodyDiv w:val="1"/>
      <w:marLeft w:val="0"/>
      <w:marRight w:val="0"/>
      <w:marTop w:val="0"/>
      <w:marBottom w:val="0"/>
      <w:divBdr>
        <w:top w:val="none" w:sz="0" w:space="0" w:color="auto"/>
        <w:left w:val="none" w:sz="0" w:space="0" w:color="auto"/>
        <w:bottom w:val="none" w:sz="0" w:space="0" w:color="auto"/>
        <w:right w:val="none" w:sz="0" w:space="0" w:color="auto"/>
      </w:divBdr>
    </w:div>
    <w:div w:id="1131902740">
      <w:bodyDiv w:val="1"/>
      <w:marLeft w:val="0"/>
      <w:marRight w:val="0"/>
      <w:marTop w:val="0"/>
      <w:marBottom w:val="0"/>
      <w:divBdr>
        <w:top w:val="none" w:sz="0" w:space="0" w:color="auto"/>
        <w:left w:val="none" w:sz="0" w:space="0" w:color="auto"/>
        <w:bottom w:val="none" w:sz="0" w:space="0" w:color="auto"/>
        <w:right w:val="none" w:sz="0" w:space="0" w:color="auto"/>
      </w:divBdr>
    </w:div>
    <w:div w:id="2040082370">
      <w:bodyDiv w:val="1"/>
      <w:marLeft w:val="0"/>
      <w:marRight w:val="0"/>
      <w:marTop w:val="0"/>
      <w:marBottom w:val="0"/>
      <w:divBdr>
        <w:top w:val="none" w:sz="0" w:space="0" w:color="auto"/>
        <w:left w:val="none" w:sz="0" w:space="0" w:color="auto"/>
        <w:bottom w:val="none" w:sz="0" w:space="0" w:color="auto"/>
        <w:right w:val="none" w:sz="0" w:space="0" w:color="auto"/>
      </w:divBdr>
      <w:divsChild>
        <w:div w:id="8864522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hyperlink" Target="http://ar.wikipedia.org/w/index.php?title=%D8%A7%D9%84%D8%A7%D8%AA%D8%B5%D8%A7%D9%84_%D8%B9%D9%86_%D8%A8%D8%B9%D8%AF&amp;action=edit&amp;redlink=1" TargetMode="External"/><Relationship Id="rId26"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39"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21" Type="http://schemas.openxmlformats.org/officeDocument/2006/relationships/header" Target="header3.xml"/><Relationship Id="rId34"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2"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7"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0"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5"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63" Type="http://schemas.openxmlformats.org/officeDocument/2006/relationships/hyperlink" Target="http://www.manareldjazair.com/index.php" TargetMode="External"/><Relationship Id="rId68" Type="http://schemas.openxmlformats.org/officeDocument/2006/relationships/hyperlink" Target="http://ar.wikipedia.org/wiki" TargetMode="External"/><Relationship Id="rId76" Type="http://schemas.openxmlformats.org/officeDocument/2006/relationships/hyperlink" Target="http://www.islamdor.com/vb/archive/index.php/t-6093.html" TargetMode="External"/><Relationship Id="rId84" Type="http://schemas.openxmlformats.org/officeDocument/2006/relationships/header" Target="header11.xml"/><Relationship Id="rId7" Type="http://schemas.openxmlformats.org/officeDocument/2006/relationships/footnotes" Target="footnotes.xml"/><Relationship Id="rId71" Type="http://schemas.openxmlformats.org/officeDocument/2006/relationships/hyperlink" Target="http://www.islamweb.net/" TargetMode="Externa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37"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0"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5"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3"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8"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66" Type="http://schemas.openxmlformats.org/officeDocument/2006/relationships/hyperlink" Target="http://ar.wikipedia.org/wiki" TargetMode="External"/><Relationship Id="rId74" Type="http://schemas.openxmlformats.org/officeDocument/2006/relationships/hyperlink" Target="http://www.sarkosa.com/" TargetMode="External"/><Relationship Id="rId79" Type="http://schemas.openxmlformats.org/officeDocument/2006/relationships/hyperlink" Target="http://www.islam-qa.com/ar/ref/103185" TargetMode="External"/><Relationship Id="rId87"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http://www.neelwafurat.com/locate.aspx?mode=1&amp;search=author1&amp;entry=&#1593;&#1604;&#1575;&#1569;%20&#1575;&#1604;&#1583;&#1610;&#1606;%20&#1576;&#1606;%20&#1593;&#1576;&#1583;%20&#1575;&#1604;&#1585;&#1586;&#1575;&#1602;" TargetMode="External"/><Relationship Id="rId82" Type="http://schemas.openxmlformats.org/officeDocument/2006/relationships/header" Target="header10.xml"/><Relationship Id="rId19" Type="http://schemas.openxmlformats.org/officeDocument/2006/relationships/hyperlink" Target="http://ar.wikipedia.org/wiki/&#216;&#181;&#217;&#136;&#216;&#170;"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30"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35"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3"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8"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6"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64" Type="http://schemas.openxmlformats.org/officeDocument/2006/relationships/hyperlink" Target="http://www.yasaloonak.net/" TargetMode="External"/><Relationship Id="rId69" Type="http://schemas.openxmlformats.org/officeDocument/2006/relationships/hyperlink" Target="http://www.masrawy.cim" TargetMode="External"/><Relationship Id="rId77" Type="http://schemas.openxmlformats.org/officeDocument/2006/relationships/hyperlink" Target="http://www.pls48.net/default.asp?id=57095" TargetMode="External"/><Relationship Id="rId8" Type="http://schemas.openxmlformats.org/officeDocument/2006/relationships/endnotes" Target="endnotes.xml"/><Relationship Id="rId51"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72" Type="http://schemas.openxmlformats.org/officeDocument/2006/relationships/hyperlink" Target="http://www.islamonline.net/" TargetMode="External"/><Relationship Id="rId80" Type="http://schemas.openxmlformats.org/officeDocument/2006/relationships/hyperlink" Target="http://www.islamweb.net/ver2/fatwa/showfatwa" TargetMode="External"/><Relationship Id="rId85"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footer" Target="footer3.xml"/><Relationship Id="rId25" Type="http://schemas.openxmlformats.org/officeDocument/2006/relationships/header" Target="header7.xml"/><Relationship Id="rId33"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38"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6"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9" Type="http://schemas.openxmlformats.org/officeDocument/2006/relationships/header" Target="header8.xml"/><Relationship Id="rId67" Type="http://schemas.openxmlformats.org/officeDocument/2006/relationships/hyperlink" Target="http://www.3rbsc.com" TargetMode="External"/><Relationship Id="rId20" Type="http://schemas.openxmlformats.org/officeDocument/2006/relationships/hyperlink" Target="http://ar.wikipedia.org/w/index.php?title=%D8%B5%D9%88%D8%AA_%D8%A8%D8%B4%D8%B1%D9%8A&amp;action=edit&amp;redlink=1" TargetMode="External"/><Relationship Id="rId41"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4"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62" Type="http://schemas.openxmlformats.org/officeDocument/2006/relationships/hyperlink" Target="http://www.islamtoday.net" TargetMode="External"/><Relationship Id="rId70" Type="http://schemas.openxmlformats.org/officeDocument/2006/relationships/hyperlink" Target="http://www.islamonline.net/" TargetMode="External"/><Relationship Id="rId75" Type="http://schemas.openxmlformats.org/officeDocument/2006/relationships/hyperlink" Target="http://www.yasaloonak.net/" TargetMode="External"/><Relationship Id="rId83" Type="http://schemas.openxmlformats.org/officeDocument/2006/relationships/image" Target="media/image5.jpe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5.xml"/><Relationship Id="rId28"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36"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9"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7"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10" Type="http://schemas.openxmlformats.org/officeDocument/2006/relationships/image" Target="media/image2.jpeg"/><Relationship Id="rId31"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44"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52" Type="http://schemas.openxmlformats.org/officeDocument/2006/relationships/hyperlink" Target="http://www.maktoobblog.com/search?s=%D8%A2%D8%AF%D8%A7%D8%A8+%D8%A7%D9%84%D8%AD%D8%AF%D9%8A%D8%AB+%D8%B9%D9%84%D9%89+%D8%A7%D9%84%D9%87%D8%A7%D8%AA%D9%81&amp;button=&amp;gsearch=2&amp;utm_source=related-search-blog-2010-11-28&amp;utm_medium=body-click&amp;utm_campaign=related-search" TargetMode="External"/><Relationship Id="rId60" Type="http://schemas.openxmlformats.org/officeDocument/2006/relationships/header" Target="header9.xml"/><Relationship Id="rId65" Type="http://schemas.openxmlformats.org/officeDocument/2006/relationships/hyperlink" Target="http://www.islamstory.com" TargetMode="External"/><Relationship Id="rId73" Type="http://schemas.openxmlformats.org/officeDocument/2006/relationships/hyperlink" Target="http://ar.wikipedia.org/wiki" TargetMode="External"/><Relationship Id="rId78" Type="http://schemas.openxmlformats.org/officeDocument/2006/relationships/hyperlink" Target="http://www.dedew.net/index.php?A__=5&amp;type=4&amp;h=1&amp;linkid=889" TargetMode="External"/><Relationship Id="rId81" Type="http://schemas.openxmlformats.org/officeDocument/2006/relationships/hyperlink" Target="http://www.manareldjazair.com/index.php" TargetMode="External"/><Relationship Id="rId86" Type="http://schemas.openxmlformats.org/officeDocument/2006/relationships/footer" Target="footer5.xml"/></Relationships>
</file>

<file path=word/_rels/footnotes.xml.rels><?xml version="1.0" encoding="UTF-8" standalone="yes"?>
<Relationships xmlns="http://schemas.openxmlformats.org/package/2006/relationships"><Relationship Id="rId3" Type="http://schemas.openxmlformats.org/officeDocument/2006/relationships/hyperlink" Target="http://www.yasaloonak.net/" TargetMode="External"/><Relationship Id="rId7" Type="http://schemas.openxmlformats.org/officeDocument/2006/relationships/hyperlink" Target="http://www.islam-qa.com/ar/ref/103185" TargetMode="External"/><Relationship Id="rId2" Type="http://schemas.openxmlformats.org/officeDocument/2006/relationships/hyperlink" Target="http://www.islamweb.net/" TargetMode="External"/><Relationship Id="rId1" Type="http://schemas.openxmlformats.org/officeDocument/2006/relationships/hyperlink" Target="http://www.islamonline.net/" TargetMode="External"/><Relationship Id="rId6" Type="http://schemas.openxmlformats.org/officeDocument/2006/relationships/hyperlink" Target="http://www.dedew.net/index.php?A__=5&amp;type=4&amp;h=1&amp;linkid=889" TargetMode="External"/><Relationship Id="rId5" Type="http://schemas.openxmlformats.org/officeDocument/2006/relationships/hyperlink" Target="http://www.neelwafurat.com/locate.aspx?mode=1&amp;search=author1&amp;entry=&#1593;&#1604;&#1575;&#1569;%20&#1575;&#1604;&#1583;&#1610;&#1606;%20&#1576;&#1606;%20&#1593;&#1576;&#1583;%20&#1575;&#1604;&#1585;&#1586;&#1575;&#1602;" TargetMode="External"/><Relationship Id="rId4" Type="http://schemas.openxmlformats.org/officeDocument/2006/relationships/hyperlink" Target="http://www.islamweb.net" TargetMode="External"/></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21ED05-813A-40D1-B209-FCA050A51D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6920</TotalTime>
  <Pages>100</Pages>
  <Words>56905</Words>
  <Characters>324361</Characters>
  <Application>Microsoft Office Word</Application>
  <DocSecurity>0</DocSecurity>
  <Lines>2703</Lines>
  <Paragraphs>761</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380505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m.sami</dc:creator>
  <cp:lastModifiedBy>Ahmady</cp:lastModifiedBy>
  <cp:revision>21</cp:revision>
  <cp:lastPrinted>2012-03-28T21:36:00Z</cp:lastPrinted>
  <dcterms:created xsi:type="dcterms:W3CDTF">2012-01-02T09:04:00Z</dcterms:created>
  <dcterms:modified xsi:type="dcterms:W3CDTF">2012-03-28T18:07:00Z</dcterms:modified>
</cp:coreProperties>
</file>