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Pr="007B722B" w:rsidRDefault="005B2C38" w:rsidP="00A26620">
      <w:pPr>
        <w:spacing w:after="0" w:line="240" w:lineRule="auto"/>
        <w:ind w:firstLine="454"/>
        <w:jc w:val="both"/>
        <w:rPr>
          <w:rFonts w:cs="Traditional Arabic"/>
          <w:b/>
          <w:bCs/>
          <w:spacing w:val="-10"/>
          <w:sz w:val="40"/>
          <w:szCs w:val="40"/>
          <w:rtl/>
          <w:lang w:bidi="ar-SA"/>
        </w:rPr>
      </w:pPr>
      <w:r w:rsidRPr="007B722B">
        <w:rPr>
          <w:rFonts w:cs="Traditional Arabic" w:hint="cs"/>
          <w:b/>
          <w:bCs/>
          <w:spacing w:val="-10"/>
          <w:sz w:val="40"/>
          <w:szCs w:val="40"/>
          <w:rtl/>
          <w:lang w:bidi="ar-SA"/>
        </w:rPr>
        <w:t>الفرع الثالث:</w:t>
      </w:r>
      <w:r w:rsidR="00A26620" w:rsidRPr="007B722B">
        <w:rPr>
          <w:rFonts w:cs="Traditional Arabic" w:hint="cs"/>
          <w:b/>
          <w:bCs/>
          <w:spacing w:val="-10"/>
          <w:sz w:val="40"/>
          <w:szCs w:val="40"/>
          <w:rtl/>
          <w:lang w:bidi="ar-SA"/>
        </w:rPr>
        <w:t xml:space="preserve"> </w:t>
      </w:r>
      <w:r w:rsidRPr="007B722B">
        <w:rPr>
          <w:rFonts w:cs="Traditional Arabic" w:hint="cs"/>
          <w:b/>
          <w:bCs/>
          <w:spacing w:val="-10"/>
          <w:sz w:val="40"/>
          <w:szCs w:val="40"/>
          <w:rtl/>
          <w:lang w:bidi="ar-SA"/>
        </w:rPr>
        <w:t>مقدار ما يقيم الرجل عند البكر</w:t>
      </w:r>
      <w:r w:rsidR="00D25704" w:rsidRPr="002905A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D25704" w:rsidRPr="002905A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D25704" w:rsidRPr="002905A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7B722B">
        <w:rPr>
          <w:rFonts w:cs="Traditional Arabic" w:hint="cs"/>
          <w:b/>
          <w:bCs/>
          <w:spacing w:val="-10"/>
          <w:sz w:val="40"/>
          <w:szCs w:val="40"/>
          <w:rtl/>
          <w:lang w:bidi="ar-SA"/>
        </w:rPr>
        <w:t xml:space="preserve"> أو الثيب</w:t>
      </w:r>
      <w:r w:rsidR="002A7DB4" w:rsidRPr="002905A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2A7DB4" w:rsidRPr="002905A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3"/>
      </w:r>
      <w:r w:rsidR="002A7DB4" w:rsidRPr="002905AB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7B722B">
        <w:rPr>
          <w:rFonts w:cs="Traditional Arabic" w:hint="cs"/>
          <w:b/>
          <w:bCs/>
          <w:spacing w:val="-10"/>
          <w:sz w:val="40"/>
          <w:szCs w:val="40"/>
          <w:rtl/>
          <w:lang w:bidi="ar-SA"/>
        </w:rPr>
        <w:t xml:space="preserve"> إذا تزوجها وعنده زوجة أخرى.</w:t>
      </w:r>
      <w:r w:rsidR="00CD351F" w:rsidRPr="007B722B">
        <w:rPr>
          <w:rFonts w:cs="Traditional Arabic" w:hint="cs"/>
          <w:b/>
          <w:bCs/>
          <w:spacing w:val="-10"/>
          <w:sz w:val="40"/>
          <w:szCs w:val="40"/>
          <w:rtl/>
          <w:lang w:bidi="ar-SA"/>
        </w:rPr>
        <w:t xml:space="preserve"> </w:t>
      </w:r>
    </w:p>
    <w:p w:rsidR="008C39B7" w:rsidRPr="002905AB" w:rsidRDefault="002A7DB4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pacing w:val="-2"/>
          <w:sz w:val="36"/>
          <w:szCs w:val="36"/>
          <w:rtl/>
          <w:lang w:bidi="ar-SA"/>
        </w:rPr>
      </w:pPr>
      <w:r w:rsidRPr="002905AB">
        <w:rPr>
          <w:rFonts w:cs="Traditional Arabic" w:hint="cs"/>
          <w:spacing w:val="-2"/>
          <w:sz w:val="36"/>
          <w:szCs w:val="36"/>
          <w:rtl/>
          <w:lang w:bidi="ar-SA"/>
        </w:rPr>
        <w:t>يرى</w:t>
      </w:r>
      <w:r w:rsidR="00BF1AD3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نافع رحمه الله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5B2C38" w:rsidRPr="002905AB">
        <w:rPr>
          <w:rFonts w:cs="Traditional Arabic" w:hint="cs"/>
          <w:spacing w:val="-2"/>
          <w:sz w:val="36"/>
          <w:szCs w:val="36"/>
          <w:rtl/>
          <w:lang w:bidi="ar-SA"/>
        </w:rPr>
        <w:t>أن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من كانت له </w:t>
      </w:r>
      <w:r w:rsidR="005B2C38" w:rsidRPr="002905AB">
        <w:rPr>
          <w:rFonts w:cs="Traditional Arabic" w:hint="cs"/>
          <w:spacing w:val="-2"/>
          <w:sz w:val="36"/>
          <w:szCs w:val="36"/>
          <w:rtl/>
          <w:lang w:bidi="ar-SA"/>
        </w:rPr>
        <w:t>امرأة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ثم تزوج </w:t>
      </w:r>
      <w:r w:rsidR="005B2C38" w:rsidRPr="002905AB">
        <w:rPr>
          <w:rFonts w:cs="Traditional Arabic" w:hint="cs"/>
          <w:spacing w:val="-2"/>
          <w:sz w:val="36"/>
          <w:szCs w:val="36"/>
          <w:rtl/>
          <w:lang w:bidi="ar-SA"/>
        </w:rPr>
        <w:t>أخرى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خص</w:t>
      </w:r>
      <w:r w:rsidR="00B51658" w:rsidRPr="002905AB">
        <w:rPr>
          <w:rFonts w:cs="Traditional Arabic" w:hint="cs"/>
          <w:spacing w:val="-2"/>
          <w:sz w:val="36"/>
          <w:szCs w:val="36"/>
          <w:rtl/>
          <w:lang w:bidi="ar-SA"/>
        </w:rPr>
        <w:t>ّ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الجديدة بثلاثة </w:t>
      </w:r>
      <w:r w:rsidR="005B2C38" w:rsidRPr="002905AB">
        <w:rPr>
          <w:rFonts w:cs="Traditional Arabic" w:hint="cs"/>
          <w:spacing w:val="-2"/>
          <w:sz w:val="36"/>
          <w:szCs w:val="36"/>
          <w:rtl/>
          <w:lang w:bidi="ar-SA"/>
        </w:rPr>
        <w:t>أيام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5B2C38" w:rsidRPr="002905AB">
        <w:rPr>
          <w:rFonts w:cs="Traditional Arabic" w:hint="cs"/>
          <w:spacing w:val="-2"/>
          <w:sz w:val="36"/>
          <w:szCs w:val="36"/>
          <w:rtl/>
          <w:lang w:bidi="ar-SA"/>
        </w:rPr>
        <w:t>إن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كانت بكرا</w:t>
      </w:r>
      <w:r w:rsidR="00287C49" w:rsidRPr="002905AB">
        <w:rPr>
          <w:rFonts w:cs="Traditional Arabic" w:hint="cs"/>
          <w:spacing w:val="-2"/>
          <w:sz w:val="36"/>
          <w:szCs w:val="36"/>
          <w:rtl/>
          <w:lang w:bidi="ar-SA"/>
        </w:rPr>
        <w:t>ً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5B2C38" w:rsidRPr="002905AB">
        <w:rPr>
          <w:rFonts w:cs="Traditional Arabic" w:hint="cs"/>
          <w:spacing w:val="-2"/>
          <w:sz w:val="36"/>
          <w:szCs w:val="36"/>
          <w:rtl/>
          <w:lang w:bidi="ar-SA"/>
        </w:rPr>
        <w:t>و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يومين </w:t>
      </w:r>
      <w:r w:rsidR="005B2C38" w:rsidRPr="002905AB">
        <w:rPr>
          <w:rFonts w:cs="Traditional Arabic" w:hint="cs"/>
          <w:spacing w:val="-2"/>
          <w:sz w:val="36"/>
          <w:szCs w:val="36"/>
          <w:rtl/>
          <w:lang w:bidi="ar-SA"/>
        </w:rPr>
        <w:t>إن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كانت ثيبا</w:t>
      </w:r>
      <w:r w:rsidR="005534B9" w:rsidRPr="002905AB">
        <w:rPr>
          <w:rFonts w:cs="Traditional Arabic" w:hint="cs"/>
          <w:spacing w:val="-2"/>
          <w:sz w:val="36"/>
          <w:szCs w:val="36"/>
          <w:rtl/>
          <w:lang w:bidi="ar-SA"/>
        </w:rPr>
        <w:t>ً</w:t>
      </w:r>
      <w:r w:rsidR="008C39B7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ثم </w:t>
      </w:r>
      <w:r w:rsidR="003712AB" w:rsidRPr="002905AB">
        <w:rPr>
          <w:rFonts w:cs="Traditional Arabic" w:hint="cs"/>
          <w:spacing w:val="-2"/>
          <w:sz w:val="36"/>
          <w:szCs w:val="36"/>
          <w:rtl/>
          <w:lang w:bidi="ar-SA"/>
        </w:rPr>
        <w:t>يقسم بعد ذلك</w:t>
      </w:r>
      <w:r w:rsidR="00D15ED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15ED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D15ED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00FCB" w:rsidRPr="002905AB">
        <w:rPr>
          <w:rFonts w:cs="Traditional Arabic" w:hint="cs"/>
          <w:spacing w:val="-2"/>
          <w:sz w:val="36"/>
          <w:szCs w:val="36"/>
          <w:rtl/>
        </w:rPr>
        <w:t>,</w:t>
      </w:r>
      <w:r w:rsidR="008B7F19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8C5F05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وهو قول</w:t>
      </w:r>
      <w:r w:rsidR="00682DF4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E27FA2" w:rsidRPr="002905AB">
        <w:rPr>
          <w:rFonts w:cs="Traditional Arabic" w:hint="cs"/>
          <w:spacing w:val="-2"/>
          <w:sz w:val="36"/>
          <w:szCs w:val="36"/>
          <w:rtl/>
          <w:lang w:bidi="ar-SA"/>
        </w:rPr>
        <w:t>إبراهيم النخعي</w:t>
      </w:r>
      <w:r w:rsidR="00682DF4" w:rsidRPr="002905AB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4C4596" w:rsidRPr="002905AB">
        <w:rPr>
          <w:rFonts w:cs="Traditional Arabic" w:hint="cs"/>
          <w:spacing w:val="-2"/>
          <w:sz w:val="36"/>
          <w:szCs w:val="36"/>
          <w:rtl/>
          <w:lang w:bidi="ar-SA"/>
        </w:rPr>
        <w:t>و</w:t>
      </w:r>
      <w:r w:rsidR="00846BE4" w:rsidRPr="002905AB">
        <w:rPr>
          <w:rFonts w:asci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682DF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خلاس</w:t>
      </w:r>
      <w:r w:rsidR="00682DF4" w:rsidRPr="002905AB">
        <w:rPr>
          <w:rFonts w:asci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682DF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بن</w:t>
      </w:r>
      <w:r w:rsidR="00682DF4" w:rsidRPr="002905AB">
        <w:rPr>
          <w:rFonts w:asci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682DF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عمرو</w:t>
      </w:r>
      <w:r w:rsidR="00682DF4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82DF4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682DF4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82DF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406EAD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682DF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</w:t>
      </w:r>
      <w:r w:rsidR="00846BE4" w:rsidRPr="002905AB">
        <w:rPr>
          <w:rFonts w:asci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9B33D0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ا</w:t>
      </w:r>
      <w:r w:rsidR="00846BE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بن</w:t>
      </w:r>
      <w:r w:rsidR="00846BE4" w:rsidRPr="002905AB">
        <w:rPr>
          <w:rFonts w:ascii="Traditional Arabic" w:cs="Traditional Arabic"/>
          <w:spacing w:val="-2"/>
          <w:sz w:val="36"/>
          <w:szCs w:val="36"/>
          <w:rtl/>
          <w:lang w:bidi="ar-SA"/>
        </w:rPr>
        <w:t xml:space="preserve"> </w:t>
      </w:r>
      <w:r w:rsidR="00846BE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المسيب</w:t>
      </w:r>
      <w:r w:rsidR="001D2392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,</w:t>
      </w:r>
      <w:r w:rsidR="008B7F19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846BE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والحسن</w:t>
      </w:r>
      <w:r w:rsidR="00682DF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البصري</w:t>
      </w:r>
      <w:r w:rsidR="00F8745A" w:rsidRPr="002905AB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A26620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682DF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و</w:t>
      </w:r>
      <w:r w:rsidR="00846BE4" w:rsidRPr="002905AB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الأوزاعي</w:t>
      </w:r>
      <w:r w:rsidR="001D2392" w:rsidRPr="002905AB">
        <w:rPr>
          <w:rFonts w:cs="Traditional Arabic" w:hint="cs"/>
          <w:spacing w:val="-2"/>
          <w:sz w:val="36"/>
          <w:szCs w:val="36"/>
          <w:rtl/>
          <w:lang w:bidi="ar-SA"/>
        </w:rPr>
        <w:t>,</w:t>
      </w:r>
      <w:r w:rsidR="008E1D1A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وسفيان</w:t>
      </w:r>
      <w:r w:rsidR="00691BA2" w:rsidRPr="002905AB">
        <w:rPr>
          <w:rFonts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8E1D1A" w:rsidRPr="002905AB">
        <w:rPr>
          <w:rFonts w:cs="Traditional Arabic" w:hint="cs"/>
          <w:spacing w:val="-2"/>
          <w:sz w:val="36"/>
          <w:szCs w:val="36"/>
          <w:rtl/>
          <w:lang w:bidi="ar-SA"/>
        </w:rPr>
        <w:t>الثوري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6"/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846BE4" w:rsidRPr="002905AB">
        <w:rPr>
          <w:rFonts w:cs="Traditional Arabic" w:hint="cs"/>
          <w:spacing w:val="-2"/>
          <w:sz w:val="36"/>
          <w:szCs w:val="36"/>
          <w:rtl/>
          <w:lang w:bidi="ar-SA"/>
        </w:rPr>
        <w:t>.</w:t>
      </w:r>
    </w:p>
    <w:p w:rsidR="00450F2E" w:rsidRPr="002905AB" w:rsidRDefault="00450F2E" w:rsidP="00AD352A">
      <w:pPr>
        <w:spacing w:after="12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من أدلة هذا القول:</w:t>
      </w:r>
    </w:p>
    <w:p w:rsidR="008C39B7" w:rsidRPr="002905AB" w:rsidRDefault="00450F2E" w:rsidP="00AD352A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 xml:space="preserve">عن عائشة </w:t>
      </w:r>
      <w:r w:rsidRPr="002905AB">
        <w:rPr>
          <w:rFonts w:cs="Traditional Arabic" w:hint="cs"/>
          <w:sz w:val="36"/>
          <w:szCs w:val="36"/>
          <w:rtl/>
          <w:lang w:bidi="ar-SA"/>
        </w:rPr>
        <w:t>رضي الله عنها</w:t>
      </w:r>
      <w:r w:rsidR="007132A8">
        <w:rPr>
          <w:rFonts w:cs="Traditional Arabic" w:hint="cs"/>
          <w:sz w:val="36"/>
          <w:szCs w:val="36"/>
          <w:rtl/>
          <w:lang w:bidi="ar-SA"/>
        </w:rPr>
        <w:t>,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قالت</w:t>
      </w:r>
      <w:r w:rsidRPr="002905AB">
        <w:rPr>
          <w:rFonts w:cs="Traditional Arabic" w:hint="cs"/>
          <w:sz w:val="36"/>
          <w:szCs w:val="36"/>
          <w:rtl/>
          <w:lang w:bidi="ar-SA"/>
        </w:rPr>
        <w:t>: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 xml:space="preserve"> قال رسول</w:t>
      </w:r>
      <w:r w:rsidR="00143FF0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E3AD9" w:rsidRPr="002905AB">
        <w:rPr>
          <w:rFonts w:ascii="AGA Arabesque" w:hAnsi="AGA Arabesque" w:cs="Traditional Arabic" w:hint="cs"/>
          <w:sz w:val="36"/>
          <w:szCs w:val="36"/>
          <w:lang w:bidi="ar-SA"/>
        </w:rPr>
        <w:sym w:font="AGA Arabesque" w:char="F072"/>
      </w:r>
      <w:r w:rsidR="00DE3AD9" w:rsidRPr="002905AB">
        <w:rPr>
          <w:rStyle w:val="a4"/>
          <w:rFonts w:hint="cs"/>
          <w:sz w:val="36"/>
          <w:szCs w:val="36"/>
          <w:rtl/>
          <w:lang w:bidi="ar-SA"/>
        </w:rPr>
        <w:t xml:space="preserve"> </w:t>
      </w:r>
      <w:r w:rsidRPr="002905AB">
        <w:rPr>
          <w:rFonts w:cs="Traditional Arabic" w:hint="cs"/>
          <w:sz w:val="36"/>
          <w:szCs w:val="36"/>
          <w:rtl/>
          <w:lang w:bidi="ar-SA"/>
        </w:rPr>
        <w:t>:"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البك</w:t>
      </w:r>
      <w:r w:rsidR="00863220" w:rsidRPr="002905AB">
        <w:rPr>
          <w:rFonts w:cs="Traditional Arabic" w:hint="cs"/>
          <w:sz w:val="36"/>
          <w:szCs w:val="36"/>
          <w:rtl/>
          <w:lang w:bidi="ar-SA"/>
        </w:rPr>
        <w:t>ر إذا انكحها الرجل وله نساء لها</w:t>
      </w:r>
      <w:r w:rsidR="00DE3AD9" w:rsidRPr="002905AB">
        <w:rPr>
          <w:rFonts w:cs="Traditional Arabic"/>
          <w:sz w:val="36"/>
          <w:szCs w:val="36"/>
          <w:rtl/>
          <w:lang w:bidi="ar-SA"/>
        </w:rPr>
        <w:t xml:space="preserve">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ثلاث ليال وللثيب ليلتان</w:t>
      </w:r>
      <w:r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7"/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529AB" w:rsidRPr="002905AB">
        <w:rPr>
          <w:rFonts w:cs="Traditional Arabic" w:hint="cs"/>
          <w:sz w:val="36"/>
          <w:szCs w:val="36"/>
          <w:rtl/>
          <w:lang w:bidi="ar-SA"/>
        </w:rPr>
        <w:t>.</w:t>
      </w:r>
    </w:p>
    <w:p w:rsidR="00B80C87" w:rsidRPr="002905AB" w:rsidRDefault="004775FF" w:rsidP="00AD352A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2-</w:t>
      </w:r>
      <w:r w:rsidR="00B80C87" w:rsidRPr="002905AB">
        <w:rPr>
          <w:rFonts w:cs="Traditional Arabic" w:hint="cs"/>
          <w:sz w:val="36"/>
          <w:szCs w:val="36"/>
          <w:rtl/>
          <w:lang w:bidi="ar-SA"/>
        </w:rPr>
        <w:t xml:space="preserve"> عن </w:t>
      </w:r>
      <w:r w:rsidR="005B2C38" w:rsidRPr="002905AB">
        <w:rPr>
          <w:rFonts w:cs="Traditional Arabic" w:hint="cs"/>
          <w:sz w:val="36"/>
          <w:szCs w:val="36"/>
          <w:rtl/>
          <w:lang w:bidi="ar-SA"/>
        </w:rPr>
        <w:t>عبد الله</w:t>
      </w:r>
      <w:r w:rsidR="00B80C87" w:rsidRPr="002905AB">
        <w:rPr>
          <w:rFonts w:cs="Traditional Arabic" w:hint="cs"/>
          <w:sz w:val="36"/>
          <w:szCs w:val="36"/>
          <w:rtl/>
          <w:lang w:bidi="ar-SA"/>
        </w:rPr>
        <w:t xml:space="preserve"> بن </w:t>
      </w:r>
      <w:r w:rsidR="005B2C38" w:rsidRPr="002905AB">
        <w:rPr>
          <w:rFonts w:cs="Traditional Arabic" w:hint="cs"/>
          <w:sz w:val="36"/>
          <w:szCs w:val="36"/>
          <w:rtl/>
          <w:lang w:bidi="ar-SA"/>
        </w:rPr>
        <w:t>عمرو</w:t>
      </w:r>
      <w:r w:rsidR="0061175C" w:rsidRPr="002905AB">
        <w:rPr>
          <w:rFonts w:cs="Traditional Arabic" w:hint="cs"/>
          <w:sz w:val="36"/>
          <w:szCs w:val="36"/>
          <w:rtl/>
          <w:lang w:bidi="ar-SA"/>
        </w:rPr>
        <w:t xml:space="preserve"> بن العاص</w:t>
      </w:r>
      <w:r w:rsidRPr="002905AB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61175C" w:rsidRPr="002905AB">
        <w:rPr>
          <w:rFonts w:cs="Traditional Arabic"/>
          <w:sz w:val="36"/>
          <w:szCs w:val="36"/>
          <w:lang w:bidi="ar-SA"/>
        </w:rPr>
        <w:t xml:space="preserve"> </w:t>
      </w:r>
      <w:r w:rsidR="005B2C38" w:rsidRPr="002905AB">
        <w:rPr>
          <w:rFonts w:cs="Traditional Arabic" w:hint="cs"/>
          <w:sz w:val="36"/>
          <w:szCs w:val="36"/>
          <w:rtl/>
          <w:lang w:bidi="ar-SA"/>
        </w:rPr>
        <w:t xml:space="preserve"> عن</w:t>
      </w:r>
      <w:r w:rsidR="00DE3AD9" w:rsidRPr="002905AB">
        <w:rPr>
          <w:rFonts w:cs="Traditional Arabic" w:hint="cs"/>
          <w:sz w:val="36"/>
          <w:szCs w:val="36"/>
          <w:rtl/>
          <w:lang w:bidi="ar-SA"/>
        </w:rPr>
        <w:t xml:space="preserve"> النبي</w:t>
      </w:r>
      <w:r w:rsidR="00143FF0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E3AD9" w:rsidRPr="002905AB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DE3AD9" w:rsidRPr="002905AB">
        <w:rPr>
          <w:rFonts w:cs="Traditional Arabic" w:hint="cs"/>
          <w:sz w:val="36"/>
          <w:szCs w:val="36"/>
          <w:rtl/>
          <w:lang w:bidi="ar-SA"/>
        </w:rPr>
        <w:t xml:space="preserve"> قال:</w:t>
      </w:r>
      <w:r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5B2C38" w:rsidRPr="002905AB">
        <w:rPr>
          <w:rFonts w:cs="Traditional Arabic" w:hint="cs"/>
          <w:sz w:val="36"/>
          <w:szCs w:val="36"/>
          <w:rtl/>
          <w:lang w:bidi="ar-SA"/>
        </w:rPr>
        <w:t>إذا</w:t>
      </w:r>
      <w:r w:rsidR="00B80C87" w:rsidRPr="002905AB">
        <w:rPr>
          <w:rFonts w:cs="Traditional Arabic" w:hint="cs"/>
          <w:sz w:val="36"/>
          <w:szCs w:val="36"/>
          <w:rtl/>
          <w:lang w:bidi="ar-SA"/>
        </w:rPr>
        <w:t xml:space="preserve"> تزوج الرجل البكر </w:t>
      </w:r>
      <w:r w:rsidRPr="002905AB">
        <w:rPr>
          <w:rFonts w:cs="Traditional Arabic"/>
          <w:sz w:val="36"/>
          <w:szCs w:val="36"/>
          <w:rtl/>
          <w:lang w:bidi="ar-SA"/>
        </w:rPr>
        <w:t xml:space="preserve"> </w:t>
      </w:r>
      <w:r w:rsidR="005B2C38" w:rsidRPr="002905AB">
        <w:rPr>
          <w:rFonts w:cs="Traditional Arabic" w:hint="cs"/>
          <w:sz w:val="36"/>
          <w:szCs w:val="36"/>
          <w:rtl/>
          <w:lang w:bidi="ar-SA"/>
        </w:rPr>
        <w:t>أقام</w:t>
      </w:r>
      <w:r w:rsidR="00DE3AD9" w:rsidRPr="002905AB">
        <w:rPr>
          <w:rFonts w:cs="Traditional Arabic"/>
          <w:sz w:val="36"/>
          <w:szCs w:val="36"/>
          <w:rtl/>
          <w:lang w:bidi="ar-SA"/>
        </w:rPr>
        <w:t xml:space="preserve"> </w:t>
      </w:r>
      <w:r w:rsidR="00B80C87" w:rsidRPr="002905AB">
        <w:rPr>
          <w:rFonts w:cs="Traditional Arabic" w:hint="cs"/>
          <w:sz w:val="36"/>
          <w:szCs w:val="36"/>
          <w:rtl/>
          <w:lang w:bidi="ar-SA"/>
        </w:rPr>
        <w:t xml:space="preserve">عندها ثلاثة </w:t>
      </w:r>
      <w:r w:rsidR="005B2C38" w:rsidRPr="002905AB">
        <w:rPr>
          <w:rFonts w:cs="Traditional Arabic" w:hint="cs"/>
          <w:sz w:val="36"/>
          <w:szCs w:val="36"/>
          <w:rtl/>
          <w:lang w:bidi="ar-SA"/>
        </w:rPr>
        <w:t>أيام</w:t>
      </w:r>
      <w:r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529AB" w:rsidRPr="002905AB">
        <w:rPr>
          <w:rFonts w:cs="Traditional Arabic" w:hint="cs"/>
          <w:sz w:val="36"/>
          <w:szCs w:val="36"/>
          <w:rtl/>
          <w:lang w:bidi="ar-SA"/>
        </w:rPr>
        <w:t>.</w:t>
      </w:r>
    </w:p>
    <w:p w:rsidR="00A873A9" w:rsidRPr="002905AB" w:rsidRDefault="00264FBD" w:rsidP="0034316B">
      <w:pPr>
        <w:spacing w:after="24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3-</w:t>
      </w:r>
      <w:r w:rsidR="00D16D5B" w:rsidRPr="002905AB">
        <w:rPr>
          <w:rFonts w:cs="Traditional Arabic" w:hint="cs"/>
          <w:sz w:val="36"/>
          <w:szCs w:val="36"/>
          <w:rtl/>
          <w:lang w:bidi="ar-SA"/>
        </w:rPr>
        <w:t xml:space="preserve"> عن عمرو بن شعيب</w:t>
      </w:r>
      <w:r w:rsidR="00DB6132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B6132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DB6132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16D5B" w:rsidRPr="002905AB">
        <w:rPr>
          <w:rFonts w:cs="Traditional Arabic" w:hint="cs"/>
          <w:sz w:val="36"/>
          <w:szCs w:val="36"/>
          <w:rtl/>
          <w:lang w:bidi="ar-SA"/>
        </w:rPr>
        <w:t>,</w:t>
      </w:r>
      <w:r w:rsidR="003822C5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أن</w:t>
      </w:r>
      <w:r w:rsidR="003822C5" w:rsidRPr="002905AB">
        <w:rPr>
          <w:rFonts w:cs="Traditional Arabic" w:hint="cs"/>
          <w:sz w:val="36"/>
          <w:szCs w:val="36"/>
          <w:rtl/>
          <w:lang w:bidi="ar-SA"/>
        </w:rPr>
        <w:t xml:space="preserve"> رسول</w:t>
      </w:r>
      <w:r w:rsidR="0056652B" w:rsidRPr="002905AB">
        <w:rPr>
          <w:rFonts w:cs="Traditional Arabic" w:hint="cs"/>
          <w:sz w:val="36"/>
          <w:szCs w:val="36"/>
          <w:rtl/>
          <w:lang w:bidi="ar-SA"/>
        </w:rPr>
        <w:t xml:space="preserve"> الله </w:t>
      </w:r>
      <w:r w:rsidR="0056652B" w:rsidRPr="002905AB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3822C5" w:rsidRPr="002905AB">
        <w:rPr>
          <w:rFonts w:cs="Traditional Arabic" w:hint="cs"/>
          <w:sz w:val="36"/>
          <w:szCs w:val="36"/>
          <w:rtl/>
          <w:lang w:bidi="ar-SA"/>
        </w:rPr>
        <w:t xml:space="preserve"> قال</w:t>
      </w:r>
      <w:r w:rsidR="00D16D5B" w:rsidRPr="002905AB">
        <w:rPr>
          <w:rFonts w:cs="Traditional Arabic" w:hint="cs"/>
          <w:sz w:val="36"/>
          <w:szCs w:val="36"/>
          <w:rtl/>
          <w:lang w:bidi="ar-SA"/>
        </w:rPr>
        <w:t>:</w:t>
      </w:r>
      <w:r w:rsidR="003822C5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16D5B"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3822C5" w:rsidRPr="002905AB">
        <w:rPr>
          <w:rFonts w:cs="Traditional Arabic" w:hint="cs"/>
          <w:sz w:val="36"/>
          <w:szCs w:val="36"/>
          <w:rtl/>
          <w:lang w:bidi="ar-SA"/>
        </w:rPr>
        <w:t>للبكر ثلاث</w:t>
      </w:r>
      <w:r w:rsidR="00D16D5B"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DE3AD9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E3AD9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DE3AD9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E3AD9" w:rsidRPr="002905AB">
        <w:rPr>
          <w:rFonts w:cs="Traditional Arabic" w:hint="cs"/>
          <w:sz w:val="36"/>
          <w:szCs w:val="36"/>
          <w:rtl/>
          <w:lang w:bidi="ar-SA"/>
        </w:rPr>
        <w:t>.</w:t>
      </w:r>
      <w:r w:rsidR="0056652B" w:rsidRPr="002905AB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573BB2" w:rsidRPr="002905AB" w:rsidRDefault="00573BB2" w:rsidP="00A26620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u w:val="double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u w:val="double"/>
          <w:rtl/>
          <w:lang w:bidi="ar-SA"/>
        </w:rPr>
        <w:t>الأقوال في المسالة:</w:t>
      </w:r>
    </w:p>
    <w:p w:rsidR="00573BB2" w:rsidRPr="002905AB" w:rsidRDefault="00573BB2" w:rsidP="00A26620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للعلماء في المسألة ثلاثة أقوال:</w:t>
      </w:r>
    </w:p>
    <w:p w:rsidR="00573BB2" w:rsidRPr="002905AB" w:rsidRDefault="00573BB2" w:rsidP="0034316B">
      <w:pPr>
        <w:spacing w:after="24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أحدها: ما تقدم من اختيار نافع ومن وافقه.</w:t>
      </w:r>
      <w:r w:rsidR="009262CC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6505F6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1030E7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551FD6" w:rsidRPr="002905AB" w:rsidRDefault="003B13BC" w:rsidP="005A184C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>
        <w:rPr>
          <w:rFonts w:cs="Traditional Arabic" w:hint="cs"/>
          <w:b/>
          <w:bCs/>
          <w:spacing w:val="4"/>
          <w:sz w:val="36"/>
          <w:szCs w:val="36"/>
          <w:rtl/>
          <w:lang w:bidi="ar-SA"/>
        </w:rPr>
        <w:lastRenderedPageBreak/>
        <w:t>القول الثاني</w:t>
      </w:r>
      <w:r w:rsidR="009C23AD" w:rsidRPr="002905AB">
        <w:rPr>
          <w:rFonts w:cs="Traditional Arabic" w:hint="cs"/>
          <w:b/>
          <w:bCs/>
          <w:spacing w:val="4"/>
          <w:sz w:val="36"/>
          <w:szCs w:val="36"/>
          <w:rtl/>
          <w:lang w:bidi="ar-SA"/>
        </w:rPr>
        <w:t>:</w:t>
      </w:r>
      <w:r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772A2D">
        <w:rPr>
          <w:rFonts w:cs="Traditional Arabic" w:hint="cs"/>
          <w:spacing w:val="4"/>
          <w:sz w:val="36"/>
          <w:szCs w:val="36"/>
          <w:rtl/>
          <w:lang w:bidi="ar-SA"/>
        </w:rPr>
        <w:t>أن</w:t>
      </w:r>
      <w:r w:rsidR="003822C5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البكر تخص</w:t>
      </w:r>
      <w:r w:rsidR="007132A8">
        <w:rPr>
          <w:rFonts w:cs="Traditional Arabic" w:hint="cs"/>
          <w:spacing w:val="4"/>
          <w:sz w:val="36"/>
          <w:szCs w:val="36"/>
          <w:rtl/>
          <w:lang w:bidi="ar-SA"/>
        </w:rPr>
        <w:t>ّ</w:t>
      </w:r>
      <w:r w:rsidR="003822C5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بسبع والثيب بثلاث ثم</w:t>
      </w:r>
      <w:r w:rsidR="007132A8">
        <w:rPr>
          <w:rFonts w:cs="Traditional Arabic" w:hint="cs"/>
          <w:spacing w:val="4"/>
          <w:sz w:val="36"/>
          <w:szCs w:val="36"/>
          <w:rtl/>
          <w:lang w:bidi="ar-SA"/>
        </w:rPr>
        <w:t>ّ</w:t>
      </w:r>
      <w:r w:rsidR="003822C5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A12282" w:rsidRPr="002905AB">
        <w:rPr>
          <w:rFonts w:cs="Traditional Arabic" w:hint="cs"/>
          <w:spacing w:val="4"/>
          <w:sz w:val="36"/>
          <w:szCs w:val="36"/>
          <w:rtl/>
          <w:lang w:bidi="ar-SA"/>
        </w:rPr>
        <w:t>يستأنف</w:t>
      </w:r>
      <w:r w:rsidR="003822C5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القسم</w:t>
      </w:r>
      <w:r w:rsidR="007C738E" w:rsidRPr="002905AB">
        <w:rPr>
          <w:rFonts w:cs="Traditional Arabic" w:hint="cs"/>
          <w:spacing w:val="4"/>
          <w:sz w:val="36"/>
          <w:szCs w:val="36"/>
          <w:rtl/>
          <w:lang w:bidi="ar-SA"/>
        </w:rPr>
        <w:t>,</w:t>
      </w:r>
      <w:r w:rsidR="000F174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EB03C0" w:rsidRPr="002905AB">
        <w:rPr>
          <w:rFonts w:cs="Traditional Arabic" w:hint="cs"/>
          <w:spacing w:val="4"/>
          <w:sz w:val="36"/>
          <w:szCs w:val="36"/>
          <w:rtl/>
          <w:lang w:bidi="ar-SA"/>
        </w:rPr>
        <w:t>و به قال</w:t>
      </w:r>
      <w:r w:rsidR="00C90E24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أنس</w:t>
      </w:r>
      <w:r w:rsidR="005A69E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0172DA" w:rsidRPr="002905AB">
        <w:rPr>
          <w:rFonts w:cs="Traditional Arabic" w:hint="cs"/>
          <w:spacing w:val="4"/>
          <w:sz w:val="36"/>
          <w:szCs w:val="36"/>
          <w:lang w:bidi="ar-SA"/>
        </w:rPr>
        <w:sym w:font="AGA Arabesque" w:char="F074"/>
      </w:r>
      <w:r w:rsidR="00C90E24" w:rsidRPr="002905AB">
        <w:rPr>
          <w:rFonts w:cs="Traditional Arabic" w:hint="cs"/>
          <w:spacing w:val="4"/>
          <w:sz w:val="36"/>
          <w:szCs w:val="36"/>
          <w:rtl/>
          <w:lang w:bidi="ar-SA"/>
        </w:rPr>
        <w:t>,</w:t>
      </w:r>
      <w:r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5A69E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و إبراهيم </w:t>
      </w:r>
      <w:r w:rsidR="00112182" w:rsidRPr="002905AB">
        <w:rPr>
          <w:rFonts w:cs="Traditional Arabic" w:hint="cs"/>
          <w:spacing w:val="4"/>
          <w:sz w:val="36"/>
          <w:szCs w:val="36"/>
          <w:rtl/>
          <w:lang w:bidi="ar-SA"/>
        </w:rPr>
        <w:t>النخعي,</w:t>
      </w:r>
      <w:r w:rsidR="0010232F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0F1746" w:rsidRPr="002905AB">
        <w:rPr>
          <w:rFonts w:cs="Traditional Arabic" w:hint="cs"/>
          <w:spacing w:val="4"/>
          <w:sz w:val="36"/>
          <w:szCs w:val="36"/>
          <w:rtl/>
          <w:lang w:bidi="ar-SA"/>
        </w:rPr>
        <w:t>وعكرمة</w:t>
      </w:r>
      <w:r w:rsidR="0010232F" w:rsidRPr="002905AB">
        <w:rPr>
          <w:rFonts w:cs="Traditional Arabic" w:hint="cs"/>
          <w:spacing w:val="4"/>
          <w:sz w:val="36"/>
          <w:szCs w:val="36"/>
          <w:rtl/>
          <w:lang w:bidi="ar-SA"/>
        </w:rPr>
        <w:t>,</w:t>
      </w:r>
      <w:r w:rsidR="000F174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3D45FD" w:rsidRPr="002905AB">
        <w:rPr>
          <w:rFonts w:cs="Traditional Arabic" w:hint="cs"/>
          <w:spacing w:val="4"/>
          <w:sz w:val="36"/>
          <w:szCs w:val="36"/>
          <w:rtl/>
          <w:lang w:bidi="ar-SA"/>
        </w:rPr>
        <w:t>و</w:t>
      </w:r>
      <w:r w:rsidR="00024445" w:rsidRPr="002905AB">
        <w:rPr>
          <w:rFonts w:cs="Traditional Arabic" w:hint="cs"/>
          <w:spacing w:val="4"/>
          <w:sz w:val="36"/>
          <w:szCs w:val="36"/>
          <w:rtl/>
          <w:lang w:bidi="ar-SA"/>
        </w:rPr>
        <w:t>الشعبي,</w:t>
      </w:r>
      <w:r w:rsidR="000F174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D50E63" w:rsidRPr="002905AB">
        <w:rPr>
          <w:rFonts w:cs="Traditional Arabic" w:hint="cs"/>
          <w:spacing w:val="4"/>
          <w:sz w:val="36"/>
          <w:szCs w:val="36"/>
          <w:rtl/>
          <w:lang w:bidi="ar-SA"/>
        </w:rPr>
        <w:t>وإسحاق</w:t>
      </w:r>
      <w:r w:rsidR="006B2B7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112182" w:rsidRPr="002905AB">
        <w:rPr>
          <w:rFonts w:cs="Traditional Arabic" w:hint="cs"/>
          <w:spacing w:val="4"/>
          <w:sz w:val="36"/>
          <w:szCs w:val="36"/>
          <w:rtl/>
          <w:lang w:bidi="ar-SA"/>
        </w:rPr>
        <w:t>,</w:t>
      </w:r>
      <w:r w:rsidR="000F174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642377" w:rsidRPr="002905AB">
        <w:rPr>
          <w:rFonts w:cs="Traditional Arabic" w:hint="cs"/>
          <w:spacing w:val="4"/>
          <w:sz w:val="36"/>
          <w:szCs w:val="36"/>
          <w:rtl/>
          <w:lang w:bidi="ar-SA"/>
        </w:rPr>
        <w:t>وأبو</w:t>
      </w:r>
      <w:r w:rsidR="003822C5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ثور</w:t>
      </w:r>
      <w:r w:rsidR="006B2B7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10232F" w:rsidRPr="002905AB">
        <w:rPr>
          <w:rFonts w:cs="Traditional Arabic" w:hint="cs"/>
          <w:spacing w:val="4"/>
          <w:sz w:val="36"/>
          <w:szCs w:val="36"/>
          <w:rtl/>
          <w:lang w:bidi="ar-SA"/>
        </w:rPr>
        <w:t>,</w:t>
      </w:r>
      <w:r w:rsidR="000172DA" w:rsidRPr="002905AB">
        <w:rPr>
          <w:rFonts w:cs="Traditional Arabic"/>
          <w:spacing w:val="4"/>
          <w:sz w:val="36"/>
          <w:szCs w:val="36"/>
          <w:rtl/>
          <w:lang w:bidi="ar-SA"/>
        </w:rPr>
        <w:t xml:space="preserve"> </w:t>
      </w:r>
      <w:r w:rsidR="00D50E63" w:rsidRPr="002905AB">
        <w:rPr>
          <w:rFonts w:cs="Traditional Arabic" w:hint="cs"/>
          <w:spacing w:val="4"/>
          <w:sz w:val="36"/>
          <w:szCs w:val="36"/>
          <w:rtl/>
          <w:lang w:bidi="ar-SA"/>
        </w:rPr>
        <w:t>وابن المنذر</w:t>
      </w:r>
      <w:r w:rsidR="0010232F" w:rsidRPr="002905AB">
        <w:rPr>
          <w:rFonts w:cs="Traditional Arabic" w:hint="cs"/>
          <w:spacing w:val="4"/>
          <w:sz w:val="36"/>
          <w:szCs w:val="36"/>
          <w:rtl/>
          <w:lang w:bidi="ar-SA"/>
        </w:rPr>
        <w:t>,</w:t>
      </w:r>
      <w:r w:rsidR="000F1746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10232F" w:rsidRPr="002905AB">
        <w:rPr>
          <w:rFonts w:cs="Traditional Arabic" w:hint="cs"/>
          <w:spacing w:val="4"/>
          <w:sz w:val="36"/>
          <w:szCs w:val="36"/>
          <w:rtl/>
          <w:lang w:bidi="ar-SA"/>
        </w:rPr>
        <w:t>وابن حزم</w:t>
      </w:r>
      <w:r w:rsidR="00763B9F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رحمهم الله</w:t>
      </w:r>
      <w:r w:rsidR="00AB3799" w:rsidRPr="002905AB">
        <w:rPr>
          <w:rStyle w:val="a4"/>
          <w:spacing w:val="4"/>
          <w:sz w:val="36"/>
          <w:szCs w:val="36"/>
          <w:rtl/>
        </w:rPr>
        <w:t xml:space="preserve"> </w:t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7028C" w:rsidRPr="002905AB">
        <w:rPr>
          <w:rFonts w:cs="Traditional Arabic" w:hint="cs"/>
          <w:spacing w:val="4"/>
          <w:sz w:val="36"/>
          <w:szCs w:val="36"/>
          <w:rtl/>
          <w:lang w:bidi="ar-SA"/>
        </w:rPr>
        <w:t>,</w:t>
      </w:r>
      <w:r>
        <w:rPr>
          <w:rFonts w:cs="Traditional Arabic" w:hint="cs"/>
          <w:spacing w:val="4"/>
          <w:sz w:val="36"/>
          <w:szCs w:val="36"/>
          <w:rtl/>
          <w:lang w:bidi="ar-SA"/>
        </w:rPr>
        <w:t xml:space="preserve"> وبه قال الجمهور:</w:t>
      </w:r>
      <w:r w:rsidR="00686D78" w:rsidRPr="002905AB">
        <w:rPr>
          <w:rFonts w:cs="Traditional Arabic" w:hint="cs"/>
          <w:spacing w:val="4"/>
          <w:sz w:val="36"/>
          <w:szCs w:val="36"/>
          <w:rtl/>
          <w:lang w:bidi="ar-SA"/>
        </w:rPr>
        <w:t xml:space="preserve"> </w:t>
      </w:r>
      <w:r w:rsidR="0067028C" w:rsidRPr="002905AB">
        <w:rPr>
          <w:rFonts w:cs="Traditional Arabic" w:hint="cs"/>
          <w:spacing w:val="4"/>
          <w:sz w:val="36"/>
          <w:szCs w:val="36"/>
          <w:rtl/>
          <w:lang w:bidi="ar-SA"/>
        </w:rPr>
        <w:t>المالكية</w:t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7028C" w:rsidRPr="002905AB">
        <w:rPr>
          <w:rFonts w:cs="Traditional Arabic" w:hint="cs"/>
          <w:spacing w:val="4"/>
          <w:sz w:val="36"/>
          <w:szCs w:val="36"/>
          <w:rtl/>
          <w:lang w:bidi="ar-SA"/>
        </w:rPr>
        <w:t>,</w:t>
      </w:r>
      <w:r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7028C" w:rsidRPr="002905AB">
        <w:rPr>
          <w:rFonts w:cs="Traditional Arabic" w:hint="cs"/>
          <w:sz w:val="36"/>
          <w:szCs w:val="36"/>
          <w:rtl/>
          <w:lang w:bidi="ar-SA"/>
        </w:rPr>
        <w:t>والشافعية</w:t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="0067028C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7028C" w:rsidRPr="002905AB">
        <w:rPr>
          <w:rFonts w:cs="Traditional Arabic" w:hint="cs"/>
          <w:sz w:val="36"/>
          <w:szCs w:val="36"/>
          <w:rtl/>
          <w:lang w:bidi="ar-SA"/>
        </w:rPr>
        <w:t>,</w:t>
      </w:r>
      <w:r w:rsidR="000F1746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7028C" w:rsidRPr="002905AB">
        <w:rPr>
          <w:rFonts w:cs="Traditional Arabic" w:hint="cs"/>
          <w:sz w:val="36"/>
          <w:szCs w:val="36"/>
          <w:rtl/>
          <w:lang w:bidi="ar-SA"/>
        </w:rPr>
        <w:t>والحنابلة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4"/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D50E63" w:rsidRPr="002905AB">
        <w:rPr>
          <w:rFonts w:cs="Traditional Arabic" w:hint="cs"/>
          <w:sz w:val="36"/>
          <w:szCs w:val="36"/>
          <w:rtl/>
          <w:lang w:bidi="ar-SA"/>
        </w:rPr>
        <w:t>.</w:t>
      </w:r>
      <w:r w:rsidR="0056652B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8713B1" w:rsidRPr="002905AB" w:rsidRDefault="008713B1" w:rsidP="00A26620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7109B8" w:rsidRPr="002905AB" w:rsidRDefault="008713B1" w:rsidP="00A2662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1- 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عن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أبي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قلابة عن أ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>نس</w:t>
      </w:r>
      <w:r w:rsidR="00AC3DDA" w:rsidRPr="002905AB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8972E9" w:rsidRPr="002905AB">
        <w:rPr>
          <w:rFonts w:cs="Traditional Arabic"/>
          <w:sz w:val="36"/>
          <w:szCs w:val="36"/>
          <w:lang w:bidi="ar-SA"/>
        </w:rPr>
        <w:t xml:space="preserve"> 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قال</w:t>
      </w:r>
      <w:r w:rsidRPr="002905AB">
        <w:rPr>
          <w:rFonts w:cs="Traditional Arabic" w:hint="cs"/>
          <w:sz w:val="36"/>
          <w:szCs w:val="36"/>
          <w:rtl/>
          <w:lang w:bidi="ar-SA"/>
        </w:rPr>
        <w:t>:</w:t>
      </w:r>
      <w:r w:rsidR="002E339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من السنة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إذا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تزوج الرجل</w:t>
      </w:r>
      <w:r w:rsidR="00834A86" w:rsidRPr="002905AB">
        <w:rPr>
          <w:rFonts w:cs="Traditional Arabic" w:hint="cs"/>
          <w:sz w:val="36"/>
          <w:szCs w:val="36"/>
          <w:rtl/>
          <w:lang w:bidi="ar-SA"/>
        </w:rPr>
        <w:t>ُ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البكر</w:t>
      </w:r>
      <w:r w:rsidR="00834A86" w:rsidRPr="002905AB">
        <w:rPr>
          <w:rFonts w:cs="Traditional Arabic" w:hint="cs"/>
          <w:sz w:val="36"/>
          <w:szCs w:val="36"/>
          <w:rtl/>
          <w:lang w:bidi="ar-SA"/>
        </w:rPr>
        <w:t>َ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على </w:t>
      </w:r>
      <w:r w:rsidR="00AC3DDA" w:rsidRPr="002905AB">
        <w:rPr>
          <w:rFonts w:cs="Traditional Arabic"/>
          <w:sz w:val="36"/>
          <w:szCs w:val="36"/>
          <w:rtl/>
          <w:lang w:bidi="ar-SA"/>
        </w:rPr>
        <w:t xml:space="preserve"> 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الثيب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أقام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عندها سبعا</w:t>
      </w:r>
      <w:r w:rsidRPr="002905AB">
        <w:rPr>
          <w:rFonts w:cs="Traditional Arabic" w:hint="cs"/>
          <w:sz w:val="36"/>
          <w:szCs w:val="36"/>
          <w:rtl/>
          <w:lang w:bidi="ar-SA"/>
        </w:rPr>
        <w:t>ً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وق</w:t>
      </w:r>
      <w:r w:rsidR="00834A86" w:rsidRPr="002905AB">
        <w:rPr>
          <w:rFonts w:cs="Traditional Arabic" w:hint="cs"/>
          <w:sz w:val="36"/>
          <w:szCs w:val="36"/>
          <w:rtl/>
          <w:lang w:bidi="ar-SA"/>
        </w:rPr>
        <w:t>َ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>س</w:t>
      </w:r>
      <w:r w:rsidR="00834A86" w:rsidRPr="002905AB">
        <w:rPr>
          <w:rFonts w:cs="Traditional Arabic" w:hint="cs"/>
          <w:sz w:val="36"/>
          <w:szCs w:val="36"/>
          <w:rtl/>
          <w:lang w:bidi="ar-SA"/>
        </w:rPr>
        <w:t>َّ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>م</w:t>
      </w:r>
      <w:r w:rsidR="00834A86" w:rsidRPr="002905AB">
        <w:rPr>
          <w:rFonts w:cs="Traditional Arabic" w:hint="cs"/>
          <w:sz w:val="36"/>
          <w:szCs w:val="36"/>
          <w:rtl/>
          <w:lang w:bidi="ar-SA"/>
        </w:rPr>
        <w:t>َ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وإذا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تزوج الثيب على البكر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أقام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عندها ثلاثا</w:t>
      </w:r>
      <w:r w:rsidRPr="002905AB">
        <w:rPr>
          <w:rFonts w:cs="Traditional Arabic" w:hint="cs"/>
          <w:sz w:val="36"/>
          <w:szCs w:val="36"/>
          <w:rtl/>
          <w:lang w:bidi="ar-SA"/>
        </w:rPr>
        <w:t>ً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ثم</w:t>
      </w:r>
      <w:r w:rsidR="00EA15A5">
        <w:rPr>
          <w:rFonts w:cs="Traditional Arabic" w:hint="cs"/>
          <w:sz w:val="36"/>
          <w:szCs w:val="36"/>
          <w:rtl/>
          <w:lang w:bidi="ar-SA"/>
        </w:rPr>
        <w:t>ّ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قس</w:t>
      </w:r>
      <w:r w:rsidR="00EA15A5">
        <w:rPr>
          <w:rFonts w:cs="Traditional Arabic" w:hint="cs"/>
          <w:sz w:val="36"/>
          <w:szCs w:val="36"/>
          <w:rtl/>
          <w:lang w:bidi="ar-SA"/>
        </w:rPr>
        <w:t>ّ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>م</w:t>
      </w:r>
      <w:r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DD1BFA" w:rsidRPr="002905AB">
        <w:rPr>
          <w:rFonts w:cs="Traditional Arabic" w:hint="cs"/>
          <w:sz w:val="36"/>
          <w:szCs w:val="36"/>
          <w:rtl/>
          <w:lang w:bidi="ar-SA"/>
        </w:rPr>
        <w:t>وقال أبو</w:t>
      </w:r>
      <w:r w:rsidR="003C5359" w:rsidRPr="002905AB">
        <w:rPr>
          <w:rFonts w:cs="Traditional Arabic" w:hint="cs"/>
          <w:sz w:val="36"/>
          <w:szCs w:val="36"/>
          <w:rtl/>
          <w:lang w:bidi="ar-SA"/>
        </w:rPr>
        <w:t xml:space="preserve"> قلابة:"و</w:t>
      </w:r>
      <w:r w:rsidR="00DD1BFA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D1BFA" w:rsidRPr="002905AB">
        <w:rPr>
          <w:rFonts w:ascii="Traditional Arabic" w:cs="Traditional Arabic" w:hint="cs"/>
          <w:sz w:val="36"/>
          <w:szCs w:val="36"/>
          <w:rtl/>
          <w:lang w:bidi="ar-SA"/>
        </w:rPr>
        <w:t>لو</w:t>
      </w:r>
      <w:r w:rsidR="00DD1BFA"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D1BFA" w:rsidRPr="002905AB">
        <w:rPr>
          <w:rFonts w:ascii="Traditional Arabic" w:cs="Traditional Arabic" w:hint="cs"/>
          <w:sz w:val="36"/>
          <w:szCs w:val="36"/>
          <w:rtl/>
          <w:lang w:bidi="ar-SA"/>
        </w:rPr>
        <w:t>شئت</w:t>
      </w:r>
      <w:r w:rsidR="00DD1BFA"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D1BFA" w:rsidRPr="002905AB">
        <w:rPr>
          <w:rFonts w:ascii="Traditional Arabic" w:cs="Traditional Arabic" w:hint="cs"/>
          <w:sz w:val="36"/>
          <w:szCs w:val="36"/>
          <w:rtl/>
          <w:lang w:bidi="ar-SA"/>
        </w:rPr>
        <w:t>لقلت</w:t>
      </w:r>
      <w:r w:rsidR="00541633" w:rsidRPr="002905AB">
        <w:rPr>
          <w:rFonts w:ascii="Traditional Arabic" w:cs="Traditional Arabic"/>
          <w:sz w:val="36"/>
          <w:szCs w:val="36"/>
          <w:rtl/>
          <w:lang w:bidi="ar-SA"/>
        </w:rPr>
        <w:t>:</w:t>
      </w:r>
      <w:r w:rsidR="00541633" w:rsidRPr="002905A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DD1BFA" w:rsidRPr="002905AB">
        <w:rPr>
          <w:rFonts w:ascii="Traditional Arabic" w:cs="Traditional Arabic" w:hint="cs"/>
          <w:sz w:val="36"/>
          <w:szCs w:val="36"/>
          <w:rtl/>
          <w:lang w:bidi="ar-SA"/>
        </w:rPr>
        <w:t>إن</w:t>
      </w:r>
      <w:r w:rsidR="00DD1BFA"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D1BFA" w:rsidRPr="002905AB">
        <w:rPr>
          <w:rFonts w:ascii="Traditional Arabic" w:cs="Traditional Arabic" w:hint="cs"/>
          <w:sz w:val="36"/>
          <w:szCs w:val="36"/>
          <w:rtl/>
          <w:lang w:bidi="ar-SA"/>
        </w:rPr>
        <w:t>أنسا</w:t>
      </w:r>
      <w:r w:rsidR="008B469A" w:rsidRPr="002905AB">
        <w:rPr>
          <w:rFonts w:ascii="Traditional Arabic" w:cs="Traditional Arabic" w:hint="cs"/>
          <w:sz w:val="36"/>
          <w:szCs w:val="36"/>
          <w:rtl/>
          <w:lang w:bidi="ar-SA"/>
        </w:rPr>
        <w:t xml:space="preserve">ً </w:t>
      </w:r>
      <w:r w:rsidR="00DD1BFA" w:rsidRPr="002905AB">
        <w:rPr>
          <w:rFonts w:ascii="Traditional Arabic" w:cs="Traditional Arabic"/>
          <w:sz w:val="36"/>
          <w:szCs w:val="36"/>
          <w:lang w:bidi="ar-SA"/>
        </w:rPr>
        <w:sym w:font="AGA Arabesque" w:char="F074"/>
      </w:r>
      <w:r w:rsidR="00DD1BFA"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D1BFA" w:rsidRPr="002905AB">
        <w:rPr>
          <w:rFonts w:ascii="Traditional Arabic" w:cs="Traditional Arabic" w:hint="cs"/>
          <w:sz w:val="36"/>
          <w:szCs w:val="36"/>
          <w:rtl/>
          <w:lang w:bidi="ar-SA"/>
        </w:rPr>
        <w:t>رفعه</w:t>
      </w:r>
      <w:r w:rsidR="00DD1BFA"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D1BFA" w:rsidRPr="002905AB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DD1BFA"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D1BFA" w:rsidRPr="002905AB">
        <w:rPr>
          <w:rFonts w:ascii="Traditional Arabic" w:cs="Traditional Arabic" w:hint="cs"/>
          <w:sz w:val="36"/>
          <w:szCs w:val="36"/>
          <w:rtl/>
          <w:lang w:bidi="ar-SA"/>
        </w:rPr>
        <w:t>النبي</w:t>
      </w:r>
      <w:r w:rsidR="004D6F42" w:rsidRPr="002905AB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D1BFA" w:rsidRPr="002905AB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541633" w:rsidRPr="002905AB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DD1BFA"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5"/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D50E63" w:rsidRPr="002905AB">
        <w:rPr>
          <w:rFonts w:cs="Traditional Arabic" w:hint="cs"/>
          <w:sz w:val="36"/>
          <w:szCs w:val="36"/>
          <w:rtl/>
          <w:lang w:bidi="ar-SA"/>
        </w:rPr>
        <w:t>.</w:t>
      </w:r>
    </w:p>
    <w:p w:rsidR="00477086" w:rsidRPr="002905AB" w:rsidRDefault="00A773F3" w:rsidP="00B44299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2-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عن أم سلمة رضي الله عنها أن رسول</w:t>
      </w:r>
      <w:r w:rsidRPr="002905AB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7D67D5" w:rsidRPr="002905AB">
        <w:rPr>
          <w:rFonts w:cs="Traditional Arabic"/>
          <w:sz w:val="36"/>
          <w:szCs w:val="36"/>
          <w:lang w:bidi="ar-SA"/>
        </w:rPr>
        <w:t xml:space="preserve"> 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تزوجها أقام عندها ثلاثاً وقال:</w:t>
      </w:r>
      <w:r w:rsidR="000F1746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3557B" w:rsidRPr="002905AB">
        <w:rPr>
          <w:rFonts w:cs="Traditional Arabic" w:hint="cs"/>
          <w:sz w:val="36"/>
          <w:szCs w:val="36"/>
          <w:rtl/>
          <w:lang w:bidi="ar-SA"/>
        </w:rPr>
        <w:t>"إنه ليس لك</w:t>
      </w:r>
      <w:r w:rsidRPr="002905AB">
        <w:rPr>
          <w:rFonts w:cs="Traditional Arabic"/>
          <w:sz w:val="36"/>
          <w:szCs w:val="36"/>
          <w:rtl/>
          <w:lang w:bidi="ar-SA"/>
        </w:rPr>
        <w:t xml:space="preserve"> </w:t>
      </w:r>
      <w:r w:rsidR="00152DC2" w:rsidRPr="002905AB">
        <w:rPr>
          <w:rFonts w:cs="Traditional Arabic" w:hint="cs"/>
          <w:sz w:val="36"/>
          <w:szCs w:val="36"/>
          <w:rtl/>
          <w:lang w:bidi="ar-SA"/>
        </w:rPr>
        <w:t>على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اهلك </w:t>
      </w:r>
      <w:r w:rsidR="00C21FE6" w:rsidRPr="002905AB">
        <w:rPr>
          <w:rFonts w:cs="Traditional Arabic" w:hint="cs"/>
          <w:sz w:val="36"/>
          <w:szCs w:val="36"/>
          <w:rtl/>
          <w:lang w:bidi="ar-SA"/>
        </w:rPr>
        <w:t>هوا</w:t>
      </w:r>
      <w:r w:rsidRPr="002905AB">
        <w:rPr>
          <w:rFonts w:cs="Traditional Arabic" w:hint="cs"/>
          <w:sz w:val="36"/>
          <w:szCs w:val="36"/>
          <w:rtl/>
          <w:lang w:bidi="ar-SA"/>
        </w:rPr>
        <w:t>ن</w:t>
      </w:r>
      <w:r w:rsidR="002F205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2F205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2F205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شئت</w:t>
      </w:r>
      <w:r w:rsidR="003E4D45" w:rsidRPr="002905AB">
        <w:rPr>
          <w:rFonts w:cs="Traditional Arabic" w:hint="cs"/>
          <w:sz w:val="36"/>
          <w:szCs w:val="36"/>
          <w:rtl/>
          <w:lang w:bidi="ar-SA"/>
        </w:rPr>
        <w:t>ِ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سبعت</w:t>
      </w:r>
      <w:r w:rsidR="003E4D45" w:rsidRPr="002905AB">
        <w:rPr>
          <w:rFonts w:cs="Traditional Arabic" w:hint="cs"/>
          <w:sz w:val="36"/>
          <w:szCs w:val="36"/>
          <w:rtl/>
          <w:lang w:bidi="ar-SA"/>
        </w:rPr>
        <w:t>ُ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لك</w:t>
      </w:r>
      <w:r w:rsidR="003E4D45" w:rsidRPr="002905AB">
        <w:rPr>
          <w:rFonts w:cs="Traditional Arabic" w:hint="cs"/>
          <w:sz w:val="36"/>
          <w:szCs w:val="36"/>
          <w:rtl/>
          <w:lang w:bidi="ar-SA"/>
        </w:rPr>
        <w:t xml:space="preserve">ِ وإن سبعت </w:t>
      </w:r>
      <w:r w:rsidRPr="002905AB">
        <w:rPr>
          <w:rFonts w:cs="Traditional Arabic" w:hint="cs"/>
          <w:sz w:val="36"/>
          <w:szCs w:val="36"/>
          <w:rtl/>
          <w:lang w:bidi="ar-SA"/>
        </w:rPr>
        <w:t>سب</w:t>
      </w:r>
      <w:r w:rsidR="003E4D45" w:rsidRPr="002905AB">
        <w:rPr>
          <w:rFonts w:cs="Traditional Arabic" w:hint="cs"/>
          <w:sz w:val="36"/>
          <w:szCs w:val="36"/>
          <w:rtl/>
          <w:lang w:bidi="ar-SA"/>
        </w:rPr>
        <w:t>َّ</w:t>
      </w:r>
      <w:r w:rsidRPr="002905AB">
        <w:rPr>
          <w:rFonts w:cs="Traditional Arabic" w:hint="cs"/>
          <w:sz w:val="36"/>
          <w:szCs w:val="36"/>
          <w:rtl/>
          <w:lang w:bidi="ar-SA"/>
        </w:rPr>
        <w:t>عت</w:t>
      </w:r>
      <w:r w:rsidR="003E4D45" w:rsidRPr="002905AB">
        <w:rPr>
          <w:rFonts w:cs="Traditional Arabic" w:hint="cs"/>
          <w:sz w:val="36"/>
          <w:szCs w:val="36"/>
          <w:rtl/>
          <w:lang w:bidi="ar-SA"/>
        </w:rPr>
        <w:t>ُ</w:t>
      </w:r>
      <w:r w:rsidR="009D0DC8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2905AB">
        <w:rPr>
          <w:rFonts w:cs="Traditional Arabic" w:hint="cs"/>
          <w:sz w:val="36"/>
          <w:szCs w:val="36"/>
          <w:rtl/>
          <w:lang w:bidi="ar-SA"/>
        </w:rPr>
        <w:t>لنسائ</w:t>
      </w:r>
      <w:r w:rsidR="009D0DC8" w:rsidRPr="002905AB">
        <w:rPr>
          <w:rFonts w:cs="Traditional Arabic" w:hint="cs"/>
          <w:sz w:val="36"/>
          <w:szCs w:val="36"/>
          <w:rtl/>
          <w:lang w:bidi="ar-SA"/>
        </w:rPr>
        <w:t>ى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905AB">
        <w:rPr>
          <w:rFonts w:cs="Traditional Arabic" w:hint="cs"/>
          <w:sz w:val="36"/>
          <w:szCs w:val="36"/>
          <w:rtl/>
          <w:lang w:bidi="ar-SA"/>
        </w:rPr>
        <w:t>, في رواية "إن</w:t>
      </w:r>
      <w:r w:rsidR="00353EAD" w:rsidRPr="002905AB">
        <w:rPr>
          <w:rFonts w:cs="Traditional Arabic" w:hint="cs"/>
          <w:sz w:val="36"/>
          <w:szCs w:val="36"/>
          <w:rtl/>
          <w:lang w:bidi="ar-SA"/>
        </w:rPr>
        <w:t xml:space="preserve"> شئت</w:t>
      </w:r>
      <w:r w:rsidR="009D0DC8" w:rsidRPr="002905AB">
        <w:rPr>
          <w:rFonts w:cs="Traditional Arabic" w:hint="cs"/>
          <w:sz w:val="36"/>
          <w:szCs w:val="36"/>
          <w:rtl/>
          <w:lang w:bidi="ar-SA"/>
        </w:rPr>
        <w:t>ِ</w:t>
      </w:r>
      <w:r w:rsidR="00353EAD" w:rsidRPr="002905AB">
        <w:rPr>
          <w:rFonts w:cs="Traditional Arabic" w:hint="cs"/>
          <w:sz w:val="36"/>
          <w:szCs w:val="36"/>
          <w:rtl/>
          <w:lang w:bidi="ar-SA"/>
        </w:rPr>
        <w:t xml:space="preserve"> زدتك</w:t>
      </w:r>
      <w:r w:rsidR="009D0DC8" w:rsidRPr="002905AB">
        <w:rPr>
          <w:rFonts w:cs="Traditional Arabic" w:hint="cs"/>
          <w:sz w:val="36"/>
          <w:szCs w:val="36"/>
          <w:rtl/>
          <w:lang w:bidi="ar-SA"/>
        </w:rPr>
        <w:t>ِ</w:t>
      </w:r>
      <w:r w:rsidR="00353EAD" w:rsidRPr="002905AB">
        <w:rPr>
          <w:rFonts w:cs="Traditional Arabic" w:hint="cs"/>
          <w:sz w:val="36"/>
          <w:szCs w:val="36"/>
          <w:rtl/>
          <w:lang w:bidi="ar-SA"/>
        </w:rPr>
        <w:t xml:space="preserve"> وحاسبتك</w:t>
      </w:r>
      <w:r w:rsidR="009D0DC8" w:rsidRPr="002905AB">
        <w:rPr>
          <w:rFonts w:cs="Traditional Arabic" w:hint="cs"/>
          <w:sz w:val="36"/>
          <w:szCs w:val="36"/>
          <w:rtl/>
          <w:lang w:bidi="ar-SA"/>
        </w:rPr>
        <w:t>ِ</w:t>
      </w:r>
      <w:r w:rsidR="00353EAD" w:rsidRPr="002905AB">
        <w:rPr>
          <w:rFonts w:cs="Traditional Arabic" w:hint="cs"/>
          <w:sz w:val="36"/>
          <w:szCs w:val="36"/>
          <w:rtl/>
          <w:lang w:bidi="ar-SA"/>
        </w:rPr>
        <w:t>,</w:t>
      </w:r>
      <w:r w:rsidR="000F1746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للبكر سبع </w:t>
      </w:r>
      <w:r w:rsidR="00353EAD" w:rsidRPr="002905AB">
        <w:rPr>
          <w:rFonts w:cs="Traditional Arabic" w:hint="cs"/>
          <w:sz w:val="36"/>
          <w:szCs w:val="36"/>
          <w:rtl/>
          <w:lang w:bidi="ar-SA"/>
        </w:rPr>
        <w:t>,</w:t>
      </w:r>
      <w:r w:rsidR="003733FC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2905AB">
        <w:rPr>
          <w:rFonts w:cs="Traditional Arabic" w:hint="cs"/>
          <w:sz w:val="36"/>
          <w:szCs w:val="36"/>
          <w:rtl/>
          <w:lang w:bidi="ar-SA"/>
        </w:rPr>
        <w:t>وللثيب ثلاث"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8"/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2905AB">
        <w:rPr>
          <w:rFonts w:cs="Traditional Arabic" w:hint="cs"/>
          <w:sz w:val="36"/>
          <w:szCs w:val="36"/>
          <w:rtl/>
          <w:lang w:bidi="ar-SA"/>
        </w:rPr>
        <w:t>.</w:t>
      </w:r>
    </w:p>
    <w:p w:rsidR="00763B9F" w:rsidRPr="002905AB" w:rsidRDefault="00A773F3" w:rsidP="00A26620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3</w:t>
      </w:r>
      <w:r w:rsidR="008713B1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8713B1" w:rsidRPr="002905AB">
        <w:rPr>
          <w:rFonts w:cs="Traditional Arabic" w:hint="cs"/>
          <w:sz w:val="36"/>
          <w:szCs w:val="36"/>
          <w:rtl/>
          <w:lang w:bidi="ar-SA"/>
        </w:rPr>
        <w:t xml:space="preserve"> عن أ</w:t>
      </w:r>
      <w:r w:rsidR="00DE3AD9" w:rsidRPr="002905AB">
        <w:rPr>
          <w:rFonts w:cs="Traditional Arabic" w:hint="cs"/>
          <w:sz w:val="36"/>
          <w:szCs w:val="36"/>
          <w:rtl/>
          <w:lang w:bidi="ar-SA"/>
        </w:rPr>
        <w:t>نس</w:t>
      </w:r>
      <w:r w:rsidR="00721769" w:rsidRPr="002905AB">
        <w:rPr>
          <w:rFonts w:cs="Traditional Arabic" w:hint="cs"/>
          <w:sz w:val="36"/>
          <w:szCs w:val="36"/>
          <w:rtl/>
          <w:lang w:bidi="ar-SA"/>
        </w:rPr>
        <w:t xml:space="preserve"> بن مالك </w:t>
      </w:r>
      <w:r w:rsidR="00AC3DDA" w:rsidRPr="002905AB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0866B0" w:rsidRPr="002905AB">
        <w:rPr>
          <w:rFonts w:cs="Traditional Arabic" w:hint="cs"/>
          <w:sz w:val="36"/>
          <w:szCs w:val="36"/>
          <w:rtl/>
          <w:lang w:bidi="ar-SA"/>
        </w:rPr>
        <w:t xml:space="preserve"> قال</w:t>
      </w:r>
      <w:r w:rsidR="008713B1" w:rsidRPr="002905AB">
        <w:rPr>
          <w:rFonts w:cs="Traditional Arabic" w:hint="cs"/>
          <w:sz w:val="36"/>
          <w:szCs w:val="36"/>
          <w:rtl/>
          <w:lang w:bidi="ar-SA"/>
        </w:rPr>
        <w:t>:</w:t>
      </w:r>
      <w:r w:rsidR="000866B0" w:rsidRPr="002905AB">
        <w:rPr>
          <w:rFonts w:cs="Traditional Arabic" w:hint="cs"/>
          <w:sz w:val="36"/>
          <w:szCs w:val="36"/>
          <w:rtl/>
          <w:lang w:bidi="ar-SA"/>
        </w:rPr>
        <w:t xml:space="preserve"> سمعت رسول</w:t>
      </w:r>
      <w:r w:rsidR="00AC3DDA" w:rsidRPr="002905AB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1D44EE" w:rsidRPr="002905AB">
        <w:rPr>
          <w:rFonts w:cs="Traditional Arabic"/>
          <w:sz w:val="36"/>
          <w:szCs w:val="36"/>
          <w:lang w:bidi="ar-SA"/>
        </w:rPr>
        <w:t xml:space="preserve"> </w:t>
      </w:r>
      <w:r w:rsidR="000866B0" w:rsidRPr="002905AB">
        <w:rPr>
          <w:rFonts w:cs="Traditional Arabic" w:hint="cs"/>
          <w:sz w:val="36"/>
          <w:szCs w:val="36"/>
          <w:rtl/>
          <w:lang w:bidi="ar-SA"/>
        </w:rPr>
        <w:t xml:space="preserve"> يقول:</w:t>
      </w:r>
      <w:r w:rsidR="005A69E6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713B1"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A94855" w:rsidRPr="002905AB">
        <w:rPr>
          <w:rFonts w:cs="Traditional Arabic" w:hint="cs"/>
          <w:sz w:val="36"/>
          <w:szCs w:val="36"/>
          <w:rtl/>
          <w:lang w:bidi="ar-SA"/>
        </w:rPr>
        <w:t>لل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بكر سبعة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أيام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وللثيب ثلاثة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أيام</w:t>
      </w:r>
      <w:r w:rsidR="00AC3DDA" w:rsidRPr="002905AB">
        <w:rPr>
          <w:rFonts w:cs="Traditional Arabic"/>
          <w:sz w:val="36"/>
          <w:szCs w:val="36"/>
          <w:rtl/>
          <w:lang w:bidi="ar-SA"/>
        </w:rPr>
        <w:t xml:space="preserve"> 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ثم </w:t>
      </w:r>
      <w:r w:rsidR="00AC3DDA" w:rsidRPr="002905AB">
        <w:rPr>
          <w:rFonts w:cs="Traditional Arabic"/>
          <w:sz w:val="36"/>
          <w:szCs w:val="36"/>
          <w:rtl/>
          <w:lang w:bidi="ar-SA"/>
        </w:rPr>
        <w:t xml:space="preserve"> 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يعود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إلى</w:t>
      </w:r>
      <w:r w:rsidR="00551FD6" w:rsidRPr="002905AB">
        <w:rPr>
          <w:rFonts w:cs="Traditional Arabic" w:hint="cs"/>
          <w:sz w:val="36"/>
          <w:szCs w:val="36"/>
          <w:rtl/>
          <w:lang w:bidi="ar-SA"/>
        </w:rPr>
        <w:t xml:space="preserve"> نسائه</w:t>
      </w:r>
      <w:r w:rsidR="008713B1"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9"/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D50E63" w:rsidRPr="002905AB">
        <w:rPr>
          <w:rFonts w:cs="Traditional Arabic" w:hint="cs"/>
          <w:sz w:val="36"/>
          <w:szCs w:val="36"/>
          <w:rtl/>
          <w:lang w:bidi="ar-SA"/>
        </w:rPr>
        <w:t>.</w:t>
      </w:r>
      <w:r w:rsidR="00FB37FF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54C45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7D67D5" w:rsidRPr="002905AB" w:rsidRDefault="007D67D5" w:rsidP="009702A8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وجه الدلالة: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 أن الأحاديث تدلّ على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إن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كانت الزوجة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بكراً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أقام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عندها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سبعاً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ولا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يقضى،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وان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كانت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ثيباً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D4CE2">
        <w:rPr>
          <w:rFonts w:ascii="Traditional Arabic" w:cs="Traditional Arabic" w:hint="cs"/>
          <w:sz w:val="36"/>
          <w:szCs w:val="36"/>
          <w:rtl/>
          <w:lang w:bidi="ar-SA"/>
        </w:rPr>
        <w:t>أقام عندها ثلاثاً</w:t>
      </w:r>
      <w:r w:rsidR="002905AB" w:rsidRPr="002905AB">
        <w:rPr>
          <w:rFonts w:ascii="Traditional Arabic" w:cs="Traditional Arabic" w:hint="cs"/>
          <w:sz w:val="36"/>
          <w:szCs w:val="36"/>
          <w:rtl/>
          <w:lang w:bidi="ar-SA"/>
        </w:rPr>
        <w:t xml:space="preserve"> ولا يقضي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9E22C7" w:rsidRPr="002905AB" w:rsidRDefault="00181F51" w:rsidP="00474FFA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قال </w:t>
      </w:r>
      <w:r w:rsidR="00B5706E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العلامة </w:t>
      </w: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ابن عثيمي</w:t>
      </w:r>
      <w:r w:rsidR="009E22C7" w:rsidRPr="002905AB">
        <w:rPr>
          <w:rFonts w:cs="Traditional Arabic" w:hint="cs"/>
          <w:b/>
          <w:bCs/>
          <w:sz w:val="36"/>
          <w:szCs w:val="36"/>
          <w:rtl/>
          <w:lang w:bidi="ar-SA"/>
        </w:rPr>
        <w:t>ن</w:t>
      </w:r>
      <w:r w:rsidR="00B5706E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رحمه الله:"</w:t>
      </w:r>
      <w:r w:rsidR="00545E56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و</w:t>
      </w:r>
      <w:r w:rsidR="009E22C7" w:rsidRPr="002905AB">
        <w:rPr>
          <w:rFonts w:cs="Traditional Arabic" w:hint="cs"/>
          <w:b/>
          <w:bCs/>
          <w:sz w:val="36"/>
          <w:szCs w:val="36"/>
          <w:rtl/>
          <w:lang w:bidi="ar-SA"/>
        </w:rPr>
        <w:t>تعليل ذلك:</w:t>
      </w:r>
      <w:r w:rsidR="003D45FD" w:rsidRPr="002905A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9E22C7" w:rsidRPr="002905AB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9E22C7" w:rsidRPr="002905AB" w:rsidRDefault="009E22C7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أولاً</w:t>
      </w:r>
      <w:r w:rsidRPr="002905AB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>: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رغبة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الرجل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البكر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أكثر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رغبته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الثيب،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فأعطاه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الشارع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مهلة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حتى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تطيب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نفسه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>.</w:t>
      </w:r>
    </w:p>
    <w:p w:rsidR="009E22C7" w:rsidRPr="002905AB" w:rsidRDefault="009E22C7" w:rsidP="007132A8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ثانياً</w:t>
      </w:r>
      <w:r w:rsidRPr="002905AB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>: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البكر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أشد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حياء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الثيب،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فجُعلت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هذه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المدة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لأجل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تطمئن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وتزول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وحشتها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وتألف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الزوج،</w:t>
      </w:r>
      <w:r w:rsidR="00EB430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وهذا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حكمة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الشرع</w:t>
      </w:r>
      <w:r w:rsidR="00FE7520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5A69E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الثيب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فلأنها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قد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ألفت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الرجال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تحتاج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لزيادة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عدد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الأيام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لإيناسها،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ولهذا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جعل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الشارع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ثلاثة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أيام</w:t>
      </w:r>
      <w:r w:rsidR="00FB1ABD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0"/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24373B" w:rsidRPr="007132A8" w:rsidRDefault="00A12282" w:rsidP="009702A8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pacing w:val="-4"/>
          <w:sz w:val="36"/>
          <w:szCs w:val="36"/>
          <w:rtl/>
          <w:lang w:bidi="ar-SA"/>
        </w:rPr>
      </w:pPr>
      <w:r w:rsidRPr="007132A8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القول الثالث</w:t>
      </w:r>
      <w:r w:rsidR="009C23AD" w:rsidRPr="007132A8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:</w:t>
      </w:r>
      <w:r w:rsidR="006A777F" w:rsidRPr="007132A8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 xml:space="preserve"> </w:t>
      </w:r>
      <w:r w:rsidR="000866B0" w:rsidRPr="007132A8">
        <w:rPr>
          <w:rFonts w:cs="Traditional Arabic" w:hint="cs"/>
          <w:spacing w:val="-4"/>
          <w:sz w:val="36"/>
          <w:szCs w:val="36"/>
          <w:rtl/>
          <w:lang w:bidi="ar-SA"/>
        </w:rPr>
        <w:t>عدم تخصيص الجديدة بشيء</w:t>
      </w:r>
      <w:r w:rsidR="003D6DBA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 فإ</w:t>
      </w:r>
      <w:r w:rsidR="009C23AD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ن خصها بعض </w:t>
      </w:r>
      <w:r w:rsidR="00F44F49" w:rsidRPr="007132A8">
        <w:rPr>
          <w:rFonts w:cs="Traditional Arabic" w:hint="cs"/>
          <w:spacing w:val="-4"/>
          <w:sz w:val="36"/>
          <w:szCs w:val="36"/>
          <w:rtl/>
          <w:lang w:bidi="ar-SA"/>
        </w:rPr>
        <w:t>الليالي</w:t>
      </w:r>
      <w:r w:rsidR="009C23AD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 قضاهن</w:t>
      </w:r>
      <w:r w:rsidR="006A777F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 للباقيات,</w:t>
      </w:r>
      <w:r w:rsidR="00F44F49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Pr="007132A8">
        <w:rPr>
          <w:rFonts w:cs="Traditional Arabic" w:hint="cs"/>
          <w:spacing w:val="-4"/>
          <w:sz w:val="36"/>
          <w:szCs w:val="36"/>
          <w:rtl/>
          <w:lang w:bidi="ar-SA"/>
        </w:rPr>
        <w:t>روي ذلك عن الحكم</w:t>
      </w:r>
      <w:r w:rsidR="00F5185B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 بن عتيبة</w:t>
      </w:r>
      <w:r w:rsidR="00A71B81" w:rsidRPr="007132A8">
        <w:rPr>
          <w:rFonts w:cs="Traditional Arabic" w:hint="cs"/>
          <w:spacing w:val="-4"/>
          <w:sz w:val="36"/>
          <w:szCs w:val="36"/>
          <w:rtl/>
          <w:lang w:bidi="ar-SA"/>
        </w:rPr>
        <w:t>,</w:t>
      </w:r>
      <w:r w:rsidR="006A777F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Pr="007132A8">
        <w:rPr>
          <w:rFonts w:cs="Traditional Arabic" w:hint="cs"/>
          <w:spacing w:val="-4"/>
          <w:sz w:val="36"/>
          <w:szCs w:val="36"/>
          <w:rtl/>
          <w:lang w:bidi="ar-SA"/>
        </w:rPr>
        <w:t>و</w:t>
      </w:r>
      <w:r w:rsidR="00F5185B" w:rsidRPr="007132A8">
        <w:rPr>
          <w:rFonts w:cs="Traditional Arabic" w:hint="cs"/>
          <w:spacing w:val="-4"/>
          <w:sz w:val="36"/>
          <w:szCs w:val="36"/>
          <w:rtl/>
          <w:lang w:bidi="ar-SA"/>
        </w:rPr>
        <w:t>حماد بن أبي سليمان</w:t>
      </w:r>
      <w:r w:rsidR="00D317DB" w:rsidRPr="007132A8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="00D317DB" w:rsidRPr="007132A8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21"/>
      </w:r>
      <w:r w:rsidR="00D317DB" w:rsidRPr="007132A8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="00A71B81" w:rsidRPr="007132A8">
        <w:rPr>
          <w:rFonts w:cs="Traditional Arabic" w:hint="cs"/>
          <w:spacing w:val="-4"/>
          <w:sz w:val="36"/>
          <w:szCs w:val="36"/>
          <w:rtl/>
          <w:lang w:bidi="ar-SA"/>
        </w:rPr>
        <w:t>,</w:t>
      </w:r>
      <w:r w:rsidR="006A777F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9C23AD" w:rsidRPr="007132A8">
        <w:rPr>
          <w:rFonts w:cs="Traditional Arabic" w:hint="cs"/>
          <w:spacing w:val="-4"/>
          <w:sz w:val="36"/>
          <w:szCs w:val="36"/>
          <w:rtl/>
          <w:lang w:bidi="ar-SA"/>
        </w:rPr>
        <w:t xml:space="preserve">وهو مذهب </w:t>
      </w:r>
      <w:r w:rsidR="00A71B81" w:rsidRPr="007132A8">
        <w:rPr>
          <w:rFonts w:cs="Traditional Arabic" w:hint="cs"/>
          <w:spacing w:val="-4"/>
          <w:sz w:val="36"/>
          <w:szCs w:val="36"/>
          <w:rtl/>
          <w:lang w:bidi="ar-SA"/>
        </w:rPr>
        <w:t>الحنفية</w:t>
      </w:r>
      <w:r w:rsidR="008C5F05" w:rsidRPr="007132A8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</w:rPr>
        <w:t>(</w:t>
      </w:r>
      <w:r w:rsidR="008C5F05" w:rsidRPr="007132A8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</w:rPr>
        <w:footnoteReference w:id="22"/>
      </w:r>
      <w:r w:rsidR="008C5F05" w:rsidRPr="007132A8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</w:rPr>
        <w:t>)</w:t>
      </w:r>
      <w:r w:rsidR="00341BE8" w:rsidRPr="007132A8">
        <w:rPr>
          <w:rFonts w:cs="Traditional Arabic" w:hint="cs"/>
          <w:spacing w:val="-4"/>
          <w:sz w:val="36"/>
          <w:szCs w:val="36"/>
          <w:rtl/>
          <w:lang w:bidi="ar-SA"/>
        </w:rPr>
        <w:t>.</w:t>
      </w:r>
    </w:p>
    <w:p w:rsidR="00A95BAF" w:rsidRPr="002905AB" w:rsidRDefault="00A95BAF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44423F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066095" w:rsidRPr="009702A8" w:rsidRDefault="00066095" w:rsidP="00444330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spacing w:val="-6"/>
          <w:sz w:val="36"/>
          <w:szCs w:val="36"/>
          <w:rtl/>
          <w:lang w:bidi="ar-SA"/>
        </w:rPr>
      </w:pPr>
      <w:r w:rsidRPr="009702A8">
        <w:rPr>
          <w:rFonts w:cs="Traditional Arabic" w:hint="cs"/>
          <w:b/>
          <w:bCs/>
          <w:spacing w:val="-6"/>
          <w:sz w:val="36"/>
          <w:szCs w:val="36"/>
          <w:rtl/>
          <w:lang w:bidi="ar-SA"/>
        </w:rPr>
        <w:t>1-</w:t>
      </w:r>
      <w:r w:rsidRPr="009702A8">
        <w:rPr>
          <w:rFonts w:ascii="Traditional Arabic" w:cs="Traditional Arabic" w:hint="cs"/>
          <w:color w:val="000000"/>
          <w:spacing w:val="-6"/>
          <w:sz w:val="36"/>
          <w:szCs w:val="36"/>
          <w:rtl/>
          <w:lang w:bidi="ar-SA"/>
        </w:rPr>
        <w:t xml:space="preserve"> </w:t>
      </w:r>
      <w:r w:rsidRPr="009702A8">
        <w:rPr>
          <w:rFonts w:ascii="Traditional Arabic" w:cs="Traditional Arabic" w:hint="cs"/>
          <w:b/>
          <w:bCs/>
          <w:spacing w:val="-6"/>
          <w:sz w:val="36"/>
          <w:szCs w:val="36"/>
          <w:rtl/>
          <w:lang w:bidi="ar-SA"/>
        </w:rPr>
        <w:t>قوله تعالى</w:t>
      </w:r>
      <w:r w:rsidRPr="009702A8">
        <w:rPr>
          <w:rFonts w:ascii="Traditional Arabic" w:cs="Traditional Arabic" w:hint="cs"/>
          <w:spacing w:val="-6"/>
          <w:sz w:val="36"/>
          <w:szCs w:val="36"/>
          <w:lang w:bidi="ar-SA"/>
        </w:rPr>
        <w:sym w:font="AGA Arabesque" w:char="F055"/>
      </w:r>
      <w:r w:rsidRPr="009702A8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:</w:t>
      </w:r>
      <w:r w:rsidRPr="009702A8">
        <w:rPr>
          <w:rFonts w:ascii="QCF_BSML" w:hAnsi="QCF_BSML" w:cs="QCF_BSML"/>
          <w:spacing w:val="-6"/>
          <w:sz w:val="36"/>
          <w:szCs w:val="36"/>
          <w:rtl/>
          <w:lang w:bidi="ar-SA"/>
        </w:rPr>
        <w:t xml:space="preserve"> </w:t>
      </w:r>
      <w:r w:rsidRPr="009702A8">
        <w:rPr>
          <w:rFonts w:ascii="QCF_BSML" w:hAnsi="QCF_BSML" w:cs="QCF_BSML"/>
          <w:spacing w:val="-6"/>
          <w:sz w:val="32"/>
          <w:szCs w:val="32"/>
          <w:rtl/>
          <w:lang w:bidi="ar-SA"/>
        </w:rPr>
        <w:t xml:space="preserve">ﭽ </w:t>
      </w:r>
      <w:r w:rsidRPr="009702A8">
        <w:rPr>
          <w:rFonts w:ascii="QCF_P099" w:hAnsi="QCF_P099" w:cs="QCF_P099"/>
          <w:spacing w:val="-6"/>
          <w:sz w:val="32"/>
          <w:szCs w:val="32"/>
          <w:rtl/>
          <w:lang w:bidi="ar-SA"/>
        </w:rPr>
        <w:t>ﭲ  ﭳ   ﭴ  ﭵ    ﭶ  ﭷ  ﭸ  ﭹﭺ  ﭻ  ﭼ  ﭽ  ﭾ       ﭿ  ﮀﮁ  ﮂ  ﮃ  ﮄ  ﮅ  ﮆ   ﮇ  ﮈ  ﮉ</w:t>
      </w:r>
      <w:r w:rsidRPr="009702A8">
        <w:rPr>
          <w:rFonts w:ascii="QCF_BSML" w:hAnsi="QCF_BSML" w:cs="QCF_BSML"/>
          <w:spacing w:val="-6"/>
          <w:sz w:val="32"/>
          <w:szCs w:val="32"/>
          <w:rtl/>
          <w:lang w:bidi="ar-SA"/>
        </w:rPr>
        <w:t>ﭼ</w:t>
      </w:r>
      <w:r w:rsidRPr="009702A8">
        <w:rPr>
          <w:rFonts w:ascii="Arial" w:hAnsi="Arial" w:cs="Arial"/>
          <w:spacing w:val="-6"/>
          <w:sz w:val="36"/>
          <w:szCs w:val="36"/>
          <w:lang w:bidi="ar-SA"/>
        </w:rPr>
        <w:t xml:space="preserve"> </w:t>
      </w:r>
      <w:r w:rsidRPr="009702A8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</w:rPr>
        <w:t>(</w:t>
      </w:r>
      <w:r w:rsidRPr="009702A8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</w:rPr>
        <w:footnoteReference w:id="23"/>
      </w:r>
      <w:r w:rsidRPr="009702A8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</w:rPr>
        <w:t>)</w:t>
      </w:r>
      <w:r w:rsidRPr="009702A8">
        <w:rPr>
          <w:rFonts w:ascii="Traditional Arabic" w:cs="Traditional Arabic" w:hint="cs"/>
          <w:spacing w:val="-6"/>
          <w:sz w:val="36"/>
          <w:szCs w:val="36"/>
          <w:rtl/>
          <w:lang w:bidi="ar-SA"/>
        </w:rPr>
        <w:t>.</w:t>
      </w:r>
    </w:p>
    <w:p w:rsidR="00066095" w:rsidRPr="002905AB" w:rsidRDefault="00066095" w:rsidP="0006609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9702A8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و</w:t>
      </w:r>
      <w:r w:rsidRPr="002905AB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ﭧ ﭨ</w:t>
      </w:r>
      <w:r w:rsidR="00C561BB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</w:t>
      </w:r>
      <w:r w:rsidRPr="00237160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Pr="00237160">
        <w:rPr>
          <w:rFonts w:ascii="QCF_P077" w:hAnsi="QCF_P077" w:cs="QCF_P077"/>
          <w:color w:val="000000"/>
          <w:sz w:val="32"/>
          <w:szCs w:val="32"/>
          <w:rtl/>
          <w:lang w:bidi="ar-SA"/>
        </w:rPr>
        <w:t>ﮔ  ﮕ  ﮖ   ﮗ    ﮘ  ﮙ  ﮚ  ﮛ  ﮜ</w:t>
      </w:r>
      <w:r w:rsidRPr="00237160">
        <w:rPr>
          <w:rFonts w:ascii="QCF_P077" w:hAnsi="QCF_P077" w:cs="QCF_P077"/>
          <w:color w:val="0000A5"/>
          <w:sz w:val="32"/>
          <w:szCs w:val="32"/>
          <w:rtl/>
          <w:lang w:bidi="ar-SA"/>
        </w:rPr>
        <w:t>ﮝ</w:t>
      </w:r>
      <w:r w:rsidRPr="00237160">
        <w:rPr>
          <w:rFonts w:ascii="QCF_P077" w:hAnsi="QCF_P077" w:cs="QCF_P077"/>
          <w:color w:val="000000"/>
          <w:sz w:val="32"/>
          <w:szCs w:val="32"/>
          <w:rtl/>
          <w:lang w:bidi="ar-SA"/>
        </w:rPr>
        <w:t xml:space="preserve">  ﮞ  ﮟ  ﮠ  ﮡ  </w:t>
      </w:r>
      <w:r w:rsidRPr="00237160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Pr="00237160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Arial" w:hAnsi="Arial" w:cs="Arial"/>
          <w:color w:val="9DAB0C"/>
          <w:sz w:val="36"/>
          <w:szCs w:val="36"/>
          <w:lang w:bidi="ar-SA"/>
        </w:rPr>
        <w:t xml:space="preserve"> 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4"/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بعد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إحلال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الأربع.</w:t>
      </w:r>
      <w:r w:rsidRPr="002905AB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</w:p>
    <w:p w:rsidR="00066095" w:rsidRPr="002905AB" w:rsidRDefault="00066095" w:rsidP="0006609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460FC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وقوله</w:t>
      </w:r>
      <w:r w:rsidRPr="00460FC4">
        <w:rPr>
          <w:rFonts w:ascii="Traditional Arabic" w:cs="Traditional Arabic"/>
          <w:b/>
          <w:bCs/>
          <w:sz w:val="36"/>
          <w:szCs w:val="36"/>
          <w:rtl/>
          <w:lang w:bidi="ar-SA"/>
        </w:rPr>
        <w:t xml:space="preserve"> </w:t>
      </w:r>
      <w:r w:rsidRPr="00460FC4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تعالى</w:t>
      </w:r>
      <w:r w:rsidRPr="002905AB">
        <w:rPr>
          <w:rFonts w:ascii="Traditional Arabic" w:cs="Traditional Arabic"/>
          <w:sz w:val="36"/>
          <w:szCs w:val="36"/>
          <w:lang w:bidi="ar-SA"/>
        </w:rPr>
        <w:sym w:font="AGA Arabesque" w:char="F055"/>
      </w:r>
      <w:r w:rsidRPr="002905AB">
        <w:rPr>
          <w:rFonts w:ascii="Traditional Arabic" w:cs="Traditional Arabic" w:hint="cs"/>
          <w:sz w:val="36"/>
          <w:szCs w:val="36"/>
          <w:rtl/>
          <w:lang w:bidi="ar-SA"/>
        </w:rPr>
        <w:t>:</w:t>
      </w:r>
      <w:r w:rsidRPr="002905AB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Pr="00237160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ﭽ </w:t>
      </w:r>
      <w:r w:rsidRPr="00237160">
        <w:rPr>
          <w:rFonts w:ascii="QCF_P077" w:hAnsi="QCF_P077" w:cs="QCF_P077"/>
          <w:color w:val="000000"/>
          <w:sz w:val="32"/>
          <w:szCs w:val="32"/>
          <w:rtl/>
          <w:lang w:bidi="ar-SA"/>
        </w:rPr>
        <w:t>ﮊ    ﮋ  ﮌ  ﮍ  ﮎ  ﮏ  ﮐ  ﮑ  ﮒ</w:t>
      </w:r>
      <w:r w:rsidRPr="00237160">
        <w:rPr>
          <w:rFonts w:ascii="Arial" w:hAnsi="Arial" w:cs="Arial"/>
          <w:color w:val="000000"/>
          <w:sz w:val="32"/>
          <w:szCs w:val="32"/>
          <w:rtl/>
          <w:lang w:bidi="ar-SA"/>
        </w:rPr>
        <w:t xml:space="preserve"> </w:t>
      </w:r>
      <w:r w:rsidRPr="00237160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Pr="002905AB">
        <w:rPr>
          <w:rFonts w:ascii="QCF_BSML" w:hAnsi="QCF_BSML" w:cs="QCF_BSML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Arial" w:hAnsi="Arial" w:cs="Arial"/>
          <w:color w:val="9DAB0C"/>
          <w:sz w:val="36"/>
          <w:szCs w:val="36"/>
          <w:lang w:bidi="ar-SA"/>
        </w:rPr>
        <w:t xml:space="preserve"> 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5"/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</w:p>
    <w:p w:rsidR="00066095" w:rsidRPr="002905AB" w:rsidRDefault="00066095" w:rsidP="00066095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وجه الاستدلال: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فاستفدنا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حل</w:t>
      </w:r>
      <w:r w:rsidR="00A0277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الأربع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مقيد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بعدم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خوف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عدم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العدل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وثبوت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المنع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أكثر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واحدة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عند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خوفه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فعلم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561B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وجوب العدل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عند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تعددهن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6"/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9C23AD" w:rsidRPr="002905AB" w:rsidRDefault="00066095" w:rsidP="00BA51CF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2</w:t>
      </w:r>
      <w:r w:rsidR="00A95BAF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6730C1" w:rsidRPr="002905AB">
        <w:rPr>
          <w:rFonts w:cs="Traditional Arabic" w:hint="cs"/>
          <w:sz w:val="36"/>
          <w:szCs w:val="36"/>
          <w:rtl/>
          <w:lang w:bidi="ar-SA"/>
        </w:rPr>
        <w:t xml:space="preserve">عن أبي هريرة عن </w:t>
      </w:r>
      <w:r w:rsidR="009C23AD" w:rsidRPr="002905AB">
        <w:rPr>
          <w:rFonts w:cs="Traditional Arabic" w:hint="cs"/>
          <w:sz w:val="36"/>
          <w:szCs w:val="36"/>
          <w:rtl/>
          <w:lang w:bidi="ar-SA"/>
        </w:rPr>
        <w:t xml:space="preserve"> النبي</w:t>
      </w:r>
      <w:r w:rsidR="000F180A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4373B" w:rsidRPr="002905AB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9C23AD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730C1" w:rsidRPr="002905AB">
        <w:rPr>
          <w:rFonts w:cs="Traditional Arabic" w:hint="cs"/>
          <w:sz w:val="36"/>
          <w:szCs w:val="36"/>
          <w:rtl/>
          <w:lang w:bidi="ar-SA"/>
        </w:rPr>
        <w:t>قال:</w:t>
      </w:r>
      <w:r w:rsidR="00E84FFD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730C1"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إذا</w:t>
      </w:r>
      <w:r w:rsidR="009C23AD" w:rsidRPr="002905AB">
        <w:rPr>
          <w:rFonts w:cs="Traditional Arabic" w:hint="cs"/>
          <w:sz w:val="36"/>
          <w:szCs w:val="36"/>
          <w:rtl/>
          <w:lang w:bidi="ar-SA"/>
        </w:rPr>
        <w:t xml:space="preserve"> كان عند الرجل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امرأتان</w:t>
      </w:r>
      <w:r w:rsidR="009C23AD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13A65" w:rsidRPr="002905AB">
        <w:rPr>
          <w:rFonts w:cs="Traditional Arabic" w:hint="cs"/>
          <w:sz w:val="36"/>
          <w:szCs w:val="36"/>
          <w:rtl/>
          <w:lang w:bidi="ar-SA"/>
        </w:rPr>
        <w:t>فلم يعدل بينهما جاء يوم القيامة</w:t>
      </w:r>
      <w:r w:rsidR="0024373B" w:rsidRPr="002905AB">
        <w:rPr>
          <w:rFonts w:cs="Traditional Arabic"/>
          <w:sz w:val="36"/>
          <w:szCs w:val="36"/>
          <w:rtl/>
          <w:lang w:bidi="ar-SA"/>
        </w:rPr>
        <w:t xml:space="preserve"> </w:t>
      </w:r>
      <w:r w:rsidR="009C23AD" w:rsidRPr="002905AB">
        <w:rPr>
          <w:rFonts w:cs="Traditional Arabic" w:hint="cs"/>
          <w:sz w:val="36"/>
          <w:szCs w:val="36"/>
          <w:rtl/>
          <w:lang w:bidi="ar-SA"/>
        </w:rPr>
        <w:t>وشقه ساقط</w:t>
      </w:r>
      <w:r w:rsidR="006730C1" w:rsidRPr="002905AB">
        <w:rPr>
          <w:rFonts w:cs="Traditional Arabic" w:hint="cs"/>
          <w:sz w:val="36"/>
          <w:szCs w:val="36"/>
          <w:rtl/>
          <w:lang w:bidi="ar-SA"/>
        </w:rPr>
        <w:t>"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7"/>
      </w:r>
      <w:r w:rsidR="008C5F05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341BE8" w:rsidRPr="002905AB">
        <w:rPr>
          <w:rFonts w:cs="Traditional Arabic" w:hint="cs"/>
          <w:sz w:val="36"/>
          <w:szCs w:val="36"/>
          <w:rtl/>
          <w:lang w:bidi="ar-SA"/>
        </w:rPr>
        <w:t>.</w:t>
      </w:r>
    </w:p>
    <w:p w:rsidR="00975293" w:rsidRPr="009702A8" w:rsidRDefault="00A21EA1" w:rsidP="00BA51CF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>نوقش</w:t>
      </w:r>
      <w:r w:rsidR="009C23AD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341BE8" w:rsidRPr="002905AB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3733FC"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222621" w:rsidRPr="002905AB">
        <w:rPr>
          <w:rFonts w:cs="Traditional Arabic" w:hint="cs"/>
          <w:sz w:val="36"/>
          <w:szCs w:val="36"/>
          <w:rtl/>
          <w:lang w:bidi="ar-SA"/>
        </w:rPr>
        <w:t>أ</w:t>
      </w:r>
      <w:r w:rsidR="009C23AD" w:rsidRPr="002905AB">
        <w:rPr>
          <w:rFonts w:cs="Traditional Arabic" w:hint="cs"/>
          <w:sz w:val="36"/>
          <w:szCs w:val="36"/>
          <w:rtl/>
          <w:lang w:bidi="ar-SA"/>
        </w:rPr>
        <w:t xml:space="preserve">ن هذا مخصص بما سبق من </w:t>
      </w:r>
      <w:r w:rsidR="00A12282" w:rsidRPr="002905AB">
        <w:rPr>
          <w:rFonts w:cs="Traditional Arabic" w:hint="cs"/>
          <w:sz w:val="36"/>
          <w:szCs w:val="36"/>
          <w:rtl/>
          <w:lang w:bidi="ar-SA"/>
        </w:rPr>
        <w:t>الأحاديث</w:t>
      </w:r>
      <w:r w:rsidR="00E84FFD" w:rsidRPr="002905A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E84FFD" w:rsidRPr="002905A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8"/>
      </w:r>
      <w:r w:rsidR="00E84FFD" w:rsidRPr="002905AB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571D8B" w:rsidRPr="002905AB">
        <w:rPr>
          <w:rFonts w:cs="Traditional Arabic" w:hint="cs"/>
          <w:sz w:val="36"/>
          <w:szCs w:val="36"/>
          <w:rtl/>
          <w:lang w:bidi="ar-SA"/>
        </w:rPr>
        <w:t>.</w:t>
      </w:r>
    </w:p>
    <w:p w:rsidR="00A06A2C" w:rsidRPr="002905AB" w:rsidRDefault="00C50D5F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3-</w:t>
      </w:r>
      <w:r w:rsidR="00A06A2C"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وعن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عائشة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رضي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عنها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أنها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قالت</w:t>
      </w:r>
      <w:r w:rsidR="00B46438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="00AC3DDA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كان النبي</w:t>
      </w:r>
      <w:r w:rsidR="00F55BDF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24373B" w:rsidRPr="002905AB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يقسم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فيعدل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ويقول</w:t>
      </w:r>
      <w:r w:rsidR="00E5305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5305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اللهم</w:t>
      </w:r>
      <w:r w:rsidR="0024373B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هذا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قسمي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فيما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أملك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فلا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تلمني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فيما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تملك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أملك</w:t>
      </w:r>
      <w:r w:rsidR="00E5305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يعني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زيادة</w:t>
      </w:r>
      <w:r w:rsidR="00A06A2C"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المحبة</w:t>
      </w:r>
      <w:r w:rsidR="00217870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217870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9"/>
      </w:r>
      <w:r w:rsidR="00217870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A06A2C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="00716DD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E50388" w:rsidRPr="002905AB" w:rsidRDefault="00A06A2C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lastRenderedPageBreak/>
        <w:t>وجه الدلالة: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هذه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النصوص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عامة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النساء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فيسوي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الجديدة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والقديمة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والبكر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والثيب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والصحيحة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والمريضة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والمجنونة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التي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يخاف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والحائض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</w:t>
      </w:r>
      <w:r w:rsidR="00C20AB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النفساء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والحامل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والحائل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والصغيرة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التي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يمكن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وطؤها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والمحرمة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والمولى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والمظاهر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منها</w:t>
      </w:r>
      <w:r w:rsidR="00217870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217870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0"/>
      </w:r>
      <w:r w:rsidR="00217870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233FFB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="00D411D1"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</w:p>
    <w:p w:rsidR="00AC3DDA" w:rsidRPr="002905AB" w:rsidRDefault="001407A4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4-</w:t>
      </w:r>
      <w:r w:rsidR="00107997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القسم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حقوق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النكاح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تفاوت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بينهن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ذلك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تفاوت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بينهن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القسم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1"/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76175E" w:rsidRPr="002905AB" w:rsidRDefault="0076175E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5-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ولو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جاز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تفضيل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البعض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لكانت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القديمة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أولى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وقع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الكسر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والوحشة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وإدخال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الغيظ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والغيرة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بسبب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إدخال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الضرة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والمراد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الحديث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التفضيل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بالبداءة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بالجديدة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دون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الزيادة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2"/>
      </w:r>
      <w:r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066095" w:rsidRPr="002905AB" w:rsidRDefault="00066095" w:rsidP="00E621DC">
      <w:pPr>
        <w:autoSpaceDE w:val="0"/>
        <w:autoSpaceDN w:val="0"/>
        <w:adjustRightInd w:val="0"/>
        <w:spacing w:after="7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6-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كذلك استدلوا بحديث أم سلمة رضي الله عنها السابق,</w:t>
      </w:r>
      <w:r w:rsidR="00454F3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474FF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قوله </w:t>
      </w:r>
      <w:r w:rsidR="00474FFA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474FF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 ((</w:t>
      </w:r>
      <w:r w:rsidR="00474FFA" w:rsidRPr="002905AB">
        <w:rPr>
          <w:rFonts w:cs="Traditional Arabic" w:hint="cs"/>
          <w:sz w:val="36"/>
          <w:szCs w:val="36"/>
          <w:rtl/>
          <w:lang w:bidi="ar-SA"/>
        </w:rPr>
        <w:t>وإن سبعت سبَّعتُ لنسائى</w:t>
      </w:r>
      <w:r w:rsidR="00474FFA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474FF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))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قالوا: لو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474FFA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الأيام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الثلاثة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التي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حقوق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الثيب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مسلمة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مخلصة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الاشتراك،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لكان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حقه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يدور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عليهن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أربعا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أربعا؛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لكون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الثلاثة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حقا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لها،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فلما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الأمر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السبع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ذكر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علم</w:t>
      </w:r>
      <w:r w:rsidR="00454F3C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إنه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الثلاث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كذلك</w:t>
      </w:r>
      <w:r w:rsidR="00014951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14951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3"/>
      </w:r>
      <w:r w:rsidR="00014951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="00014951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066095" w:rsidRPr="002905AB" w:rsidRDefault="00066095" w:rsidP="00BC3B18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lastRenderedPageBreak/>
        <w:t xml:space="preserve">نوقش: </w:t>
      </w:r>
      <w:r w:rsidR="00A9459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 في الحديث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دليل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جواز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التسبيع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بطلب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الثيب،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ولكن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بشرط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القضاء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ولما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طلبها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أكثر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حقها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أسقط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اختصاصها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بما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حقا</w:t>
      </w:r>
      <w:r w:rsidR="00A9459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ً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مخصوصا</w:t>
      </w:r>
      <w:r w:rsidR="00A9459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ً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به, وإذا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تعدى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السبع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للبكر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والثلاث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للثيب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بطل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الإيثار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ووجب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قضاء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سائر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الزوجات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مثل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تلك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المدة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بالنص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الثيب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والقياس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البكر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ولكن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إذا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وقع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الزوج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تعد</w:t>
      </w:r>
      <w:r w:rsidR="00A9459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تلك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المدة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بإذن</w:t>
      </w:r>
      <w:r w:rsidRPr="002905AB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الزوجة</w:t>
      </w:r>
      <w:r w:rsidR="00343F27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343F27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4"/>
      </w:r>
      <w:r w:rsidR="00343F27" w:rsidRPr="002905AB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C3B1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F51B46" w:rsidRPr="002905AB" w:rsidRDefault="00AC3DDA" w:rsidP="003339BE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الراجح: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51B4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بعد عرض أقوال العلماء وأدلتهم </w:t>
      </w:r>
      <w:r w:rsidR="00A94598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, وبعد المناقشة, </w:t>
      </w:r>
      <w:r w:rsidR="003339B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فإن </w:t>
      </w:r>
      <w:r w:rsidR="00F51B4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الذي يظهر لي </w:t>
      </w:r>
      <w:r w:rsidR="003339B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-</w:t>
      </w:r>
      <w:r w:rsidR="00F51B4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والله أعلم</w:t>
      </w:r>
      <w:r w:rsidR="003339B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-</w:t>
      </w:r>
      <w:r w:rsidR="00F51B4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القول الثاني,</w:t>
      </w:r>
      <w:r w:rsidR="001F7CDD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F51B46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وذلك لما يلي:</w:t>
      </w:r>
    </w:p>
    <w:p w:rsidR="00F51B46" w:rsidRPr="002905AB" w:rsidRDefault="00F51B46" w:rsidP="00A26620">
      <w:pPr>
        <w:pStyle w:val="a5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لقوة أدلة القائلين به.</w:t>
      </w:r>
    </w:p>
    <w:p w:rsidR="00AC3DDA" w:rsidRPr="002905AB" w:rsidRDefault="00F51B46" w:rsidP="00A26620">
      <w:pPr>
        <w:pStyle w:val="a5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ل</w:t>
      </w:r>
      <w:r w:rsidR="00480A77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ضعف أدلة التي استدل بها أصحاب القول الأول</w:t>
      </w:r>
      <w:r w:rsidR="00AC3DDA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ED55B7" w:rsidRPr="002905AB" w:rsidRDefault="00ED55B7" w:rsidP="00A26620">
      <w:pPr>
        <w:pStyle w:val="a5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وكذلك أدلة التي استدل بها أصحاب القول الثالث عامة,</w:t>
      </w:r>
      <w:r w:rsidR="009E0DBA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 تدل</w:t>
      </w:r>
      <w:r w:rsidR="009E0DBA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062037"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أنها لشخص الذي له أكثر من زوجة</w:t>
      </w:r>
      <w:r w:rsidRPr="002905A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وتزوج جديداً.</w:t>
      </w:r>
    </w:p>
    <w:p w:rsidR="00F51B46" w:rsidRDefault="004D2E3E" w:rsidP="00A26620">
      <w:pPr>
        <w:pStyle w:val="a5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cs="Traditional Arabic"/>
          <w:b/>
          <w:bCs/>
          <w:sz w:val="36"/>
          <w:szCs w:val="36"/>
          <w:lang w:bidi="ar-SA"/>
        </w:rPr>
      </w:pPr>
      <w:r w:rsidRPr="002905A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Pr="002905AB">
        <w:rPr>
          <w:rFonts w:cs="Traditional Arabic" w:hint="cs"/>
          <w:sz w:val="36"/>
          <w:szCs w:val="36"/>
          <w:rtl/>
          <w:lang w:bidi="ar-SA"/>
        </w:rPr>
        <w:t xml:space="preserve">أما </w:t>
      </w:r>
      <w:r w:rsidR="00F0101D" w:rsidRPr="002905AB">
        <w:rPr>
          <w:rFonts w:cs="Traditional Arabic" w:hint="cs"/>
          <w:sz w:val="36"/>
          <w:szCs w:val="36"/>
          <w:rtl/>
          <w:lang w:bidi="ar-SA"/>
        </w:rPr>
        <w:t>الاستدلال بحديث: "اللهم هذه قسمي .... فغير صحيح لأنه هذا الحديث عام سيق مساق العموم مَن كان عنده أكثر من زوجة في حال استقرار الأمور ,</w:t>
      </w:r>
      <w:r w:rsidR="00FB714B" w:rsidRPr="002905AB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0101D" w:rsidRPr="002905AB">
        <w:rPr>
          <w:rFonts w:cs="Traditional Arabic" w:hint="cs"/>
          <w:sz w:val="36"/>
          <w:szCs w:val="36"/>
          <w:rtl/>
          <w:lang w:bidi="ar-SA"/>
        </w:rPr>
        <w:t>وذاك حديث خاص ينص</w:t>
      </w:r>
      <w:r w:rsidR="00FB714B" w:rsidRPr="002905AB">
        <w:rPr>
          <w:rFonts w:cs="Traditional Arabic" w:hint="cs"/>
          <w:sz w:val="36"/>
          <w:szCs w:val="36"/>
          <w:rtl/>
          <w:lang w:bidi="ar-SA"/>
        </w:rPr>
        <w:t>ّ</w:t>
      </w:r>
      <w:r w:rsidR="00F0101D" w:rsidRPr="002905AB">
        <w:rPr>
          <w:rFonts w:cs="Traditional Arabic" w:hint="cs"/>
          <w:sz w:val="36"/>
          <w:szCs w:val="36"/>
          <w:rtl/>
          <w:lang w:bidi="ar-SA"/>
        </w:rPr>
        <w:t xml:space="preserve"> بالزيادة فلا بد للأخذ بها.</w:t>
      </w:r>
    </w:p>
    <w:p w:rsidR="00D63255" w:rsidRPr="003E5CC8" w:rsidRDefault="00D63255" w:rsidP="00A26620">
      <w:pPr>
        <w:pStyle w:val="a5"/>
        <w:numPr>
          <w:ilvl w:val="0"/>
          <w:numId w:val="1"/>
        </w:numPr>
        <w:tabs>
          <w:tab w:val="left" w:pos="1132"/>
        </w:tabs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3E5CC8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قال ابن عبد البر: </w:t>
      </w:r>
      <w:r w:rsidR="0038472C">
        <w:rPr>
          <w:rFonts w:cs="Traditional Arabic" w:hint="cs"/>
          <w:sz w:val="36"/>
          <w:szCs w:val="36"/>
          <w:rtl/>
          <w:lang w:bidi="ar-SA"/>
        </w:rPr>
        <w:t>"</w:t>
      </w:r>
      <w:r w:rsidRPr="003E5CC8">
        <w:rPr>
          <w:rFonts w:cs="Traditional Arabic" w:hint="cs"/>
          <w:sz w:val="36"/>
          <w:szCs w:val="36"/>
          <w:rtl/>
          <w:lang w:bidi="ar-SA"/>
        </w:rPr>
        <w:t>الأحاديث المرفوعة في هذا الباب على ما قلناه وليس مع من خالفنا حديث مرفوع والحجة مع من أدلى بالسنة</w:t>
      </w:r>
      <w:r w:rsidR="0038472C">
        <w:rPr>
          <w:rFonts w:cs="Traditional Arabic" w:hint="cs"/>
          <w:sz w:val="36"/>
          <w:szCs w:val="36"/>
          <w:rtl/>
          <w:lang w:bidi="ar-SA"/>
        </w:rPr>
        <w:t>"</w:t>
      </w:r>
      <w:r w:rsidRPr="00205976">
        <w:rPr>
          <w:rStyle w:val="a4"/>
          <w:rFonts w:cs="Traditional Arabic"/>
          <w:sz w:val="36"/>
          <w:szCs w:val="36"/>
          <w:rtl/>
        </w:rPr>
        <w:t>(</w:t>
      </w:r>
      <w:r w:rsidRPr="00205976">
        <w:rPr>
          <w:rStyle w:val="a4"/>
          <w:rFonts w:cs="Traditional Arabic"/>
          <w:sz w:val="36"/>
          <w:szCs w:val="36"/>
          <w:rtl/>
        </w:rPr>
        <w:footnoteReference w:id="35"/>
      </w:r>
      <w:r w:rsidRPr="00205976">
        <w:rPr>
          <w:rStyle w:val="a4"/>
          <w:rFonts w:cs="Traditional Arabic"/>
          <w:sz w:val="36"/>
          <w:szCs w:val="36"/>
          <w:rtl/>
        </w:rPr>
        <w:t>)</w:t>
      </w:r>
      <w:r w:rsidRPr="003E5CC8">
        <w:rPr>
          <w:rFonts w:cs="Traditional Arabic" w:hint="cs"/>
          <w:sz w:val="36"/>
          <w:szCs w:val="36"/>
          <w:rtl/>
          <w:lang w:bidi="ar-SA"/>
        </w:rPr>
        <w:t>.</w:t>
      </w:r>
    </w:p>
    <w:p w:rsidR="00F51B46" w:rsidRDefault="00F51B46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cs="Traditional Arabic"/>
          <w:sz w:val="32"/>
          <w:szCs w:val="32"/>
          <w:rtl/>
          <w:lang w:bidi="ar-SA"/>
        </w:rPr>
      </w:pPr>
    </w:p>
    <w:p w:rsidR="006D63EB" w:rsidRDefault="006D63EB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2"/>
          <w:szCs w:val="32"/>
          <w:rtl/>
          <w:lang w:bidi="ar-SA"/>
        </w:rPr>
      </w:pPr>
    </w:p>
    <w:p w:rsidR="006D63EB" w:rsidRDefault="006D63EB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2"/>
          <w:szCs w:val="32"/>
          <w:rtl/>
          <w:lang w:bidi="ar-SA"/>
        </w:rPr>
      </w:pPr>
    </w:p>
    <w:p w:rsidR="006D63EB" w:rsidRPr="003874E1" w:rsidRDefault="006D63EB" w:rsidP="00A2662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2"/>
          <w:szCs w:val="32"/>
          <w:rtl/>
          <w:lang w:bidi="ar-SA"/>
        </w:rPr>
      </w:pPr>
    </w:p>
    <w:sectPr w:rsidR="006D63EB" w:rsidRPr="003874E1" w:rsidSect="006345C2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44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15B" w:rsidRDefault="00E4115B" w:rsidP="00846BE4">
      <w:pPr>
        <w:spacing w:after="0" w:line="240" w:lineRule="auto"/>
      </w:pPr>
      <w:r>
        <w:separator/>
      </w:r>
    </w:p>
  </w:endnote>
  <w:endnote w:type="continuationSeparator" w:id="1">
    <w:p w:rsidR="00E4115B" w:rsidRDefault="00E4115B" w:rsidP="0084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66070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3C6953" w:rsidRDefault="003C6953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F216E4" w:rsidRPr="003C6953">
          <w:rPr>
            <w:rFonts w:cs="Traditional Arabic"/>
            <w:b/>
            <w:bCs/>
          </w:rPr>
          <w:fldChar w:fldCharType="begin"/>
        </w:r>
        <w:r w:rsidRPr="003C6953">
          <w:rPr>
            <w:rFonts w:cs="Traditional Arabic"/>
            <w:b/>
            <w:bCs/>
          </w:rPr>
          <w:instrText xml:space="preserve"> PAGE    \* MERGEFORMAT </w:instrText>
        </w:r>
        <w:r w:rsidR="00F216E4" w:rsidRPr="003C6953">
          <w:rPr>
            <w:rFonts w:cs="Traditional Arabic"/>
            <w:b/>
            <w:bCs/>
          </w:rPr>
          <w:fldChar w:fldCharType="separate"/>
        </w:r>
        <w:r w:rsidR="003339BE" w:rsidRPr="003339BE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447</w:t>
        </w:r>
        <w:r w:rsidR="00F216E4" w:rsidRPr="003C6953">
          <w:rPr>
            <w:rFonts w:cs="Traditional Arabic"/>
            <w:b/>
            <w:bCs/>
          </w:rPr>
          <w:fldChar w:fldCharType="end"/>
        </w:r>
        <w:r w:rsidRPr="003C6953">
          <w:rPr>
            <w:rFonts w:asciiTheme="majorHAnsi" w:hAnsiTheme="majorHAnsi" w:cs="Traditional Arabic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F85440" w:rsidRDefault="00F8544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15B" w:rsidRDefault="00E4115B" w:rsidP="000C499B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E4115B" w:rsidRDefault="00E4115B" w:rsidP="000C499B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D25704" w:rsidRPr="002905AB" w:rsidRDefault="00D25704" w:rsidP="00C1602A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Fonts w:ascii="Tahoma" w:hAnsi="Tahoma" w:cs="Traditional Arabic"/>
          <w:color w:val="000000"/>
          <w:sz w:val="32"/>
          <w:szCs w:val="32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057B8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البكارة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(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بالفتح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)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لغة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: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عذرة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المرأة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وهي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الجلدة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التي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القبل.</w:t>
      </w:r>
      <w:r w:rsidR="008B7F19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42034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انظر مادة(</w:t>
      </w:r>
      <w:r w:rsidR="00642241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بكر</w:t>
      </w:r>
      <w:r w:rsidR="00842034" w:rsidRPr="002905AB">
        <w:rPr>
          <w:rFonts w:ascii="Tahoma" w:hAnsi="Tahoma" w:cs="Traditional Arabic" w:hint="cs"/>
          <w:color w:val="000000"/>
          <w:sz w:val="32"/>
          <w:szCs w:val="32"/>
          <w:rtl/>
        </w:rPr>
        <w:t>) في:</w:t>
      </w:r>
      <w:r w:rsidR="000C7A7B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المصباح المنير(1/58),</w:t>
      </w:r>
      <w:r w:rsidR="008B7F19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C7A7B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ومادة(عذر) في:</w:t>
      </w:r>
      <w:r w:rsidR="008B7F19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لسان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العرب</w:t>
      </w:r>
      <w:r w:rsidR="008245F9" w:rsidRPr="002905AB">
        <w:rPr>
          <w:rFonts w:ascii="Tahoma" w:hAnsi="Tahoma" w:cs="Traditional Arabic" w:hint="cs"/>
          <w:color w:val="000000"/>
          <w:sz w:val="32"/>
          <w:szCs w:val="32"/>
          <w:rtl/>
        </w:rPr>
        <w:t>(4/551)</w:t>
      </w:r>
      <w:r w:rsidR="008B7F19" w:rsidRPr="002905A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8A47C9" w:rsidRPr="002905AB" w:rsidRDefault="00D25704" w:rsidP="00C1602A">
      <w:pPr>
        <w:pStyle w:val="a3"/>
        <w:widowControl w:val="0"/>
        <w:spacing w:line="216" w:lineRule="auto"/>
        <w:ind w:left="454" w:hanging="31"/>
        <w:jc w:val="both"/>
        <w:rPr>
          <w:rFonts w:ascii="Tahoma" w:hAnsi="Tahoma" w:cs="Traditional Arabic"/>
          <w:spacing w:val="-6"/>
          <w:sz w:val="32"/>
          <w:szCs w:val="32"/>
          <w:rtl/>
        </w:rPr>
      </w:pP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8B7F19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اصطلاحاً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المرأة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التي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لم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تفتض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="000C6B91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والبكر</w:t>
      </w:r>
      <w:r w:rsidR="000C6B91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C6B91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</w:t>
      </w:r>
      <w:r w:rsidR="000C6B91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C6B91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النساء</w:t>
      </w:r>
      <w:r w:rsidR="000C6B91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: </w:t>
      </w:r>
      <w:r w:rsidR="000C6B91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التي</w:t>
      </w:r>
      <w:r w:rsidR="000C6B91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C6B91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لم</w:t>
      </w:r>
      <w:r w:rsidR="000C6B91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C6B91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يقربها</w:t>
      </w:r>
      <w:r w:rsidR="000C6B91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C6B91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رجل</w:t>
      </w:r>
      <w:r w:rsidR="000C6B91" w:rsidRPr="002905A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ويقال</w:t>
      </w:r>
      <w:r w:rsidR="000C6B91" w:rsidRPr="002905A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للرجل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: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إذا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لم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يقرب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النساء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ومنه</w:t>
      </w:r>
      <w:r w:rsidR="00DA066D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حديث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: "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بالبكر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جلد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مائة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. . . "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مسلم</w:t>
      </w:r>
      <w:r w:rsidR="00DA066D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صحيحه</w:t>
      </w:r>
      <w:r w:rsidR="00DA066D" w:rsidRPr="002905AB">
        <w:rPr>
          <w:rFonts w:ascii="Tahoma" w:hAnsi="Tahoma" w:cs="Traditional Arabic"/>
          <w:color w:val="000000"/>
          <w:sz w:val="32"/>
          <w:szCs w:val="32"/>
          <w:rtl/>
        </w:rPr>
        <w:t>(3/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1316</w:t>
      </w:r>
      <w:r w:rsidR="00DA066D" w:rsidRPr="002905A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8B7F19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A066D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رقم الحديث(1690)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حديث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عبادة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الصامت</w:t>
      </w:r>
      <w:r w:rsidR="004D3B61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4D3B61" w:rsidRPr="002905AB">
        <w:rPr>
          <w:rFonts w:ascii="Tahoma" w:hAnsi="Tahoma" w:cs="Traditional Arabic" w:hint="cs"/>
          <w:color w:val="000000"/>
          <w:sz w:val="32"/>
          <w:szCs w:val="32"/>
        </w:rPr>
        <w:sym w:font="AGA Arabesque" w:char="F074"/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C97443" w:rsidRPr="002905AB">
        <w:rPr>
          <w:rFonts w:ascii="Tahoma" w:hAnsi="Tahoma" w:cs="Traditional Arabic" w:hint="cs"/>
          <w:spacing w:val="-6"/>
          <w:sz w:val="32"/>
          <w:szCs w:val="32"/>
          <w:rtl/>
        </w:rPr>
        <w:t>انظر</w:t>
      </w:r>
      <w:r w:rsidR="00F07A4E" w:rsidRPr="002905AB">
        <w:rPr>
          <w:rFonts w:ascii="Tahoma" w:hAnsi="Tahoma" w:cs="Traditional Arabic" w:hint="cs"/>
          <w:spacing w:val="-6"/>
          <w:sz w:val="32"/>
          <w:szCs w:val="32"/>
          <w:rtl/>
        </w:rPr>
        <w:t xml:space="preserve"> مادة(بكر)</w:t>
      </w:r>
      <w:r w:rsidR="00C97443" w:rsidRPr="002905AB">
        <w:rPr>
          <w:rFonts w:ascii="Tahoma" w:hAnsi="Tahoma" w:cs="Traditional Arabic" w:hint="cs"/>
          <w:spacing w:val="-6"/>
          <w:sz w:val="32"/>
          <w:szCs w:val="32"/>
          <w:rtl/>
        </w:rPr>
        <w:t xml:space="preserve">: </w:t>
      </w:r>
      <w:r w:rsidR="00CB6240" w:rsidRPr="002905AB">
        <w:rPr>
          <w:rFonts w:ascii="Tahoma" w:hAnsi="Tahoma" w:cs="Traditional Arabic" w:hint="cs"/>
          <w:spacing w:val="-6"/>
          <w:sz w:val="32"/>
          <w:szCs w:val="32"/>
          <w:rtl/>
        </w:rPr>
        <w:t>غريب الحديث للخطابي(2/316),</w:t>
      </w:r>
      <w:r w:rsidR="008B7F19" w:rsidRPr="002905AB"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2A1F8D" w:rsidRPr="002905AB">
        <w:rPr>
          <w:rFonts w:ascii="Tahoma" w:hAnsi="Tahoma" w:cs="Traditional Arabic" w:hint="cs"/>
          <w:spacing w:val="-6"/>
          <w:sz w:val="32"/>
          <w:szCs w:val="32"/>
          <w:rtl/>
        </w:rPr>
        <w:t>لسان العرب(4/78),</w:t>
      </w:r>
      <w:r w:rsidR="00082683" w:rsidRPr="002905AB">
        <w:rPr>
          <w:rFonts w:ascii="Tahoma" w:hAnsi="Tahoma" w:cs="Traditional Arabic" w:hint="cs"/>
          <w:spacing w:val="-6"/>
          <w:sz w:val="32"/>
          <w:szCs w:val="32"/>
          <w:rtl/>
        </w:rPr>
        <w:t xml:space="preserve"> </w:t>
      </w:r>
      <w:r w:rsidR="00CB6240" w:rsidRPr="002905AB">
        <w:rPr>
          <w:rFonts w:ascii="Tahoma" w:hAnsi="Tahoma" w:cs="Traditional Arabic" w:hint="cs"/>
          <w:spacing w:val="-6"/>
          <w:sz w:val="32"/>
          <w:szCs w:val="32"/>
          <w:rtl/>
        </w:rPr>
        <w:t>تاج العروس(10/239).</w:t>
      </w:r>
    </w:p>
    <w:p w:rsidR="007555A9" w:rsidRPr="002905AB" w:rsidRDefault="00D25704" w:rsidP="008E6320">
      <w:pPr>
        <w:pStyle w:val="a3"/>
        <w:widowControl w:val="0"/>
        <w:spacing w:line="216" w:lineRule="auto"/>
        <w:ind w:left="454" w:hanging="31"/>
        <w:jc w:val="both"/>
        <w:rPr>
          <w:rFonts w:ascii="Tahoma" w:hAnsi="Tahoma" w:cs="Traditional Arabic"/>
          <w:color w:val="000000"/>
          <w:spacing w:val="-4"/>
          <w:sz w:val="32"/>
          <w:szCs w:val="32"/>
          <w:rtl/>
        </w:rPr>
      </w:pP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اصطلاحا</w:t>
      </w:r>
      <w:r w:rsidR="00386A1D">
        <w:rPr>
          <w:rFonts w:ascii="Tahoma" w:hAnsi="Tahoma" w:cs="Traditional Arabic" w:hint="cs"/>
          <w:color w:val="000000"/>
          <w:sz w:val="32"/>
          <w:szCs w:val="32"/>
          <w:rtl/>
        </w:rPr>
        <w:t>ً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عند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الحنفية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: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اسم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لامرأة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لم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تجامع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بنكاح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ولا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غيره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فمن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زالت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بكارتها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بغير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جماع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كوثبة،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أو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143833">
        <w:rPr>
          <w:rFonts w:ascii="Tahoma" w:hAnsi="Tahoma" w:cs="Traditional Arabic" w:hint="cs"/>
          <w:color w:val="000000"/>
          <w:sz w:val="32"/>
          <w:szCs w:val="32"/>
          <w:rtl/>
        </w:rPr>
        <w:t>د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حيض،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أو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حصول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جراحة،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أو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تعنيس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بأن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طال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مكثها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بعد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إدراكها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منزل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أهلها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حتى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خرجت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عن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عداد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الأبكار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فهي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بكر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حقيقة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وحكما.</w:t>
      </w:r>
      <w:r w:rsidR="00713974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="008D2674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انظر: حاشية ابن</w:t>
      </w:r>
      <w:r w:rsidR="00713974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عابدين</w:t>
      </w:r>
      <w:r w:rsidR="008D2674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</w:p>
    <w:p w:rsidR="00D25704" w:rsidRPr="002905AB" w:rsidRDefault="00E62C15" w:rsidP="00C1602A">
      <w:pPr>
        <w:pStyle w:val="a3"/>
        <w:widowControl w:val="0"/>
        <w:spacing w:line="216" w:lineRule="auto"/>
        <w:ind w:firstLine="423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</w:t>
      </w:r>
      <w:r w:rsidR="00BF3CE8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4</w:t>
      </w:r>
      <w:r w:rsidRPr="002905AB">
        <w:rPr>
          <w:rFonts w:ascii="Tahoma" w:hAnsi="Tahoma" w:cs="Traditional Arabic"/>
          <w:color w:val="000000"/>
          <w:spacing w:val="-4"/>
          <w:sz w:val="32"/>
          <w:szCs w:val="32"/>
          <w:rtl/>
        </w:rPr>
        <w:t>/</w:t>
      </w:r>
      <w:r w:rsidR="00BF3CE8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166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),</w:t>
      </w:r>
      <w:r w:rsidR="008B7F19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حاشية الدسوقي(2/281),</w:t>
      </w:r>
      <w:r w:rsidR="008B7F19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البيان والتحصيل(5/105),</w:t>
      </w:r>
      <w:r w:rsidR="008B7F19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المغني</w:t>
      </w:r>
      <w:r w:rsidR="00713974"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(</w:t>
      </w:r>
      <w:r w:rsidR="00195B84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12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/</w:t>
      </w:r>
      <w:r w:rsidR="00195B84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374</w:t>
      </w:r>
      <w:r w:rsidRPr="002905AB">
        <w:rPr>
          <w:rFonts w:ascii="Tahoma" w:hAnsi="Tahoma" w:cs="Traditional Arabic" w:hint="cs"/>
          <w:color w:val="000000"/>
          <w:spacing w:val="-4"/>
          <w:sz w:val="32"/>
          <w:szCs w:val="32"/>
          <w:rtl/>
        </w:rPr>
        <w:t>).</w:t>
      </w:r>
      <w:r w:rsidR="00E5368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3">
    <w:p w:rsidR="00CF6E88" w:rsidRDefault="002A7DB4" w:rsidP="00C1602A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Fonts w:ascii="Tahoma" w:hAnsi="Tahoma" w:cs="Traditional Arabic"/>
          <w:color w:val="000000"/>
          <w:sz w:val="32"/>
          <w:szCs w:val="32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057B8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الثيوبة</w:t>
      </w:r>
      <w:r w:rsidR="00AC10A3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مصدر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صناعي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ثاب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يثوب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إذا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رجع،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ويقال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للإنسان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إذا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تزوج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ثيب،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وإطلاقه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المرأة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أكثر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؛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لأنها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ترجع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إلى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أهلها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بوجه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غير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الأول</w:t>
      </w:r>
      <w:r w:rsidR="00296BE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وورد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الخبر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: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بالبكر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جلد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مائة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ونفي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سنة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والثيب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بالثيب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جلد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مائة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والرجم.حديث</w:t>
      </w:r>
      <w:r w:rsidR="00880F1D" w:rsidRPr="002905AB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"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بالبكر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جلد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مائة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ونفي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سنة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والثيب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بالثيب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جلد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مائة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والرجم</w:t>
      </w:r>
      <w:r w:rsidR="001D44EE"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="001D44E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ولا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يخرج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المعنى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الاصطلاحي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لكلمة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الثيوبة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المعنى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اللغوي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.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وقريب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الثيوبة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(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الإحصان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)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لأنه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حصول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الوطء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نكاح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صحيح.</w:t>
      </w:r>
    </w:p>
    <w:p w:rsidR="002A7DB4" w:rsidRPr="002905AB" w:rsidRDefault="002A7DB4" w:rsidP="00C1602A">
      <w:pPr>
        <w:pStyle w:val="a3"/>
        <w:widowControl w:val="0"/>
        <w:spacing w:line="216" w:lineRule="auto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="00AF3E1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مادة(ثيب</w:t>
      </w:r>
      <w:r w:rsidR="00C40DC4" w:rsidRPr="002905AB">
        <w:rPr>
          <w:rFonts w:ascii="Tahoma" w:hAnsi="Tahoma" w:cs="Traditional Arabic" w:hint="cs"/>
          <w:color w:val="000000"/>
          <w:sz w:val="32"/>
          <w:szCs w:val="32"/>
          <w:rtl/>
        </w:rPr>
        <w:t>)في</w:t>
      </w:r>
      <w:r w:rsidR="00A75A0B" w:rsidRPr="002905AB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6B2B76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B2DE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لسان</w:t>
      </w:r>
      <w:r w:rsidR="009B2DE8"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9B2DE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العرب(1/248),</w:t>
      </w:r>
      <w:r w:rsidR="006B2B76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تاج</w:t>
      </w:r>
      <w:r w:rsidR="0088519D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العروس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9B2DE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(2/114-115).</w:t>
      </w:r>
      <w:r w:rsidR="00230BF2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4">
    <w:p w:rsidR="00D15EDC" w:rsidRPr="002905AB" w:rsidRDefault="00D15EDC" w:rsidP="00C1602A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9410ED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E5F46" w:rsidRPr="002905AB">
        <w:rPr>
          <w:rFonts w:cs="Traditional Arabic" w:hint="cs"/>
          <w:sz w:val="32"/>
          <w:szCs w:val="32"/>
          <w:rtl/>
          <w:lang w:bidi="ar-SA"/>
        </w:rPr>
        <w:t>نقله عنه</w:t>
      </w:r>
      <w:r w:rsidR="00FA26D2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6B563F" w:rsidRPr="002905AB">
        <w:rPr>
          <w:rFonts w:cs="Traditional Arabic" w:hint="cs"/>
          <w:sz w:val="32"/>
          <w:szCs w:val="32"/>
          <w:rtl/>
          <w:lang w:bidi="ar-SA"/>
        </w:rPr>
        <w:t xml:space="preserve">الموفق ابن قدامة </w:t>
      </w:r>
      <w:r w:rsidR="006B563F">
        <w:rPr>
          <w:rFonts w:cs="Traditional Arabic" w:hint="cs"/>
          <w:sz w:val="32"/>
          <w:szCs w:val="32"/>
          <w:rtl/>
          <w:lang w:bidi="ar-SA"/>
        </w:rPr>
        <w:t xml:space="preserve">, و </w:t>
      </w:r>
      <w:r w:rsidR="00FA26D2" w:rsidRPr="002905AB">
        <w:rPr>
          <w:rFonts w:cs="Traditional Arabic" w:hint="cs"/>
          <w:sz w:val="32"/>
          <w:szCs w:val="32"/>
          <w:rtl/>
          <w:lang w:bidi="ar-SA"/>
        </w:rPr>
        <w:t>شمس الدين ابن قدام</w:t>
      </w:r>
      <w:r w:rsidR="002A7023" w:rsidRPr="002905AB">
        <w:rPr>
          <w:rFonts w:cs="Traditional Arabic" w:hint="cs"/>
          <w:sz w:val="32"/>
          <w:szCs w:val="32"/>
          <w:rtl/>
          <w:lang w:bidi="ar-SA"/>
        </w:rPr>
        <w:t>ة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8B7F19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FA26D2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B563F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المغني (</w:t>
      </w:r>
      <w:r w:rsidR="007648DC">
        <w:rPr>
          <w:rFonts w:ascii="Tahoma" w:hAnsi="Tahoma" w:cs="Traditional Arabic" w:hint="cs"/>
          <w:color w:val="000000"/>
          <w:sz w:val="32"/>
          <w:szCs w:val="32"/>
          <w:rtl/>
        </w:rPr>
        <w:t>10</w:t>
      </w:r>
      <w:r w:rsidR="006B563F" w:rsidRPr="002905AB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7648DC">
        <w:rPr>
          <w:rFonts w:ascii="Tahoma" w:hAnsi="Tahoma" w:cs="Traditional Arabic" w:hint="cs"/>
          <w:color w:val="000000"/>
          <w:sz w:val="32"/>
          <w:szCs w:val="32"/>
          <w:rtl/>
        </w:rPr>
        <w:t>256</w:t>
      </w:r>
      <w:r w:rsidR="006B563F" w:rsidRPr="002905AB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6B563F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FA26D2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الشرح الكبير</w:t>
      </w:r>
      <w:r w:rsidR="00C0299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مع المقنع والإنصاف </w:t>
      </w:r>
      <w:r w:rsidR="00231864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1858FC">
        <w:rPr>
          <w:rFonts w:ascii="Tahoma" w:hAnsi="Tahoma" w:cs="Traditional Arabic" w:hint="cs"/>
          <w:color w:val="000000"/>
          <w:sz w:val="32"/>
          <w:szCs w:val="32"/>
          <w:rtl/>
        </w:rPr>
        <w:t>21/461).</w:t>
      </w:r>
      <w:r w:rsidR="00FA26D2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5">
    <w:p w:rsidR="00682DF4" w:rsidRPr="002905AB" w:rsidRDefault="00682DF4" w:rsidP="00C1602A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خلاس بن عمرو بن الهجري البصري,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روى عن: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علي بن أبي طالب,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وأبي هريرة,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>وابن عباس</w:t>
      </w:r>
      <w:r w:rsid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</w:rPr>
        <w:sym w:font="AGA Arabesque" w:char="F079"/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,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وروى عنه: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جابر بن صبح,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وقتادة,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وعمرو بن دينار وغيرهم.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توفي في حدود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(100هـ).</w:t>
      </w:r>
      <w:r w:rsid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انظر ترجمته في: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تهذيب الكمال(8/364)</w:t>
      </w:r>
      <w:r w:rsidR="00354E0F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رقم الترجمة(1744),</w:t>
      </w:r>
      <w:r w:rsidR="008B7F19"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 xml:space="preserve"> </w:t>
      </w:r>
      <w:r w:rsidRPr="002905AB">
        <w:rPr>
          <w:rFonts w:ascii="Tahoma" w:hAnsi="Tahoma" w:cs="Traditional Arabic" w:hint="cs"/>
          <w:color w:val="000000"/>
          <w:spacing w:val="-2"/>
          <w:sz w:val="32"/>
          <w:szCs w:val="32"/>
          <w:rtl/>
          <w:lang w:bidi="ar-SA"/>
        </w:rPr>
        <w:t>الوافي بالوفيات(13/234).</w:t>
      </w:r>
    </w:p>
  </w:footnote>
  <w:footnote w:id="6">
    <w:p w:rsidR="00EB229C" w:rsidRPr="002905AB" w:rsidRDefault="008C5F05" w:rsidP="00C1602A">
      <w:pPr>
        <w:pStyle w:val="a3"/>
        <w:widowControl w:val="0"/>
        <w:spacing w:line="216" w:lineRule="auto"/>
        <w:ind w:left="454" w:hanging="454"/>
        <w:jc w:val="both"/>
        <w:rPr>
          <w:rFonts w:cs="Traditional Arabic"/>
          <w:spacing w:val="-6"/>
          <w:sz w:val="32"/>
          <w:szCs w:val="32"/>
          <w:rtl/>
        </w:rPr>
      </w:pPr>
      <w:r w:rsidRPr="002905AB">
        <w:rPr>
          <w:rFonts w:ascii="Tahoma" w:hAnsi="Tahoma" w:cs="Traditional Arabic"/>
          <w:color w:val="000000"/>
          <w:spacing w:val="-6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pacing w:val="-6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pacing w:val="-6"/>
          <w:sz w:val="32"/>
          <w:szCs w:val="32"/>
          <w:rtl/>
        </w:rPr>
        <w:t>)</w:t>
      </w:r>
      <w:r w:rsidR="00D9348E" w:rsidRPr="002905AB">
        <w:rPr>
          <w:rFonts w:ascii="Traditional Arabic" w:cs="Traditional Arabic" w:hint="cs"/>
          <w:spacing w:val="-6"/>
          <w:sz w:val="32"/>
          <w:szCs w:val="32"/>
          <w:rtl/>
        </w:rPr>
        <w:t xml:space="preserve"> انظر</w:t>
      </w:r>
      <w:r w:rsidR="00C93793" w:rsidRPr="002905AB">
        <w:rPr>
          <w:rFonts w:ascii="Traditional Arabic" w:cs="Traditional Arabic" w:hint="cs"/>
          <w:spacing w:val="-6"/>
          <w:sz w:val="32"/>
          <w:szCs w:val="32"/>
          <w:rtl/>
        </w:rPr>
        <w:t xml:space="preserve"> أقوالهم في</w:t>
      </w:r>
      <w:r w:rsidR="00D9348E" w:rsidRPr="002905AB">
        <w:rPr>
          <w:rFonts w:ascii="Traditional Arabic" w:cs="Traditional Arabic" w:hint="cs"/>
          <w:spacing w:val="-6"/>
          <w:sz w:val="32"/>
          <w:szCs w:val="32"/>
          <w:rtl/>
        </w:rPr>
        <w:t>:</w:t>
      </w:r>
      <w:r w:rsidR="008B7F19" w:rsidRPr="002905AB">
        <w:rPr>
          <w:rFonts w:cs="Traditional Arabic" w:hint="cs"/>
          <w:spacing w:val="-6"/>
          <w:sz w:val="32"/>
          <w:szCs w:val="32"/>
          <w:rtl/>
        </w:rPr>
        <w:t xml:space="preserve"> </w:t>
      </w:r>
      <w:r w:rsidR="00863220" w:rsidRPr="002905AB">
        <w:rPr>
          <w:rFonts w:cs="Traditional Arabic" w:hint="cs"/>
          <w:spacing w:val="-6"/>
          <w:sz w:val="32"/>
          <w:szCs w:val="32"/>
          <w:rtl/>
        </w:rPr>
        <w:t xml:space="preserve">مصنف عبد </w:t>
      </w:r>
      <w:r w:rsidR="008C5E5E" w:rsidRPr="002905AB">
        <w:rPr>
          <w:rFonts w:cs="Traditional Arabic" w:hint="cs"/>
          <w:spacing w:val="-6"/>
          <w:sz w:val="32"/>
          <w:szCs w:val="32"/>
          <w:rtl/>
        </w:rPr>
        <w:t>الرزاق(</w:t>
      </w:r>
      <w:r w:rsidR="002875AE" w:rsidRPr="002905AB">
        <w:rPr>
          <w:rFonts w:cs="Traditional Arabic" w:hint="cs"/>
          <w:spacing w:val="-6"/>
          <w:sz w:val="32"/>
          <w:szCs w:val="32"/>
          <w:rtl/>
        </w:rPr>
        <w:t>6/</w:t>
      </w:r>
      <w:r w:rsidR="00EB229C" w:rsidRPr="002905AB">
        <w:rPr>
          <w:rFonts w:cs="Traditional Arabic" w:hint="cs"/>
          <w:spacing w:val="-6"/>
          <w:sz w:val="32"/>
          <w:szCs w:val="32"/>
          <w:rtl/>
        </w:rPr>
        <w:t>236-237</w:t>
      </w:r>
      <w:r w:rsidR="008C5E5E" w:rsidRPr="002905AB">
        <w:rPr>
          <w:rFonts w:cs="Traditional Arabic" w:hint="cs"/>
          <w:spacing w:val="-6"/>
          <w:sz w:val="32"/>
          <w:szCs w:val="32"/>
          <w:rtl/>
        </w:rPr>
        <w:t>),</w:t>
      </w:r>
      <w:r w:rsidR="008B7F19" w:rsidRPr="002905AB">
        <w:rPr>
          <w:rFonts w:cs="Traditional Arabic" w:hint="cs"/>
          <w:spacing w:val="-6"/>
          <w:sz w:val="32"/>
          <w:szCs w:val="32"/>
          <w:rtl/>
        </w:rPr>
        <w:t xml:space="preserve"> </w:t>
      </w:r>
      <w:r w:rsidR="008C5E5E" w:rsidRPr="002905AB">
        <w:rPr>
          <w:rFonts w:cs="Traditional Arabic" w:hint="cs"/>
          <w:spacing w:val="-6"/>
          <w:sz w:val="32"/>
          <w:szCs w:val="32"/>
          <w:rtl/>
        </w:rPr>
        <w:t>مصنف ابن أبي</w:t>
      </w:r>
      <w:r w:rsidR="00C93793" w:rsidRPr="002905AB">
        <w:rPr>
          <w:rFonts w:cs="Traditional Arabic" w:hint="cs"/>
          <w:spacing w:val="-6"/>
          <w:sz w:val="32"/>
          <w:szCs w:val="32"/>
          <w:rtl/>
        </w:rPr>
        <w:t xml:space="preserve"> شيبة(4/</w:t>
      </w:r>
      <w:r w:rsidR="000C2A0B" w:rsidRPr="002905AB">
        <w:rPr>
          <w:rFonts w:cs="Traditional Arabic" w:hint="cs"/>
          <w:spacing w:val="-6"/>
          <w:sz w:val="32"/>
          <w:szCs w:val="32"/>
          <w:rtl/>
        </w:rPr>
        <w:t>277-278</w:t>
      </w:r>
      <w:r w:rsidR="00C93793" w:rsidRPr="002905AB">
        <w:rPr>
          <w:rFonts w:cs="Traditional Arabic" w:hint="cs"/>
          <w:spacing w:val="-6"/>
          <w:sz w:val="32"/>
          <w:szCs w:val="32"/>
          <w:rtl/>
        </w:rPr>
        <w:t>),</w:t>
      </w:r>
      <w:r w:rsidR="008B7F19" w:rsidRPr="002905AB">
        <w:rPr>
          <w:rFonts w:cs="Traditional Arabic" w:hint="cs"/>
          <w:spacing w:val="-6"/>
          <w:sz w:val="32"/>
          <w:szCs w:val="32"/>
          <w:rtl/>
        </w:rPr>
        <w:t xml:space="preserve"> </w:t>
      </w:r>
      <w:r w:rsidR="00EB229C" w:rsidRPr="002905AB">
        <w:rPr>
          <w:rFonts w:cs="Traditional Arabic" w:hint="cs"/>
          <w:spacing w:val="-6"/>
          <w:sz w:val="32"/>
          <w:szCs w:val="32"/>
          <w:rtl/>
        </w:rPr>
        <w:t>المحلى</w:t>
      </w:r>
    </w:p>
    <w:p w:rsidR="008C5F05" w:rsidRPr="002905AB" w:rsidRDefault="00EB229C" w:rsidP="00C1602A">
      <w:pPr>
        <w:pStyle w:val="a3"/>
        <w:widowControl w:val="0"/>
        <w:spacing w:line="216" w:lineRule="auto"/>
        <w:ind w:left="454" w:hanging="454"/>
        <w:jc w:val="both"/>
        <w:rPr>
          <w:rFonts w:cs="Traditional Arabic"/>
          <w:spacing w:val="-6"/>
          <w:sz w:val="32"/>
          <w:szCs w:val="32"/>
        </w:rPr>
      </w:pPr>
      <w:r w:rsidRPr="002905AB">
        <w:rPr>
          <w:rFonts w:cs="Traditional Arabic" w:hint="cs"/>
          <w:spacing w:val="-6"/>
          <w:sz w:val="32"/>
          <w:szCs w:val="32"/>
          <w:rtl/>
        </w:rPr>
        <w:t xml:space="preserve">      </w:t>
      </w:r>
      <w:r w:rsidR="00C93793" w:rsidRPr="002905AB">
        <w:rPr>
          <w:rFonts w:cs="Traditional Arabic" w:hint="cs"/>
          <w:spacing w:val="-6"/>
          <w:sz w:val="32"/>
          <w:szCs w:val="32"/>
          <w:rtl/>
        </w:rPr>
        <w:t>(</w:t>
      </w:r>
      <w:r w:rsidR="00F916DA" w:rsidRPr="002905AB">
        <w:rPr>
          <w:rFonts w:cs="Traditional Arabic" w:hint="cs"/>
          <w:spacing w:val="-6"/>
          <w:sz w:val="32"/>
          <w:szCs w:val="32"/>
          <w:rtl/>
        </w:rPr>
        <w:t>10</w:t>
      </w:r>
      <w:r w:rsidR="00C93793" w:rsidRPr="002905AB">
        <w:rPr>
          <w:rFonts w:cs="Traditional Arabic" w:hint="cs"/>
          <w:spacing w:val="-6"/>
          <w:sz w:val="32"/>
          <w:szCs w:val="32"/>
          <w:rtl/>
        </w:rPr>
        <w:t>/</w:t>
      </w:r>
      <w:r w:rsidR="00F916DA" w:rsidRPr="002905AB">
        <w:rPr>
          <w:rFonts w:cs="Traditional Arabic" w:hint="cs"/>
          <w:spacing w:val="-6"/>
          <w:sz w:val="32"/>
          <w:szCs w:val="32"/>
          <w:rtl/>
        </w:rPr>
        <w:t>64</w:t>
      </w:r>
      <w:r w:rsidR="00C93793" w:rsidRPr="002905AB">
        <w:rPr>
          <w:rFonts w:cs="Traditional Arabic" w:hint="cs"/>
          <w:spacing w:val="-6"/>
          <w:sz w:val="32"/>
          <w:szCs w:val="32"/>
          <w:rtl/>
        </w:rPr>
        <w:t xml:space="preserve">), </w:t>
      </w:r>
      <w:r w:rsidR="004F6831" w:rsidRPr="002905AB">
        <w:rPr>
          <w:rFonts w:cs="Traditional Arabic" w:hint="cs"/>
          <w:spacing w:val="-6"/>
          <w:sz w:val="32"/>
          <w:szCs w:val="32"/>
          <w:rtl/>
        </w:rPr>
        <w:t>المغني(</w:t>
      </w:r>
      <w:r w:rsidR="007648DC">
        <w:rPr>
          <w:rFonts w:cs="Traditional Arabic" w:hint="cs"/>
          <w:spacing w:val="-6"/>
          <w:sz w:val="32"/>
          <w:szCs w:val="32"/>
          <w:rtl/>
        </w:rPr>
        <w:t>10</w:t>
      </w:r>
      <w:r w:rsidR="004F6831" w:rsidRPr="002905AB">
        <w:rPr>
          <w:rFonts w:cs="Traditional Arabic" w:hint="cs"/>
          <w:spacing w:val="-6"/>
          <w:sz w:val="32"/>
          <w:szCs w:val="32"/>
          <w:rtl/>
        </w:rPr>
        <w:t>/</w:t>
      </w:r>
      <w:r w:rsidR="007648DC">
        <w:rPr>
          <w:rFonts w:cs="Traditional Arabic" w:hint="cs"/>
          <w:spacing w:val="-6"/>
          <w:sz w:val="32"/>
          <w:szCs w:val="32"/>
          <w:rtl/>
        </w:rPr>
        <w:t>256</w:t>
      </w:r>
      <w:r w:rsidR="004F6831" w:rsidRPr="002905AB">
        <w:rPr>
          <w:rFonts w:cs="Traditional Arabic" w:hint="cs"/>
          <w:spacing w:val="-6"/>
          <w:sz w:val="32"/>
          <w:szCs w:val="32"/>
          <w:rtl/>
        </w:rPr>
        <w:t>).</w:t>
      </w:r>
    </w:p>
  </w:footnote>
  <w:footnote w:id="7">
    <w:p w:rsidR="00796013" w:rsidRDefault="008C5F05" w:rsidP="00C1602A">
      <w:pPr>
        <w:pStyle w:val="a3"/>
        <w:widowControl w:val="0"/>
        <w:spacing w:before="120"/>
        <w:ind w:left="454" w:hanging="454"/>
        <w:jc w:val="both"/>
        <w:rPr>
          <w:rFonts w:cs="Traditional Arabic"/>
          <w:sz w:val="32"/>
          <w:szCs w:val="32"/>
          <w:rtl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1B4800" w:rsidRPr="002905AB">
        <w:rPr>
          <w:rFonts w:cs="Traditional Arabic" w:hint="cs"/>
          <w:sz w:val="32"/>
          <w:szCs w:val="32"/>
          <w:rtl/>
          <w:lang w:bidi="ar-SA"/>
        </w:rPr>
        <w:t xml:space="preserve"> أخرجه ال</w:t>
      </w:r>
      <w:r w:rsidR="00642377" w:rsidRPr="002905AB">
        <w:rPr>
          <w:rFonts w:cs="Traditional Arabic" w:hint="cs"/>
          <w:sz w:val="32"/>
          <w:szCs w:val="32"/>
          <w:rtl/>
          <w:lang w:bidi="ar-SA"/>
        </w:rPr>
        <w:t>دار</w:t>
      </w:r>
      <w:r w:rsidRPr="002905AB">
        <w:rPr>
          <w:rFonts w:cs="Traditional Arabic" w:hint="cs"/>
          <w:sz w:val="32"/>
          <w:szCs w:val="32"/>
          <w:rtl/>
          <w:lang w:bidi="ar-SA"/>
        </w:rPr>
        <w:t xml:space="preserve">قطني </w:t>
      </w:r>
      <w:r w:rsidR="001B4800" w:rsidRPr="002905AB">
        <w:rPr>
          <w:rFonts w:cs="Traditional Arabic" w:hint="cs"/>
          <w:sz w:val="32"/>
          <w:szCs w:val="32"/>
          <w:rtl/>
          <w:lang w:bidi="ar-SA"/>
        </w:rPr>
        <w:t>في سننه</w:t>
      </w:r>
      <w:r w:rsidR="00EF2947" w:rsidRPr="002905AB">
        <w:rPr>
          <w:rFonts w:cs="Traditional Arabic" w:hint="cs"/>
          <w:sz w:val="32"/>
          <w:szCs w:val="32"/>
          <w:rtl/>
          <w:lang w:bidi="ar-SA"/>
        </w:rPr>
        <w:t>,</w:t>
      </w:r>
      <w:r w:rsidR="008B7F19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F2947" w:rsidRPr="002905AB">
        <w:rPr>
          <w:rFonts w:cs="Traditional Arabic" w:hint="cs"/>
          <w:sz w:val="32"/>
          <w:szCs w:val="32"/>
          <w:rtl/>
          <w:lang w:bidi="ar-SA"/>
        </w:rPr>
        <w:t>كتاب النكاح:</w:t>
      </w:r>
      <w:r w:rsidR="008B7F19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F2947" w:rsidRPr="002905AB">
        <w:rPr>
          <w:rFonts w:cs="Traditional Arabic" w:hint="cs"/>
          <w:sz w:val="32"/>
          <w:szCs w:val="32"/>
          <w:rtl/>
          <w:lang w:bidi="ar-SA"/>
        </w:rPr>
        <w:t>باب المهر</w:t>
      </w:r>
      <w:r w:rsidR="001B4800" w:rsidRPr="002905AB">
        <w:rPr>
          <w:rFonts w:cs="Traditional Arabic" w:hint="cs"/>
          <w:sz w:val="32"/>
          <w:szCs w:val="32"/>
          <w:rtl/>
          <w:lang w:bidi="ar-SA"/>
        </w:rPr>
        <w:t>(</w:t>
      </w:r>
      <w:r w:rsidR="00EF2947" w:rsidRPr="002905AB">
        <w:rPr>
          <w:rFonts w:cs="Traditional Arabic" w:hint="cs"/>
          <w:sz w:val="32"/>
          <w:szCs w:val="32"/>
          <w:rtl/>
          <w:lang w:bidi="ar-SA"/>
        </w:rPr>
        <w:t>4</w:t>
      </w:r>
      <w:r w:rsidRPr="002905AB">
        <w:rPr>
          <w:rFonts w:cs="Traditional Arabic" w:hint="cs"/>
          <w:sz w:val="32"/>
          <w:szCs w:val="32"/>
          <w:rtl/>
          <w:lang w:bidi="ar-SA"/>
        </w:rPr>
        <w:t>/</w:t>
      </w:r>
      <w:r w:rsidR="00EF2947" w:rsidRPr="002905AB">
        <w:rPr>
          <w:rFonts w:cs="Traditional Arabic" w:hint="cs"/>
          <w:sz w:val="32"/>
          <w:szCs w:val="32"/>
          <w:rtl/>
          <w:lang w:bidi="ar-SA"/>
        </w:rPr>
        <w:t>432</w:t>
      </w:r>
      <w:r w:rsidR="001B4800" w:rsidRPr="002905AB">
        <w:rPr>
          <w:rFonts w:cs="Traditional Arabic" w:hint="cs"/>
          <w:sz w:val="32"/>
          <w:szCs w:val="32"/>
          <w:rtl/>
          <w:lang w:bidi="ar-SA"/>
        </w:rPr>
        <w:t>)</w:t>
      </w:r>
      <w:r w:rsidR="00EF2947" w:rsidRPr="002905AB">
        <w:rPr>
          <w:rFonts w:cs="Traditional Arabic" w:hint="cs"/>
          <w:sz w:val="32"/>
          <w:szCs w:val="32"/>
          <w:rtl/>
          <w:lang w:bidi="ar-SA"/>
        </w:rPr>
        <w:t>رقم الحديث(3734)</w:t>
      </w:r>
      <w:r w:rsidR="008B7F19" w:rsidRPr="002905AB">
        <w:rPr>
          <w:rFonts w:cs="Traditional Arabic" w:hint="cs"/>
          <w:sz w:val="32"/>
          <w:szCs w:val="32"/>
          <w:rtl/>
          <w:lang w:bidi="ar-SA"/>
        </w:rPr>
        <w:t>, وضعفه ابن</w:t>
      </w:r>
      <w:r w:rsidR="006503A2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67F73" w:rsidRPr="002905AB">
        <w:rPr>
          <w:rFonts w:cs="Traditional Arabic" w:hint="cs"/>
          <w:sz w:val="32"/>
          <w:szCs w:val="32"/>
          <w:rtl/>
          <w:lang w:bidi="ar-SA"/>
        </w:rPr>
        <w:t xml:space="preserve">القطان, </w:t>
      </w:r>
      <w:r w:rsidR="000942EC" w:rsidRPr="002905AB">
        <w:rPr>
          <w:rFonts w:cs="Traditional Arabic" w:hint="cs"/>
          <w:sz w:val="32"/>
          <w:szCs w:val="32"/>
          <w:rtl/>
          <w:lang w:bidi="ar-SA"/>
        </w:rPr>
        <w:t>و</w:t>
      </w:r>
      <w:r w:rsidR="00501823" w:rsidRPr="002905AB">
        <w:rPr>
          <w:rFonts w:cs="Traditional Arabic" w:hint="cs"/>
          <w:sz w:val="32"/>
          <w:szCs w:val="32"/>
          <w:rtl/>
          <w:lang w:bidi="ar-SA"/>
        </w:rPr>
        <w:t>ابن حجر</w:t>
      </w:r>
      <w:r w:rsidR="00767F73" w:rsidRPr="002905AB">
        <w:rPr>
          <w:rFonts w:cs="Traditional Arabic" w:hint="cs"/>
          <w:sz w:val="32"/>
          <w:szCs w:val="32"/>
          <w:rtl/>
          <w:lang w:bidi="ar-SA"/>
        </w:rPr>
        <w:t>,</w:t>
      </w:r>
      <w:r w:rsidR="00F52B31" w:rsidRPr="002905AB">
        <w:rPr>
          <w:rFonts w:cs="Traditional Arabic" w:hint="cs"/>
          <w:sz w:val="32"/>
          <w:szCs w:val="32"/>
          <w:rtl/>
          <w:lang w:bidi="ar-SA"/>
        </w:rPr>
        <w:t xml:space="preserve"> النووي,</w:t>
      </w:r>
      <w:r w:rsidR="008B7F19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67F73" w:rsidRPr="002905AB">
        <w:rPr>
          <w:rFonts w:cs="Traditional Arabic" w:hint="cs"/>
          <w:sz w:val="32"/>
          <w:szCs w:val="32"/>
          <w:rtl/>
          <w:lang w:bidi="ar-SA"/>
        </w:rPr>
        <w:t>والشوكاني.</w:t>
      </w:r>
    </w:p>
    <w:p w:rsidR="008C5F05" w:rsidRPr="002905AB" w:rsidRDefault="008B7F19" w:rsidP="00C1602A">
      <w:pPr>
        <w:pStyle w:val="a3"/>
        <w:widowControl w:val="0"/>
        <w:spacing w:before="120"/>
        <w:ind w:left="454" w:hanging="31"/>
        <w:jc w:val="both"/>
        <w:rPr>
          <w:rFonts w:cs="Traditional Arabic"/>
          <w:sz w:val="32"/>
          <w:szCs w:val="32"/>
          <w:lang w:bidi="ar-SA"/>
        </w:rPr>
      </w:pPr>
      <w:r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01823" w:rsidRPr="002905AB">
        <w:rPr>
          <w:rFonts w:cs="Traditional Arabic" w:hint="cs"/>
          <w:sz w:val="32"/>
          <w:szCs w:val="32"/>
          <w:rtl/>
          <w:lang w:bidi="ar-SA"/>
        </w:rPr>
        <w:t>انظر:</w:t>
      </w:r>
      <w:r w:rsidR="00767F73" w:rsidRPr="002905AB">
        <w:rPr>
          <w:rFonts w:cs="Traditional Arabic" w:hint="cs"/>
          <w:sz w:val="32"/>
          <w:szCs w:val="32"/>
          <w:rtl/>
          <w:lang w:bidi="ar-SA"/>
        </w:rPr>
        <w:t xml:space="preserve"> بيان الوهم والإيهام(2/226)</w:t>
      </w:r>
      <w:r w:rsidR="000942EC" w:rsidRPr="002905AB">
        <w:rPr>
          <w:rFonts w:cs="Traditional Arabic" w:hint="cs"/>
          <w:sz w:val="32"/>
          <w:szCs w:val="32"/>
          <w:rtl/>
          <w:lang w:bidi="ar-SA"/>
        </w:rPr>
        <w:t>,</w:t>
      </w:r>
      <w:r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104A4" w:rsidRPr="002905AB">
        <w:rPr>
          <w:rFonts w:cs="Traditional Arabic" w:hint="cs"/>
          <w:sz w:val="32"/>
          <w:szCs w:val="32"/>
          <w:rtl/>
          <w:lang w:bidi="ar-SA"/>
        </w:rPr>
        <w:t>فتح الباري</w:t>
      </w:r>
      <w:r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104A4" w:rsidRPr="002905AB">
        <w:rPr>
          <w:rFonts w:cs="Traditional Arabic" w:hint="cs"/>
          <w:sz w:val="32"/>
          <w:szCs w:val="32"/>
          <w:rtl/>
          <w:lang w:bidi="ar-SA"/>
        </w:rPr>
        <w:t>(9/315),</w:t>
      </w:r>
      <w:r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F52B31" w:rsidRPr="002905AB">
        <w:rPr>
          <w:rFonts w:cs="Traditional Arabic" w:hint="cs"/>
          <w:sz w:val="32"/>
          <w:szCs w:val="32"/>
          <w:rtl/>
          <w:lang w:bidi="ar-SA"/>
        </w:rPr>
        <w:t xml:space="preserve">المجموع (16/438), </w:t>
      </w:r>
      <w:r w:rsidR="00E104A4" w:rsidRPr="002905AB">
        <w:rPr>
          <w:rFonts w:cs="Traditional Arabic" w:hint="cs"/>
          <w:sz w:val="32"/>
          <w:szCs w:val="32"/>
          <w:rtl/>
          <w:lang w:bidi="ar-SA"/>
        </w:rPr>
        <w:t>نيل الأ</w:t>
      </w:r>
      <w:r w:rsidR="00501823" w:rsidRPr="002905AB">
        <w:rPr>
          <w:rFonts w:cs="Traditional Arabic" w:hint="cs"/>
          <w:sz w:val="32"/>
          <w:szCs w:val="32"/>
          <w:rtl/>
          <w:lang w:bidi="ar-SA"/>
        </w:rPr>
        <w:t>وطار</w:t>
      </w:r>
      <w:r w:rsidR="00AF37FC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01823" w:rsidRPr="002905AB">
        <w:rPr>
          <w:rFonts w:cs="Traditional Arabic" w:hint="cs"/>
          <w:sz w:val="32"/>
          <w:szCs w:val="32"/>
          <w:rtl/>
          <w:lang w:bidi="ar-SA"/>
        </w:rPr>
        <w:t>(</w:t>
      </w:r>
      <w:r w:rsidR="003F7615" w:rsidRPr="002905AB">
        <w:rPr>
          <w:rFonts w:cs="Traditional Arabic" w:hint="cs"/>
          <w:sz w:val="32"/>
          <w:szCs w:val="32"/>
          <w:rtl/>
          <w:lang w:bidi="ar-SA"/>
        </w:rPr>
        <w:t>8</w:t>
      </w:r>
      <w:r w:rsidR="00501823" w:rsidRPr="002905AB">
        <w:rPr>
          <w:rFonts w:cs="Traditional Arabic" w:hint="cs"/>
          <w:sz w:val="32"/>
          <w:szCs w:val="32"/>
          <w:rtl/>
          <w:lang w:bidi="ar-SA"/>
        </w:rPr>
        <w:t>/</w:t>
      </w:r>
      <w:r w:rsidR="003F7615" w:rsidRPr="002905AB">
        <w:rPr>
          <w:rFonts w:cs="Traditional Arabic" w:hint="cs"/>
          <w:sz w:val="32"/>
          <w:szCs w:val="32"/>
          <w:rtl/>
          <w:lang w:bidi="ar-SA"/>
        </w:rPr>
        <w:t>140).</w:t>
      </w:r>
    </w:p>
  </w:footnote>
  <w:footnote w:id="8">
    <w:p w:rsidR="008C5F05" w:rsidRPr="002905AB" w:rsidRDefault="008C5F05" w:rsidP="00C1602A">
      <w:pPr>
        <w:pStyle w:val="a3"/>
        <w:widowControl w:val="0"/>
        <w:spacing w:before="12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B0A6D" w:rsidRPr="002905AB">
        <w:rPr>
          <w:rFonts w:cs="Traditional Arabic" w:hint="cs"/>
          <w:sz w:val="32"/>
          <w:szCs w:val="32"/>
          <w:rtl/>
        </w:rPr>
        <w:t xml:space="preserve"> أخرجه</w:t>
      </w:r>
      <w:r w:rsidR="007B0A6D" w:rsidRPr="002905AB">
        <w:rPr>
          <w:rFonts w:cs="Traditional Arabic" w:hint="cs"/>
          <w:sz w:val="32"/>
          <w:szCs w:val="32"/>
          <w:rtl/>
          <w:lang w:bidi="ar-SA"/>
        </w:rPr>
        <w:t xml:space="preserve"> أ</w:t>
      </w:r>
      <w:r w:rsidRPr="002905AB">
        <w:rPr>
          <w:rFonts w:cs="Traditional Arabic" w:hint="cs"/>
          <w:sz w:val="32"/>
          <w:szCs w:val="32"/>
          <w:rtl/>
          <w:lang w:bidi="ar-SA"/>
        </w:rPr>
        <w:t>حمد</w:t>
      </w:r>
      <w:r w:rsidR="00135ADC" w:rsidRPr="002905AB">
        <w:rPr>
          <w:rFonts w:cs="Traditional Arabic" w:hint="cs"/>
          <w:sz w:val="32"/>
          <w:szCs w:val="32"/>
          <w:rtl/>
          <w:lang w:bidi="ar-SA"/>
        </w:rPr>
        <w:t xml:space="preserve"> في مسنده(11/246)رقم الحديث(6665),</w:t>
      </w:r>
      <w:r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D36B2" w:rsidRPr="002905AB">
        <w:rPr>
          <w:rFonts w:cs="Traditional Arabic" w:hint="cs"/>
          <w:sz w:val="32"/>
          <w:szCs w:val="32"/>
          <w:rtl/>
          <w:lang w:bidi="ar-SA"/>
        </w:rPr>
        <w:t>وقال الهيثمي</w:t>
      </w:r>
      <w:r w:rsidR="00F13844" w:rsidRPr="002905AB">
        <w:rPr>
          <w:rFonts w:cs="Traditional Arabic" w:hint="cs"/>
          <w:sz w:val="32"/>
          <w:szCs w:val="32"/>
          <w:rtl/>
          <w:lang w:bidi="ar-SA"/>
        </w:rPr>
        <w:t>:</w:t>
      </w:r>
      <w:r w:rsidR="00364BAE" w:rsidRPr="002905AB">
        <w:rPr>
          <w:rFonts w:cs="Traditional Arabic" w:hint="cs"/>
          <w:sz w:val="32"/>
          <w:szCs w:val="32"/>
          <w:rtl/>
          <w:lang w:bidi="ar-SA"/>
        </w:rPr>
        <w:t xml:space="preserve"> "</w:t>
      </w:r>
      <w:r w:rsidR="00642377" w:rsidRPr="002905AB">
        <w:rPr>
          <w:rFonts w:cs="Traditional Arabic" w:hint="cs"/>
          <w:sz w:val="32"/>
          <w:szCs w:val="32"/>
          <w:rtl/>
          <w:lang w:bidi="ar-SA"/>
        </w:rPr>
        <w:t>فيه الحجاج بن أرطأ</w:t>
      </w:r>
      <w:r w:rsidRPr="002905AB">
        <w:rPr>
          <w:rFonts w:cs="Traditional Arabic" w:hint="cs"/>
          <w:sz w:val="32"/>
          <w:szCs w:val="32"/>
          <w:rtl/>
          <w:lang w:bidi="ar-SA"/>
        </w:rPr>
        <w:t>ة وهو مدلس وبقية رجاله ثقات</w:t>
      </w:r>
      <w:r w:rsidR="00364BAE" w:rsidRPr="002905AB">
        <w:rPr>
          <w:rFonts w:cs="Traditional Arabic" w:hint="cs"/>
          <w:sz w:val="32"/>
          <w:szCs w:val="32"/>
          <w:rtl/>
          <w:lang w:bidi="ar-SA"/>
        </w:rPr>
        <w:t>".</w:t>
      </w:r>
      <w:r w:rsidR="00364463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64BAE" w:rsidRPr="002905AB">
        <w:rPr>
          <w:rFonts w:cs="Traditional Arabic" w:hint="cs"/>
          <w:sz w:val="32"/>
          <w:szCs w:val="32"/>
          <w:rtl/>
          <w:lang w:bidi="ar-SA"/>
        </w:rPr>
        <w:t xml:space="preserve">انظر: </w:t>
      </w:r>
      <w:r w:rsidRPr="002905AB">
        <w:rPr>
          <w:rFonts w:cs="Traditional Arabic" w:hint="cs"/>
          <w:sz w:val="32"/>
          <w:szCs w:val="32"/>
          <w:rtl/>
          <w:lang w:bidi="ar-SA"/>
        </w:rPr>
        <w:t xml:space="preserve">مجمع الزوائد </w:t>
      </w:r>
      <w:r w:rsidR="00364BAE" w:rsidRPr="002905AB">
        <w:rPr>
          <w:rFonts w:cs="Traditional Arabic" w:hint="cs"/>
          <w:sz w:val="32"/>
          <w:szCs w:val="32"/>
          <w:rtl/>
          <w:lang w:bidi="ar-SA"/>
        </w:rPr>
        <w:t>(</w:t>
      </w:r>
      <w:r w:rsidR="008B7662" w:rsidRPr="002905AB">
        <w:rPr>
          <w:rFonts w:cs="Traditional Arabic" w:hint="cs"/>
          <w:sz w:val="32"/>
          <w:szCs w:val="32"/>
          <w:rtl/>
          <w:lang w:bidi="ar-SA"/>
        </w:rPr>
        <w:t>4/323)</w:t>
      </w:r>
      <w:r w:rsidR="00AC7A6C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B7662" w:rsidRPr="002905AB">
        <w:rPr>
          <w:rFonts w:cs="Traditional Arabic" w:hint="cs"/>
          <w:sz w:val="32"/>
          <w:szCs w:val="32"/>
          <w:rtl/>
          <w:lang w:bidi="ar-SA"/>
        </w:rPr>
        <w:t>رقم الحديث(7696).</w:t>
      </w:r>
      <w:r w:rsidR="00D20729" w:rsidRPr="002905A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9">
    <w:p w:rsidR="00AD352A" w:rsidRPr="002905AB" w:rsidRDefault="00DB6132" w:rsidP="00C1602A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2905AB">
        <w:rPr>
          <w:rFonts w:cs="Traditional Arabic"/>
          <w:sz w:val="32"/>
          <w:szCs w:val="32"/>
          <w:rtl/>
          <w:lang w:bidi="ar-SA"/>
        </w:rPr>
        <w:t>(</w:t>
      </w:r>
      <w:r w:rsidRPr="002905AB">
        <w:rPr>
          <w:rFonts w:cs="Traditional Arabic"/>
          <w:sz w:val="32"/>
          <w:szCs w:val="32"/>
          <w:lang w:bidi="ar-SA"/>
        </w:rPr>
        <w:footnoteRef/>
      </w:r>
      <w:r w:rsidRPr="002905AB">
        <w:rPr>
          <w:rFonts w:cs="Traditional Arabic"/>
          <w:sz w:val="32"/>
          <w:szCs w:val="32"/>
          <w:rtl/>
          <w:lang w:bidi="ar-SA"/>
        </w:rPr>
        <w:t>)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إبراهيم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ويقال: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أبو عبد الله عمرو بن شعيب بن محمد بن عبد الله بن عمرو بن العاص القرشي السهمي,</w:t>
      </w:r>
      <w:r w:rsidR="0034316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المدني, وعدّه بعضه من أهل الطائف,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روى عن: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ابن المسيب,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وطاووس,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وعطاء بن أبي رباح وغيرهم,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وروى عنه: أيوب السختياني,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والحجاج بن أرطاة,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 حميد الطويل وغيرهم,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توفي سنة(118هـ).</w:t>
      </w:r>
    </w:p>
    <w:p w:rsidR="00DB6132" w:rsidRPr="002905AB" w:rsidRDefault="00DB6132" w:rsidP="00C1602A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انظر ترجمته في: تهذيب الكمال(22/64)رقم الترجمة(4385),</w:t>
      </w:r>
      <w:r w:rsidR="00DF1A3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سير أعلام النبلاء(5/165).</w:t>
      </w:r>
    </w:p>
  </w:footnote>
  <w:footnote w:id="10">
    <w:p w:rsidR="00DE3AD9" w:rsidRPr="002905AB" w:rsidRDefault="00DE3AD9" w:rsidP="00C1602A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2905AB">
        <w:rPr>
          <w:rFonts w:ascii="Tahoma" w:hAnsi="Tahoma" w:cs="Traditional Arabic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sz w:val="32"/>
          <w:szCs w:val="32"/>
          <w:rtl/>
        </w:rPr>
        <w:t>)</w:t>
      </w:r>
      <w:r w:rsidR="003B0608" w:rsidRPr="002905AB">
        <w:rPr>
          <w:rFonts w:ascii="Tahoma" w:hAnsi="Tahoma" w:cs="Traditional Arabic" w:hint="cs"/>
          <w:sz w:val="32"/>
          <w:szCs w:val="32"/>
          <w:rtl/>
        </w:rPr>
        <w:t xml:space="preserve"> أخرجه عبد الرزاق في </w:t>
      </w:r>
      <w:r w:rsidRPr="002905AB">
        <w:rPr>
          <w:rFonts w:ascii="Tahoma" w:hAnsi="Tahoma" w:cs="Traditional Arabic" w:hint="cs"/>
          <w:sz w:val="32"/>
          <w:szCs w:val="32"/>
          <w:rtl/>
        </w:rPr>
        <w:t>مصنف</w:t>
      </w:r>
      <w:r w:rsidR="003B0608" w:rsidRPr="002905AB">
        <w:rPr>
          <w:rFonts w:ascii="Tahoma" w:hAnsi="Tahoma" w:cs="Traditional Arabic" w:hint="cs"/>
          <w:sz w:val="32"/>
          <w:szCs w:val="32"/>
          <w:rtl/>
        </w:rPr>
        <w:t>ه.</w:t>
      </w:r>
      <w:r w:rsidR="00DF1A3E" w:rsidRPr="002905A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B0608" w:rsidRPr="002905AB">
        <w:rPr>
          <w:rFonts w:ascii="Tahoma" w:hAnsi="Tahoma" w:cs="Traditional Arabic" w:hint="cs"/>
          <w:sz w:val="32"/>
          <w:szCs w:val="32"/>
          <w:rtl/>
        </w:rPr>
        <w:t>انظر:</w:t>
      </w:r>
      <w:r w:rsidR="00DF1A3E" w:rsidRPr="002905A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3B0608" w:rsidRPr="002905AB">
        <w:rPr>
          <w:rFonts w:ascii="Tahoma" w:hAnsi="Tahoma" w:cs="Traditional Arabic" w:hint="cs"/>
          <w:sz w:val="32"/>
          <w:szCs w:val="32"/>
          <w:rtl/>
        </w:rPr>
        <w:t>مصنف</w:t>
      </w:r>
      <w:r w:rsidRPr="002905AB">
        <w:rPr>
          <w:rFonts w:ascii="Tahoma" w:hAnsi="Tahoma" w:cs="Traditional Arabic" w:hint="cs"/>
          <w:sz w:val="32"/>
          <w:szCs w:val="32"/>
          <w:rtl/>
        </w:rPr>
        <w:t xml:space="preserve"> عبد الرزاق</w:t>
      </w:r>
      <w:r w:rsidR="00EF1AAB" w:rsidRPr="002905AB">
        <w:rPr>
          <w:rFonts w:ascii="Tahoma" w:hAnsi="Tahoma" w:cs="Traditional Arabic" w:hint="cs"/>
          <w:sz w:val="32"/>
          <w:szCs w:val="32"/>
          <w:rtl/>
        </w:rPr>
        <w:t>(6/237)برقم</w:t>
      </w:r>
      <w:r w:rsidR="00DF1A3E" w:rsidRPr="002905AB">
        <w:rPr>
          <w:rFonts w:ascii="Tahoma" w:hAnsi="Tahoma" w:cs="Traditional Arabic" w:hint="cs"/>
          <w:sz w:val="32"/>
          <w:szCs w:val="32"/>
          <w:rtl/>
        </w:rPr>
        <w:t xml:space="preserve">(10650), </w:t>
      </w:r>
      <w:r w:rsidR="001623E0" w:rsidRPr="002905AB">
        <w:rPr>
          <w:rFonts w:ascii="Tahoma" w:hAnsi="Tahoma" w:cs="Traditional Arabic" w:hint="cs"/>
          <w:sz w:val="32"/>
          <w:szCs w:val="32"/>
          <w:rtl/>
        </w:rPr>
        <w:t xml:space="preserve">و </w:t>
      </w:r>
      <w:r w:rsidR="00501823" w:rsidRPr="002905AB">
        <w:rPr>
          <w:rFonts w:ascii="Tahoma" w:hAnsi="Tahoma" w:cs="Traditional Arabic" w:hint="cs"/>
          <w:sz w:val="32"/>
          <w:szCs w:val="32"/>
          <w:rtl/>
          <w:lang w:bidi="ar-SA"/>
        </w:rPr>
        <w:t>قال ابن حزم:"</w:t>
      </w:r>
      <w:r w:rsidR="00501823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هذا</w:t>
      </w:r>
      <w:r w:rsidR="00501823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01823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مرسل</w:t>
      </w:r>
      <w:r w:rsidR="00501823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01823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ولا</w:t>
      </w:r>
      <w:r w:rsidR="00501823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01823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حجة</w:t>
      </w:r>
      <w:r w:rsidR="00501823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501823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فيه</w:t>
      </w:r>
      <w:r w:rsidR="00501823" w:rsidRPr="002905AB">
        <w:rPr>
          <w:rFonts w:ascii="Tahoma" w:hAnsi="Tahoma" w:cs="Traditional Arabic" w:hint="cs"/>
          <w:sz w:val="32"/>
          <w:szCs w:val="32"/>
          <w:rtl/>
          <w:lang w:bidi="ar-SA"/>
        </w:rPr>
        <w:t>".</w:t>
      </w:r>
      <w:r w:rsidR="00DF1A3E" w:rsidRPr="002905A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501823" w:rsidRPr="002905AB">
        <w:rPr>
          <w:rFonts w:ascii="Tahoma" w:hAnsi="Tahoma" w:cs="Traditional Arabic" w:hint="cs"/>
          <w:sz w:val="32"/>
          <w:szCs w:val="32"/>
          <w:rtl/>
          <w:lang w:bidi="ar-SA"/>
        </w:rPr>
        <w:t>انظر:</w:t>
      </w:r>
      <w:r w:rsidR="00DF1A3E" w:rsidRPr="002905A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501823" w:rsidRPr="002905AB">
        <w:rPr>
          <w:rFonts w:ascii="Tahoma" w:hAnsi="Tahoma" w:cs="Traditional Arabic" w:hint="cs"/>
          <w:sz w:val="32"/>
          <w:szCs w:val="32"/>
          <w:rtl/>
          <w:lang w:bidi="ar-SA"/>
        </w:rPr>
        <w:t>المحلى (</w:t>
      </w:r>
      <w:r w:rsidR="001D6ACB" w:rsidRPr="002905AB">
        <w:rPr>
          <w:rFonts w:ascii="Tahoma" w:hAnsi="Tahoma" w:cs="Traditional Arabic" w:hint="cs"/>
          <w:sz w:val="32"/>
          <w:szCs w:val="32"/>
          <w:rtl/>
          <w:lang w:bidi="ar-SA"/>
        </w:rPr>
        <w:t>10</w:t>
      </w:r>
      <w:r w:rsidR="00501823" w:rsidRPr="002905AB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1D6ACB" w:rsidRPr="002905AB">
        <w:rPr>
          <w:rFonts w:ascii="Tahoma" w:hAnsi="Tahoma" w:cs="Traditional Arabic" w:hint="cs"/>
          <w:sz w:val="32"/>
          <w:szCs w:val="32"/>
          <w:rtl/>
          <w:lang w:bidi="ar-SA"/>
        </w:rPr>
        <w:t>64</w:t>
      </w:r>
      <w:r w:rsidR="00501823" w:rsidRPr="002905AB">
        <w:rPr>
          <w:rFonts w:ascii="Tahoma" w:hAnsi="Tahoma" w:cs="Traditional Arabic" w:hint="cs"/>
          <w:sz w:val="32"/>
          <w:szCs w:val="32"/>
          <w:rtl/>
          <w:lang w:bidi="ar-SA"/>
        </w:rPr>
        <w:t>).</w:t>
      </w:r>
    </w:p>
  </w:footnote>
  <w:footnote w:id="11">
    <w:p w:rsidR="0067028C" w:rsidRPr="002905AB" w:rsidRDefault="0067028C" w:rsidP="00B44299">
      <w:pPr>
        <w:pStyle w:val="a3"/>
        <w:widowControl w:val="0"/>
        <w:spacing w:before="12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C43FF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C43FF" w:rsidRPr="002905AB">
        <w:rPr>
          <w:rFonts w:cs="Traditional Arabic" w:hint="cs"/>
          <w:sz w:val="32"/>
          <w:szCs w:val="32"/>
          <w:rtl/>
          <w:lang w:bidi="ar-SA"/>
        </w:rPr>
        <w:t>انظر أقوالهم في:</w:t>
      </w:r>
      <w:r w:rsidR="008D75DB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E904D8" w:rsidRPr="002905AB">
        <w:rPr>
          <w:rFonts w:cs="Traditional Arabic" w:hint="cs"/>
          <w:sz w:val="32"/>
          <w:szCs w:val="32"/>
          <w:rtl/>
          <w:lang w:bidi="ar-SA"/>
        </w:rPr>
        <w:t>مصنف ابن أبي شيبة</w:t>
      </w:r>
      <w:r w:rsidR="00DC43FF" w:rsidRPr="002905AB">
        <w:rPr>
          <w:rFonts w:cs="Traditional Arabic" w:hint="cs"/>
          <w:sz w:val="32"/>
          <w:szCs w:val="32"/>
          <w:rtl/>
          <w:lang w:bidi="ar-SA"/>
        </w:rPr>
        <w:t>(</w:t>
      </w:r>
      <w:r w:rsidR="008D75DB" w:rsidRPr="002905AB">
        <w:rPr>
          <w:rFonts w:cs="Traditional Arabic" w:hint="cs"/>
          <w:sz w:val="32"/>
          <w:szCs w:val="32"/>
          <w:rtl/>
          <w:lang w:bidi="ar-SA"/>
        </w:rPr>
        <w:t>4/277</w:t>
      </w:r>
      <w:r w:rsidR="00DC43FF" w:rsidRPr="002905AB">
        <w:rPr>
          <w:rFonts w:cs="Traditional Arabic" w:hint="cs"/>
          <w:sz w:val="32"/>
          <w:szCs w:val="32"/>
          <w:rtl/>
          <w:lang w:bidi="ar-SA"/>
        </w:rPr>
        <w:t>),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5F0AF2" w:rsidRPr="002905AB">
        <w:rPr>
          <w:rFonts w:cs="Traditional Arabic" w:hint="cs"/>
          <w:sz w:val="32"/>
          <w:szCs w:val="32"/>
          <w:rtl/>
          <w:lang w:bidi="ar-SA"/>
        </w:rPr>
        <w:t>المحلى(</w:t>
      </w:r>
      <w:r w:rsidR="00621FFA" w:rsidRPr="002905AB">
        <w:rPr>
          <w:rFonts w:cs="Traditional Arabic" w:hint="cs"/>
          <w:sz w:val="32"/>
          <w:szCs w:val="32"/>
          <w:rtl/>
          <w:lang w:bidi="ar-SA"/>
        </w:rPr>
        <w:t>10</w:t>
      </w:r>
      <w:r w:rsidR="005F0AF2" w:rsidRPr="002905AB">
        <w:rPr>
          <w:rFonts w:cs="Traditional Arabic" w:hint="cs"/>
          <w:sz w:val="32"/>
          <w:szCs w:val="32"/>
          <w:rtl/>
          <w:lang w:bidi="ar-SA"/>
        </w:rPr>
        <w:t>/</w:t>
      </w:r>
      <w:r w:rsidR="00621FFA" w:rsidRPr="002905AB">
        <w:rPr>
          <w:rFonts w:cs="Traditional Arabic" w:hint="cs"/>
          <w:sz w:val="32"/>
          <w:szCs w:val="32"/>
          <w:rtl/>
          <w:lang w:bidi="ar-SA"/>
        </w:rPr>
        <w:t>63</w:t>
      </w:r>
      <w:r w:rsidR="00383CE0" w:rsidRPr="002905AB">
        <w:rPr>
          <w:rFonts w:cs="Traditional Arabic" w:hint="cs"/>
          <w:sz w:val="32"/>
          <w:szCs w:val="32"/>
          <w:rtl/>
          <w:lang w:bidi="ar-SA"/>
        </w:rPr>
        <w:t>),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83CE0" w:rsidRPr="002905AB">
        <w:rPr>
          <w:rFonts w:cs="Traditional Arabic" w:hint="cs"/>
          <w:sz w:val="32"/>
          <w:szCs w:val="32"/>
          <w:rtl/>
          <w:lang w:bidi="ar-SA"/>
        </w:rPr>
        <w:t>المغني(</w:t>
      </w:r>
      <w:r w:rsidR="007648DC">
        <w:rPr>
          <w:rFonts w:cs="Traditional Arabic" w:hint="cs"/>
          <w:sz w:val="32"/>
          <w:szCs w:val="32"/>
          <w:rtl/>
          <w:lang w:bidi="ar-SA"/>
        </w:rPr>
        <w:t>10</w:t>
      </w:r>
      <w:r w:rsidR="00383CE0" w:rsidRPr="002905AB">
        <w:rPr>
          <w:rFonts w:cs="Traditional Arabic" w:hint="cs"/>
          <w:sz w:val="32"/>
          <w:szCs w:val="32"/>
          <w:rtl/>
          <w:lang w:bidi="ar-SA"/>
        </w:rPr>
        <w:t>/</w:t>
      </w:r>
      <w:r w:rsidR="007648DC">
        <w:rPr>
          <w:rFonts w:cs="Traditional Arabic" w:hint="cs"/>
          <w:sz w:val="32"/>
          <w:szCs w:val="32"/>
          <w:rtl/>
          <w:lang w:bidi="ar-SA"/>
        </w:rPr>
        <w:t>256</w:t>
      </w:r>
      <w:r w:rsidR="00383CE0" w:rsidRPr="002905AB">
        <w:rPr>
          <w:rFonts w:cs="Traditional Arabic" w:hint="cs"/>
          <w:sz w:val="32"/>
          <w:szCs w:val="32"/>
          <w:rtl/>
          <w:lang w:bidi="ar-SA"/>
        </w:rPr>
        <w:t>).</w:t>
      </w:r>
    </w:p>
  </w:footnote>
  <w:footnote w:id="12">
    <w:p w:rsidR="0067028C" w:rsidRPr="002905AB" w:rsidRDefault="0067028C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132A8">
        <w:rPr>
          <w:rFonts w:cs="Traditional Arabic" w:hint="cs"/>
          <w:sz w:val="32"/>
          <w:szCs w:val="32"/>
          <w:rtl/>
        </w:rPr>
        <w:t xml:space="preserve"> </w:t>
      </w:r>
      <w:r w:rsidR="002127D1" w:rsidRPr="002905AB">
        <w:rPr>
          <w:rFonts w:cs="Traditional Arabic" w:hint="cs"/>
          <w:sz w:val="32"/>
          <w:szCs w:val="32"/>
          <w:rtl/>
        </w:rPr>
        <w:t xml:space="preserve">انظر: </w:t>
      </w:r>
      <w:r w:rsidR="002127D1" w:rsidRPr="002905AB">
        <w:rPr>
          <w:rFonts w:cs="Traditional Arabic" w:hint="cs"/>
          <w:sz w:val="32"/>
          <w:szCs w:val="32"/>
          <w:rtl/>
          <w:lang w:bidi="ar-SA"/>
        </w:rPr>
        <w:t>المدونة (2/189),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2127D1" w:rsidRPr="002905AB">
        <w:rPr>
          <w:rFonts w:cs="Traditional Arabic" w:hint="cs"/>
          <w:sz w:val="32"/>
          <w:szCs w:val="32"/>
          <w:rtl/>
          <w:lang w:bidi="ar-SA"/>
        </w:rPr>
        <w:t>التلقين(1/122)</w:t>
      </w:r>
      <w:r w:rsidR="006069E5" w:rsidRPr="002905AB">
        <w:rPr>
          <w:rFonts w:cs="Traditional Arabic" w:hint="cs"/>
          <w:sz w:val="32"/>
          <w:szCs w:val="32"/>
          <w:rtl/>
          <w:lang w:bidi="ar-SA"/>
        </w:rPr>
        <w:t xml:space="preserve"> , الذخيرة (17/245)</w:t>
      </w:r>
      <w:r w:rsidR="002127D1" w:rsidRPr="002905AB">
        <w:rPr>
          <w:rFonts w:cs="Traditional Arabic" w:hint="cs"/>
          <w:sz w:val="32"/>
          <w:szCs w:val="32"/>
          <w:rtl/>
          <w:lang w:bidi="ar-SA"/>
        </w:rPr>
        <w:t>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2127D1" w:rsidRPr="002905AB">
        <w:rPr>
          <w:rFonts w:cs="Traditional Arabic" w:hint="cs"/>
          <w:sz w:val="32"/>
          <w:szCs w:val="32"/>
          <w:rtl/>
          <w:lang w:bidi="ar-SA"/>
        </w:rPr>
        <w:t>الذخيرة(4/</w:t>
      </w:r>
      <w:r w:rsidR="005F0874" w:rsidRPr="002905AB">
        <w:rPr>
          <w:rFonts w:cs="Traditional Arabic" w:hint="cs"/>
          <w:sz w:val="32"/>
          <w:szCs w:val="32"/>
          <w:rtl/>
          <w:lang w:bidi="ar-SA"/>
        </w:rPr>
        <w:t>461)</w:t>
      </w:r>
      <w:r w:rsidR="00875461" w:rsidRPr="002905AB">
        <w:rPr>
          <w:rFonts w:cs="Traditional Arabic" w:hint="cs"/>
          <w:sz w:val="32"/>
          <w:szCs w:val="32"/>
          <w:rtl/>
          <w:lang w:bidi="ar-SA"/>
        </w:rPr>
        <w:t>, شرح الخرشي على مختصر خليل (4/402).</w:t>
      </w:r>
      <w:r w:rsidR="00D47B65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A591F" w:rsidRPr="002905A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C33996" w:rsidRPr="002905A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</w:p>
  </w:footnote>
  <w:footnote w:id="13">
    <w:p w:rsidR="0067028C" w:rsidRPr="002905AB" w:rsidRDefault="0067028C" w:rsidP="00C1602A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132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A6D92" w:rsidRPr="002905AB">
        <w:rPr>
          <w:rFonts w:cs="Traditional Arabic" w:hint="cs"/>
          <w:sz w:val="32"/>
          <w:szCs w:val="32"/>
          <w:rtl/>
          <w:lang w:bidi="ar-SA"/>
        </w:rPr>
        <w:t>انظر:</w:t>
      </w:r>
      <w:r w:rsidR="003E4AB5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132A8">
        <w:rPr>
          <w:rFonts w:cs="Traditional Arabic" w:hint="cs"/>
          <w:sz w:val="32"/>
          <w:szCs w:val="32"/>
          <w:rtl/>
          <w:lang w:bidi="ar-SA"/>
        </w:rPr>
        <w:t>الأم(5/110)</w:t>
      </w:r>
      <w:r w:rsidR="00907801" w:rsidRPr="002905AB">
        <w:rPr>
          <w:rFonts w:cs="Traditional Arabic" w:hint="cs"/>
          <w:sz w:val="32"/>
          <w:szCs w:val="32"/>
          <w:rtl/>
          <w:lang w:bidi="ar-SA"/>
        </w:rPr>
        <w:t>,</w:t>
      </w:r>
      <w:r w:rsidR="003E4AB5" w:rsidRPr="002905AB">
        <w:rPr>
          <w:rFonts w:cs="Traditional Arabic" w:hint="cs"/>
          <w:sz w:val="32"/>
          <w:szCs w:val="32"/>
          <w:rtl/>
          <w:lang w:bidi="ar-SA"/>
        </w:rPr>
        <w:t xml:space="preserve"> الوسيط (5/294),</w:t>
      </w:r>
      <w:r w:rsidR="00E635BC" w:rsidRPr="002905AB">
        <w:rPr>
          <w:rFonts w:cs="Traditional Arabic" w:hint="cs"/>
          <w:sz w:val="32"/>
          <w:szCs w:val="32"/>
          <w:rtl/>
          <w:lang w:bidi="ar-SA"/>
        </w:rPr>
        <w:t xml:space="preserve"> البيان للعمراني (9/519),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907801" w:rsidRPr="002905AB">
        <w:rPr>
          <w:rFonts w:cs="Traditional Arabic" w:hint="cs"/>
          <w:sz w:val="32"/>
          <w:szCs w:val="32"/>
          <w:rtl/>
          <w:lang w:bidi="ar-SA"/>
        </w:rPr>
        <w:t>المجموع(16/43</w:t>
      </w:r>
      <w:r w:rsidR="00470E7E" w:rsidRPr="002905AB">
        <w:rPr>
          <w:rFonts w:cs="Traditional Arabic" w:hint="cs"/>
          <w:sz w:val="32"/>
          <w:szCs w:val="32"/>
          <w:rtl/>
          <w:lang w:bidi="ar-SA"/>
        </w:rPr>
        <w:t>6</w:t>
      </w:r>
      <w:r w:rsidR="003E4AB5" w:rsidRPr="002905AB">
        <w:rPr>
          <w:rFonts w:cs="Traditional Arabic" w:hint="cs"/>
          <w:sz w:val="32"/>
          <w:szCs w:val="32"/>
          <w:rtl/>
          <w:lang w:bidi="ar-SA"/>
        </w:rPr>
        <w:t>).</w:t>
      </w:r>
      <w:r w:rsidR="000172DA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</w:p>
  </w:footnote>
  <w:footnote w:id="14">
    <w:p w:rsidR="008C5F05" w:rsidRPr="002905AB" w:rsidRDefault="008C5F05" w:rsidP="00C1602A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A97B8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A97B85">
        <w:rPr>
          <w:rFonts w:ascii="Tahoma" w:hAnsi="Tahoma" w:cs="Traditional Arabic"/>
          <w:color w:val="000000"/>
          <w:sz w:val="32"/>
          <w:szCs w:val="32"/>
        </w:rPr>
        <w:footnoteRef/>
      </w:r>
      <w:r w:rsidRPr="00A97B85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132A8" w:rsidRPr="00A97B8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05882" w:rsidRPr="002905AB">
        <w:rPr>
          <w:rFonts w:ascii="Tahoma" w:hAnsi="Tahoma" w:cs="Traditional Arabic" w:hint="cs"/>
          <w:sz w:val="32"/>
          <w:szCs w:val="32"/>
          <w:rtl/>
        </w:rPr>
        <w:t xml:space="preserve">انظر: </w:t>
      </w:r>
      <w:r w:rsidRPr="002905AB">
        <w:rPr>
          <w:rFonts w:ascii="Tahoma" w:hAnsi="Tahoma" w:cs="Traditional Arabic" w:hint="cs"/>
          <w:sz w:val="32"/>
          <w:szCs w:val="32"/>
          <w:rtl/>
        </w:rPr>
        <w:t>المغني</w:t>
      </w:r>
      <w:r w:rsidR="0067028C" w:rsidRPr="002905AB">
        <w:rPr>
          <w:rFonts w:ascii="Tahoma" w:hAnsi="Tahoma" w:cs="Traditional Arabic" w:hint="cs"/>
          <w:sz w:val="32"/>
          <w:szCs w:val="32"/>
          <w:rtl/>
        </w:rPr>
        <w:t>(</w:t>
      </w:r>
      <w:r w:rsidR="007648DC">
        <w:rPr>
          <w:rFonts w:ascii="Tahoma" w:hAnsi="Tahoma" w:cs="Traditional Arabic" w:hint="cs"/>
          <w:sz w:val="32"/>
          <w:szCs w:val="32"/>
          <w:rtl/>
        </w:rPr>
        <w:t>10</w:t>
      </w:r>
      <w:r w:rsidRPr="002905AB">
        <w:rPr>
          <w:rFonts w:ascii="Tahoma" w:hAnsi="Tahoma" w:cs="Traditional Arabic" w:hint="cs"/>
          <w:sz w:val="32"/>
          <w:szCs w:val="32"/>
          <w:rtl/>
        </w:rPr>
        <w:t>/</w:t>
      </w:r>
      <w:r w:rsidR="007648DC">
        <w:rPr>
          <w:rFonts w:ascii="Tahoma" w:hAnsi="Tahoma" w:cs="Traditional Arabic" w:hint="cs"/>
          <w:sz w:val="32"/>
          <w:szCs w:val="32"/>
          <w:rtl/>
        </w:rPr>
        <w:t>256</w:t>
      </w:r>
      <w:r w:rsidR="0067028C" w:rsidRPr="002905AB">
        <w:rPr>
          <w:rFonts w:ascii="Tahoma" w:hAnsi="Tahoma" w:cs="Traditional Arabic" w:hint="cs"/>
          <w:sz w:val="32"/>
          <w:szCs w:val="32"/>
          <w:rtl/>
        </w:rPr>
        <w:t>)</w:t>
      </w:r>
      <w:r w:rsidR="000F1746" w:rsidRPr="002905AB">
        <w:rPr>
          <w:rFonts w:ascii="Tahoma" w:hAnsi="Tahoma" w:cs="Traditional Arabic" w:hint="cs"/>
          <w:sz w:val="32"/>
          <w:szCs w:val="32"/>
          <w:rtl/>
        </w:rPr>
        <w:t>,</w:t>
      </w:r>
      <w:r w:rsidR="00D516D7" w:rsidRPr="002905AB">
        <w:rPr>
          <w:rFonts w:ascii="Tahoma" w:hAnsi="Tahoma" w:cs="Traditional Arabic" w:hint="cs"/>
          <w:sz w:val="32"/>
          <w:szCs w:val="32"/>
          <w:rtl/>
        </w:rPr>
        <w:t xml:space="preserve"> الشرح الكبير</w:t>
      </w:r>
      <w:r w:rsidR="00BB7035" w:rsidRPr="002905AB">
        <w:rPr>
          <w:rFonts w:ascii="Tahoma" w:hAnsi="Tahoma" w:cs="Traditional Arabic" w:hint="cs"/>
          <w:sz w:val="32"/>
          <w:szCs w:val="32"/>
          <w:rtl/>
        </w:rPr>
        <w:t xml:space="preserve"> مع المقنع</w:t>
      </w:r>
      <w:r w:rsidR="00D516D7" w:rsidRPr="002905AB">
        <w:rPr>
          <w:rFonts w:ascii="Tahoma" w:hAnsi="Tahoma" w:cs="Traditional Arabic" w:hint="cs"/>
          <w:sz w:val="32"/>
          <w:szCs w:val="32"/>
          <w:rtl/>
        </w:rPr>
        <w:t>(</w:t>
      </w:r>
      <w:r w:rsidR="00BB7035" w:rsidRPr="002905AB">
        <w:rPr>
          <w:rFonts w:ascii="Tahoma" w:hAnsi="Tahoma" w:cs="Traditional Arabic" w:hint="cs"/>
          <w:sz w:val="32"/>
          <w:szCs w:val="32"/>
          <w:rtl/>
        </w:rPr>
        <w:t>21</w:t>
      </w:r>
      <w:r w:rsidR="00D516D7" w:rsidRPr="002905AB">
        <w:rPr>
          <w:rFonts w:ascii="Tahoma" w:hAnsi="Tahoma" w:cs="Traditional Arabic" w:hint="cs"/>
          <w:sz w:val="32"/>
          <w:szCs w:val="32"/>
          <w:rtl/>
        </w:rPr>
        <w:t>/</w:t>
      </w:r>
      <w:r w:rsidR="00BB7035" w:rsidRPr="002905AB">
        <w:rPr>
          <w:rFonts w:ascii="Tahoma" w:hAnsi="Tahoma" w:cs="Traditional Arabic" w:hint="cs"/>
          <w:sz w:val="32"/>
          <w:szCs w:val="32"/>
          <w:rtl/>
        </w:rPr>
        <w:t>461</w:t>
      </w:r>
      <w:r w:rsidR="00D516D7" w:rsidRPr="002905AB">
        <w:rPr>
          <w:rFonts w:ascii="Tahoma" w:hAnsi="Tahoma" w:cs="Traditional Arabic" w:hint="cs"/>
          <w:sz w:val="32"/>
          <w:szCs w:val="32"/>
          <w:rtl/>
        </w:rPr>
        <w:t>)</w:t>
      </w:r>
      <w:r w:rsidRPr="002905AB">
        <w:rPr>
          <w:rFonts w:ascii="Tahoma" w:hAnsi="Tahoma" w:cs="Traditional Arabic" w:hint="cs"/>
          <w:sz w:val="32"/>
          <w:szCs w:val="32"/>
          <w:rtl/>
        </w:rPr>
        <w:t>,</w:t>
      </w:r>
      <w:r w:rsidR="000F1746" w:rsidRPr="002905AB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7028C" w:rsidRPr="002905AB">
        <w:rPr>
          <w:rFonts w:ascii="Tahoma" w:hAnsi="Tahoma" w:cs="Traditional Arabic" w:hint="cs"/>
          <w:sz w:val="32"/>
          <w:szCs w:val="32"/>
          <w:rtl/>
        </w:rPr>
        <w:t>الروض المربع(</w:t>
      </w:r>
      <w:r w:rsidRPr="002905AB">
        <w:rPr>
          <w:rFonts w:ascii="Tahoma" w:hAnsi="Tahoma" w:cs="Traditional Arabic" w:hint="cs"/>
          <w:sz w:val="32"/>
          <w:szCs w:val="32"/>
          <w:rtl/>
        </w:rPr>
        <w:t>1/</w:t>
      </w:r>
      <w:r w:rsidR="003E1D8B" w:rsidRPr="002905AB">
        <w:rPr>
          <w:rFonts w:ascii="Tahoma" w:hAnsi="Tahoma" w:cs="Traditional Arabic" w:hint="cs"/>
          <w:sz w:val="32"/>
          <w:szCs w:val="32"/>
          <w:rtl/>
        </w:rPr>
        <w:t>551</w:t>
      </w:r>
      <w:r w:rsidRPr="002905AB">
        <w:rPr>
          <w:rFonts w:ascii="Tahoma" w:hAnsi="Tahoma" w:cs="Traditional Arabic" w:hint="cs"/>
          <w:sz w:val="32"/>
          <w:szCs w:val="32"/>
          <w:rtl/>
        </w:rPr>
        <w:t>)</w:t>
      </w:r>
      <w:r w:rsidR="00987587" w:rsidRPr="002905AB">
        <w:rPr>
          <w:rFonts w:ascii="Tahoma" w:hAnsi="Tahoma" w:cs="Traditional Arabic" w:hint="cs"/>
          <w:sz w:val="32"/>
          <w:szCs w:val="32"/>
          <w:rtl/>
        </w:rPr>
        <w:t>.</w:t>
      </w:r>
      <w:r w:rsidR="00705C40" w:rsidRPr="002905AB">
        <w:rPr>
          <w:rFonts w:ascii="Tahoma" w:hAnsi="Tahoma" w:cs="Traditional Arabic" w:hint="cs"/>
          <w:sz w:val="32"/>
          <w:szCs w:val="32"/>
          <w:rtl/>
        </w:rPr>
        <w:t xml:space="preserve"> </w:t>
      </w:r>
    </w:p>
  </w:footnote>
  <w:footnote w:id="15">
    <w:p w:rsidR="008C5F05" w:rsidRPr="002905AB" w:rsidRDefault="008C5F0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2905AB">
        <w:rPr>
          <w:rFonts w:ascii="Tahoma" w:hAnsi="Tahoma" w:cs="Traditional Arabic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sz w:val="32"/>
          <w:szCs w:val="32"/>
          <w:rtl/>
        </w:rPr>
        <w:t>)</w:t>
      </w:r>
      <w:r w:rsidR="00D6346B" w:rsidRPr="002905AB">
        <w:rPr>
          <w:rFonts w:cs="Traditional Arabic" w:hint="cs"/>
          <w:sz w:val="32"/>
          <w:szCs w:val="32"/>
          <w:rtl/>
          <w:lang w:bidi="ar-SA"/>
        </w:rPr>
        <w:t xml:space="preserve"> متفق عليه: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6346B" w:rsidRPr="002905AB">
        <w:rPr>
          <w:rFonts w:cs="Traditional Arabic" w:hint="cs"/>
          <w:sz w:val="32"/>
          <w:szCs w:val="32"/>
          <w:rtl/>
          <w:lang w:bidi="ar-SA"/>
        </w:rPr>
        <w:t>أخرجه ال</w:t>
      </w:r>
      <w:r w:rsidRPr="002905AB">
        <w:rPr>
          <w:rFonts w:cs="Traditional Arabic" w:hint="cs"/>
          <w:sz w:val="32"/>
          <w:szCs w:val="32"/>
          <w:rtl/>
          <w:lang w:bidi="ar-SA"/>
        </w:rPr>
        <w:t>بخاري</w:t>
      </w:r>
      <w:r w:rsidR="00D6346B" w:rsidRPr="002905AB">
        <w:rPr>
          <w:rFonts w:cs="Traditional Arabic" w:hint="cs"/>
          <w:sz w:val="32"/>
          <w:szCs w:val="32"/>
          <w:rtl/>
          <w:lang w:bidi="ar-SA"/>
        </w:rPr>
        <w:t xml:space="preserve"> في صحيحه,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6346B" w:rsidRPr="002905AB">
        <w:rPr>
          <w:rFonts w:cs="Traditional Arabic" w:hint="cs"/>
          <w:sz w:val="32"/>
          <w:szCs w:val="32"/>
          <w:rtl/>
          <w:lang w:bidi="ar-SA"/>
        </w:rPr>
        <w:t>كتاب النكاح: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F5185B" w:rsidRPr="002905AB">
        <w:rPr>
          <w:rFonts w:cs="Traditional Arabic" w:hint="cs"/>
          <w:sz w:val="32"/>
          <w:szCs w:val="32"/>
          <w:rtl/>
          <w:lang w:bidi="ar-SA"/>
        </w:rPr>
        <w:t xml:space="preserve">باب </w:t>
      </w:r>
      <w:r w:rsidR="003D5558" w:rsidRPr="002905AB">
        <w:rPr>
          <w:rFonts w:cs="Traditional Arabic" w:hint="cs"/>
          <w:sz w:val="32"/>
          <w:szCs w:val="32"/>
          <w:rtl/>
          <w:lang w:bidi="ar-SA"/>
        </w:rPr>
        <w:t>إذا</w:t>
      </w:r>
      <w:r w:rsidR="00C677CA" w:rsidRPr="002905AB">
        <w:rPr>
          <w:rFonts w:cs="Traditional Arabic" w:hint="cs"/>
          <w:sz w:val="32"/>
          <w:szCs w:val="32"/>
          <w:rtl/>
          <w:lang w:bidi="ar-SA"/>
        </w:rPr>
        <w:t xml:space="preserve"> تزوج ا</w:t>
      </w:r>
      <w:r w:rsidR="00D07E5E" w:rsidRPr="002905AB">
        <w:rPr>
          <w:rFonts w:cs="Traditional Arabic" w:hint="cs"/>
          <w:sz w:val="32"/>
          <w:szCs w:val="32"/>
          <w:rtl/>
          <w:lang w:bidi="ar-SA"/>
        </w:rPr>
        <w:t>لثيب على البكر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07E5E" w:rsidRPr="002905AB">
        <w:rPr>
          <w:rFonts w:cs="Traditional Arabic" w:hint="cs"/>
          <w:sz w:val="32"/>
          <w:szCs w:val="32"/>
          <w:rtl/>
          <w:lang w:bidi="ar-SA"/>
        </w:rPr>
        <w:t>(7/34)</w:t>
      </w:r>
      <w:r w:rsidR="00013AB6" w:rsidRPr="002905AB">
        <w:rPr>
          <w:rFonts w:cs="Traditional Arabic" w:hint="cs"/>
          <w:sz w:val="32"/>
          <w:szCs w:val="32"/>
          <w:rtl/>
          <w:lang w:bidi="ar-SA"/>
        </w:rPr>
        <w:t>رقم الحديث</w:t>
      </w:r>
      <w:r w:rsidR="00F5185B" w:rsidRPr="002905AB">
        <w:rPr>
          <w:rFonts w:cs="Traditional Arabic" w:hint="cs"/>
          <w:sz w:val="32"/>
          <w:szCs w:val="32"/>
          <w:rtl/>
          <w:lang w:bidi="ar-SA"/>
        </w:rPr>
        <w:t>(5214),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6346B" w:rsidRPr="002905AB">
        <w:rPr>
          <w:rFonts w:cs="Traditional Arabic" w:hint="cs"/>
          <w:sz w:val="32"/>
          <w:szCs w:val="32"/>
          <w:rtl/>
          <w:lang w:bidi="ar-SA"/>
        </w:rPr>
        <w:t>و</w:t>
      </w:r>
      <w:r w:rsidR="00F5185B" w:rsidRPr="002905AB">
        <w:rPr>
          <w:rFonts w:cs="Traditional Arabic" w:hint="cs"/>
          <w:sz w:val="32"/>
          <w:szCs w:val="32"/>
          <w:rtl/>
          <w:lang w:bidi="ar-SA"/>
        </w:rPr>
        <w:t>مسلم</w:t>
      </w:r>
      <w:r w:rsidR="00353EAD" w:rsidRPr="002905AB">
        <w:rPr>
          <w:rFonts w:cs="Traditional Arabic" w:hint="cs"/>
          <w:sz w:val="32"/>
          <w:szCs w:val="32"/>
          <w:rtl/>
          <w:lang w:bidi="ar-SA"/>
        </w:rPr>
        <w:t xml:space="preserve"> في صحيحه,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53EAD" w:rsidRPr="002905AB">
        <w:rPr>
          <w:rFonts w:cs="Traditional Arabic" w:hint="cs"/>
          <w:sz w:val="32"/>
          <w:szCs w:val="32"/>
          <w:rtl/>
          <w:lang w:bidi="ar-SA"/>
        </w:rPr>
        <w:t>كتاب الرضاع</w:t>
      </w:r>
      <w:r w:rsidR="00D6346B" w:rsidRPr="002905AB">
        <w:rPr>
          <w:rFonts w:cs="Traditional Arabic" w:hint="cs"/>
          <w:sz w:val="32"/>
          <w:szCs w:val="32"/>
          <w:rtl/>
          <w:lang w:bidi="ar-SA"/>
        </w:rPr>
        <w:t>: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07E5E" w:rsidRPr="002905AB">
        <w:rPr>
          <w:rFonts w:cs="Traditional Arabic" w:hint="cs"/>
          <w:sz w:val="32"/>
          <w:szCs w:val="32"/>
          <w:rtl/>
          <w:lang w:bidi="ar-SA"/>
        </w:rPr>
        <w:t>باب قدر ما تستحق</w:t>
      </w:r>
      <w:r w:rsidR="00F56A4B" w:rsidRPr="002905AB">
        <w:rPr>
          <w:rFonts w:cs="Traditional Arabic" w:hint="cs"/>
          <w:sz w:val="32"/>
          <w:szCs w:val="32"/>
          <w:rtl/>
          <w:lang w:bidi="ar-SA"/>
        </w:rPr>
        <w:t>ه</w:t>
      </w:r>
      <w:r w:rsidR="00D07E5E" w:rsidRPr="002905AB">
        <w:rPr>
          <w:rFonts w:cs="Traditional Arabic" w:hint="cs"/>
          <w:sz w:val="32"/>
          <w:szCs w:val="32"/>
          <w:rtl/>
          <w:lang w:bidi="ar-SA"/>
        </w:rPr>
        <w:t xml:space="preserve"> البكر,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F5185B" w:rsidRPr="002905AB">
        <w:rPr>
          <w:rFonts w:cs="Traditional Arabic" w:hint="cs"/>
          <w:sz w:val="32"/>
          <w:szCs w:val="32"/>
          <w:rtl/>
          <w:lang w:bidi="ar-SA"/>
        </w:rPr>
        <w:t xml:space="preserve">والثيب من </w:t>
      </w:r>
      <w:r w:rsidR="003D5558" w:rsidRPr="002905AB">
        <w:rPr>
          <w:rFonts w:cs="Traditional Arabic" w:hint="cs"/>
          <w:sz w:val="32"/>
          <w:szCs w:val="32"/>
          <w:rtl/>
          <w:lang w:bidi="ar-SA"/>
        </w:rPr>
        <w:t>إقامة</w:t>
      </w:r>
      <w:r w:rsidR="00D07E5E" w:rsidRPr="002905AB">
        <w:rPr>
          <w:rFonts w:cs="Traditional Arabic" w:hint="cs"/>
          <w:sz w:val="32"/>
          <w:szCs w:val="32"/>
          <w:rtl/>
          <w:lang w:bidi="ar-SA"/>
        </w:rPr>
        <w:t xml:space="preserve"> الزوج عندها عقب الزفاف(2/1084)</w:t>
      </w:r>
      <w:r w:rsidR="00013AB6" w:rsidRPr="002905AB">
        <w:rPr>
          <w:rFonts w:cs="Traditional Arabic" w:hint="cs"/>
          <w:sz w:val="32"/>
          <w:szCs w:val="32"/>
          <w:rtl/>
          <w:lang w:bidi="ar-SA"/>
        </w:rPr>
        <w:t>رقم الحديث</w:t>
      </w:r>
      <w:r w:rsidR="00F5185B" w:rsidRPr="002905AB">
        <w:rPr>
          <w:rFonts w:cs="Traditional Arabic" w:hint="cs"/>
          <w:sz w:val="32"/>
          <w:szCs w:val="32"/>
          <w:rtl/>
          <w:lang w:bidi="ar-SA"/>
        </w:rPr>
        <w:t>(1461)</w:t>
      </w:r>
      <w:r w:rsidRPr="002905AB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16">
    <w:p w:rsidR="002F2055" w:rsidRPr="002905AB" w:rsidRDefault="002F205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أهلك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هوان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المراد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بالأهل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هو</w:t>
      </w:r>
      <w:r w:rsidR="007132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-النبي </w:t>
      </w:r>
      <w:r w:rsidR="007132A8">
        <w:rPr>
          <w:rFonts w:ascii="Traditional Arabic" w:cs="Traditional Arabic" w:hint="cs"/>
          <w:color w:val="000000"/>
          <w:sz w:val="32"/>
          <w:szCs w:val="32"/>
          <w:lang w:bidi="ar-SA"/>
        </w:rPr>
        <w:sym w:font="AGA Arabesque" w:char="F072"/>
      </w:r>
      <w:r w:rsidR="007132A8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-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لأن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كل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واحد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الزوجين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أهل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لصاحبه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ومعناه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لا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132A8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أفعل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بك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فعلا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يدل</w:t>
      </w:r>
      <w:r w:rsidR="00C244B1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ّ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على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هوانك</w:t>
      </w:r>
      <w:r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عندي</w:t>
      </w:r>
      <w:r w:rsidR="000608BA" w:rsidRPr="002905A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. وقيل : معناه: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لا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يلحقك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هوان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ولا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يضيع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حقك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شيء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بل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تأخذينه</w:t>
      </w:r>
      <w:r w:rsidR="000608BA" w:rsidRPr="002905AB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0608BA" w:rsidRPr="002905AB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كاملاً.</w:t>
      </w:r>
      <w:r w:rsidR="000608BA" w:rsidRPr="002905AB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انظر: الذخيرة(4/461), شرح النووي(10/43-44).</w:t>
      </w:r>
    </w:p>
  </w:footnote>
  <w:footnote w:id="17">
    <w:p w:rsidR="00A773F3" w:rsidRPr="002905AB" w:rsidRDefault="00A773F3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57025" w:rsidRPr="002905AB">
        <w:rPr>
          <w:rFonts w:cs="Traditional Arabic" w:hint="cs"/>
          <w:sz w:val="32"/>
          <w:szCs w:val="32"/>
          <w:rtl/>
          <w:lang w:bidi="ar-SA"/>
        </w:rPr>
        <w:t xml:space="preserve"> أخرجه مسلم في صحيحه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>,</w:t>
      </w:r>
      <w:r w:rsidR="00757025" w:rsidRPr="002905AB">
        <w:rPr>
          <w:rFonts w:cs="Traditional Arabic" w:hint="cs"/>
          <w:sz w:val="32"/>
          <w:szCs w:val="32"/>
          <w:rtl/>
          <w:lang w:bidi="ar-SA"/>
        </w:rPr>
        <w:t>كتاب الرضاع: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57025" w:rsidRPr="002905AB">
        <w:rPr>
          <w:rFonts w:cs="Traditional Arabic" w:hint="cs"/>
          <w:sz w:val="32"/>
          <w:szCs w:val="32"/>
          <w:rtl/>
          <w:lang w:bidi="ar-SA"/>
        </w:rPr>
        <w:t>باب قدر ما تستحقه البكر,</w:t>
      </w:r>
      <w:r w:rsidR="006B2B7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57025" w:rsidRPr="002905AB">
        <w:rPr>
          <w:rFonts w:cs="Traditional Arabic" w:hint="cs"/>
          <w:sz w:val="32"/>
          <w:szCs w:val="32"/>
          <w:rtl/>
          <w:lang w:bidi="ar-SA"/>
        </w:rPr>
        <w:t>والثيب من إقامة الزوج عندها عقب الزفاف</w:t>
      </w:r>
      <w:r w:rsidRPr="002905AB">
        <w:rPr>
          <w:rFonts w:cs="Traditional Arabic" w:hint="cs"/>
          <w:sz w:val="32"/>
          <w:szCs w:val="32"/>
          <w:rtl/>
          <w:lang w:bidi="ar-SA"/>
        </w:rPr>
        <w:t>(</w:t>
      </w:r>
      <w:r w:rsidR="00C21AE5" w:rsidRPr="002905AB">
        <w:rPr>
          <w:rFonts w:cs="Traditional Arabic" w:hint="cs"/>
          <w:sz w:val="32"/>
          <w:szCs w:val="32"/>
          <w:rtl/>
          <w:lang w:bidi="ar-SA"/>
        </w:rPr>
        <w:t>2</w:t>
      </w:r>
      <w:r w:rsidRPr="002905AB">
        <w:rPr>
          <w:rFonts w:cs="Traditional Arabic" w:hint="cs"/>
          <w:sz w:val="32"/>
          <w:szCs w:val="32"/>
          <w:rtl/>
          <w:lang w:bidi="ar-SA"/>
        </w:rPr>
        <w:t>/</w:t>
      </w:r>
      <w:r w:rsidR="00C21AE5" w:rsidRPr="002905AB">
        <w:rPr>
          <w:rFonts w:cs="Traditional Arabic" w:hint="cs"/>
          <w:sz w:val="32"/>
          <w:szCs w:val="32"/>
          <w:rtl/>
          <w:lang w:bidi="ar-SA"/>
        </w:rPr>
        <w:t>1083</w:t>
      </w:r>
      <w:r w:rsidRPr="002905AB">
        <w:rPr>
          <w:rFonts w:cs="Traditional Arabic" w:hint="cs"/>
          <w:sz w:val="32"/>
          <w:szCs w:val="32"/>
          <w:rtl/>
          <w:lang w:bidi="ar-SA"/>
        </w:rPr>
        <w:t>)رقم الحديث</w:t>
      </w:r>
      <w:r w:rsidR="00C21AE5" w:rsidRPr="002905AB">
        <w:rPr>
          <w:rFonts w:cs="Traditional Arabic" w:hint="cs"/>
          <w:sz w:val="32"/>
          <w:szCs w:val="32"/>
          <w:rtl/>
          <w:lang w:bidi="ar-SA"/>
        </w:rPr>
        <w:t>(1460)</w:t>
      </w:r>
      <w:r w:rsidRPr="002905AB">
        <w:rPr>
          <w:rFonts w:cs="Traditional Arabic" w:hint="cs"/>
          <w:sz w:val="32"/>
          <w:szCs w:val="32"/>
          <w:rtl/>
          <w:lang w:bidi="ar-SA"/>
        </w:rPr>
        <w:t>.</w:t>
      </w:r>
    </w:p>
  </w:footnote>
  <w:footnote w:id="18">
    <w:p w:rsidR="00A773F3" w:rsidRPr="002905AB" w:rsidRDefault="00A773F3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2905AB">
        <w:rPr>
          <w:rFonts w:ascii="Tahoma" w:hAnsi="Tahoma" w:cs="Traditional Arabic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sz w:val="32"/>
          <w:szCs w:val="32"/>
          <w:rtl/>
        </w:rPr>
        <w:t>)</w:t>
      </w:r>
      <w:r w:rsidRPr="002905AB">
        <w:rPr>
          <w:rFonts w:ascii="Tahoma" w:hAnsi="Tahoma" w:cs="Traditional Arabic" w:hint="cs"/>
          <w:sz w:val="32"/>
          <w:szCs w:val="32"/>
          <w:rtl/>
        </w:rPr>
        <w:t xml:space="preserve"> أخرجه </w:t>
      </w:r>
      <w:r w:rsidRPr="002905AB">
        <w:rPr>
          <w:rFonts w:cs="Traditional Arabic" w:hint="cs"/>
          <w:sz w:val="32"/>
          <w:szCs w:val="32"/>
          <w:rtl/>
          <w:lang w:bidi="ar-SA"/>
        </w:rPr>
        <w:t xml:space="preserve">مسلم </w:t>
      </w:r>
      <w:r w:rsidR="00353EAD" w:rsidRPr="002905AB">
        <w:rPr>
          <w:rFonts w:cs="Traditional Arabic" w:hint="cs"/>
          <w:sz w:val="32"/>
          <w:szCs w:val="32"/>
          <w:rtl/>
          <w:lang w:bidi="ar-SA"/>
        </w:rPr>
        <w:t>في صحيحه,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53EAD" w:rsidRPr="002905AB">
        <w:rPr>
          <w:rFonts w:cs="Traditional Arabic" w:hint="cs"/>
          <w:sz w:val="32"/>
          <w:szCs w:val="32"/>
          <w:rtl/>
          <w:lang w:bidi="ar-SA"/>
        </w:rPr>
        <w:t>كتاب الرضاع: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53EAD" w:rsidRPr="002905AB">
        <w:rPr>
          <w:rFonts w:cs="Traditional Arabic" w:hint="cs"/>
          <w:sz w:val="32"/>
          <w:szCs w:val="32"/>
          <w:rtl/>
          <w:lang w:bidi="ar-SA"/>
        </w:rPr>
        <w:t>باب قدر ما تستحق البكر,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53EAD" w:rsidRPr="002905AB">
        <w:rPr>
          <w:rFonts w:cs="Traditional Arabic" w:hint="cs"/>
          <w:sz w:val="32"/>
          <w:szCs w:val="32"/>
          <w:rtl/>
          <w:lang w:bidi="ar-SA"/>
        </w:rPr>
        <w:t>والثيب من إقامة الزوج عندها عقب الزفاف(2/1083)</w:t>
      </w:r>
      <w:r w:rsidR="000F1746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53EAD" w:rsidRPr="002905AB">
        <w:rPr>
          <w:rFonts w:cs="Traditional Arabic" w:hint="cs"/>
          <w:sz w:val="32"/>
          <w:szCs w:val="32"/>
          <w:rtl/>
          <w:lang w:bidi="ar-SA"/>
        </w:rPr>
        <w:t>رقم الحديث(1460).</w:t>
      </w:r>
    </w:p>
  </w:footnote>
  <w:footnote w:id="19">
    <w:p w:rsidR="008C5F05" w:rsidRPr="002905AB" w:rsidRDefault="008C5F05" w:rsidP="00605A71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2905AB">
        <w:rPr>
          <w:rFonts w:ascii="Tahoma" w:hAnsi="Tahoma" w:cs="Traditional Arabic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sz w:val="32"/>
          <w:szCs w:val="32"/>
          <w:rtl/>
        </w:rPr>
        <w:t>)</w:t>
      </w:r>
      <w:r w:rsidR="003E3F71" w:rsidRPr="002905AB">
        <w:rPr>
          <w:rFonts w:cs="Traditional Arabic" w:hint="cs"/>
          <w:sz w:val="32"/>
          <w:szCs w:val="32"/>
          <w:rtl/>
          <w:lang w:bidi="ar-SA"/>
        </w:rPr>
        <w:t xml:space="preserve"> أخرجه </w:t>
      </w:r>
      <w:r w:rsidR="00CA70E4" w:rsidRPr="002905AB">
        <w:rPr>
          <w:rFonts w:cs="Traditional Arabic" w:hint="cs"/>
          <w:sz w:val="32"/>
          <w:szCs w:val="32"/>
          <w:rtl/>
          <w:lang w:bidi="ar-SA"/>
        </w:rPr>
        <w:t xml:space="preserve">الدار </w:t>
      </w:r>
      <w:r w:rsidRPr="002905AB">
        <w:rPr>
          <w:rFonts w:cs="Traditional Arabic" w:hint="cs"/>
          <w:sz w:val="32"/>
          <w:szCs w:val="32"/>
          <w:rtl/>
          <w:lang w:bidi="ar-SA"/>
        </w:rPr>
        <w:t>قطني</w:t>
      </w:r>
      <w:r w:rsidR="003E3F71" w:rsidRPr="002905AB">
        <w:rPr>
          <w:rFonts w:cs="Traditional Arabic" w:hint="cs"/>
          <w:sz w:val="32"/>
          <w:szCs w:val="32"/>
          <w:rtl/>
          <w:lang w:bidi="ar-SA"/>
        </w:rPr>
        <w:t xml:space="preserve"> في سننه</w:t>
      </w:r>
      <w:r w:rsidR="00763B9F" w:rsidRPr="002905AB">
        <w:rPr>
          <w:rFonts w:cs="Traditional Arabic" w:hint="cs"/>
          <w:sz w:val="32"/>
          <w:szCs w:val="32"/>
          <w:rtl/>
          <w:lang w:bidi="ar-SA"/>
        </w:rPr>
        <w:t>,</w:t>
      </w:r>
      <w:r w:rsidR="00131191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63B9F" w:rsidRPr="002905AB">
        <w:rPr>
          <w:rFonts w:cs="Traditional Arabic" w:hint="cs"/>
          <w:sz w:val="32"/>
          <w:szCs w:val="32"/>
          <w:rtl/>
          <w:lang w:bidi="ar-SA"/>
        </w:rPr>
        <w:t>كتاب النكاح,</w:t>
      </w:r>
      <w:r w:rsidR="00131191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847B9" w:rsidRPr="002905AB">
        <w:rPr>
          <w:rFonts w:cs="Traditional Arabic" w:hint="cs"/>
          <w:sz w:val="32"/>
          <w:szCs w:val="32"/>
          <w:rtl/>
          <w:lang w:bidi="ar-SA"/>
        </w:rPr>
        <w:t>باب المهر</w:t>
      </w:r>
      <w:r w:rsidR="003E3F71" w:rsidRPr="002905AB">
        <w:rPr>
          <w:rFonts w:cs="Traditional Arabic" w:hint="cs"/>
          <w:sz w:val="32"/>
          <w:szCs w:val="32"/>
          <w:rtl/>
          <w:lang w:bidi="ar-SA"/>
        </w:rPr>
        <w:t>(</w:t>
      </w:r>
      <w:r w:rsidR="004847B9" w:rsidRPr="002905AB">
        <w:rPr>
          <w:rFonts w:cs="Traditional Arabic" w:hint="cs"/>
          <w:sz w:val="32"/>
          <w:szCs w:val="32"/>
          <w:rtl/>
          <w:lang w:bidi="ar-SA"/>
        </w:rPr>
        <w:t>4</w:t>
      </w:r>
      <w:r w:rsidRPr="002905AB">
        <w:rPr>
          <w:rFonts w:cs="Traditional Arabic" w:hint="cs"/>
          <w:sz w:val="32"/>
          <w:szCs w:val="32"/>
          <w:rtl/>
          <w:lang w:bidi="ar-SA"/>
        </w:rPr>
        <w:t>/</w:t>
      </w:r>
      <w:r w:rsidR="004847B9" w:rsidRPr="002905AB">
        <w:rPr>
          <w:rFonts w:cs="Traditional Arabic" w:hint="cs"/>
          <w:sz w:val="32"/>
          <w:szCs w:val="32"/>
          <w:rtl/>
          <w:lang w:bidi="ar-SA"/>
        </w:rPr>
        <w:t>429</w:t>
      </w:r>
      <w:r w:rsidR="003E3F71" w:rsidRPr="002905AB">
        <w:rPr>
          <w:rFonts w:cs="Traditional Arabic" w:hint="cs"/>
          <w:sz w:val="32"/>
          <w:szCs w:val="32"/>
          <w:rtl/>
          <w:lang w:bidi="ar-SA"/>
        </w:rPr>
        <w:t>)رقم الحديث</w:t>
      </w:r>
      <w:r w:rsidR="00DE3AD9" w:rsidRPr="002905AB">
        <w:rPr>
          <w:rFonts w:cs="Traditional Arabic" w:hint="cs"/>
          <w:sz w:val="32"/>
          <w:szCs w:val="32"/>
          <w:rtl/>
          <w:lang w:bidi="ar-SA"/>
        </w:rPr>
        <w:t>(</w:t>
      </w:r>
      <w:r w:rsidR="004847B9" w:rsidRPr="002905AB">
        <w:rPr>
          <w:rFonts w:cs="Traditional Arabic" w:hint="cs"/>
          <w:sz w:val="32"/>
          <w:szCs w:val="32"/>
          <w:rtl/>
          <w:lang w:bidi="ar-SA"/>
        </w:rPr>
        <w:t>3730</w:t>
      </w:r>
      <w:r w:rsidR="00DE3AD9" w:rsidRPr="002905AB">
        <w:rPr>
          <w:rFonts w:cs="Traditional Arabic" w:hint="cs"/>
          <w:sz w:val="32"/>
          <w:szCs w:val="32"/>
          <w:rtl/>
          <w:lang w:bidi="ar-SA"/>
        </w:rPr>
        <w:t>)</w:t>
      </w:r>
      <w:r w:rsidR="006660EC" w:rsidRPr="002905AB">
        <w:rPr>
          <w:rFonts w:cs="Traditional Arabic" w:hint="cs"/>
          <w:sz w:val="32"/>
          <w:szCs w:val="32"/>
          <w:rtl/>
          <w:lang w:bidi="ar-SA"/>
        </w:rPr>
        <w:t>,</w:t>
      </w:r>
      <w:r w:rsidR="00131191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6660EC" w:rsidRPr="002905AB">
        <w:rPr>
          <w:rFonts w:cs="Traditional Arabic" w:hint="cs"/>
          <w:sz w:val="32"/>
          <w:szCs w:val="32"/>
          <w:rtl/>
          <w:lang w:bidi="ar-SA"/>
        </w:rPr>
        <w:t>وصححه ابن الملقن.</w:t>
      </w:r>
      <w:r w:rsidR="00131191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6660EC" w:rsidRPr="002905AB">
        <w:rPr>
          <w:rFonts w:cs="Traditional Arabic" w:hint="cs"/>
          <w:sz w:val="32"/>
          <w:szCs w:val="32"/>
          <w:rtl/>
          <w:lang w:bidi="ar-SA"/>
        </w:rPr>
        <w:t>انظر: البدر المنير(8/44).</w:t>
      </w:r>
    </w:p>
  </w:footnote>
  <w:footnote w:id="20">
    <w:p w:rsidR="008C5F05" w:rsidRPr="002905AB" w:rsidRDefault="008C5F0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2905AB">
        <w:rPr>
          <w:rFonts w:ascii="Tahoma" w:hAnsi="Tahoma" w:cs="Traditional Arabic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sz w:val="32"/>
          <w:szCs w:val="32"/>
          <w:rtl/>
        </w:rPr>
        <w:t>)</w:t>
      </w:r>
      <w:r w:rsidR="001E2C71" w:rsidRPr="002905AB">
        <w:rPr>
          <w:rFonts w:cs="Traditional Arabic" w:hint="cs"/>
          <w:sz w:val="32"/>
          <w:szCs w:val="32"/>
          <w:rtl/>
        </w:rPr>
        <w:t xml:space="preserve"> </w:t>
      </w:r>
      <w:r w:rsidR="00D317DB" w:rsidRPr="002905AB">
        <w:rPr>
          <w:rFonts w:cs="Traditional Arabic" w:hint="cs"/>
          <w:sz w:val="32"/>
          <w:szCs w:val="32"/>
          <w:rtl/>
        </w:rPr>
        <w:t>الشرح الممتع</w:t>
      </w:r>
      <w:r w:rsidR="00A0277B">
        <w:rPr>
          <w:rFonts w:cs="Traditional Arabic" w:hint="cs"/>
          <w:sz w:val="32"/>
          <w:szCs w:val="32"/>
          <w:rtl/>
        </w:rPr>
        <w:t xml:space="preserve"> </w:t>
      </w:r>
      <w:r w:rsidRPr="002905AB">
        <w:rPr>
          <w:rFonts w:cs="Traditional Arabic" w:hint="cs"/>
          <w:sz w:val="32"/>
          <w:szCs w:val="32"/>
          <w:rtl/>
        </w:rPr>
        <w:t>(12/438).</w:t>
      </w:r>
    </w:p>
  </w:footnote>
  <w:footnote w:id="21">
    <w:p w:rsidR="00D317DB" w:rsidRPr="007132A8" w:rsidRDefault="00D317DB" w:rsidP="00C1602A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lang w:bidi="ar-SA"/>
        </w:rPr>
      </w:pPr>
      <w:r w:rsidRPr="007132A8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7132A8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7132A8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7132A8">
        <w:rPr>
          <w:rFonts w:ascii="Tahoma" w:hAnsi="Tahoma" w:cs="Traditional Arabic" w:hint="cs"/>
          <w:color w:val="000000"/>
          <w:sz w:val="32"/>
          <w:szCs w:val="32"/>
          <w:rtl/>
        </w:rPr>
        <w:t>انظر أقوالهم في:</w:t>
      </w:r>
      <w:r w:rsidR="00F07233" w:rsidRPr="007132A8">
        <w:rPr>
          <w:rFonts w:cs="Traditional Arabic" w:hint="cs"/>
          <w:sz w:val="32"/>
          <w:szCs w:val="32"/>
          <w:rtl/>
        </w:rPr>
        <w:t xml:space="preserve"> </w:t>
      </w:r>
      <w:r w:rsidRPr="007132A8">
        <w:rPr>
          <w:rFonts w:cs="Traditional Arabic" w:hint="cs"/>
          <w:sz w:val="32"/>
          <w:szCs w:val="32"/>
          <w:rtl/>
        </w:rPr>
        <w:t xml:space="preserve">مصنف ابن أبي </w:t>
      </w:r>
      <w:r w:rsidR="00A531C2" w:rsidRPr="007132A8">
        <w:rPr>
          <w:rFonts w:cs="Traditional Arabic" w:hint="cs"/>
          <w:sz w:val="32"/>
          <w:szCs w:val="32"/>
          <w:rtl/>
          <w:lang w:bidi="ar-SA"/>
        </w:rPr>
        <w:t>شيبة</w:t>
      </w:r>
      <w:r w:rsidRPr="007132A8">
        <w:rPr>
          <w:rFonts w:cs="Traditional Arabic" w:hint="cs"/>
          <w:sz w:val="32"/>
          <w:szCs w:val="32"/>
          <w:rtl/>
          <w:lang w:bidi="ar-SA"/>
        </w:rPr>
        <w:t>(</w:t>
      </w:r>
      <w:r w:rsidR="002875AE" w:rsidRPr="007132A8">
        <w:rPr>
          <w:rFonts w:cs="Traditional Arabic" w:hint="cs"/>
          <w:sz w:val="32"/>
          <w:szCs w:val="32"/>
          <w:rtl/>
          <w:lang w:bidi="ar-SA"/>
        </w:rPr>
        <w:t>4/277</w:t>
      </w:r>
      <w:r w:rsidRPr="007132A8">
        <w:rPr>
          <w:rFonts w:cs="Traditional Arabic" w:hint="cs"/>
          <w:sz w:val="32"/>
          <w:szCs w:val="32"/>
          <w:rtl/>
          <w:lang w:bidi="ar-SA"/>
        </w:rPr>
        <w:t>)</w:t>
      </w:r>
      <w:r w:rsidR="00A531C2" w:rsidRPr="007132A8">
        <w:rPr>
          <w:rFonts w:cs="Traditional Arabic" w:hint="cs"/>
          <w:sz w:val="32"/>
          <w:szCs w:val="32"/>
          <w:rtl/>
          <w:lang w:bidi="ar-SA"/>
        </w:rPr>
        <w:t>,</w:t>
      </w:r>
      <w:r w:rsidR="007132A8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7132A8">
        <w:rPr>
          <w:rFonts w:cs="Traditional Arabic" w:hint="cs"/>
          <w:sz w:val="32"/>
          <w:szCs w:val="32"/>
          <w:rtl/>
          <w:lang w:bidi="ar-SA"/>
        </w:rPr>
        <w:t>المحلى(9/213)</w:t>
      </w:r>
      <w:r w:rsidR="00F07233" w:rsidRPr="007132A8">
        <w:rPr>
          <w:rFonts w:cs="Traditional Arabic" w:hint="cs"/>
          <w:sz w:val="32"/>
          <w:szCs w:val="32"/>
          <w:rtl/>
          <w:lang w:bidi="ar-SA"/>
        </w:rPr>
        <w:t>,</w:t>
      </w:r>
      <w:r w:rsidR="00A531C2" w:rsidRPr="007132A8">
        <w:rPr>
          <w:rFonts w:ascii="Traditional Arabic" w:cs="Traditional Arabic" w:hint="cs"/>
          <w:sz w:val="32"/>
          <w:szCs w:val="32"/>
          <w:rtl/>
          <w:lang w:bidi="ar-SA"/>
        </w:rPr>
        <w:t xml:space="preserve"> المغني</w:t>
      </w:r>
      <w:r w:rsidR="00F07233" w:rsidRPr="007132A8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7648DC">
        <w:rPr>
          <w:rFonts w:ascii="Traditional Arabic" w:cs="Traditional Arabic" w:hint="cs"/>
          <w:sz w:val="32"/>
          <w:szCs w:val="32"/>
          <w:rtl/>
          <w:lang w:bidi="ar-SA"/>
        </w:rPr>
        <w:t>10</w:t>
      </w:r>
      <w:r w:rsidR="00F07233" w:rsidRPr="007132A8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7648DC">
        <w:rPr>
          <w:rFonts w:ascii="Traditional Arabic" w:cs="Traditional Arabic" w:hint="cs"/>
          <w:sz w:val="32"/>
          <w:szCs w:val="32"/>
          <w:rtl/>
          <w:lang w:bidi="ar-SA"/>
        </w:rPr>
        <w:t>256</w:t>
      </w:r>
      <w:r w:rsidR="00F07233" w:rsidRPr="007132A8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7132A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F07233" w:rsidRPr="007132A8">
        <w:rPr>
          <w:rFonts w:ascii="Traditional Arabic" w:cs="Traditional Arabic" w:hint="cs"/>
          <w:sz w:val="32"/>
          <w:szCs w:val="32"/>
          <w:rtl/>
          <w:lang w:bidi="ar-SA"/>
        </w:rPr>
        <w:t>المجموع (16/438).</w:t>
      </w:r>
    </w:p>
  </w:footnote>
  <w:footnote w:id="22">
    <w:p w:rsidR="008C5F05" w:rsidRPr="002905AB" w:rsidRDefault="008C5F0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2905AB">
        <w:rPr>
          <w:rFonts w:ascii="Tahoma" w:hAnsi="Tahoma" w:cs="Traditional Arabic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sz w:val="32"/>
          <w:szCs w:val="32"/>
          <w:rtl/>
        </w:rPr>
        <w:t>)</w:t>
      </w:r>
      <w:r w:rsidR="00985405" w:rsidRPr="002905AB">
        <w:rPr>
          <w:rFonts w:cs="Traditional Arabic" w:hint="cs"/>
          <w:sz w:val="32"/>
          <w:szCs w:val="32"/>
          <w:rtl/>
          <w:lang w:bidi="ar-SA"/>
        </w:rPr>
        <w:t xml:space="preserve"> انظر: </w:t>
      </w:r>
      <w:r w:rsidR="002B72C0" w:rsidRPr="002905AB">
        <w:rPr>
          <w:rFonts w:cs="Traditional Arabic" w:hint="cs"/>
          <w:sz w:val="32"/>
          <w:szCs w:val="32"/>
          <w:rtl/>
          <w:lang w:bidi="ar-SA"/>
        </w:rPr>
        <w:t>الحجة على أهل المدينة(3/246),</w:t>
      </w:r>
      <w:r w:rsidR="00CC6D90" w:rsidRPr="002905AB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2905AB">
        <w:rPr>
          <w:rFonts w:cs="Traditional Arabic" w:hint="cs"/>
          <w:sz w:val="32"/>
          <w:szCs w:val="32"/>
          <w:rtl/>
          <w:lang w:bidi="ar-SA"/>
        </w:rPr>
        <w:t>الهداية</w:t>
      </w:r>
      <w:r w:rsidR="00E77633" w:rsidRPr="002905AB">
        <w:rPr>
          <w:rFonts w:cs="Traditional Arabic" w:hint="cs"/>
          <w:sz w:val="32"/>
          <w:szCs w:val="32"/>
          <w:rtl/>
          <w:lang w:bidi="ar-SA"/>
        </w:rPr>
        <w:t>(</w:t>
      </w:r>
      <w:r w:rsidR="00BB4B5E" w:rsidRPr="002905AB">
        <w:rPr>
          <w:rFonts w:cs="Traditional Arabic" w:hint="cs"/>
          <w:sz w:val="32"/>
          <w:szCs w:val="32"/>
          <w:rtl/>
          <w:lang w:bidi="ar-SA"/>
        </w:rPr>
        <w:t>2</w:t>
      </w:r>
      <w:r w:rsidRPr="002905AB">
        <w:rPr>
          <w:rFonts w:cs="Traditional Arabic" w:hint="cs"/>
          <w:sz w:val="32"/>
          <w:szCs w:val="32"/>
          <w:rtl/>
          <w:lang w:bidi="ar-SA"/>
        </w:rPr>
        <w:t>/</w:t>
      </w:r>
      <w:r w:rsidR="00BB4B5E" w:rsidRPr="002905AB">
        <w:rPr>
          <w:rFonts w:cs="Traditional Arabic" w:hint="cs"/>
          <w:sz w:val="32"/>
          <w:szCs w:val="32"/>
          <w:rtl/>
          <w:lang w:bidi="ar-SA"/>
        </w:rPr>
        <w:t>521</w:t>
      </w:r>
      <w:r w:rsidR="00E77633" w:rsidRPr="002905AB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924ECC" w:rsidRPr="002905AB">
        <w:rPr>
          <w:rFonts w:ascii="Traditional Arabic" w:cs="Traditional Arabic" w:hint="cs"/>
          <w:sz w:val="32"/>
          <w:szCs w:val="32"/>
          <w:rtl/>
          <w:lang w:bidi="ar-SA"/>
        </w:rPr>
        <w:t>فتح القدير(3/434),</w:t>
      </w:r>
      <w:r w:rsidR="00CC6D90" w:rsidRPr="002905A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2"/>
          <w:szCs w:val="32"/>
          <w:rtl/>
          <w:lang w:bidi="ar-SA"/>
        </w:rPr>
        <w:t>تب</w:t>
      </w:r>
      <w:r w:rsidR="00660498" w:rsidRPr="002905AB">
        <w:rPr>
          <w:rFonts w:ascii="Traditional Arabic" w:cs="Traditional Arabic" w:hint="cs"/>
          <w:sz w:val="32"/>
          <w:szCs w:val="32"/>
          <w:rtl/>
          <w:lang w:bidi="ar-SA"/>
        </w:rPr>
        <w:t>يي</w:t>
      </w:r>
      <w:r w:rsidRPr="002905AB">
        <w:rPr>
          <w:rFonts w:ascii="Traditional Arabic" w:cs="Traditional Arabic" w:hint="cs"/>
          <w:sz w:val="32"/>
          <w:szCs w:val="32"/>
          <w:rtl/>
          <w:lang w:bidi="ar-SA"/>
        </w:rPr>
        <w:t>ن</w:t>
      </w:r>
      <w:r w:rsidR="00660498" w:rsidRPr="002905A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2"/>
          <w:szCs w:val="32"/>
          <w:rtl/>
          <w:lang w:bidi="ar-SA"/>
        </w:rPr>
        <w:t>الحقائق</w:t>
      </w:r>
      <w:r w:rsidR="007132A8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2"/>
          <w:szCs w:val="32"/>
          <w:rtl/>
          <w:lang w:bidi="ar-SA"/>
        </w:rPr>
        <w:t>(2/179)</w:t>
      </w:r>
      <w:r w:rsidR="00924ECC" w:rsidRPr="002905AB">
        <w:rPr>
          <w:rFonts w:ascii="Traditional Arabic" w:cs="Traditional Arabic" w:hint="cs"/>
          <w:sz w:val="32"/>
          <w:szCs w:val="32"/>
          <w:rtl/>
          <w:lang w:bidi="ar-SA"/>
        </w:rPr>
        <w:t>.</w:t>
      </w:r>
      <w:r w:rsidR="00A531C2" w:rsidRPr="002905AB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</w:p>
  </w:footnote>
  <w:footnote w:id="23">
    <w:p w:rsidR="00066095" w:rsidRPr="00474FFA" w:rsidRDefault="0006609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474FFA">
        <w:rPr>
          <w:rFonts w:ascii="Tahoma" w:hAnsi="Tahoma" w:cs="Traditional Arabic"/>
          <w:sz w:val="32"/>
          <w:szCs w:val="32"/>
          <w:rtl/>
        </w:rPr>
        <w:t>(</w:t>
      </w:r>
      <w:r w:rsidRPr="00474FFA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74FFA">
        <w:rPr>
          <w:rFonts w:ascii="Tahoma" w:hAnsi="Tahoma" w:cs="Traditional Arabic"/>
          <w:sz w:val="32"/>
          <w:szCs w:val="32"/>
          <w:rtl/>
        </w:rPr>
        <w:t>)</w:t>
      </w:r>
      <w:r w:rsidRPr="00474FFA">
        <w:rPr>
          <w:rFonts w:cs="Traditional Arabic" w:hint="cs"/>
          <w:sz w:val="32"/>
          <w:szCs w:val="32"/>
          <w:rtl/>
        </w:rPr>
        <w:t xml:space="preserve"> سورة</w:t>
      </w:r>
      <w:r w:rsidRPr="00474FFA">
        <w:rPr>
          <w:rFonts w:cs="Traditional Arabic"/>
          <w:sz w:val="32"/>
          <w:szCs w:val="32"/>
          <w:rtl/>
        </w:rPr>
        <w:t xml:space="preserve"> </w:t>
      </w:r>
      <w:r w:rsidRPr="00474FFA">
        <w:rPr>
          <w:rFonts w:cs="Traditional Arabic" w:hint="cs"/>
          <w:sz w:val="32"/>
          <w:szCs w:val="32"/>
          <w:rtl/>
        </w:rPr>
        <w:t>النساء ,</w:t>
      </w:r>
      <w:r w:rsidR="00474FFA" w:rsidRPr="00474FFA">
        <w:rPr>
          <w:rFonts w:cs="Traditional Arabic" w:hint="cs"/>
          <w:sz w:val="32"/>
          <w:szCs w:val="32"/>
          <w:rtl/>
        </w:rPr>
        <w:t xml:space="preserve"> </w:t>
      </w:r>
      <w:r w:rsidRPr="00474FFA">
        <w:rPr>
          <w:rFonts w:cs="Traditional Arabic" w:hint="cs"/>
          <w:sz w:val="32"/>
          <w:szCs w:val="32"/>
          <w:rtl/>
        </w:rPr>
        <w:t>الآية (129).</w:t>
      </w:r>
    </w:p>
  </w:footnote>
  <w:footnote w:id="24">
    <w:p w:rsidR="00066095" w:rsidRPr="00474FFA" w:rsidRDefault="0006609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474FFA">
        <w:rPr>
          <w:rFonts w:ascii="Tahoma" w:hAnsi="Tahoma" w:cs="Traditional Arabic"/>
          <w:sz w:val="32"/>
          <w:szCs w:val="32"/>
          <w:rtl/>
        </w:rPr>
        <w:t>(</w:t>
      </w:r>
      <w:r w:rsidRPr="00474FFA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74FFA">
        <w:rPr>
          <w:rFonts w:ascii="Tahoma" w:hAnsi="Tahoma" w:cs="Traditional Arabic"/>
          <w:sz w:val="32"/>
          <w:szCs w:val="32"/>
          <w:rtl/>
        </w:rPr>
        <w:t>)</w:t>
      </w:r>
      <w:r w:rsidRPr="00474FFA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74FFA">
        <w:rPr>
          <w:rFonts w:cs="Traditional Arabic" w:hint="cs"/>
          <w:sz w:val="32"/>
          <w:szCs w:val="32"/>
          <w:rtl/>
        </w:rPr>
        <w:t>سورة النساء ,</w:t>
      </w:r>
      <w:r w:rsidR="00474FFA" w:rsidRPr="00474FFA">
        <w:rPr>
          <w:rFonts w:cs="Traditional Arabic" w:hint="cs"/>
          <w:sz w:val="32"/>
          <w:szCs w:val="32"/>
          <w:rtl/>
        </w:rPr>
        <w:t xml:space="preserve"> </w:t>
      </w:r>
      <w:r w:rsidRPr="00474FFA">
        <w:rPr>
          <w:rFonts w:cs="Traditional Arabic" w:hint="cs"/>
          <w:sz w:val="32"/>
          <w:szCs w:val="32"/>
          <w:rtl/>
        </w:rPr>
        <w:t>الآية (3).</w:t>
      </w:r>
    </w:p>
  </w:footnote>
  <w:footnote w:id="25">
    <w:p w:rsidR="00066095" w:rsidRPr="00474FFA" w:rsidRDefault="0006609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474FFA">
        <w:rPr>
          <w:rFonts w:ascii="Tahoma" w:hAnsi="Tahoma" w:cs="Traditional Arabic"/>
          <w:sz w:val="32"/>
          <w:szCs w:val="32"/>
          <w:rtl/>
        </w:rPr>
        <w:t>(</w:t>
      </w:r>
      <w:r w:rsidRPr="00474FFA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74FFA">
        <w:rPr>
          <w:rFonts w:ascii="Tahoma" w:hAnsi="Tahoma" w:cs="Traditional Arabic"/>
          <w:sz w:val="32"/>
          <w:szCs w:val="32"/>
          <w:rtl/>
        </w:rPr>
        <w:t>)</w:t>
      </w:r>
      <w:r w:rsidRPr="00474FFA">
        <w:rPr>
          <w:rFonts w:cs="Traditional Arabic" w:hint="cs"/>
          <w:sz w:val="32"/>
          <w:szCs w:val="32"/>
          <w:rtl/>
        </w:rPr>
        <w:t xml:space="preserve"> سورة النساء ,</w:t>
      </w:r>
      <w:r w:rsidR="00474FFA" w:rsidRPr="00474FFA">
        <w:rPr>
          <w:rFonts w:cs="Traditional Arabic" w:hint="cs"/>
          <w:sz w:val="32"/>
          <w:szCs w:val="32"/>
          <w:rtl/>
        </w:rPr>
        <w:t xml:space="preserve"> </w:t>
      </w:r>
      <w:r w:rsidRPr="00474FFA">
        <w:rPr>
          <w:rFonts w:cs="Traditional Arabic" w:hint="cs"/>
          <w:sz w:val="32"/>
          <w:szCs w:val="32"/>
          <w:rtl/>
        </w:rPr>
        <w:t>الآية (3).</w:t>
      </w:r>
    </w:p>
  </w:footnote>
  <w:footnote w:id="26">
    <w:p w:rsidR="00066095" w:rsidRPr="00474FFA" w:rsidRDefault="0006609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74FFA">
        <w:rPr>
          <w:rFonts w:ascii="Tahoma" w:hAnsi="Tahoma" w:cs="Traditional Arabic"/>
          <w:sz w:val="32"/>
          <w:szCs w:val="32"/>
          <w:rtl/>
        </w:rPr>
        <w:t>(</w:t>
      </w:r>
      <w:r w:rsidRPr="00474FFA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74FFA">
        <w:rPr>
          <w:rFonts w:ascii="Tahoma" w:hAnsi="Tahoma" w:cs="Traditional Arabic"/>
          <w:sz w:val="32"/>
          <w:szCs w:val="32"/>
          <w:rtl/>
        </w:rPr>
        <w:t>)</w:t>
      </w:r>
      <w:r w:rsidR="002400F6">
        <w:rPr>
          <w:rFonts w:ascii="Traditional Arabic" w:cs="Traditional Arabic" w:hint="cs"/>
          <w:sz w:val="32"/>
          <w:szCs w:val="32"/>
          <w:rtl/>
          <w:lang w:bidi="ar-SA"/>
        </w:rPr>
        <w:t xml:space="preserve"> انظر: </w:t>
      </w:r>
      <w:r w:rsidRPr="00474FFA">
        <w:rPr>
          <w:rFonts w:ascii="Traditional Arabic" w:cs="Traditional Arabic" w:hint="cs"/>
          <w:sz w:val="32"/>
          <w:szCs w:val="32"/>
          <w:rtl/>
          <w:lang w:bidi="ar-SA"/>
        </w:rPr>
        <w:t>فتح</w:t>
      </w:r>
      <w:r w:rsidRPr="00474FFA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474FFA">
        <w:rPr>
          <w:rFonts w:ascii="Traditional Arabic" w:cs="Traditional Arabic" w:hint="cs"/>
          <w:sz w:val="32"/>
          <w:szCs w:val="32"/>
          <w:rtl/>
          <w:lang w:bidi="ar-SA"/>
        </w:rPr>
        <w:t>القدير(3/433).</w:t>
      </w:r>
    </w:p>
  </w:footnote>
  <w:footnote w:id="27">
    <w:p w:rsidR="008C5F05" w:rsidRPr="00474FFA" w:rsidRDefault="008C5F0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74FFA">
        <w:rPr>
          <w:rFonts w:ascii="Tahoma" w:hAnsi="Tahoma" w:cs="Traditional Arabic"/>
          <w:sz w:val="32"/>
          <w:szCs w:val="32"/>
          <w:rtl/>
        </w:rPr>
        <w:t>(</w:t>
      </w:r>
      <w:r w:rsidRPr="00474FFA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74FFA">
        <w:rPr>
          <w:rFonts w:ascii="Tahoma" w:hAnsi="Tahoma" w:cs="Traditional Arabic"/>
          <w:sz w:val="32"/>
          <w:szCs w:val="32"/>
          <w:rtl/>
        </w:rPr>
        <w:t>)</w:t>
      </w:r>
      <w:r w:rsidR="00016540" w:rsidRPr="00474FFA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16540" w:rsidRPr="00474FFA">
        <w:rPr>
          <w:rFonts w:cs="Traditional Arabic" w:hint="cs"/>
          <w:sz w:val="32"/>
          <w:szCs w:val="32"/>
          <w:rtl/>
          <w:lang w:bidi="ar-SA"/>
        </w:rPr>
        <w:t>أخرجه</w:t>
      </w:r>
      <w:r w:rsidR="00A20FD4" w:rsidRPr="00474FFA">
        <w:rPr>
          <w:rFonts w:cs="Traditional Arabic" w:hint="cs"/>
          <w:sz w:val="32"/>
          <w:szCs w:val="32"/>
          <w:rtl/>
          <w:lang w:bidi="ar-SA"/>
        </w:rPr>
        <w:t xml:space="preserve"> الترمذي في سننه,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A20FD4" w:rsidRPr="00474FFA">
        <w:rPr>
          <w:rFonts w:cs="Traditional Arabic" w:hint="cs"/>
          <w:sz w:val="32"/>
          <w:szCs w:val="32"/>
          <w:rtl/>
          <w:lang w:bidi="ar-SA"/>
        </w:rPr>
        <w:t>كتاب النكاح: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A20FD4" w:rsidRPr="00474FFA">
        <w:rPr>
          <w:rFonts w:cs="Traditional Arabic" w:hint="cs"/>
          <w:sz w:val="32"/>
          <w:szCs w:val="32"/>
          <w:rtl/>
          <w:lang w:bidi="ar-SA"/>
        </w:rPr>
        <w:t>باب ما جاء في التسوية بين الضرائر(3/439)رقم الحديث(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1141),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وابن ماجه في سننه,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كتاب النكاح: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باب القسمة بين النساء,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ص(341)رقم الحديث(1969),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وأحمد في مسنده(14/237)رقم الحديث(8568),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وصححه ابن</w:t>
      </w:r>
      <w:r w:rsidR="000437F1" w:rsidRPr="00474FFA">
        <w:rPr>
          <w:rFonts w:cs="Traditional Arabic" w:hint="cs"/>
          <w:sz w:val="32"/>
          <w:szCs w:val="32"/>
          <w:rtl/>
          <w:lang w:bidi="ar-SA"/>
        </w:rPr>
        <w:t xml:space="preserve"> حبان,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437F1" w:rsidRPr="00474FFA">
        <w:rPr>
          <w:rFonts w:cs="Traditional Arabic" w:hint="cs"/>
          <w:sz w:val="32"/>
          <w:szCs w:val="32"/>
          <w:rtl/>
          <w:lang w:bidi="ar-SA"/>
        </w:rPr>
        <w:t xml:space="preserve">والحاكم, </w:t>
      </w:r>
      <w:r w:rsidR="00FC04E3" w:rsidRPr="00474FFA">
        <w:rPr>
          <w:rFonts w:cs="Traditional Arabic" w:hint="cs"/>
          <w:sz w:val="32"/>
          <w:szCs w:val="32"/>
          <w:rtl/>
          <w:lang w:bidi="ar-SA"/>
        </w:rPr>
        <w:t>وابن الملقن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80318" w:rsidRPr="00474FFA">
        <w:rPr>
          <w:rFonts w:cs="Traditional Arabic" w:hint="cs"/>
          <w:sz w:val="32"/>
          <w:szCs w:val="32"/>
          <w:rtl/>
          <w:lang w:bidi="ar-SA"/>
        </w:rPr>
        <w:t>والألباني,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80318" w:rsidRPr="00474FFA">
        <w:rPr>
          <w:rFonts w:cs="Traditional Arabic" w:hint="cs"/>
          <w:sz w:val="32"/>
          <w:szCs w:val="32"/>
          <w:rtl/>
          <w:lang w:bidi="ar-SA"/>
        </w:rPr>
        <w:t>وقال الحاكم:</w:t>
      </w:r>
      <w:r w:rsidR="00CC6D90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16540" w:rsidRPr="00474FFA">
        <w:rPr>
          <w:rFonts w:cs="Traditional Arabic" w:hint="cs"/>
          <w:sz w:val="32"/>
          <w:szCs w:val="32"/>
          <w:rtl/>
          <w:lang w:bidi="ar-SA"/>
        </w:rPr>
        <w:t>"</w:t>
      </w:r>
      <w:r w:rsidRPr="00474FFA">
        <w:rPr>
          <w:rFonts w:cs="Traditional Arabic" w:hint="cs"/>
          <w:sz w:val="32"/>
          <w:szCs w:val="32"/>
          <w:rtl/>
          <w:lang w:bidi="ar-SA"/>
        </w:rPr>
        <w:t xml:space="preserve"> صحيح على شرط الشيخين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".</w:t>
      </w:r>
      <w:r w:rsidR="00307DDE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16540" w:rsidRPr="00474FFA">
        <w:rPr>
          <w:rFonts w:cs="Traditional Arabic" w:hint="cs"/>
          <w:sz w:val="32"/>
          <w:szCs w:val="32"/>
          <w:rtl/>
          <w:lang w:bidi="ar-SA"/>
        </w:rPr>
        <w:t>انظر:</w:t>
      </w:r>
      <w:r w:rsidR="00474FF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473F19" w:rsidRPr="00474FFA">
        <w:rPr>
          <w:rFonts w:ascii="Tahoma" w:hAnsi="Tahoma" w:cs="Traditional Arabic" w:hint="cs"/>
          <w:sz w:val="32"/>
          <w:szCs w:val="32"/>
          <w:rtl/>
          <w:lang w:bidi="ar-SA"/>
        </w:rPr>
        <w:t>صحيح ابن حبان(10/7)رقم الحديث(4207)</w:t>
      </w:r>
      <w:r w:rsidR="00307DDE" w:rsidRPr="00474FFA">
        <w:rPr>
          <w:rFonts w:ascii="Tahoma" w:hAnsi="Tahoma" w:cs="Traditional Arabic" w:hint="cs"/>
          <w:sz w:val="32"/>
          <w:szCs w:val="32"/>
          <w:rtl/>
          <w:lang w:bidi="ar-SA"/>
        </w:rPr>
        <w:t xml:space="preserve">, </w:t>
      </w:r>
      <w:r w:rsidR="00016540" w:rsidRPr="00474FFA">
        <w:rPr>
          <w:rFonts w:cs="Traditional Arabic" w:hint="cs"/>
          <w:sz w:val="32"/>
          <w:szCs w:val="32"/>
          <w:rtl/>
          <w:lang w:bidi="ar-SA"/>
        </w:rPr>
        <w:t>ال</w:t>
      </w:r>
      <w:r w:rsidRPr="00474FFA">
        <w:rPr>
          <w:rFonts w:cs="Traditional Arabic" w:hint="cs"/>
          <w:sz w:val="32"/>
          <w:szCs w:val="32"/>
          <w:rtl/>
          <w:lang w:bidi="ar-SA"/>
        </w:rPr>
        <w:t xml:space="preserve">مستدرك </w:t>
      </w:r>
      <w:r w:rsidR="00016540" w:rsidRPr="00474FFA">
        <w:rPr>
          <w:rFonts w:cs="Traditional Arabic" w:hint="cs"/>
          <w:sz w:val="32"/>
          <w:szCs w:val="32"/>
          <w:rtl/>
          <w:lang w:bidi="ar-SA"/>
        </w:rPr>
        <w:t>للحاكم</w:t>
      </w:r>
      <w:r w:rsid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016540" w:rsidRPr="00474FFA">
        <w:rPr>
          <w:rFonts w:cs="Traditional Arabic" w:hint="cs"/>
          <w:sz w:val="32"/>
          <w:szCs w:val="32"/>
          <w:rtl/>
          <w:lang w:bidi="ar-SA"/>
        </w:rPr>
        <w:t>(</w:t>
      </w:r>
      <w:r w:rsidRPr="00474FFA">
        <w:rPr>
          <w:rFonts w:cs="Traditional Arabic" w:hint="cs"/>
          <w:sz w:val="32"/>
          <w:szCs w:val="32"/>
          <w:rtl/>
          <w:lang w:bidi="ar-SA"/>
        </w:rPr>
        <w:t>2/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203</w:t>
      </w:r>
      <w:r w:rsidRPr="00474FFA">
        <w:rPr>
          <w:rFonts w:cs="Traditional Arabic" w:hint="cs"/>
          <w:sz w:val="32"/>
          <w:szCs w:val="32"/>
          <w:rtl/>
          <w:lang w:bidi="ar-SA"/>
        </w:rPr>
        <w:t>)</w:t>
      </w:r>
      <w:r w:rsid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رقم</w:t>
      </w:r>
      <w:r w:rsidR="00744A9F" w:rsidRPr="00474FFA">
        <w:rPr>
          <w:rFonts w:cs="Traditional Arabic" w:hint="cs"/>
          <w:sz w:val="32"/>
          <w:szCs w:val="32"/>
          <w:rtl/>
          <w:lang w:bidi="ar-SA"/>
        </w:rPr>
        <w:t xml:space="preserve"> الحديث</w:t>
      </w:r>
      <w:r w:rsidR="003733FC" w:rsidRPr="00474FFA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3474A" w:rsidRPr="00474FFA">
        <w:rPr>
          <w:rFonts w:cs="Traditional Arabic" w:hint="cs"/>
          <w:sz w:val="32"/>
          <w:szCs w:val="32"/>
          <w:rtl/>
          <w:lang w:bidi="ar-SA"/>
        </w:rPr>
        <w:t>(2759)</w:t>
      </w:r>
      <w:r w:rsidR="00FC04E3" w:rsidRPr="00474FFA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307DDE" w:rsidRPr="00474FF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FC04E3" w:rsidRPr="00474FFA">
        <w:rPr>
          <w:rFonts w:ascii="Tahoma" w:hAnsi="Tahoma" w:cs="Traditional Arabic" w:hint="cs"/>
          <w:sz w:val="32"/>
          <w:szCs w:val="32"/>
          <w:rtl/>
          <w:lang w:bidi="ar-SA"/>
        </w:rPr>
        <w:t>البدر المنير(8/37)</w:t>
      </w:r>
      <w:r w:rsidR="003D6DBA" w:rsidRPr="00474FFA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307DDE" w:rsidRPr="00474FF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3D6DBA" w:rsidRPr="00474FFA">
        <w:rPr>
          <w:rFonts w:ascii="Tahoma" w:hAnsi="Tahoma" w:cs="Traditional Arabic" w:hint="cs"/>
          <w:sz w:val="32"/>
          <w:szCs w:val="32"/>
          <w:rtl/>
          <w:lang w:bidi="ar-SA"/>
        </w:rPr>
        <w:t xml:space="preserve">سنن ابن ماجه مع </w:t>
      </w:r>
      <w:r w:rsidR="00D41F17">
        <w:rPr>
          <w:rFonts w:ascii="Tahoma" w:hAnsi="Tahoma" w:cs="Traditional Arabic" w:hint="cs"/>
          <w:sz w:val="32"/>
          <w:szCs w:val="32"/>
          <w:rtl/>
          <w:lang w:bidi="ar-SA"/>
        </w:rPr>
        <w:t>تعليقات</w:t>
      </w:r>
      <w:r w:rsidR="00473F19" w:rsidRPr="00474FF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الألباني,</w:t>
      </w:r>
      <w:r w:rsidR="00307DDE" w:rsidRPr="00474FF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473F19" w:rsidRPr="00474FFA">
        <w:rPr>
          <w:rFonts w:ascii="Tahoma" w:hAnsi="Tahoma" w:cs="Traditional Arabic" w:hint="cs"/>
          <w:sz w:val="32"/>
          <w:szCs w:val="32"/>
          <w:rtl/>
          <w:lang w:bidi="ar-SA"/>
        </w:rPr>
        <w:t>رقم الحديث</w:t>
      </w:r>
      <w:r w:rsidR="00474FF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473F19" w:rsidRPr="00474FFA">
        <w:rPr>
          <w:rFonts w:ascii="Tahoma" w:hAnsi="Tahoma" w:cs="Traditional Arabic" w:hint="cs"/>
          <w:sz w:val="32"/>
          <w:szCs w:val="32"/>
          <w:rtl/>
          <w:lang w:bidi="ar-SA"/>
        </w:rPr>
        <w:t>(1969).</w:t>
      </w:r>
    </w:p>
  </w:footnote>
  <w:footnote w:id="28">
    <w:p w:rsidR="00E84FFD" w:rsidRPr="002905AB" w:rsidRDefault="00E84FFD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474FFA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74FFA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74FFA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474FF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9D7F20" w:rsidRPr="00474FFA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شرح النووي(10/44), </w:t>
      </w:r>
      <w:r w:rsidRPr="00474FFA">
        <w:rPr>
          <w:rFonts w:ascii="Tahoma" w:hAnsi="Tahoma" w:cs="Traditional Arabic" w:hint="cs"/>
          <w:color w:val="000000"/>
          <w:sz w:val="32"/>
          <w:szCs w:val="32"/>
          <w:rtl/>
        </w:rPr>
        <w:t>تحفة الأحوذي (4/246).</w:t>
      </w:r>
    </w:p>
  </w:footnote>
  <w:footnote w:id="29">
    <w:p w:rsidR="00BD3C68" w:rsidRPr="002905AB" w:rsidRDefault="00217870" w:rsidP="00640BCF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2905AB">
        <w:rPr>
          <w:rFonts w:ascii="Tahoma" w:hAnsi="Tahoma" w:cs="Traditional Arabic"/>
          <w:sz w:val="32"/>
          <w:szCs w:val="32"/>
          <w:rtl/>
        </w:rPr>
        <w:t>(</w:t>
      </w:r>
      <w:r w:rsidRPr="002905AB">
        <w:rPr>
          <w:rFonts w:ascii="Tahoma" w:hAnsi="Tahoma" w:cs="Traditional Arabic"/>
          <w:sz w:val="32"/>
          <w:szCs w:val="32"/>
        </w:rPr>
        <w:footnoteRef/>
      </w:r>
      <w:r w:rsidRPr="002905AB">
        <w:rPr>
          <w:rFonts w:ascii="Tahoma" w:hAnsi="Tahoma" w:cs="Traditional Arabic"/>
          <w:sz w:val="32"/>
          <w:szCs w:val="32"/>
          <w:rtl/>
        </w:rPr>
        <w:t>)</w:t>
      </w:r>
      <w:r w:rsidR="00755134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أخرجه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داود</w:t>
      </w:r>
      <w:r w:rsidR="005C1FC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 سننه,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867DB">
        <w:rPr>
          <w:rFonts w:ascii="Tahoma" w:hAnsi="Tahoma" w:cs="Traditional Arabic" w:hint="cs"/>
          <w:color w:val="000000"/>
          <w:sz w:val="32"/>
          <w:szCs w:val="32"/>
          <w:rtl/>
        </w:rPr>
        <w:t>كتاب النكاح,</w:t>
      </w:r>
      <w:r w:rsidR="00682D6B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باب في القسم بين النساء(2/242)</w:t>
      </w:r>
      <w:r w:rsidR="00F867D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82D6B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رقم الحديث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82D6B" w:rsidRPr="002905AB">
        <w:rPr>
          <w:rFonts w:ascii="Tahoma" w:hAnsi="Tahoma" w:cs="Traditional Arabic" w:hint="cs"/>
          <w:color w:val="000000"/>
          <w:sz w:val="32"/>
          <w:szCs w:val="32"/>
          <w:rtl/>
        </w:rPr>
        <w:t>(2134),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F7ABD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والترمذي في سننه,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867DB">
        <w:rPr>
          <w:rFonts w:ascii="Tahoma" w:hAnsi="Tahoma" w:cs="Traditional Arabic" w:hint="cs"/>
          <w:color w:val="000000"/>
          <w:sz w:val="32"/>
          <w:szCs w:val="32"/>
          <w:rtl/>
        </w:rPr>
        <w:t>كتاب النكاح,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F7ABD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باب ما جاء في التسوية بين الضرائر(3/438)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1F7ABD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رقم الحديث(1140),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9624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والنسائي في سننه,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F867DB">
        <w:rPr>
          <w:rFonts w:ascii="Tahoma" w:hAnsi="Tahoma" w:cs="Traditional Arabic" w:hint="cs"/>
          <w:color w:val="000000"/>
          <w:sz w:val="32"/>
          <w:szCs w:val="32"/>
          <w:rtl/>
        </w:rPr>
        <w:t>كتاب عشرة النساء,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9624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باب ميل الرجل إلى بعض نسائه دون بعض(</w:t>
      </w:r>
      <w:r w:rsidR="008C6257" w:rsidRPr="002905AB">
        <w:rPr>
          <w:rFonts w:ascii="Tahoma" w:hAnsi="Tahoma" w:cs="Traditional Arabic" w:hint="cs"/>
          <w:color w:val="000000"/>
          <w:sz w:val="32"/>
          <w:szCs w:val="32"/>
          <w:rtl/>
        </w:rPr>
        <w:t>7/75</w:t>
      </w:r>
      <w:r w:rsidR="0029624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)رقم الحديث(</w:t>
      </w:r>
      <w:r w:rsidR="008C6257" w:rsidRPr="002905AB">
        <w:rPr>
          <w:rFonts w:ascii="Tahoma" w:hAnsi="Tahoma" w:cs="Traditional Arabic" w:hint="cs"/>
          <w:color w:val="000000"/>
          <w:sz w:val="32"/>
          <w:szCs w:val="32"/>
          <w:rtl/>
        </w:rPr>
        <w:t>3953</w:t>
      </w:r>
      <w:r w:rsidR="0029624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C5B8A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وابن ماجه في سننه,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C5B8A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ص(341)رقم الحديث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CC5B8A" w:rsidRPr="002905AB">
        <w:rPr>
          <w:rFonts w:ascii="Tahoma" w:hAnsi="Tahoma" w:cs="Traditional Arabic" w:hint="cs"/>
          <w:color w:val="000000"/>
          <w:sz w:val="32"/>
          <w:szCs w:val="32"/>
          <w:rtl/>
        </w:rPr>
        <w:t>(1971),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A267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والبيهقي في الكبرى,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A267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كتاب القسم والنشوز: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A267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باب ما جاء في قول الله عزوجل: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A267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ولن تستط</w:t>
      </w:r>
      <w:r w:rsidR="00E50D74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ي</w:t>
      </w:r>
      <w:r w:rsidR="005A267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عوا أن تعدلوا بين النساء......(7/48</w:t>
      </w:r>
      <w:r w:rsidR="00232DB6" w:rsidRPr="002905AB">
        <w:rPr>
          <w:rFonts w:ascii="Tahoma" w:hAnsi="Tahoma" w:cs="Traditional Arabic" w:hint="cs"/>
          <w:color w:val="000000"/>
          <w:sz w:val="32"/>
          <w:szCs w:val="32"/>
          <w:rtl/>
        </w:rPr>
        <w:t>7</w:t>
      </w:r>
      <w:r w:rsidR="005A267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)رقم الحديث(1474</w:t>
      </w:r>
      <w:r w:rsidR="00232DB6" w:rsidRPr="002905AB">
        <w:rPr>
          <w:rFonts w:ascii="Tahoma" w:hAnsi="Tahoma" w:cs="Traditional Arabic" w:hint="cs"/>
          <w:color w:val="000000"/>
          <w:sz w:val="32"/>
          <w:szCs w:val="32"/>
          <w:rtl/>
        </w:rPr>
        <w:t>5</w:t>
      </w:r>
      <w:r w:rsidR="005A267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1A499B"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  <w:p w:rsidR="0040166E" w:rsidRPr="002905AB" w:rsidRDefault="0040166E" w:rsidP="00640BCF">
      <w:pPr>
        <w:pStyle w:val="a3"/>
        <w:widowControl w:val="0"/>
        <w:spacing w:before="120"/>
        <w:ind w:left="454" w:firstLine="55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وصححه </w:t>
      </w:r>
      <w:r w:rsidR="002F170B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الحاكم</w:t>
      </w:r>
      <w:r w:rsidR="00F415B8" w:rsidRPr="002905AB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وابن حبان,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58A0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وابن الملقن</w:t>
      </w:r>
      <w:r w:rsidR="0024373B" w:rsidRPr="002905A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F170B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انظر: المستدر</w:t>
      </w:r>
      <w:r w:rsidR="003D58A0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ك للحاكم(2/204)رقم الحديث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3D58A0" w:rsidRPr="002905AB">
        <w:rPr>
          <w:rFonts w:ascii="Tahoma" w:hAnsi="Tahoma" w:cs="Traditional Arabic" w:hint="cs"/>
          <w:color w:val="000000"/>
          <w:sz w:val="32"/>
          <w:szCs w:val="32"/>
          <w:rtl/>
        </w:rPr>
        <w:t>(2761),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صحيح ابن حبان(10/5)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رقم الحديث(4205)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3D58A0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البدر المنير(7/481)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217870" w:rsidRPr="002905AB" w:rsidRDefault="0040166E" w:rsidP="00640BCF">
      <w:pPr>
        <w:pStyle w:val="a3"/>
        <w:widowControl w:val="0"/>
        <w:spacing w:before="120"/>
        <w:ind w:left="454" w:firstLine="55"/>
        <w:jc w:val="both"/>
        <w:rPr>
          <w:rFonts w:ascii="Simplified Arabic" w:cs="Traditional Arabic"/>
          <w:sz w:val="32"/>
          <w:szCs w:val="32"/>
        </w:rPr>
      </w:pP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وأعل</w:t>
      </w:r>
      <w:r w:rsidR="003213A0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ه الترمذي,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22E61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والنسائي بالإرسال,</w:t>
      </w:r>
      <w:r w:rsidR="00307DDE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2266E" w:rsidRPr="002905AB">
        <w:rPr>
          <w:rFonts w:ascii="Simplified Arabic" w:cs="Traditional Arabic" w:hint="cs"/>
          <w:sz w:val="32"/>
          <w:szCs w:val="32"/>
          <w:rtl/>
        </w:rPr>
        <w:t xml:space="preserve">وضعفه </w:t>
      </w:r>
      <w:r w:rsidR="00A82C72" w:rsidRPr="002905AB">
        <w:rPr>
          <w:rFonts w:ascii="Simplified Arabic" w:cs="Traditional Arabic" w:hint="cs"/>
          <w:sz w:val="32"/>
          <w:szCs w:val="32"/>
          <w:rtl/>
        </w:rPr>
        <w:t>الألباني</w:t>
      </w:r>
      <w:r w:rsidRPr="002905AB">
        <w:rPr>
          <w:rFonts w:ascii="Simplified Arabic" w:cs="Traditional Arabic" w:hint="cs"/>
          <w:sz w:val="32"/>
          <w:szCs w:val="32"/>
          <w:rtl/>
        </w:rPr>
        <w:t>.</w:t>
      </w:r>
      <w:r w:rsidR="00307DDE" w:rsidRPr="002905AB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92266E" w:rsidRPr="002905AB">
        <w:rPr>
          <w:rFonts w:ascii="Simplified Arabic" w:cs="Traditional Arabic" w:hint="cs"/>
          <w:sz w:val="32"/>
          <w:szCs w:val="32"/>
          <w:rtl/>
        </w:rPr>
        <w:t>انظر: إرواء الغليل(7/81-82)</w:t>
      </w:r>
      <w:r w:rsidR="00D47013" w:rsidRPr="002905AB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92266E" w:rsidRPr="002905AB">
        <w:rPr>
          <w:rFonts w:ascii="Simplified Arabic" w:cs="Traditional Arabic" w:hint="cs"/>
          <w:sz w:val="32"/>
          <w:szCs w:val="32"/>
          <w:rtl/>
        </w:rPr>
        <w:t>رقم</w:t>
      </w:r>
      <w:r w:rsidR="00307DDE" w:rsidRPr="002905AB">
        <w:rPr>
          <w:rFonts w:ascii="Simplified Arabic" w:cs="Traditional Arabic" w:hint="cs"/>
          <w:sz w:val="32"/>
          <w:szCs w:val="32"/>
          <w:rtl/>
        </w:rPr>
        <w:t xml:space="preserve"> الحديث</w:t>
      </w:r>
      <w:r w:rsidR="00D47013" w:rsidRPr="002905AB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2905AB">
        <w:rPr>
          <w:rFonts w:ascii="Simplified Arabic" w:cs="Traditional Arabic" w:hint="cs"/>
          <w:sz w:val="32"/>
          <w:szCs w:val="32"/>
          <w:rtl/>
        </w:rPr>
        <w:t>(2018).</w:t>
      </w:r>
    </w:p>
  </w:footnote>
  <w:footnote w:id="30">
    <w:p w:rsidR="00217870" w:rsidRPr="002905AB" w:rsidRDefault="00217870" w:rsidP="00640BCF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6E21F0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E2886" w:rsidRPr="002905AB">
        <w:rPr>
          <w:rFonts w:ascii="Traditional Arabic" w:cs="Traditional Arabic" w:hint="cs"/>
          <w:sz w:val="32"/>
          <w:szCs w:val="32"/>
          <w:rtl/>
          <w:lang w:bidi="ar-SA"/>
        </w:rPr>
        <w:t xml:space="preserve">انظر: </w:t>
      </w:r>
      <w:r w:rsidRPr="002905AB">
        <w:rPr>
          <w:rFonts w:ascii="Traditional Arabic" w:cs="Traditional Arabic" w:hint="cs"/>
          <w:sz w:val="32"/>
          <w:szCs w:val="32"/>
          <w:rtl/>
          <w:lang w:bidi="ar-SA"/>
        </w:rPr>
        <w:t>تب</w:t>
      </w:r>
      <w:r w:rsidR="00763B9F" w:rsidRPr="002905AB">
        <w:rPr>
          <w:rFonts w:ascii="Traditional Arabic" w:cs="Traditional Arabic" w:hint="cs"/>
          <w:sz w:val="32"/>
          <w:szCs w:val="32"/>
          <w:rtl/>
          <w:lang w:bidi="ar-SA"/>
        </w:rPr>
        <w:t>ي</w:t>
      </w:r>
      <w:r w:rsidRPr="002905AB">
        <w:rPr>
          <w:rFonts w:ascii="Traditional Arabic" w:cs="Traditional Arabic" w:hint="cs"/>
          <w:sz w:val="32"/>
          <w:szCs w:val="32"/>
          <w:rtl/>
          <w:lang w:bidi="ar-SA"/>
        </w:rPr>
        <w:t>ين</w:t>
      </w:r>
      <w:r w:rsidRPr="002905AB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2905AB">
        <w:rPr>
          <w:rFonts w:ascii="Traditional Arabic" w:cs="Traditional Arabic" w:hint="cs"/>
          <w:sz w:val="32"/>
          <w:szCs w:val="32"/>
          <w:rtl/>
          <w:lang w:bidi="ar-SA"/>
        </w:rPr>
        <w:t>الحقائق(2/179)</w:t>
      </w:r>
      <w:r w:rsidRPr="002905AB">
        <w:rPr>
          <w:rFonts w:ascii="Traditional Arabic" w:cs="Traditional Arabic"/>
          <w:sz w:val="32"/>
          <w:szCs w:val="32"/>
          <w:rtl/>
          <w:lang w:bidi="ar-SA"/>
        </w:rPr>
        <w:t>.</w:t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</w:p>
  </w:footnote>
  <w:footnote w:id="31">
    <w:p w:rsidR="001407A4" w:rsidRPr="002905AB" w:rsidRDefault="001407A4" w:rsidP="00640BCF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660B43"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7248E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الهداية(2/521),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فتح القدير(3/434).</w:t>
      </w:r>
    </w:p>
  </w:footnote>
  <w:footnote w:id="32">
    <w:p w:rsidR="0076175E" w:rsidRPr="002905AB" w:rsidRDefault="0076175E" w:rsidP="00640BCF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665150" w:rsidRPr="002905AB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تبيين </w:t>
      </w:r>
      <w:r w:rsidR="007248E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الحقائق (2/180), </w:t>
      </w:r>
      <w:r w:rsidR="00665150" w:rsidRPr="002905AB">
        <w:rPr>
          <w:rFonts w:ascii="Tahoma" w:hAnsi="Tahoma" w:cs="Traditional Arabic" w:hint="cs"/>
          <w:color w:val="000000"/>
          <w:sz w:val="32"/>
          <w:szCs w:val="32"/>
          <w:rtl/>
        </w:rPr>
        <w:t>فتح القدير (3/434).</w:t>
      </w:r>
    </w:p>
  </w:footnote>
  <w:footnote w:id="33">
    <w:p w:rsidR="00014951" w:rsidRPr="002905AB" w:rsidRDefault="00014951" w:rsidP="00640BCF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2905AB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2905AB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2905AB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انظر: الحجة على أهل المدينة</w:t>
      </w:r>
      <w:r w:rsidR="00E621D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2905AB">
        <w:rPr>
          <w:rFonts w:ascii="Tahoma" w:hAnsi="Tahoma" w:cs="Traditional Arabic" w:hint="cs"/>
          <w:color w:val="000000"/>
          <w:sz w:val="32"/>
          <w:szCs w:val="32"/>
          <w:rtl/>
        </w:rPr>
        <w:t>(3/250-253).</w:t>
      </w:r>
    </w:p>
  </w:footnote>
  <w:footnote w:id="34">
    <w:p w:rsidR="00343F27" w:rsidRPr="00D63255" w:rsidRDefault="00343F27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D6325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63255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63255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D6325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انظر: عون المعبود (6/112), م</w:t>
      </w:r>
      <w:r w:rsidR="009840A1" w:rsidRPr="00D6325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رقاة المفاتيح (5/2134), تحفة الأ</w:t>
      </w:r>
      <w:r w:rsidRPr="00D6325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حوذي (4/246).</w:t>
      </w:r>
    </w:p>
  </w:footnote>
  <w:footnote w:id="35">
    <w:p w:rsidR="00D63255" w:rsidRPr="00D63255" w:rsidRDefault="00D63255" w:rsidP="00C1602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  <w:lang w:bidi="ar-SA"/>
        </w:rPr>
      </w:pPr>
      <w:r w:rsidRPr="00D6325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D63255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D63255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38472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التمهيد (17/247), المغني (10/257).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486DC52105D1486D805581C9C1E533B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85440" w:rsidRPr="00F85440" w:rsidRDefault="00F85440" w:rsidP="00F85440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8544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</w:t>
        </w:r>
        <w:r w:rsidRPr="00F8544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غير العبادا</w:t>
        </w:r>
        <w:r w:rsidRPr="00F85440">
          <w:rPr>
            <w:rFonts w:asciiTheme="majorHAnsi" w:eastAsiaTheme="majorEastAsia" w:hAnsiTheme="majorHAnsi" w:cs="DecoType Naskh" w:hint="eastAsia"/>
            <w:sz w:val="32"/>
            <w:szCs w:val="32"/>
            <w:rtl/>
          </w:rPr>
          <w:t>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C6853"/>
    <w:multiLevelType w:val="hybridMultilevel"/>
    <w:tmpl w:val="4DC012DE"/>
    <w:lvl w:ilvl="0" w:tplc="22206962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C39B7"/>
    <w:rsid w:val="00000E99"/>
    <w:rsid w:val="00013AB6"/>
    <w:rsid w:val="00014951"/>
    <w:rsid w:val="00016540"/>
    <w:rsid w:val="000172DA"/>
    <w:rsid w:val="00017EC0"/>
    <w:rsid w:val="00023CFB"/>
    <w:rsid w:val="00024037"/>
    <w:rsid w:val="00024445"/>
    <w:rsid w:val="000347AE"/>
    <w:rsid w:val="000437F1"/>
    <w:rsid w:val="00052274"/>
    <w:rsid w:val="000608BA"/>
    <w:rsid w:val="00062037"/>
    <w:rsid w:val="00066095"/>
    <w:rsid w:val="00066AEC"/>
    <w:rsid w:val="00082683"/>
    <w:rsid w:val="000866B0"/>
    <w:rsid w:val="00087C53"/>
    <w:rsid w:val="000934A2"/>
    <w:rsid w:val="000942EC"/>
    <w:rsid w:val="000A5E9C"/>
    <w:rsid w:val="000B7602"/>
    <w:rsid w:val="000C026D"/>
    <w:rsid w:val="000C2A0B"/>
    <w:rsid w:val="000C31FE"/>
    <w:rsid w:val="000C499B"/>
    <w:rsid w:val="000C6B91"/>
    <w:rsid w:val="000C7A7B"/>
    <w:rsid w:val="000D1DEB"/>
    <w:rsid w:val="000E3344"/>
    <w:rsid w:val="000F1746"/>
    <w:rsid w:val="000F180A"/>
    <w:rsid w:val="0010232F"/>
    <w:rsid w:val="001030E7"/>
    <w:rsid w:val="00104F61"/>
    <w:rsid w:val="00104F80"/>
    <w:rsid w:val="00107997"/>
    <w:rsid w:val="00111DD0"/>
    <w:rsid w:val="00112182"/>
    <w:rsid w:val="00113A65"/>
    <w:rsid w:val="00115A7A"/>
    <w:rsid w:val="00131191"/>
    <w:rsid w:val="00135ADC"/>
    <w:rsid w:val="001407A4"/>
    <w:rsid w:val="00142DED"/>
    <w:rsid w:val="00143833"/>
    <w:rsid w:val="00143FF0"/>
    <w:rsid w:val="00144900"/>
    <w:rsid w:val="00145F5F"/>
    <w:rsid w:val="00152DC2"/>
    <w:rsid w:val="00153517"/>
    <w:rsid w:val="00155783"/>
    <w:rsid w:val="001623E0"/>
    <w:rsid w:val="00171F50"/>
    <w:rsid w:val="001768C8"/>
    <w:rsid w:val="00181F51"/>
    <w:rsid w:val="001858FC"/>
    <w:rsid w:val="00192CBF"/>
    <w:rsid w:val="00194A91"/>
    <w:rsid w:val="00195B84"/>
    <w:rsid w:val="001A2098"/>
    <w:rsid w:val="001A2289"/>
    <w:rsid w:val="001A2E07"/>
    <w:rsid w:val="001A499B"/>
    <w:rsid w:val="001B4800"/>
    <w:rsid w:val="001C0A96"/>
    <w:rsid w:val="001C455B"/>
    <w:rsid w:val="001D084C"/>
    <w:rsid w:val="001D2392"/>
    <w:rsid w:val="001D44EE"/>
    <w:rsid w:val="001D6ACB"/>
    <w:rsid w:val="001E2C71"/>
    <w:rsid w:val="001F4A81"/>
    <w:rsid w:val="001F7ABD"/>
    <w:rsid w:val="001F7CDD"/>
    <w:rsid w:val="00205976"/>
    <w:rsid w:val="00206DC3"/>
    <w:rsid w:val="00210955"/>
    <w:rsid w:val="002127D1"/>
    <w:rsid w:val="00212B4A"/>
    <w:rsid w:val="00213C4D"/>
    <w:rsid w:val="00217870"/>
    <w:rsid w:val="00217D72"/>
    <w:rsid w:val="00222621"/>
    <w:rsid w:val="00222E61"/>
    <w:rsid w:val="00223D04"/>
    <w:rsid w:val="002278E6"/>
    <w:rsid w:val="00227BB4"/>
    <w:rsid w:val="00230BF2"/>
    <w:rsid w:val="002313C2"/>
    <w:rsid w:val="00231864"/>
    <w:rsid w:val="00232DB6"/>
    <w:rsid w:val="00233FFB"/>
    <w:rsid w:val="00237160"/>
    <w:rsid w:val="002400F6"/>
    <w:rsid w:val="0024373B"/>
    <w:rsid w:val="00246EE7"/>
    <w:rsid w:val="00254486"/>
    <w:rsid w:val="00256DD1"/>
    <w:rsid w:val="00264FBD"/>
    <w:rsid w:val="00267860"/>
    <w:rsid w:val="00274E60"/>
    <w:rsid w:val="00277112"/>
    <w:rsid w:val="0027711F"/>
    <w:rsid w:val="00281895"/>
    <w:rsid w:val="002875AE"/>
    <w:rsid w:val="00287C49"/>
    <w:rsid w:val="002905AB"/>
    <w:rsid w:val="00296248"/>
    <w:rsid w:val="00296BE4"/>
    <w:rsid w:val="002A1F8D"/>
    <w:rsid w:val="002A7023"/>
    <w:rsid w:val="002A7DB4"/>
    <w:rsid w:val="002B0A60"/>
    <w:rsid w:val="002B72C0"/>
    <w:rsid w:val="002C70AB"/>
    <w:rsid w:val="002D6B08"/>
    <w:rsid w:val="002E339D"/>
    <w:rsid w:val="002F170B"/>
    <w:rsid w:val="002F2055"/>
    <w:rsid w:val="00305882"/>
    <w:rsid w:val="00307DDE"/>
    <w:rsid w:val="003213A0"/>
    <w:rsid w:val="00322CB0"/>
    <w:rsid w:val="00324EEC"/>
    <w:rsid w:val="003272B8"/>
    <w:rsid w:val="00330C72"/>
    <w:rsid w:val="003339BE"/>
    <w:rsid w:val="00335151"/>
    <w:rsid w:val="00341BE8"/>
    <w:rsid w:val="0034316B"/>
    <w:rsid w:val="00343F27"/>
    <w:rsid w:val="003532DB"/>
    <w:rsid w:val="00353EAD"/>
    <w:rsid w:val="00354E0F"/>
    <w:rsid w:val="00364463"/>
    <w:rsid w:val="00364BAE"/>
    <w:rsid w:val="00364D8C"/>
    <w:rsid w:val="00366BC2"/>
    <w:rsid w:val="003712AB"/>
    <w:rsid w:val="003733FC"/>
    <w:rsid w:val="003822C5"/>
    <w:rsid w:val="00383BEE"/>
    <w:rsid w:val="00383CE0"/>
    <w:rsid w:val="0038472C"/>
    <w:rsid w:val="00384C81"/>
    <w:rsid w:val="00386A1D"/>
    <w:rsid w:val="003874E1"/>
    <w:rsid w:val="00395DC9"/>
    <w:rsid w:val="003A5BA4"/>
    <w:rsid w:val="003B0608"/>
    <w:rsid w:val="003B13BC"/>
    <w:rsid w:val="003B3291"/>
    <w:rsid w:val="003C183B"/>
    <w:rsid w:val="003C3D7B"/>
    <w:rsid w:val="003C4102"/>
    <w:rsid w:val="003C5359"/>
    <w:rsid w:val="003C6953"/>
    <w:rsid w:val="003D45FD"/>
    <w:rsid w:val="003D5558"/>
    <w:rsid w:val="003D58A0"/>
    <w:rsid w:val="003D6DBA"/>
    <w:rsid w:val="003E1D8B"/>
    <w:rsid w:val="003E262E"/>
    <w:rsid w:val="003E3F71"/>
    <w:rsid w:val="003E4AB5"/>
    <w:rsid w:val="003E4D45"/>
    <w:rsid w:val="003E5CC8"/>
    <w:rsid w:val="003F089D"/>
    <w:rsid w:val="003F55EE"/>
    <w:rsid w:val="003F7431"/>
    <w:rsid w:val="003F7493"/>
    <w:rsid w:val="003F75C5"/>
    <w:rsid w:val="003F7615"/>
    <w:rsid w:val="0040166E"/>
    <w:rsid w:val="00406EAD"/>
    <w:rsid w:val="004263F4"/>
    <w:rsid w:val="0044423F"/>
    <w:rsid w:val="00444330"/>
    <w:rsid w:val="00450F2E"/>
    <w:rsid w:val="00454F3C"/>
    <w:rsid w:val="00460FC4"/>
    <w:rsid w:val="00461648"/>
    <w:rsid w:val="00470E7E"/>
    <w:rsid w:val="004717AC"/>
    <w:rsid w:val="00472241"/>
    <w:rsid w:val="00473F19"/>
    <w:rsid w:val="00474FFA"/>
    <w:rsid w:val="0047510E"/>
    <w:rsid w:val="00477086"/>
    <w:rsid w:val="004775FF"/>
    <w:rsid w:val="00480318"/>
    <w:rsid w:val="00480A77"/>
    <w:rsid w:val="00480A84"/>
    <w:rsid w:val="004847B9"/>
    <w:rsid w:val="004875A5"/>
    <w:rsid w:val="004C4596"/>
    <w:rsid w:val="004C5BC9"/>
    <w:rsid w:val="004D2E3E"/>
    <w:rsid w:val="004D3B61"/>
    <w:rsid w:val="004D6F42"/>
    <w:rsid w:val="004E53C0"/>
    <w:rsid w:val="004F6831"/>
    <w:rsid w:val="00501823"/>
    <w:rsid w:val="00506D5C"/>
    <w:rsid w:val="005250A6"/>
    <w:rsid w:val="0052732F"/>
    <w:rsid w:val="00532C39"/>
    <w:rsid w:val="00535C5A"/>
    <w:rsid w:val="00541633"/>
    <w:rsid w:val="00544E27"/>
    <w:rsid w:val="00544F41"/>
    <w:rsid w:val="00545E56"/>
    <w:rsid w:val="005467C0"/>
    <w:rsid w:val="00547121"/>
    <w:rsid w:val="00551FD6"/>
    <w:rsid w:val="0055222A"/>
    <w:rsid w:val="005534B9"/>
    <w:rsid w:val="00557074"/>
    <w:rsid w:val="0056652B"/>
    <w:rsid w:val="00571D8B"/>
    <w:rsid w:val="00573BB2"/>
    <w:rsid w:val="0059032C"/>
    <w:rsid w:val="00591B42"/>
    <w:rsid w:val="00594413"/>
    <w:rsid w:val="005975B4"/>
    <w:rsid w:val="005A184C"/>
    <w:rsid w:val="005A187E"/>
    <w:rsid w:val="005A2678"/>
    <w:rsid w:val="005A3100"/>
    <w:rsid w:val="005A420E"/>
    <w:rsid w:val="005A5BF1"/>
    <w:rsid w:val="005A69E6"/>
    <w:rsid w:val="005B1296"/>
    <w:rsid w:val="005B2C38"/>
    <w:rsid w:val="005C1FCE"/>
    <w:rsid w:val="005D56F2"/>
    <w:rsid w:val="005D5D10"/>
    <w:rsid w:val="005E5B58"/>
    <w:rsid w:val="005F0874"/>
    <w:rsid w:val="005F0AF2"/>
    <w:rsid w:val="005F41FA"/>
    <w:rsid w:val="005F7997"/>
    <w:rsid w:val="00604987"/>
    <w:rsid w:val="00605A71"/>
    <w:rsid w:val="006069E5"/>
    <w:rsid w:val="0061164B"/>
    <w:rsid w:val="0061175C"/>
    <w:rsid w:val="00613406"/>
    <w:rsid w:val="00620259"/>
    <w:rsid w:val="00621FFA"/>
    <w:rsid w:val="006302E6"/>
    <w:rsid w:val="006345C2"/>
    <w:rsid w:val="00640BCF"/>
    <w:rsid w:val="00642241"/>
    <w:rsid w:val="00642377"/>
    <w:rsid w:val="00644920"/>
    <w:rsid w:val="006503A2"/>
    <w:rsid w:val="006505F6"/>
    <w:rsid w:val="006541DF"/>
    <w:rsid w:val="00657DD2"/>
    <w:rsid w:val="00660498"/>
    <w:rsid w:val="00660B43"/>
    <w:rsid w:val="006630C5"/>
    <w:rsid w:val="00665150"/>
    <w:rsid w:val="006660EC"/>
    <w:rsid w:val="0067028C"/>
    <w:rsid w:val="006730C1"/>
    <w:rsid w:val="00674B94"/>
    <w:rsid w:val="00676691"/>
    <w:rsid w:val="006812CD"/>
    <w:rsid w:val="00682D6B"/>
    <w:rsid w:val="00682DF4"/>
    <w:rsid w:val="00686D78"/>
    <w:rsid w:val="00691BA2"/>
    <w:rsid w:val="006A777F"/>
    <w:rsid w:val="006B2B76"/>
    <w:rsid w:val="006B563F"/>
    <w:rsid w:val="006C2737"/>
    <w:rsid w:val="006C32B3"/>
    <w:rsid w:val="006D021C"/>
    <w:rsid w:val="006D1A5B"/>
    <w:rsid w:val="006D63EB"/>
    <w:rsid w:val="006E21F0"/>
    <w:rsid w:val="006E7940"/>
    <w:rsid w:val="00700FCB"/>
    <w:rsid w:val="00703C32"/>
    <w:rsid w:val="00705280"/>
    <w:rsid w:val="007057B8"/>
    <w:rsid w:val="00705C40"/>
    <w:rsid w:val="007073C0"/>
    <w:rsid w:val="00707777"/>
    <w:rsid w:val="007109B8"/>
    <w:rsid w:val="007132A8"/>
    <w:rsid w:val="00713974"/>
    <w:rsid w:val="007143E1"/>
    <w:rsid w:val="00716DD6"/>
    <w:rsid w:val="00721769"/>
    <w:rsid w:val="007248E8"/>
    <w:rsid w:val="007352CC"/>
    <w:rsid w:val="0073557B"/>
    <w:rsid w:val="0073630F"/>
    <w:rsid w:val="0074310E"/>
    <w:rsid w:val="00743844"/>
    <w:rsid w:val="00744A9F"/>
    <w:rsid w:val="00755134"/>
    <w:rsid w:val="007555A9"/>
    <w:rsid w:val="00757025"/>
    <w:rsid w:val="0076175E"/>
    <w:rsid w:val="00763B9F"/>
    <w:rsid w:val="007648DC"/>
    <w:rsid w:val="00767F73"/>
    <w:rsid w:val="00772A2D"/>
    <w:rsid w:val="00793428"/>
    <w:rsid w:val="00796013"/>
    <w:rsid w:val="007A6D92"/>
    <w:rsid w:val="007B0A6D"/>
    <w:rsid w:val="007B722B"/>
    <w:rsid w:val="007C261D"/>
    <w:rsid w:val="007C59C7"/>
    <w:rsid w:val="007C738E"/>
    <w:rsid w:val="007D14F4"/>
    <w:rsid w:val="007D67D5"/>
    <w:rsid w:val="007E3582"/>
    <w:rsid w:val="00804849"/>
    <w:rsid w:val="008245F9"/>
    <w:rsid w:val="00834A86"/>
    <w:rsid w:val="0083657F"/>
    <w:rsid w:val="00842034"/>
    <w:rsid w:val="00846BE4"/>
    <w:rsid w:val="00862BEF"/>
    <w:rsid w:val="00863220"/>
    <w:rsid w:val="00866ADE"/>
    <w:rsid w:val="008713B1"/>
    <w:rsid w:val="008753A9"/>
    <w:rsid w:val="00875461"/>
    <w:rsid w:val="00880F1D"/>
    <w:rsid w:val="0088519D"/>
    <w:rsid w:val="00885C32"/>
    <w:rsid w:val="008901D9"/>
    <w:rsid w:val="008915BE"/>
    <w:rsid w:val="008972E9"/>
    <w:rsid w:val="008A47C9"/>
    <w:rsid w:val="008A591F"/>
    <w:rsid w:val="008B0A32"/>
    <w:rsid w:val="008B2687"/>
    <w:rsid w:val="008B469A"/>
    <w:rsid w:val="008B5666"/>
    <w:rsid w:val="008B7662"/>
    <w:rsid w:val="008B7F19"/>
    <w:rsid w:val="008C39B7"/>
    <w:rsid w:val="008C5E5E"/>
    <w:rsid w:val="008C5E9C"/>
    <w:rsid w:val="008C5F05"/>
    <w:rsid w:val="008C6257"/>
    <w:rsid w:val="008D2674"/>
    <w:rsid w:val="008D3E26"/>
    <w:rsid w:val="008D4CE2"/>
    <w:rsid w:val="008D75DB"/>
    <w:rsid w:val="008D7D04"/>
    <w:rsid w:val="008E1D1A"/>
    <w:rsid w:val="008E6320"/>
    <w:rsid w:val="008F296E"/>
    <w:rsid w:val="00902C67"/>
    <w:rsid w:val="00907801"/>
    <w:rsid w:val="00907B8E"/>
    <w:rsid w:val="00911D3F"/>
    <w:rsid w:val="0092266E"/>
    <w:rsid w:val="00924ECC"/>
    <w:rsid w:val="009262CC"/>
    <w:rsid w:val="00926851"/>
    <w:rsid w:val="00936506"/>
    <w:rsid w:val="009403CC"/>
    <w:rsid w:val="009410ED"/>
    <w:rsid w:val="009428DD"/>
    <w:rsid w:val="00954FC5"/>
    <w:rsid w:val="0095684A"/>
    <w:rsid w:val="009702A8"/>
    <w:rsid w:val="00975293"/>
    <w:rsid w:val="009840A1"/>
    <w:rsid w:val="00985405"/>
    <w:rsid w:val="00987587"/>
    <w:rsid w:val="00992679"/>
    <w:rsid w:val="009A2207"/>
    <w:rsid w:val="009B2DE8"/>
    <w:rsid w:val="009B33D0"/>
    <w:rsid w:val="009B79E7"/>
    <w:rsid w:val="009C2114"/>
    <w:rsid w:val="009C23AD"/>
    <w:rsid w:val="009D0DC8"/>
    <w:rsid w:val="009D600B"/>
    <w:rsid w:val="009D7F20"/>
    <w:rsid w:val="009E0DBA"/>
    <w:rsid w:val="009E22C7"/>
    <w:rsid w:val="009F4756"/>
    <w:rsid w:val="009F4D61"/>
    <w:rsid w:val="009F7059"/>
    <w:rsid w:val="00A0277B"/>
    <w:rsid w:val="00A06A2C"/>
    <w:rsid w:val="00A12282"/>
    <w:rsid w:val="00A12DB6"/>
    <w:rsid w:val="00A13590"/>
    <w:rsid w:val="00A16A93"/>
    <w:rsid w:val="00A20FD4"/>
    <w:rsid w:val="00A21EA1"/>
    <w:rsid w:val="00A24B54"/>
    <w:rsid w:val="00A26620"/>
    <w:rsid w:val="00A3107F"/>
    <w:rsid w:val="00A31950"/>
    <w:rsid w:val="00A531C2"/>
    <w:rsid w:val="00A54C45"/>
    <w:rsid w:val="00A57899"/>
    <w:rsid w:val="00A61E91"/>
    <w:rsid w:val="00A6217C"/>
    <w:rsid w:val="00A71B81"/>
    <w:rsid w:val="00A75A0B"/>
    <w:rsid w:val="00A773F3"/>
    <w:rsid w:val="00A81318"/>
    <w:rsid w:val="00A82C72"/>
    <w:rsid w:val="00A862F9"/>
    <w:rsid w:val="00A873A9"/>
    <w:rsid w:val="00A94598"/>
    <w:rsid w:val="00A94855"/>
    <w:rsid w:val="00A95BAF"/>
    <w:rsid w:val="00A97B85"/>
    <w:rsid w:val="00AB3576"/>
    <w:rsid w:val="00AB3799"/>
    <w:rsid w:val="00AC10A3"/>
    <w:rsid w:val="00AC2D3B"/>
    <w:rsid w:val="00AC3DDA"/>
    <w:rsid w:val="00AC7A6C"/>
    <w:rsid w:val="00AD352A"/>
    <w:rsid w:val="00AF37FC"/>
    <w:rsid w:val="00AF3E1E"/>
    <w:rsid w:val="00AF488C"/>
    <w:rsid w:val="00AF48AD"/>
    <w:rsid w:val="00AF586C"/>
    <w:rsid w:val="00B20393"/>
    <w:rsid w:val="00B37536"/>
    <w:rsid w:val="00B41232"/>
    <w:rsid w:val="00B44299"/>
    <w:rsid w:val="00B46438"/>
    <w:rsid w:val="00B51658"/>
    <w:rsid w:val="00B5377D"/>
    <w:rsid w:val="00B5706E"/>
    <w:rsid w:val="00B80B4D"/>
    <w:rsid w:val="00B80C87"/>
    <w:rsid w:val="00B83FC2"/>
    <w:rsid w:val="00B86788"/>
    <w:rsid w:val="00BA51CF"/>
    <w:rsid w:val="00BB4B5E"/>
    <w:rsid w:val="00BB51C5"/>
    <w:rsid w:val="00BB7035"/>
    <w:rsid w:val="00BC3B18"/>
    <w:rsid w:val="00BC5A81"/>
    <w:rsid w:val="00BD0D59"/>
    <w:rsid w:val="00BD3C68"/>
    <w:rsid w:val="00BE39EF"/>
    <w:rsid w:val="00BF1AD3"/>
    <w:rsid w:val="00BF3CE8"/>
    <w:rsid w:val="00BF5323"/>
    <w:rsid w:val="00C02995"/>
    <w:rsid w:val="00C03C2B"/>
    <w:rsid w:val="00C1602A"/>
    <w:rsid w:val="00C17B9D"/>
    <w:rsid w:val="00C20ABC"/>
    <w:rsid w:val="00C21AE5"/>
    <w:rsid w:val="00C21FE6"/>
    <w:rsid w:val="00C244B1"/>
    <w:rsid w:val="00C33996"/>
    <w:rsid w:val="00C3474A"/>
    <w:rsid w:val="00C40DC4"/>
    <w:rsid w:val="00C50D5F"/>
    <w:rsid w:val="00C529AB"/>
    <w:rsid w:val="00C561BB"/>
    <w:rsid w:val="00C677CA"/>
    <w:rsid w:val="00C71FA8"/>
    <w:rsid w:val="00C77A80"/>
    <w:rsid w:val="00C84925"/>
    <w:rsid w:val="00C90E24"/>
    <w:rsid w:val="00C93793"/>
    <w:rsid w:val="00C94E47"/>
    <w:rsid w:val="00C97443"/>
    <w:rsid w:val="00CA05BA"/>
    <w:rsid w:val="00CA4F65"/>
    <w:rsid w:val="00CA70E4"/>
    <w:rsid w:val="00CB16CF"/>
    <w:rsid w:val="00CB6240"/>
    <w:rsid w:val="00CC5B8A"/>
    <w:rsid w:val="00CC6D90"/>
    <w:rsid w:val="00CD351F"/>
    <w:rsid w:val="00CE1D74"/>
    <w:rsid w:val="00CE29E3"/>
    <w:rsid w:val="00CE3B1B"/>
    <w:rsid w:val="00CE74A2"/>
    <w:rsid w:val="00CE7B23"/>
    <w:rsid w:val="00CE7D86"/>
    <w:rsid w:val="00CF6E88"/>
    <w:rsid w:val="00D07E5E"/>
    <w:rsid w:val="00D15EDC"/>
    <w:rsid w:val="00D16D5B"/>
    <w:rsid w:val="00D20729"/>
    <w:rsid w:val="00D22C32"/>
    <w:rsid w:val="00D25704"/>
    <w:rsid w:val="00D317DB"/>
    <w:rsid w:val="00D411D1"/>
    <w:rsid w:val="00D41F17"/>
    <w:rsid w:val="00D47013"/>
    <w:rsid w:val="00D47B65"/>
    <w:rsid w:val="00D50E63"/>
    <w:rsid w:val="00D516D7"/>
    <w:rsid w:val="00D57B82"/>
    <w:rsid w:val="00D63255"/>
    <w:rsid w:val="00D6346B"/>
    <w:rsid w:val="00D659CC"/>
    <w:rsid w:val="00D73284"/>
    <w:rsid w:val="00D9348E"/>
    <w:rsid w:val="00DA066D"/>
    <w:rsid w:val="00DA077B"/>
    <w:rsid w:val="00DA3AF4"/>
    <w:rsid w:val="00DB2EB5"/>
    <w:rsid w:val="00DB6132"/>
    <w:rsid w:val="00DB6A86"/>
    <w:rsid w:val="00DC43FF"/>
    <w:rsid w:val="00DD1BFA"/>
    <w:rsid w:val="00DD225C"/>
    <w:rsid w:val="00DD2860"/>
    <w:rsid w:val="00DD50BE"/>
    <w:rsid w:val="00DD7CD2"/>
    <w:rsid w:val="00DE0842"/>
    <w:rsid w:val="00DE3AD9"/>
    <w:rsid w:val="00DF1A3E"/>
    <w:rsid w:val="00DF1C10"/>
    <w:rsid w:val="00E030A1"/>
    <w:rsid w:val="00E104A4"/>
    <w:rsid w:val="00E13313"/>
    <w:rsid w:val="00E27FA2"/>
    <w:rsid w:val="00E3515C"/>
    <w:rsid w:val="00E36849"/>
    <w:rsid w:val="00E4115B"/>
    <w:rsid w:val="00E41197"/>
    <w:rsid w:val="00E43C8A"/>
    <w:rsid w:val="00E50388"/>
    <w:rsid w:val="00E50D74"/>
    <w:rsid w:val="00E52CE9"/>
    <w:rsid w:val="00E53056"/>
    <w:rsid w:val="00E5368E"/>
    <w:rsid w:val="00E55035"/>
    <w:rsid w:val="00E621DC"/>
    <w:rsid w:val="00E62C15"/>
    <w:rsid w:val="00E635BC"/>
    <w:rsid w:val="00E65FFF"/>
    <w:rsid w:val="00E77633"/>
    <w:rsid w:val="00E84FFD"/>
    <w:rsid w:val="00E904D8"/>
    <w:rsid w:val="00EA15A5"/>
    <w:rsid w:val="00EA4481"/>
    <w:rsid w:val="00EB03C0"/>
    <w:rsid w:val="00EB229C"/>
    <w:rsid w:val="00EB430F"/>
    <w:rsid w:val="00EB6B9A"/>
    <w:rsid w:val="00EC0000"/>
    <w:rsid w:val="00EC4CB7"/>
    <w:rsid w:val="00ED36B2"/>
    <w:rsid w:val="00ED55B7"/>
    <w:rsid w:val="00EE00F3"/>
    <w:rsid w:val="00EE2886"/>
    <w:rsid w:val="00EE2D58"/>
    <w:rsid w:val="00EE364A"/>
    <w:rsid w:val="00EE5F46"/>
    <w:rsid w:val="00EF07C5"/>
    <w:rsid w:val="00EF1AAB"/>
    <w:rsid w:val="00EF2947"/>
    <w:rsid w:val="00EF47E4"/>
    <w:rsid w:val="00F0101D"/>
    <w:rsid w:val="00F053D6"/>
    <w:rsid w:val="00F07233"/>
    <w:rsid w:val="00F07A4E"/>
    <w:rsid w:val="00F10396"/>
    <w:rsid w:val="00F13844"/>
    <w:rsid w:val="00F144CB"/>
    <w:rsid w:val="00F216E4"/>
    <w:rsid w:val="00F258C4"/>
    <w:rsid w:val="00F343A3"/>
    <w:rsid w:val="00F34955"/>
    <w:rsid w:val="00F415B8"/>
    <w:rsid w:val="00F415C8"/>
    <w:rsid w:val="00F44019"/>
    <w:rsid w:val="00F44F49"/>
    <w:rsid w:val="00F5185B"/>
    <w:rsid w:val="00F51B46"/>
    <w:rsid w:val="00F525DB"/>
    <w:rsid w:val="00F52B31"/>
    <w:rsid w:val="00F55BDF"/>
    <w:rsid w:val="00F56A4B"/>
    <w:rsid w:val="00F674B4"/>
    <w:rsid w:val="00F73820"/>
    <w:rsid w:val="00F74777"/>
    <w:rsid w:val="00F80019"/>
    <w:rsid w:val="00F85440"/>
    <w:rsid w:val="00F867DB"/>
    <w:rsid w:val="00F86BF7"/>
    <w:rsid w:val="00F8745A"/>
    <w:rsid w:val="00F916DA"/>
    <w:rsid w:val="00F9461D"/>
    <w:rsid w:val="00F9710F"/>
    <w:rsid w:val="00F97664"/>
    <w:rsid w:val="00FA26D2"/>
    <w:rsid w:val="00FB1ABD"/>
    <w:rsid w:val="00FB37FF"/>
    <w:rsid w:val="00FB6898"/>
    <w:rsid w:val="00FB714B"/>
    <w:rsid w:val="00FC04E3"/>
    <w:rsid w:val="00FC72F4"/>
    <w:rsid w:val="00FE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846BE4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846BE4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846BE4"/>
    <w:rPr>
      <w:vertAlign w:val="superscript"/>
    </w:rPr>
  </w:style>
  <w:style w:type="paragraph" w:styleId="a5">
    <w:name w:val="List Paragraph"/>
    <w:basedOn w:val="a"/>
    <w:uiPriority w:val="34"/>
    <w:qFormat/>
    <w:rsid w:val="00450F2E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F854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F85440"/>
    <w:rPr>
      <w:lang w:bidi="ar-AE"/>
    </w:rPr>
  </w:style>
  <w:style w:type="paragraph" w:styleId="a7">
    <w:name w:val="footer"/>
    <w:basedOn w:val="a"/>
    <w:link w:val="Char1"/>
    <w:uiPriority w:val="99"/>
    <w:unhideWhenUsed/>
    <w:rsid w:val="00F854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F85440"/>
    <w:rPr>
      <w:lang w:bidi="ar-AE"/>
    </w:rPr>
  </w:style>
  <w:style w:type="paragraph" w:styleId="a8">
    <w:name w:val="Balloon Text"/>
    <w:basedOn w:val="a"/>
    <w:link w:val="Char2"/>
    <w:uiPriority w:val="99"/>
    <w:semiHidden/>
    <w:unhideWhenUsed/>
    <w:rsid w:val="00F85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F85440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0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86DC52105D1486D805581C9C1E533B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1300883-9550-4F1D-960A-9384334E0DFC}"/>
      </w:docPartPr>
      <w:docPartBody>
        <w:p w:rsidR="0033131E" w:rsidRDefault="007E0215" w:rsidP="007E0215">
          <w:pPr>
            <w:pStyle w:val="486DC52105D1486D805581C9C1E533B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E0215"/>
    <w:rsid w:val="001B7F17"/>
    <w:rsid w:val="0033131E"/>
    <w:rsid w:val="0060039C"/>
    <w:rsid w:val="007A1B8F"/>
    <w:rsid w:val="007B746F"/>
    <w:rsid w:val="007E0215"/>
    <w:rsid w:val="008D6861"/>
    <w:rsid w:val="00CE4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31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86DC52105D1486D805581C9C1E533B7">
    <w:name w:val="486DC52105D1486D805581C9C1E533B7"/>
    <w:rsid w:val="007E021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749B6DE-C999-4D38-AF86-E553C1F4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7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raja</dc:creator>
  <cp:keywords/>
  <dc:description/>
  <cp:lastModifiedBy>win 7</cp:lastModifiedBy>
  <cp:revision>207</cp:revision>
  <dcterms:created xsi:type="dcterms:W3CDTF">2012-04-14T14:34:00Z</dcterms:created>
  <dcterms:modified xsi:type="dcterms:W3CDTF">2014-05-26T02:47:00Z</dcterms:modified>
</cp:coreProperties>
</file>