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FE4" w:rsidRDefault="00D607E6" w:rsidP="00D81765">
      <w:pPr>
        <w:spacing w:after="120"/>
        <w:rPr>
          <w:rFonts w:cs="DecoType Naskh"/>
          <w:b/>
          <w:bCs/>
          <w:rtl/>
        </w:rPr>
      </w:pPr>
      <w:r>
        <w:rPr>
          <w:rFonts w:cs="DecoType Naskh" w:hint="cs"/>
          <w:b/>
          <w:bCs/>
          <w:rtl/>
        </w:rPr>
        <w:t xml:space="preserve"> </w:t>
      </w:r>
    </w:p>
    <w:p w:rsidR="003C73D6" w:rsidRDefault="00D607E6" w:rsidP="00D81765">
      <w:pPr>
        <w:spacing w:after="120"/>
        <w:rPr>
          <w:rFonts w:cs="DecoType Naskh"/>
          <w:b/>
          <w:bCs/>
          <w:rtl/>
        </w:rPr>
      </w:pPr>
      <w:r>
        <w:rPr>
          <w:rFonts w:cs="DecoType Naskh" w:hint="cs"/>
          <w:b/>
          <w:bCs/>
          <w:rtl/>
        </w:rPr>
        <w:t xml:space="preserve">     </w:t>
      </w:r>
      <w:r w:rsidR="00E44AFE">
        <w:rPr>
          <w:rFonts w:cs="DecoType Naskh" w:hint="cs"/>
          <w:b/>
          <w:bCs/>
          <w:rtl/>
        </w:rPr>
        <w:t xml:space="preserve">       </w:t>
      </w:r>
      <w:r>
        <w:rPr>
          <w:rFonts w:cs="DecoType Naskh" w:hint="cs"/>
          <w:b/>
          <w:bCs/>
          <w:rtl/>
        </w:rPr>
        <w:t xml:space="preserve"> </w:t>
      </w:r>
      <w:r w:rsidR="00E44AFE">
        <w:rPr>
          <w:rFonts w:cs="DecoType Naskh" w:hint="cs"/>
          <w:b/>
          <w:bCs/>
          <w:rtl/>
        </w:rPr>
        <w:t xml:space="preserve">     </w:t>
      </w:r>
    </w:p>
    <w:p w:rsidR="000B5FE4" w:rsidRDefault="00A62727" w:rsidP="000B5FE4">
      <w:pPr>
        <w:spacing w:after="120"/>
        <w:rPr>
          <w:rFonts w:cs="DecoType Naskh"/>
          <w:b/>
          <w:bCs/>
          <w:rtl/>
        </w:rPr>
      </w:pPr>
      <w:r>
        <w:rPr>
          <w:rFonts w:cs="DecoType Naskh"/>
          <w:b/>
          <w:bCs/>
          <w:noProof/>
          <w:rtl/>
          <w:lang w:eastAsia="en-US"/>
        </w:rPr>
        <w:pict>
          <v:roundrect id="_x0000_s1027" style="position:absolute;left:0;text-align:left;margin-left:34.2pt;margin-top:32.7pt;width:341.25pt;height:219.75pt;z-index:251658240" arcsize="10923f">
            <v:shadow on="t" opacity=".5" offset="-15pt,-13pt" offset2="-18pt,-14pt"/>
            <v:textbox>
              <w:txbxContent>
                <w:p w:rsidR="000B5FE4" w:rsidRPr="000B5FE4" w:rsidRDefault="000B5FE4">
                  <w:pPr>
                    <w:rPr>
                      <w:rFonts w:cs="DecoType Naskh"/>
                      <w:sz w:val="200"/>
                      <w:szCs w:val="200"/>
                    </w:rPr>
                  </w:pPr>
                  <w:r>
                    <w:rPr>
                      <w:rFonts w:cs="DecoType Naskh" w:hint="cs"/>
                      <w:sz w:val="200"/>
                      <w:szCs w:val="200"/>
                      <w:rtl/>
                    </w:rPr>
                    <w:t xml:space="preserve">   </w:t>
                  </w:r>
                  <w:r w:rsidRPr="000B5FE4">
                    <w:rPr>
                      <w:rFonts w:cs="DecoType Naskh" w:hint="cs"/>
                      <w:sz w:val="200"/>
                      <w:szCs w:val="200"/>
                      <w:rtl/>
                    </w:rPr>
                    <w:t>الخاتمة</w:t>
                  </w:r>
                </w:p>
              </w:txbxContent>
            </v:textbox>
            <w10:wrap anchorx="page"/>
          </v:roundrect>
        </w:pict>
      </w:r>
      <w:r w:rsidR="000B5FE4">
        <w:rPr>
          <w:rFonts w:cs="DecoType Naskh" w:hint="cs"/>
          <w:b/>
          <w:bCs/>
          <w:rtl/>
        </w:rPr>
        <w:t xml:space="preserve">                               </w:t>
      </w:r>
    </w:p>
    <w:p w:rsidR="000B5FE4" w:rsidRDefault="000B5FE4" w:rsidP="000B5FE4">
      <w:pPr>
        <w:spacing w:after="120"/>
        <w:rPr>
          <w:rFonts w:cs="DecoType Naskh"/>
          <w:b/>
          <w:bCs/>
          <w:rtl/>
        </w:rPr>
      </w:pPr>
      <w:r>
        <w:rPr>
          <w:rFonts w:cs="DecoType Naskh" w:hint="cs"/>
          <w:b/>
          <w:bCs/>
          <w:rtl/>
        </w:rPr>
        <w:t xml:space="preserve">       </w:t>
      </w:r>
      <w:r w:rsidRPr="00E44AFE">
        <w:rPr>
          <w:rFonts w:cs="DecoType Naskh" w:hint="cs"/>
          <w:b/>
          <w:bCs/>
          <w:rtl/>
        </w:rPr>
        <w:t>الخاتمة :</w:t>
      </w:r>
    </w:p>
    <w:p w:rsidR="000B5FE4" w:rsidRDefault="000B5FE4" w:rsidP="000B5FE4">
      <w:pPr>
        <w:spacing w:after="120"/>
        <w:rPr>
          <w:rFonts w:cs="DecoType Naskh"/>
          <w:b/>
          <w:bCs/>
          <w:rtl/>
        </w:rPr>
      </w:pPr>
    </w:p>
    <w:p w:rsidR="000B5FE4" w:rsidRDefault="000B5FE4" w:rsidP="000B5FE4">
      <w:pPr>
        <w:spacing w:after="120"/>
        <w:rPr>
          <w:rFonts w:cs="DecoType Naskh"/>
          <w:b/>
          <w:bCs/>
          <w:rtl/>
        </w:rPr>
      </w:pPr>
    </w:p>
    <w:p w:rsidR="000B5FE4" w:rsidRDefault="000B5FE4" w:rsidP="000B5FE4">
      <w:pPr>
        <w:spacing w:after="120"/>
        <w:rPr>
          <w:rFonts w:cs="DecoType Naskh"/>
          <w:b/>
          <w:bCs/>
          <w:rtl/>
        </w:rPr>
      </w:pPr>
    </w:p>
    <w:p w:rsidR="000B5FE4" w:rsidRDefault="000B5FE4" w:rsidP="000B5FE4">
      <w:pPr>
        <w:spacing w:after="120"/>
        <w:rPr>
          <w:rFonts w:cs="DecoType Naskh"/>
          <w:b/>
          <w:bCs/>
          <w:rtl/>
        </w:rPr>
      </w:pPr>
    </w:p>
    <w:p w:rsidR="000B5FE4" w:rsidRPr="00E44AFE" w:rsidRDefault="000B5FE4" w:rsidP="000B5FE4">
      <w:pPr>
        <w:spacing w:after="120"/>
        <w:rPr>
          <w:rFonts w:cs="DecoType Naskh"/>
          <w:b/>
          <w:bCs/>
          <w:rtl/>
        </w:rPr>
      </w:pPr>
      <w:r w:rsidRPr="00E44AFE">
        <w:rPr>
          <w:rFonts w:cs="DecoType Naskh" w:hint="cs"/>
          <w:b/>
          <w:bCs/>
          <w:rtl/>
        </w:rPr>
        <w:t xml:space="preserve"> وفيها أبرز النتائج والتوصيات :</w:t>
      </w:r>
    </w:p>
    <w:p w:rsidR="000B5FE4" w:rsidRPr="00E44AFE" w:rsidRDefault="000B5FE4" w:rsidP="000B5FE4">
      <w:pPr>
        <w:spacing w:after="120"/>
        <w:rPr>
          <w:rFonts w:cs="DecoType Naskh"/>
          <w:b/>
          <w:bCs/>
          <w:rtl/>
        </w:rPr>
      </w:pPr>
      <w:r>
        <w:rPr>
          <w:rFonts w:cs="DecoType Naskh" w:hint="cs"/>
          <w:b/>
          <w:bCs/>
          <w:rtl/>
        </w:rPr>
        <w:t xml:space="preserve"> </w:t>
      </w:r>
    </w:p>
    <w:p w:rsidR="003C73D6" w:rsidRDefault="003C73D6" w:rsidP="000B5FE4">
      <w:pPr>
        <w:widowControl/>
        <w:bidi w:val="0"/>
        <w:ind w:firstLine="0"/>
        <w:jc w:val="right"/>
        <w:rPr>
          <w:rFonts w:cs="DecoType Naskh"/>
          <w:b/>
          <w:bCs/>
        </w:rPr>
      </w:pPr>
      <w:r>
        <w:rPr>
          <w:rFonts w:cs="DecoType Naskh"/>
          <w:b/>
          <w:bCs/>
          <w:rtl/>
        </w:rPr>
        <w:br w:type="page"/>
      </w:r>
    </w:p>
    <w:p w:rsidR="00C84354" w:rsidRPr="00E44AFE" w:rsidRDefault="003C73D6" w:rsidP="00B3625F">
      <w:pPr>
        <w:spacing w:after="240"/>
        <w:rPr>
          <w:rFonts w:cs="DecoType Naskh"/>
          <w:b/>
          <w:bCs/>
          <w:rtl/>
        </w:rPr>
      </w:pPr>
      <w:r>
        <w:rPr>
          <w:rFonts w:cs="DecoType Naskh" w:hint="cs"/>
          <w:b/>
          <w:bCs/>
          <w:rtl/>
        </w:rPr>
        <w:lastRenderedPageBreak/>
        <w:t xml:space="preserve">                 </w:t>
      </w:r>
      <w:r w:rsidR="0015591B">
        <w:rPr>
          <w:rFonts w:cs="DecoType Naskh" w:hint="cs"/>
          <w:b/>
          <w:bCs/>
          <w:rtl/>
        </w:rPr>
        <w:t xml:space="preserve">    </w:t>
      </w:r>
      <w:r w:rsidR="00E44AFE">
        <w:rPr>
          <w:rFonts w:cs="DecoType Naskh" w:hint="cs"/>
          <w:b/>
          <w:bCs/>
          <w:rtl/>
        </w:rPr>
        <w:t xml:space="preserve"> </w:t>
      </w:r>
      <w:r w:rsidR="00C84354" w:rsidRPr="00E44AFE">
        <w:rPr>
          <w:rFonts w:cs="DecoType Naskh" w:hint="cs"/>
          <w:b/>
          <w:bCs/>
          <w:rtl/>
        </w:rPr>
        <w:t>النتائج التي توصلت إليها من خلال البحث.</w:t>
      </w:r>
    </w:p>
    <w:p w:rsidR="0007271D" w:rsidRPr="0007271D" w:rsidRDefault="00B468B6" w:rsidP="00DA7CB2">
      <w:pPr>
        <w:rPr>
          <w:color w:val="auto"/>
          <w:rtl/>
          <w:lang w:eastAsia="en-US"/>
        </w:rPr>
      </w:pPr>
      <w:r>
        <w:rPr>
          <w:rFonts w:hint="cs"/>
          <w:rtl/>
        </w:rPr>
        <w:t>الحمد لله أولاً وأخراً وظاهراً وباطناً وله الحمد في الأولى والآخرة وهو على كل شيء قدير, فبعد أن من الله عليّ بإتمام البحث في (( آ</w:t>
      </w:r>
      <w:r w:rsidR="0007271D">
        <w:rPr>
          <w:rFonts w:hint="cs"/>
          <w:rtl/>
        </w:rPr>
        <w:t>راء نافع مولى ابن عمر الفقهية))</w:t>
      </w:r>
      <w:r w:rsidR="0007271D">
        <w:rPr>
          <w:rFonts w:hint="cs"/>
          <w:color w:val="auto"/>
          <w:rtl/>
          <w:lang w:eastAsia="en-US"/>
        </w:rPr>
        <w:t>,</w:t>
      </w:r>
      <w:r w:rsidR="0007271D" w:rsidRPr="0007271D">
        <w:rPr>
          <w:rFonts w:hint="cs"/>
          <w:color w:val="auto"/>
          <w:rtl/>
          <w:lang w:eastAsia="en-US"/>
        </w:rPr>
        <w:t xml:space="preserve"> فلله الحمد والمنة على ما يسر لي من إتمام هذا البحث ، ووفقني لإكمال مباحثه ومطالبه ، والوقوف على مسائل عزيزة ، وفوائد غزيرة ، وترجيحات وتوجيهات للعلماء سديدة ، ونتائج سليمة ، فإن يكن صواباً فمن الله وحده ، وإن يكن ثمة نقص أو خطأ فمني ، غير أني لم أدخر وسعاً في تحري الصواب ، وتقصي البحث ، ومحاولة الفهم ، لكن القصور وصف لبني آدم ، والكمال لله سبحانه وتعالى .</w:t>
      </w:r>
    </w:p>
    <w:p w:rsidR="00B468B6" w:rsidRDefault="00484C09" w:rsidP="00DA7CB2">
      <w:pPr>
        <w:rPr>
          <w:rtl/>
        </w:rPr>
      </w:pPr>
      <w:r w:rsidRPr="000A794F">
        <w:rPr>
          <w:rFonts w:hint="cs"/>
          <w:b/>
          <w:bCs/>
          <w:rtl/>
        </w:rPr>
        <w:t>وبعد :</w:t>
      </w:r>
      <w:r>
        <w:rPr>
          <w:rFonts w:hint="cs"/>
          <w:rtl/>
        </w:rPr>
        <w:t xml:space="preserve"> </w:t>
      </w:r>
      <w:r w:rsidR="00B468B6">
        <w:rPr>
          <w:rFonts w:hint="cs"/>
          <w:rtl/>
        </w:rPr>
        <w:t>فإنني أبيّن أهم ما توصلتُ</w:t>
      </w:r>
      <w:r w:rsidR="0006504F">
        <w:rPr>
          <w:rFonts w:hint="cs"/>
          <w:rtl/>
        </w:rPr>
        <w:t xml:space="preserve"> إليه من خلال البحث هذا الموضوع , سواء كان في حياته الشخصية والعلمية, أو مسائله الفقهية.</w:t>
      </w:r>
    </w:p>
    <w:p w:rsidR="002126EC" w:rsidRDefault="002126EC" w:rsidP="00DA7CB2">
      <w:pPr>
        <w:rPr>
          <w:rtl/>
          <w:lang w:bidi="ar-KW"/>
        </w:rPr>
      </w:pPr>
      <w:r>
        <w:rPr>
          <w:rFonts w:ascii="Traditional Arabic" w:hAnsi="Traditional Arabic" w:hint="cs"/>
          <w:rtl/>
          <w:lang w:bidi="ar-KW"/>
        </w:rPr>
        <w:t>مما ينبغي التنبيه إليه أن الاطلاع على أقوال الصحابة رضي الله عنهم والتابعين، هو باب ضروري لكل فقيه، ولكل من أراد التفقه الصحيح حتى يتسنى له معرفة الراجح من القول ومعرفة حقيقة النزاع في مسائل الخلاف.</w:t>
      </w:r>
    </w:p>
    <w:p w:rsidR="008A0ABE" w:rsidRPr="00755DD0" w:rsidRDefault="003B5CEE" w:rsidP="00DA7CB2">
      <w:pPr>
        <w:rPr>
          <w:b/>
          <w:bCs/>
          <w:rtl/>
        </w:rPr>
      </w:pPr>
      <w:r>
        <w:rPr>
          <w:rFonts w:hint="cs"/>
          <w:b/>
          <w:bCs/>
          <w:rtl/>
        </w:rPr>
        <w:t>ال</w:t>
      </w:r>
      <w:r w:rsidR="008A0ABE" w:rsidRPr="00755DD0">
        <w:rPr>
          <w:rFonts w:hint="cs"/>
          <w:b/>
          <w:bCs/>
          <w:rtl/>
        </w:rPr>
        <w:t>نتائج العامة:</w:t>
      </w:r>
    </w:p>
    <w:p w:rsidR="008A0ABE" w:rsidRDefault="008A0ABE" w:rsidP="00DA7CB2">
      <w:pPr>
        <w:numPr>
          <w:ilvl w:val="0"/>
          <w:numId w:val="6"/>
        </w:numPr>
        <w:tabs>
          <w:tab w:val="left" w:pos="1132"/>
        </w:tabs>
        <w:adjustRightInd w:val="0"/>
        <w:ind w:left="0" w:firstLine="454"/>
        <w:textAlignment w:val="baseline"/>
        <w:rPr>
          <w:color w:val="auto"/>
          <w:lang w:eastAsia="en-US"/>
        </w:rPr>
      </w:pPr>
      <w:r w:rsidRPr="00217310">
        <w:rPr>
          <w:rFonts w:hint="cs"/>
          <w:color w:val="auto"/>
          <w:rtl/>
          <w:lang w:eastAsia="en-US"/>
        </w:rPr>
        <w:t>تبي</w:t>
      </w:r>
      <w:r w:rsidR="00B33C1B">
        <w:rPr>
          <w:rFonts w:hint="cs"/>
          <w:color w:val="auto"/>
          <w:rtl/>
          <w:lang w:eastAsia="en-US"/>
        </w:rPr>
        <w:t>ّ</w:t>
      </w:r>
      <w:r w:rsidRPr="00217310">
        <w:rPr>
          <w:rFonts w:hint="cs"/>
          <w:color w:val="auto"/>
          <w:rtl/>
          <w:lang w:eastAsia="en-US"/>
        </w:rPr>
        <w:t>ن من خلال هذا البحث يسر الشَّريعة الإسلاميَّة، وسماحتها، فهي لا تكلِّف أتباعها والمنتسبين إليها بما لا يطاق.</w:t>
      </w:r>
    </w:p>
    <w:p w:rsidR="0088429D" w:rsidRPr="00217310" w:rsidRDefault="0088429D" w:rsidP="00DA7CB2">
      <w:pPr>
        <w:numPr>
          <w:ilvl w:val="0"/>
          <w:numId w:val="6"/>
        </w:numPr>
        <w:tabs>
          <w:tab w:val="left" w:pos="1132"/>
        </w:tabs>
        <w:adjustRightInd w:val="0"/>
        <w:ind w:left="0" w:firstLine="454"/>
        <w:textAlignment w:val="baseline"/>
        <w:rPr>
          <w:color w:val="auto"/>
          <w:lang w:eastAsia="en-US"/>
        </w:rPr>
      </w:pPr>
      <w:r>
        <w:rPr>
          <w:rFonts w:hint="cs"/>
          <w:rtl/>
          <w:lang w:eastAsia="en-US"/>
        </w:rPr>
        <w:t>أن علم الفقه كان من أوفر العلوم الإسلامية حظاً ؛ لأنه الميزان الذي يزن به المسلم عمله أحلال أم حرام ؟ أصحيح أم فاسد ؟ والمسلمون حريصون على معرفة الحلال والحرام , والصحيح والفاسد من تصرفاتهم , سواء ما يتصل بعلاقتهم بالله أو بعباده , قريباً كان أو بعيداً , عدواً كان أو صديقاً. ولا سبيل إلى معرفة ذلك إلا من علم الفقه الذي يبحث فيه عن حكم الله - سبحانه وتعالى - على أفعال العباد .</w:t>
      </w:r>
    </w:p>
    <w:p w:rsidR="008A0ABE" w:rsidRPr="00217310" w:rsidRDefault="008A0ABE" w:rsidP="00DA7CB2">
      <w:pPr>
        <w:numPr>
          <w:ilvl w:val="0"/>
          <w:numId w:val="6"/>
        </w:numPr>
        <w:tabs>
          <w:tab w:val="left" w:pos="1132"/>
        </w:tabs>
        <w:adjustRightInd w:val="0"/>
        <w:ind w:left="0" w:firstLine="454"/>
        <w:textAlignment w:val="baseline"/>
        <w:rPr>
          <w:color w:val="auto"/>
          <w:lang w:eastAsia="en-US"/>
        </w:rPr>
      </w:pPr>
      <w:r w:rsidRPr="00217310">
        <w:rPr>
          <w:rFonts w:hint="cs"/>
          <w:color w:val="auto"/>
          <w:rtl/>
          <w:lang w:eastAsia="en-US"/>
        </w:rPr>
        <w:t xml:space="preserve">إنَّ المتأمِّل في الشَّريعة الإسلامية يجد الفرْقَ واضحًا بينها وبين الشَّرائع السَّماوية المتقدِّمة عليها، فرفع الحرج والمشقَّة من السِّمات الظاهرة التي يلمسها كلُّ مطلع على أحكام هذه الشريعة، بينما كانت الشَّرائع السَّماوية السَّابقة صارمة في أحكامها، فكان من شرط </w:t>
      </w:r>
      <w:r w:rsidRPr="00217310">
        <w:rPr>
          <w:rFonts w:hint="cs"/>
          <w:color w:val="auto"/>
          <w:rtl/>
          <w:lang w:eastAsia="en-US"/>
        </w:rPr>
        <w:lastRenderedPageBreak/>
        <w:t>التوبة مثلا قتل النفس، ومن شرط الطهارة قطع الجلد الذي أصابته النجاسة. فجاءت هذه الشريعة برفع الأصر والأغلال التي كانتْ على من قبلنا، قال تعالى</w:t>
      </w:r>
      <w:r w:rsidRPr="004A18C1">
        <w:rPr>
          <w:rFonts w:hint="cs"/>
          <w:color w:val="auto"/>
          <w:sz w:val="32"/>
          <w:szCs w:val="32"/>
          <w:rtl/>
          <w:lang w:eastAsia="en-US"/>
        </w:rPr>
        <w:t xml:space="preserve">: </w:t>
      </w:r>
      <w:r w:rsidRPr="004A18C1">
        <w:rPr>
          <w:rFonts w:ascii="QCF_BSML" w:hAnsi="QCF_BSML" w:cs="QCF_BSML"/>
          <w:sz w:val="32"/>
          <w:szCs w:val="32"/>
          <w:rtl/>
          <w:lang w:eastAsia="en-US"/>
        </w:rPr>
        <w:t>ﮋ</w:t>
      </w:r>
      <w:r w:rsidRPr="004A18C1">
        <w:rPr>
          <w:rFonts w:ascii="QCF_P170" w:hAnsi="QCF_P170" w:cs="QCF_P170"/>
          <w:sz w:val="32"/>
          <w:szCs w:val="32"/>
          <w:rtl/>
          <w:lang w:eastAsia="en-US"/>
        </w:rPr>
        <w:t>ﭴ ﭵ ﭶ ﭷ ﭸ ﭹ  ﭺ ﭻ</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ﭼ</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ﭽ</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ﭾ</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ﭿ</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ﮀ</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ﮁ</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ﮂ</w:t>
      </w:r>
      <w:r w:rsidRPr="004A18C1">
        <w:rPr>
          <w:rFonts w:ascii="QCF_P170" w:hAnsi="QCF_P170" w:cs="QCF_P170" w:hint="cs"/>
          <w:sz w:val="32"/>
          <w:szCs w:val="32"/>
          <w:rtl/>
          <w:lang w:eastAsia="en-US"/>
        </w:rPr>
        <w:t xml:space="preserve"> </w:t>
      </w:r>
      <w:r w:rsidRPr="004A18C1">
        <w:rPr>
          <w:rFonts w:ascii="QCF_P170" w:hAnsi="QCF_P170" w:cs="QCF_P170"/>
          <w:sz w:val="32"/>
          <w:szCs w:val="32"/>
          <w:rtl/>
          <w:lang w:eastAsia="en-US"/>
        </w:rPr>
        <w:t>ﮃ  ﮄ ﮅ ﮆ ﮇ ﮈ ﮉ ﮊ ﮋ ﮌ ﮍ  ﮎ  ﮏ  ﮐ  ﮑﮒ  ﮓ  ﮔ  ﮕ  ﮖ  ﮗ ﮘ   ﮙ   ﮚ    ﮛ  ﮜﮝ  ﮞ  ﮟ  ﮠ</w:t>
      </w:r>
      <w:r w:rsidRPr="004A18C1">
        <w:rPr>
          <w:rFonts w:ascii="QCF_BSML" w:hAnsi="QCF_BSML" w:cs="QCF_BSML"/>
          <w:sz w:val="32"/>
          <w:szCs w:val="32"/>
          <w:rtl/>
          <w:lang w:eastAsia="en-US"/>
        </w:rPr>
        <w:t>ﮊ</w:t>
      </w:r>
      <w:r w:rsidR="001827F8" w:rsidRPr="001827F8">
        <w:rPr>
          <w:rStyle w:val="ae"/>
          <w:rtl/>
        </w:rPr>
        <w:t>(</w:t>
      </w:r>
      <w:r w:rsidR="001827F8">
        <w:rPr>
          <w:rStyle w:val="ae"/>
          <w:rtl/>
        </w:rPr>
        <w:footnoteReference w:id="2"/>
      </w:r>
      <w:r w:rsidR="001827F8" w:rsidRPr="001827F8">
        <w:rPr>
          <w:rStyle w:val="ae"/>
          <w:rtl/>
        </w:rPr>
        <w:t>)</w:t>
      </w:r>
      <w:r w:rsidRPr="004A18C1">
        <w:rPr>
          <w:rFonts w:hint="cs"/>
          <w:color w:val="auto"/>
          <w:sz w:val="32"/>
          <w:szCs w:val="32"/>
          <w:rtl/>
          <w:lang w:eastAsia="en-US"/>
        </w:rPr>
        <w:t xml:space="preserve"> .</w:t>
      </w:r>
    </w:p>
    <w:p w:rsidR="008A0ABE" w:rsidRDefault="008A0ABE" w:rsidP="005C749A">
      <w:pPr>
        <w:numPr>
          <w:ilvl w:val="0"/>
          <w:numId w:val="6"/>
        </w:numPr>
        <w:tabs>
          <w:tab w:val="left" w:pos="1132"/>
        </w:tabs>
        <w:adjustRightInd w:val="0"/>
        <w:ind w:left="0" w:firstLine="454"/>
        <w:textAlignment w:val="baseline"/>
        <w:rPr>
          <w:color w:val="auto"/>
          <w:spacing w:val="6"/>
          <w:lang w:eastAsia="en-US"/>
        </w:rPr>
      </w:pPr>
      <w:r w:rsidRPr="00217310">
        <w:rPr>
          <w:rFonts w:hint="cs"/>
          <w:color w:val="auto"/>
          <w:spacing w:val="6"/>
          <w:rtl/>
          <w:lang w:eastAsia="en-US"/>
        </w:rPr>
        <w:t>أنَّ الفقهاءَ لا يختلفون في المسائل الأساسيَّة، ولا يختلفونَ إلاَّ في مسائل أدلتها ظنيَّة غالبا؛ لاختلاف أفهامهم في فهم الدليل والاستنباط منه، أو لعدم بلوغ الدليل لبعضهم وبلوغه البعض الآخر، أو لكون الدليل قد صحَّ عند هذا، ولم يصحَّ عند غيره، أو يكونَ منسوخًا ولم يعلم بعضهم بالناسخ، أو يعتقدَ بعضهم أنه معارَضٌ بما هو أقوى منه من نصٍّ أو إجماع، وآخرون لا يرون ذلك، إلى غير ذلك من الأسباب التي تؤدي إلى اختلاف الفقهاء في المسائل الفقهية..</w:t>
      </w:r>
    </w:p>
    <w:p w:rsidR="00F911A4" w:rsidRDefault="007D1169" w:rsidP="00724A4D">
      <w:pPr>
        <w:numPr>
          <w:ilvl w:val="0"/>
          <w:numId w:val="6"/>
        </w:numPr>
        <w:tabs>
          <w:tab w:val="left" w:pos="1132"/>
        </w:tabs>
        <w:ind w:left="0" w:firstLine="454"/>
        <w:rPr>
          <w:rtl/>
          <w:lang w:eastAsia="en-US"/>
        </w:rPr>
      </w:pPr>
      <w:r>
        <w:rPr>
          <w:rFonts w:hint="cs"/>
          <w:rtl/>
          <w:lang w:eastAsia="en-US"/>
        </w:rPr>
        <w:t xml:space="preserve"> </w:t>
      </w:r>
      <w:r w:rsidR="00F911A4">
        <w:rPr>
          <w:rFonts w:hint="cs"/>
          <w:rtl/>
          <w:lang w:eastAsia="en-US"/>
        </w:rPr>
        <w:t xml:space="preserve">شمولية الشريعة الإسلامية ، وأنها شريعة خالدة ، وأحكامها سائدة ، صالحة لكل زمان ومكان ، وملائمة لكل إنس وجان ، وأن العمل بها يوجب للبشرية السعادة الدنيوية والأخروية ، وقد ظهر ذلك وتجلى من خلال النصوص الشرعية ، من الكتاب والسنة النبوية ، التي تعتبر قواعد كلية في فقه المعاملات المالية . </w:t>
      </w:r>
    </w:p>
    <w:p w:rsidR="00F911A4" w:rsidRDefault="00DE6A78" w:rsidP="00724A4D">
      <w:pPr>
        <w:numPr>
          <w:ilvl w:val="0"/>
          <w:numId w:val="6"/>
        </w:numPr>
        <w:tabs>
          <w:tab w:val="left" w:pos="1132"/>
        </w:tabs>
        <w:ind w:left="0" w:firstLine="454"/>
        <w:rPr>
          <w:lang w:eastAsia="en-US"/>
        </w:rPr>
      </w:pPr>
      <w:r>
        <w:rPr>
          <w:rFonts w:hint="cs"/>
          <w:rtl/>
          <w:lang w:eastAsia="en-US"/>
        </w:rPr>
        <w:t xml:space="preserve">   </w:t>
      </w:r>
      <w:r w:rsidR="00F911A4">
        <w:rPr>
          <w:rFonts w:hint="cs"/>
          <w:rtl/>
          <w:lang w:eastAsia="en-US"/>
        </w:rPr>
        <w:t xml:space="preserve">فضل سلف هذه الأمة  من الصحابة </w:t>
      </w:r>
      <w:r w:rsidR="00F911A4">
        <w:rPr>
          <w:lang w:eastAsia="en-US"/>
        </w:rPr>
        <w:sym w:font="AGA Arabesque" w:char="F079"/>
      </w:r>
      <w:r w:rsidR="00F911A4">
        <w:rPr>
          <w:rFonts w:hint="cs"/>
          <w:rtl/>
          <w:lang w:eastAsia="en-US"/>
        </w:rPr>
        <w:t xml:space="preserve"> ، ومن العلماء الربانيين ، سواء كانوا فقهاء ، أو محدثين ، أو أصوليين ، أو لغويين ، فقد خدموا هذه الشريعة الغراء ، بشرح نصوصها ، وبيان  أحكامها وحِكمها ، فمهدوا بذلك الطريق لمن جاء بعدهم ممن أراد التفقه في الدين ، فمن حقهم علينا الدعاء لهم ، والترحم عليهم ، وتوقير اختياراتهم وآرائهم ، والرفع من شأنهم ، فرحم الله علماءنا الأجلاء ، وأسكنهم فسيح الجنان ، وجزاهم عنا خير الجزاء وأوفاه ، وجمعنا بهم في دار كرامته ومستقر رحمته .</w:t>
      </w:r>
    </w:p>
    <w:p w:rsidR="00F911A4" w:rsidRPr="007B5E26" w:rsidRDefault="00F911A4" w:rsidP="00724A4D">
      <w:pPr>
        <w:numPr>
          <w:ilvl w:val="0"/>
          <w:numId w:val="6"/>
        </w:numPr>
        <w:tabs>
          <w:tab w:val="left" w:pos="1132"/>
        </w:tabs>
        <w:ind w:left="0" w:firstLine="454"/>
        <w:rPr>
          <w:lang w:eastAsia="en-US"/>
        </w:rPr>
      </w:pPr>
      <w:r>
        <w:rPr>
          <w:rFonts w:hint="cs"/>
          <w:rtl/>
          <w:lang w:eastAsia="en-US"/>
        </w:rPr>
        <w:lastRenderedPageBreak/>
        <w:t xml:space="preserve">لم يكن اختلاف سلفنا الصالح فيما استنبطوه من الأحكام ، وليد الهوى والشهوة ولا عن زيغ وانحراف ، وإنما كان عن أسباب يعذر لمثلها المخطئ ، ويؤجر أجراً واحداً ، ويحمد المصيب ، ويؤجر أجرين فضلا ً من الله ومنة . </w:t>
      </w:r>
    </w:p>
    <w:p w:rsidR="008A0ABE" w:rsidRPr="00A80698" w:rsidRDefault="00A80698" w:rsidP="00DA7CB2">
      <w:pPr>
        <w:rPr>
          <w:b/>
          <w:bCs/>
          <w:rtl/>
          <w:lang w:bidi="ar-KW"/>
        </w:rPr>
      </w:pPr>
      <w:r w:rsidRPr="00A80698">
        <w:rPr>
          <w:rFonts w:hint="cs"/>
          <w:b/>
          <w:bCs/>
          <w:rtl/>
          <w:lang w:bidi="ar-KW"/>
        </w:rPr>
        <w:t>النتائج الخاصة:</w:t>
      </w:r>
    </w:p>
    <w:p w:rsidR="008A0ABE" w:rsidRDefault="008A0ABE" w:rsidP="00DA7CB2">
      <w:pPr>
        <w:rPr>
          <w:rtl/>
          <w:lang w:bidi="ar-KW"/>
        </w:rPr>
      </w:pPr>
      <w:r>
        <w:rPr>
          <w:rFonts w:hint="cs"/>
          <w:rtl/>
          <w:lang w:bidi="ar-KW"/>
        </w:rPr>
        <w:t>أحب أن أذكر أهم النتائج التي توصلت إليها من دراستي لهذا الإمام سواء كان في حياته الشخ</w:t>
      </w:r>
      <w:r w:rsidR="00133EE9">
        <w:rPr>
          <w:rFonts w:hint="cs"/>
          <w:rtl/>
          <w:lang w:bidi="ar-KW"/>
        </w:rPr>
        <w:t>صية والعلمية أو مسائله الفقهية.</w:t>
      </w:r>
    </w:p>
    <w:p w:rsidR="002126EC" w:rsidRPr="0001713D" w:rsidRDefault="00BD6996" w:rsidP="00DA7CB2">
      <w:pPr>
        <w:rPr>
          <w:spacing w:val="-6"/>
          <w:rtl/>
          <w:lang w:bidi="ar-KW"/>
        </w:rPr>
      </w:pPr>
      <w:r w:rsidRPr="0001713D">
        <w:rPr>
          <w:rFonts w:hint="cs"/>
          <w:b/>
          <w:bCs/>
          <w:spacing w:val="-6"/>
          <w:rtl/>
          <w:lang w:bidi="ar-KW"/>
        </w:rPr>
        <w:t>1-</w:t>
      </w:r>
      <w:r w:rsidRPr="0001713D">
        <w:rPr>
          <w:rFonts w:hint="cs"/>
          <w:spacing w:val="-6"/>
          <w:rtl/>
          <w:lang w:bidi="ar-KW"/>
        </w:rPr>
        <w:t xml:space="preserve"> </w:t>
      </w:r>
      <w:r w:rsidR="00622FFD" w:rsidRPr="0001713D">
        <w:rPr>
          <w:rFonts w:hint="cs"/>
          <w:spacing w:val="-6"/>
          <w:rtl/>
          <w:lang w:bidi="ar-KW"/>
        </w:rPr>
        <w:t>وقد توصلت إ</w:t>
      </w:r>
      <w:r w:rsidR="002126EC" w:rsidRPr="0001713D">
        <w:rPr>
          <w:rFonts w:hint="cs"/>
          <w:spacing w:val="-6"/>
          <w:rtl/>
          <w:lang w:bidi="ar-KW"/>
        </w:rPr>
        <w:t>لى أن اسمه نافع ,</w:t>
      </w:r>
      <w:r w:rsidR="00AF10EB" w:rsidRPr="0001713D">
        <w:rPr>
          <w:rFonts w:hint="cs"/>
          <w:spacing w:val="-6"/>
          <w:rtl/>
          <w:lang w:bidi="ar-KW"/>
        </w:rPr>
        <w:t xml:space="preserve"> وهو تابعي جليل,</w:t>
      </w:r>
      <w:r w:rsidR="002126EC" w:rsidRPr="0001713D">
        <w:rPr>
          <w:rFonts w:hint="cs"/>
          <w:spacing w:val="-6"/>
          <w:rtl/>
          <w:lang w:bidi="ar-KW"/>
        </w:rPr>
        <w:t xml:space="preserve"> واتفقت المصادر ترجمته على أن كنيته  أبو عبد الله , وهذه المصادر لم تفصل لنا شيئاً كثيراً عن أسرته , ونشأته العلمية , لكنه ظهر لي أنه بدأ في تحصيل العلم في وقت مبكر , واجتهد حتى فاق أقرانه, وقد توصلت </w:t>
      </w:r>
      <w:r w:rsidR="00DE1597" w:rsidRPr="0001713D">
        <w:rPr>
          <w:rFonts w:hint="cs"/>
          <w:spacing w:val="-6"/>
          <w:rtl/>
          <w:lang w:bidi="ar-KW"/>
        </w:rPr>
        <w:t>إلى</w:t>
      </w:r>
      <w:r w:rsidR="002126EC" w:rsidRPr="0001713D">
        <w:rPr>
          <w:rFonts w:hint="cs"/>
          <w:spacing w:val="-6"/>
          <w:rtl/>
          <w:lang w:bidi="ar-KW"/>
        </w:rPr>
        <w:t xml:space="preserve"> أن هذا العالم الكبير توفي في عام (117هـ). بعد حياة </w:t>
      </w:r>
      <w:r w:rsidR="006755CA" w:rsidRPr="0001713D">
        <w:rPr>
          <w:rFonts w:hint="cs"/>
          <w:spacing w:val="-6"/>
          <w:rtl/>
          <w:lang w:bidi="ar-KW"/>
        </w:rPr>
        <w:t>ملئيه</w:t>
      </w:r>
      <w:r w:rsidR="002126EC" w:rsidRPr="0001713D">
        <w:rPr>
          <w:rFonts w:hint="cs"/>
          <w:spacing w:val="-6"/>
          <w:rtl/>
          <w:lang w:bidi="ar-KW"/>
        </w:rPr>
        <w:t xml:space="preserve"> بالعلم والتعليم والإفتاء.</w:t>
      </w:r>
    </w:p>
    <w:p w:rsidR="002126EC" w:rsidRDefault="00BD6996" w:rsidP="00DA7CB2">
      <w:pPr>
        <w:rPr>
          <w:rtl/>
          <w:lang w:bidi="ar-KW"/>
        </w:rPr>
      </w:pPr>
      <w:r w:rsidRPr="00392E47">
        <w:rPr>
          <w:rFonts w:hint="cs"/>
          <w:b/>
          <w:bCs/>
          <w:rtl/>
          <w:lang w:bidi="ar-KW"/>
        </w:rPr>
        <w:t>2-</w:t>
      </w:r>
      <w:r>
        <w:rPr>
          <w:rFonts w:hint="cs"/>
          <w:rtl/>
          <w:lang w:bidi="ar-KW"/>
        </w:rPr>
        <w:t xml:space="preserve"> </w:t>
      </w:r>
      <w:r w:rsidR="00BB6077">
        <w:rPr>
          <w:rFonts w:hint="cs"/>
          <w:rtl/>
          <w:lang w:bidi="ar-KW"/>
        </w:rPr>
        <w:t>أ</w:t>
      </w:r>
      <w:r w:rsidR="00BE1E89">
        <w:rPr>
          <w:rFonts w:hint="cs"/>
          <w:rtl/>
          <w:lang w:bidi="ar-KW"/>
        </w:rPr>
        <w:t>ن شيوخه يعتبرون</w:t>
      </w:r>
      <w:r w:rsidR="002126EC">
        <w:rPr>
          <w:rFonts w:hint="cs"/>
          <w:rtl/>
          <w:lang w:bidi="ar-KW"/>
        </w:rPr>
        <w:t xml:space="preserve"> أئمة الإسلام في عصرهم ك</w:t>
      </w:r>
      <w:r w:rsidR="00392E47">
        <w:rPr>
          <w:rFonts w:hint="cs"/>
          <w:rtl/>
          <w:lang w:bidi="ar-KW"/>
        </w:rPr>
        <w:t xml:space="preserve">عائشة رضي الله عنها, وأبي هريرة </w:t>
      </w:r>
      <w:r w:rsidR="009D3B20">
        <w:rPr>
          <w:rFonts w:hint="cs"/>
          <w:rtl/>
          <w:lang w:bidi="ar-KW"/>
        </w:rPr>
        <w:t xml:space="preserve">, </w:t>
      </w:r>
      <w:r w:rsidR="00392E47">
        <w:rPr>
          <w:rFonts w:hint="cs"/>
          <w:rtl/>
          <w:lang w:bidi="ar-KW"/>
        </w:rPr>
        <w:t>وعبد الله بن عمر</w:t>
      </w:r>
      <w:r w:rsidR="00D02B28">
        <w:rPr>
          <w:rFonts w:hint="cs"/>
          <w:rtl/>
          <w:lang w:bidi="ar-KW"/>
        </w:rPr>
        <w:t xml:space="preserve"> </w:t>
      </w:r>
      <w:r w:rsidR="00D02B28">
        <w:rPr>
          <w:rFonts w:hint="cs"/>
          <w:lang w:bidi="ar-KW"/>
        </w:rPr>
        <w:sym w:font="AGA Arabesque" w:char="F079"/>
      </w:r>
      <w:r w:rsidR="00392E47">
        <w:rPr>
          <w:rFonts w:hint="cs"/>
          <w:rtl/>
          <w:lang w:bidi="ar-KW"/>
        </w:rPr>
        <w:t xml:space="preserve">  </w:t>
      </w:r>
      <w:r w:rsidR="008A0ABE">
        <w:rPr>
          <w:rFonts w:hint="cs"/>
          <w:rtl/>
          <w:lang w:bidi="ar-KW"/>
        </w:rPr>
        <w:t>وغيرهم</w:t>
      </w:r>
      <w:r w:rsidR="002126EC">
        <w:rPr>
          <w:rFonts w:hint="cs"/>
          <w:rtl/>
          <w:lang w:bidi="ar-KW"/>
        </w:rPr>
        <w:t>.</w:t>
      </w:r>
      <w:r w:rsidR="00D02B28">
        <w:rPr>
          <w:rtl/>
          <w:lang w:bidi="ar-KW"/>
        </w:rPr>
        <w:t xml:space="preserve"> </w:t>
      </w:r>
    </w:p>
    <w:p w:rsidR="002126EC" w:rsidRDefault="00BD6996" w:rsidP="00DA7CB2">
      <w:pPr>
        <w:rPr>
          <w:rtl/>
          <w:lang w:bidi="ar-KW"/>
        </w:rPr>
      </w:pPr>
      <w:r w:rsidRPr="00392E47">
        <w:rPr>
          <w:rFonts w:hint="cs"/>
          <w:b/>
          <w:bCs/>
          <w:rtl/>
          <w:lang w:bidi="ar-KW"/>
        </w:rPr>
        <w:t>3-</w:t>
      </w:r>
      <w:r>
        <w:rPr>
          <w:rFonts w:hint="cs"/>
          <w:rtl/>
          <w:lang w:bidi="ar-KW"/>
        </w:rPr>
        <w:t xml:space="preserve"> </w:t>
      </w:r>
      <w:r w:rsidR="00091D5E">
        <w:rPr>
          <w:rFonts w:hint="cs"/>
          <w:rtl/>
          <w:lang w:bidi="ar-KW"/>
        </w:rPr>
        <w:t>أن تلاميذه يعتبرون</w:t>
      </w:r>
      <w:r w:rsidR="002126EC">
        <w:rPr>
          <w:rFonts w:hint="cs"/>
          <w:rtl/>
          <w:lang w:bidi="ar-KW"/>
        </w:rPr>
        <w:t xml:space="preserve"> أئمة الإسلام في عصرهم مثل</w:t>
      </w:r>
      <w:r w:rsidR="00392E47">
        <w:rPr>
          <w:rFonts w:hint="cs"/>
          <w:rtl/>
          <w:lang w:bidi="ar-KW"/>
        </w:rPr>
        <w:t xml:space="preserve">: الأوزاعي, مالك بن أنس, والزهري </w:t>
      </w:r>
      <w:r w:rsidR="002126EC">
        <w:rPr>
          <w:rFonts w:hint="cs"/>
          <w:rtl/>
          <w:lang w:bidi="ar-KW"/>
        </w:rPr>
        <w:t xml:space="preserve"> وغيرهم.</w:t>
      </w:r>
    </w:p>
    <w:p w:rsidR="00C828A2" w:rsidRDefault="00AF10EB" w:rsidP="00DA7CB2">
      <w:pPr>
        <w:rPr>
          <w:rtl/>
          <w:lang w:bidi="ar-KW"/>
        </w:rPr>
      </w:pPr>
      <w:r w:rsidRPr="00392E47">
        <w:rPr>
          <w:rFonts w:hint="cs"/>
          <w:b/>
          <w:bCs/>
          <w:rtl/>
          <w:lang w:bidi="ar-KW"/>
        </w:rPr>
        <w:t>4-</w:t>
      </w:r>
      <w:r>
        <w:rPr>
          <w:rFonts w:hint="cs"/>
          <w:rtl/>
          <w:lang w:bidi="ar-KW"/>
        </w:rPr>
        <w:t xml:space="preserve"> </w:t>
      </w:r>
      <w:r w:rsidR="002126EC">
        <w:rPr>
          <w:rFonts w:hint="cs"/>
          <w:rtl/>
          <w:lang w:bidi="ar-KW"/>
        </w:rPr>
        <w:t>عدم اختلافه عن غيره من اجتهاد في الأصول التي اعتمدها في استنباط الأحكام حيث اعتمد في ذلك على الكتاب والسنة والإجماع والقياس.</w:t>
      </w:r>
    </w:p>
    <w:p w:rsidR="00373B76" w:rsidRDefault="00373B76" w:rsidP="00DA7CB2">
      <w:pPr>
        <w:rPr>
          <w:rtl/>
        </w:rPr>
      </w:pPr>
      <w:r>
        <w:rPr>
          <w:rFonts w:hint="cs"/>
          <w:b/>
          <w:bCs/>
          <w:rtl/>
        </w:rPr>
        <w:t>5</w:t>
      </w:r>
      <w:r w:rsidRPr="00392E47">
        <w:rPr>
          <w:rFonts w:hint="cs"/>
          <w:b/>
          <w:bCs/>
          <w:rtl/>
        </w:rPr>
        <w:t>-</w:t>
      </w:r>
      <w:r>
        <w:rPr>
          <w:rFonts w:hint="cs"/>
          <w:rtl/>
        </w:rPr>
        <w:t xml:space="preserve"> علو منزلة نافع بين الفقهاء والمحدثين, كان رحمه الله جامعاً بين الفقه والحديث.</w:t>
      </w:r>
    </w:p>
    <w:p w:rsidR="00C828A2" w:rsidRPr="00C76BB4" w:rsidRDefault="00373B76" w:rsidP="00682613">
      <w:pPr>
        <w:rPr>
          <w:rtl/>
        </w:rPr>
      </w:pPr>
      <w:r>
        <w:rPr>
          <w:rFonts w:hint="cs"/>
          <w:b/>
          <w:bCs/>
          <w:rtl/>
          <w:lang w:bidi="ar-KW"/>
        </w:rPr>
        <w:t>6</w:t>
      </w:r>
      <w:r w:rsidR="00AF10EB" w:rsidRPr="00392E47">
        <w:rPr>
          <w:rFonts w:hint="cs"/>
          <w:b/>
          <w:bCs/>
          <w:rtl/>
          <w:lang w:bidi="ar-KW"/>
        </w:rPr>
        <w:t>-</w:t>
      </w:r>
      <w:r w:rsidR="00AF10EB">
        <w:rPr>
          <w:rFonts w:hint="cs"/>
          <w:rtl/>
          <w:lang w:bidi="ar-KW"/>
        </w:rPr>
        <w:t xml:space="preserve"> </w:t>
      </w:r>
      <w:r w:rsidR="00EA07B5">
        <w:rPr>
          <w:rFonts w:hint="cs"/>
          <w:rtl/>
        </w:rPr>
        <w:t>بلغ عدد المسائل التي وقفت عليها مما يذكر فيها رأي نافع (</w:t>
      </w:r>
      <w:r w:rsidR="00682613">
        <w:rPr>
          <w:rFonts w:hint="cs"/>
          <w:rtl/>
        </w:rPr>
        <w:t>89</w:t>
      </w:r>
      <w:r w:rsidR="00EA07B5">
        <w:rPr>
          <w:rFonts w:hint="cs"/>
          <w:rtl/>
        </w:rPr>
        <w:t xml:space="preserve">) مسألة, </w:t>
      </w:r>
      <w:r w:rsidR="00C828A2">
        <w:rPr>
          <w:rFonts w:hint="cs"/>
          <w:rtl/>
        </w:rPr>
        <w:t>وافق ترجيحي مع رأي نافع مولى ابن عمر في معظم تلك المسائل وهي(</w:t>
      </w:r>
      <w:r w:rsidR="00C664EC">
        <w:rPr>
          <w:rFonts w:hint="cs"/>
          <w:rtl/>
        </w:rPr>
        <w:t>47</w:t>
      </w:r>
      <w:r w:rsidR="00C828A2">
        <w:rPr>
          <w:rFonts w:hint="cs"/>
          <w:rtl/>
        </w:rPr>
        <w:t>) مسألة, وخالف</w:t>
      </w:r>
      <w:r w:rsidR="00C664EC">
        <w:rPr>
          <w:rFonts w:hint="cs"/>
          <w:rtl/>
        </w:rPr>
        <w:t xml:space="preserve">ت ما اختاره في </w:t>
      </w:r>
      <w:r w:rsidR="00C828A2">
        <w:rPr>
          <w:rFonts w:hint="cs"/>
          <w:rtl/>
        </w:rPr>
        <w:t xml:space="preserve"> (</w:t>
      </w:r>
      <w:r w:rsidR="00C664EC">
        <w:rPr>
          <w:rFonts w:hint="cs"/>
          <w:rtl/>
        </w:rPr>
        <w:t>40</w:t>
      </w:r>
      <w:r w:rsidR="006D33CE">
        <w:rPr>
          <w:rFonts w:hint="cs"/>
          <w:rtl/>
        </w:rPr>
        <w:t>) مسألة,</w:t>
      </w:r>
      <w:r w:rsidR="00C828A2">
        <w:rPr>
          <w:rFonts w:hint="cs"/>
          <w:rtl/>
        </w:rPr>
        <w:t xml:space="preserve"> وذلك بعد النظر في الأدلة وقد يكون الصواب مع نافع رحمه </w:t>
      </w:r>
      <w:r w:rsidR="00C828A2" w:rsidRPr="00C76BB4">
        <w:rPr>
          <w:rFonts w:hint="cs"/>
          <w:rtl/>
        </w:rPr>
        <w:t>الله , والله أعلم.</w:t>
      </w:r>
    </w:p>
    <w:p w:rsidR="00D45CE6" w:rsidRPr="00C76BB4" w:rsidRDefault="00373B76" w:rsidP="007F797E">
      <w:pPr>
        <w:rPr>
          <w:rtl/>
        </w:rPr>
      </w:pPr>
      <w:r w:rsidRPr="00C76BB4">
        <w:rPr>
          <w:rFonts w:hint="cs"/>
          <w:b/>
          <w:bCs/>
          <w:rtl/>
        </w:rPr>
        <w:t>7</w:t>
      </w:r>
      <w:r w:rsidR="007546B6" w:rsidRPr="00C76BB4">
        <w:rPr>
          <w:rFonts w:hint="cs"/>
          <w:b/>
          <w:bCs/>
          <w:rtl/>
        </w:rPr>
        <w:t>-</w:t>
      </w:r>
      <w:r w:rsidR="007546B6" w:rsidRPr="00C76BB4">
        <w:rPr>
          <w:rFonts w:hint="cs"/>
          <w:rtl/>
        </w:rPr>
        <w:t xml:space="preserve"> لاحظت المسائل التي وافقه</w:t>
      </w:r>
      <w:r w:rsidR="005C0503">
        <w:rPr>
          <w:rFonts w:hint="cs"/>
          <w:rtl/>
        </w:rPr>
        <w:t xml:space="preserve"> فيها</w:t>
      </w:r>
      <w:r w:rsidR="007546B6" w:rsidRPr="00C76BB4">
        <w:rPr>
          <w:rFonts w:hint="cs"/>
          <w:rtl/>
        </w:rPr>
        <w:t xml:space="preserve"> لم</w:t>
      </w:r>
      <w:r w:rsidR="00BA763B">
        <w:rPr>
          <w:rFonts w:hint="cs"/>
          <w:rtl/>
        </w:rPr>
        <w:t>ذه</w:t>
      </w:r>
      <w:r w:rsidR="007546B6" w:rsidRPr="00C76BB4">
        <w:rPr>
          <w:rFonts w:hint="cs"/>
          <w:rtl/>
        </w:rPr>
        <w:t>ب الحنفية في</w:t>
      </w:r>
      <w:r w:rsidR="005C0503">
        <w:rPr>
          <w:rFonts w:hint="cs"/>
          <w:rtl/>
        </w:rPr>
        <w:t>(28) مسألة</w:t>
      </w:r>
      <w:r w:rsidR="00E91FC4" w:rsidRPr="00C76BB4">
        <w:rPr>
          <w:rFonts w:hint="cs"/>
          <w:rtl/>
          <w:lang w:eastAsia="en-US"/>
        </w:rPr>
        <w:t>,</w:t>
      </w:r>
      <w:r w:rsidR="005C0503">
        <w:rPr>
          <w:rFonts w:hint="cs"/>
          <w:rtl/>
        </w:rPr>
        <w:t xml:space="preserve"> و المالكية</w:t>
      </w:r>
      <w:r w:rsidR="007546B6" w:rsidRPr="00C76BB4">
        <w:rPr>
          <w:rFonts w:hint="cs"/>
          <w:rtl/>
        </w:rPr>
        <w:t>(37) مسألة, والشافعية (3</w:t>
      </w:r>
      <w:r w:rsidR="00FF2AFD" w:rsidRPr="00C76BB4">
        <w:rPr>
          <w:rFonts w:hint="cs"/>
          <w:rtl/>
        </w:rPr>
        <w:t>7) مسألة, والحنابلة (38) مسألة.</w:t>
      </w:r>
    </w:p>
    <w:p w:rsidR="00FF2AFD" w:rsidRPr="000759AF" w:rsidRDefault="00373B76" w:rsidP="00B9155D">
      <w:pPr>
        <w:pStyle w:val="afc"/>
        <w:jc w:val="lowKashida"/>
        <w:rPr>
          <w:color w:val="auto"/>
          <w:rtl/>
        </w:rPr>
      </w:pPr>
      <w:r w:rsidRPr="00C76BB4">
        <w:rPr>
          <w:rFonts w:hint="cs"/>
          <w:b/>
          <w:bCs/>
          <w:color w:val="auto"/>
          <w:rtl/>
          <w:lang w:bidi="ar-KW"/>
        </w:rPr>
        <w:t>8</w:t>
      </w:r>
      <w:r w:rsidR="00FF2AFD" w:rsidRPr="00C76BB4">
        <w:rPr>
          <w:rFonts w:hint="cs"/>
          <w:b/>
          <w:bCs/>
          <w:color w:val="auto"/>
          <w:rtl/>
          <w:lang w:bidi="ar-KW"/>
        </w:rPr>
        <w:t>-</w:t>
      </w:r>
      <w:r w:rsidR="00FF2AFD" w:rsidRPr="00C76BB4">
        <w:rPr>
          <w:rFonts w:hint="cs"/>
          <w:color w:val="auto"/>
          <w:rtl/>
          <w:lang w:bidi="ar-KW"/>
        </w:rPr>
        <w:t xml:space="preserve"> </w:t>
      </w:r>
      <w:r w:rsidR="00D45CE6" w:rsidRPr="00C76BB4">
        <w:rPr>
          <w:rFonts w:hint="cs"/>
          <w:color w:val="auto"/>
          <w:rtl/>
          <w:lang w:bidi="ar-KW"/>
        </w:rPr>
        <w:t xml:space="preserve">اختيارات نافع </w:t>
      </w:r>
      <w:r w:rsidR="009105E9" w:rsidRPr="00C76BB4">
        <w:rPr>
          <w:rFonts w:hint="cs"/>
          <w:color w:val="auto"/>
          <w:rtl/>
          <w:lang w:bidi="ar-KW"/>
        </w:rPr>
        <w:t xml:space="preserve">رحمه الله </w:t>
      </w:r>
      <w:r w:rsidR="00D45CE6" w:rsidRPr="00C76BB4">
        <w:rPr>
          <w:rFonts w:hint="cs"/>
          <w:color w:val="auto"/>
          <w:rtl/>
          <w:lang w:bidi="ar-KW"/>
        </w:rPr>
        <w:t xml:space="preserve">لم تكن قاصرة على المسائل الفقهيّة المشهورة بل له </w:t>
      </w:r>
      <w:r w:rsidR="00D45CE6" w:rsidRPr="00C76BB4">
        <w:rPr>
          <w:rFonts w:hint="cs"/>
          <w:color w:val="auto"/>
          <w:rtl/>
          <w:lang w:bidi="ar-KW"/>
        </w:rPr>
        <w:lastRenderedPageBreak/>
        <w:t>اختيارات في مسائل دقيقة, وتفريعات مذهبية نادرة الوجود في كتاب الفقهاء ,</w:t>
      </w:r>
      <w:r w:rsidR="00262197">
        <w:rPr>
          <w:rFonts w:hint="cs"/>
          <w:color w:val="auto"/>
          <w:rtl/>
          <w:lang w:bidi="ar-KW"/>
        </w:rPr>
        <w:t xml:space="preserve"> فمن تلك المسائل على سبيل المثا</w:t>
      </w:r>
      <w:r w:rsidR="00D45CE6" w:rsidRPr="00C76BB4">
        <w:rPr>
          <w:rFonts w:hint="cs"/>
          <w:color w:val="auto"/>
          <w:rtl/>
          <w:lang w:bidi="ar-KW"/>
        </w:rPr>
        <w:t xml:space="preserve">ل: </w:t>
      </w:r>
      <w:r w:rsidR="00E3331E">
        <w:rPr>
          <w:rFonts w:ascii="Traditional Arabic" w:hint="cs"/>
          <w:rtl/>
        </w:rPr>
        <w:t>حكم عدّ الآي</w:t>
      </w:r>
      <w:r w:rsidR="003818FF" w:rsidRPr="00C76BB4">
        <w:rPr>
          <w:rFonts w:ascii="Traditional Arabic" w:hint="cs"/>
          <w:rtl/>
        </w:rPr>
        <w:t xml:space="preserve"> في الصلاة</w:t>
      </w:r>
      <w:r w:rsidR="00E47E68" w:rsidRPr="00C76BB4">
        <w:rPr>
          <w:rFonts w:ascii="Traditional Arabic" w:hint="cs"/>
          <w:rtl/>
        </w:rPr>
        <w:t>/</w:t>
      </w:r>
      <w:r w:rsidR="00AC6B16" w:rsidRPr="00C76BB4">
        <w:rPr>
          <w:rFonts w:ascii="Traditional Arabic" w:hint="cs"/>
          <w:rtl/>
        </w:rPr>
        <w:t xml:space="preserve"> و حكم</w:t>
      </w:r>
      <w:r w:rsidR="003818FF" w:rsidRPr="00C76BB4">
        <w:rPr>
          <w:rFonts w:ascii="Traditional Arabic" w:hint="cs"/>
          <w:rtl/>
        </w:rPr>
        <w:t xml:space="preserve"> </w:t>
      </w:r>
      <w:r w:rsidR="00E47E68" w:rsidRPr="00C76BB4">
        <w:rPr>
          <w:rFonts w:ascii="Traditional Arabic" w:hint="cs"/>
          <w:rtl/>
        </w:rPr>
        <w:t>الصلاة في المقصورة/</w:t>
      </w:r>
      <w:r w:rsidR="003818FF" w:rsidRPr="00C76BB4">
        <w:rPr>
          <w:rFonts w:ascii="Traditional Arabic" w:hint="cs"/>
          <w:rtl/>
        </w:rPr>
        <w:t xml:space="preserve"> </w:t>
      </w:r>
      <w:r w:rsidR="00AC6B16" w:rsidRPr="00C76BB4">
        <w:rPr>
          <w:rFonts w:ascii="Traditional Arabic" w:eastAsia="Calibri" w:hAnsi="Calibri" w:hint="cs"/>
          <w:color w:val="auto"/>
          <w:rtl/>
          <w:lang w:eastAsia="en-US"/>
        </w:rPr>
        <w:t>و</w:t>
      </w:r>
      <w:r w:rsidR="003818FF" w:rsidRPr="00C76BB4">
        <w:rPr>
          <w:rFonts w:ascii="Traditional Arabic" w:eastAsia="Calibri" w:hAnsi="Calibri"/>
          <w:color w:val="auto"/>
          <w:rtl/>
          <w:lang w:eastAsia="en-US"/>
        </w:rPr>
        <w:t xml:space="preserve"> </w:t>
      </w:r>
      <w:r w:rsidR="003818FF" w:rsidRPr="00C76BB4">
        <w:rPr>
          <w:rFonts w:ascii="Traditional Arabic" w:eastAsia="Calibri" w:hAnsi="Calibri" w:hint="cs"/>
          <w:color w:val="auto"/>
          <w:rtl/>
          <w:lang w:eastAsia="en-US"/>
        </w:rPr>
        <w:t>الرجل</w:t>
      </w:r>
      <w:r w:rsidR="003818FF" w:rsidRPr="00C76BB4">
        <w:rPr>
          <w:rFonts w:ascii="Traditional Arabic" w:eastAsia="Calibri" w:hAnsi="Calibri"/>
          <w:color w:val="auto"/>
          <w:rtl/>
          <w:lang w:eastAsia="en-US"/>
        </w:rPr>
        <w:t xml:space="preserve"> </w:t>
      </w:r>
      <w:r w:rsidR="003818FF" w:rsidRPr="00C76BB4">
        <w:rPr>
          <w:rFonts w:ascii="Traditional Arabic" w:eastAsia="Calibri" w:hAnsi="Calibri" w:hint="cs"/>
          <w:color w:val="auto"/>
          <w:rtl/>
          <w:lang w:eastAsia="en-US"/>
        </w:rPr>
        <w:t>يُسْبَقُ</w:t>
      </w:r>
      <w:r w:rsidR="003818FF" w:rsidRPr="00C76BB4">
        <w:rPr>
          <w:rFonts w:ascii="Traditional Arabic" w:eastAsia="Calibri" w:hAnsi="Calibri"/>
          <w:color w:val="auto"/>
          <w:rtl/>
          <w:lang w:eastAsia="en-US"/>
        </w:rPr>
        <w:t xml:space="preserve"> </w:t>
      </w:r>
      <w:r w:rsidR="003818FF" w:rsidRPr="00C76BB4">
        <w:rPr>
          <w:rFonts w:ascii="Traditional Arabic" w:eastAsia="Calibri" w:hAnsi="Calibri" w:hint="cs"/>
          <w:color w:val="auto"/>
          <w:rtl/>
          <w:lang w:eastAsia="en-US"/>
        </w:rPr>
        <w:t>ببعض الصلاة</w:t>
      </w:r>
      <w:r w:rsidR="003818FF" w:rsidRPr="00C76BB4">
        <w:rPr>
          <w:rFonts w:ascii="Traditional Arabic" w:eastAsia="Calibri" w:hAnsi="Calibri"/>
          <w:color w:val="auto"/>
          <w:rtl/>
          <w:lang w:eastAsia="en-US"/>
        </w:rPr>
        <w:t xml:space="preserve"> </w:t>
      </w:r>
      <w:r w:rsidR="003818FF" w:rsidRPr="00C76BB4">
        <w:rPr>
          <w:rFonts w:ascii="Traditional Arabic" w:eastAsia="Calibri" w:hAnsi="Calibri" w:hint="cs"/>
          <w:color w:val="auto"/>
          <w:rtl/>
          <w:lang w:eastAsia="en-US"/>
        </w:rPr>
        <w:t>،هل يقضي قبل انحراف الإمام؟</w:t>
      </w:r>
      <w:r w:rsidR="00E47E68" w:rsidRPr="00C76BB4">
        <w:rPr>
          <w:rFonts w:ascii="Traditional Arabic" w:eastAsia="Calibri" w:hAnsi="Calibri" w:hint="cs"/>
          <w:rtl/>
          <w:lang w:eastAsia="en-US"/>
        </w:rPr>
        <w:t>/</w:t>
      </w:r>
      <w:r w:rsidR="003818FF" w:rsidRPr="00C76BB4">
        <w:rPr>
          <w:rFonts w:ascii="Traditional Arabic" w:eastAsia="Calibri" w:hAnsi="Calibri" w:hint="cs"/>
          <w:rtl/>
          <w:lang w:eastAsia="en-US"/>
        </w:rPr>
        <w:t xml:space="preserve"> </w:t>
      </w:r>
      <w:r w:rsidR="00C30DC7" w:rsidRPr="00C76BB4">
        <w:rPr>
          <w:rFonts w:ascii="Traditional Arabic" w:eastAsia="Calibri" w:hAnsi="Calibri" w:hint="cs"/>
          <w:rtl/>
          <w:lang w:eastAsia="en-US"/>
        </w:rPr>
        <w:t xml:space="preserve">و </w:t>
      </w:r>
      <w:r w:rsidR="003818FF" w:rsidRPr="00C76BB4">
        <w:rPr>
          <w:rFonts w:ascii="Traditional Arabic" w:eastAsia="Calibri" w:hAnsi="Calibri" w:hint="cs"/>
          <w:rtl/>
          <w:lang w:eastAsia="en-US"/>
        </w:rPr>
        <w:t>إذا كان تشهد الإمام في موضع وتر من صلاة المأموم فهل يتشهد معه فيه؟</w:t>
      </w:r>
      <w:r w:rsidR="00E47E68" w:rsidRPr="00C76BB4">
        <w:rPr>
          <w:rFonts w:hint="cs"/>
          <w:color w:val="auto"/>
          <w:rtl/>
        </w:rPr>
        <w:t>/</w:t>
      </w:r>
      <w:r w:rsidR="00D626DC" w:rsidRPr="00C76BB4">
        <w:rPr>
          <w:rFonts w:hint="cs"/>
          <w:color w:val="auto"/>
          <w:rtl/>
        </w:rPr>
        <w:t xml:space="preserve"> </w:t>
      </w:r>
      <w:r w:rsidR="00961F42" w:rsidRPr="00C76BB4">
        <w:rPr>
          <w:rFonts w:hint="cs"/>
          <w:color w:val="auto"/>
          <w:rtl/>
        </w:rPr>
        <w:t xml:space="preserve">و </w:t>
      </w:r>
      <w:r w:rsidR="00076D65" w:rsidRPr="00C76BB4">
        <w:rPr>
          <w:rFonts w:hint="cs"/>
          <w:color w:val="auto"/>
          <w:rtl/>
        </w:rPr>
        <w:t xml:space="preserve">حكم </w:t>
      </w:r>
      <w:r w:rsidR="00D626DC" w:rsidRPr="00C76BB4">
        <w:rPr>
          <w:rFonts w:ascii="Traditional Arabic" w:hint="cs"/>
          <w:rtl/>
        </w:rPr>
        <w:t xml:space="preserve">طول القيام </w:t>
      </w:r>
      <w:r w:rsidR="00E47E68" w:rsidRPr="00C76BB4">
        <w:rPr>
          <w:rFonts w:ascii="Traditional Arabic" w:hint="cs"/>
          <w:rtl/>
        </w:rPr>
        <w:t>في الطواف/</w:t>
      </w:r>
      <w:r w:rsidR="00D626DC" w:rsidRPr="00C76BB4">
        <w:rPr>
          <w:rFonts w:ascii="Traditional Arabic" w:hint="cs"/>
          <w:rtl/>
        </w:rPr>
        <w:t xml:space="preserve"> </w:t>
      </w:r>
      <w:r w:rsidR="00961F42" w:rsidRPr="00C76BB4">
        <w:rPr>
          <w:rFonts w:ascii="Traditional Arabic" w:hint="cs"/>
          <w:rtl/>
        </w:rPr>
        <w:t xml:space="preserve">و حكم </w:t>
      </w:r>
      <w:r w:rsidR="001C740C" w:rsidRPr="00C76BB4">
        <w:rPr>
          <w:rFonts w:ascii="Traditional Arabic" w:hint="cs"/>
          <w:rtl/>
        </w:rPr>
        <w:t>اجتماع النا</w:t>
      </w:r>
      <w:r w:rsidR="00E47E68" w:rsidRPr="00C76BB4">
        <w:rPr>
          <w:rFonts w:ascii="Traditional Arabic" w:hint="cs"/>
          <w:rtl/>
        </w:rPr>
        <w:t>س يوم عرفة بعد العصر في المساجد/</w:t>
      </w:r>
      <w:r w:rsidR="001C740C" w:rsidRPr="00C76BB4">
        <w:rPr>
          <w:rFonts w:ascii="Traditional Arabic" w:hint="cs"/>
          <w:rtl/>
        </w:rPr>
        <w:t xml:space="preserve"> </w:t>
      </w:r>
      <w:r w:rsidR="00961F42" w:rsidRPr="00C76BB4">
        <w:rPr>
          <w:rFonts w:ascii="Traditional Arabic" w:hint="cs"/>
          <w:rtl/>
        </w:rPr>
        <w:t>و</w:t>
      </w:r>
      <w:r w:rsidR="001C740C" w:rsidRPr="00C76BB4">
        <w:rPr>
          <w:rFonts w:ascii="Traditional Arabic" w:hint="cs"/>
          <w:rtl/>
        </w:rPr>
        <w:t>الرجل</w:t>
      </w:r>
      <w:r w:rsidR="001C740C" w:rsidRPr="00C76BB4">
        <w:rPr>
          <w:rFonts w:ascii="Traditional Arabic"/>
          <w:rtl/>
        </w:rPr>
        <w:t xml:space="preserve"> </w:t>
      </w:r>
      <w:r w:rsidR="001C740C" w:rsidRPr="00C76BB4">
        <w:rPr>
          <w:rFonts w:ascii="Traditional Arabic" w:hint="cs"/>
          <w:rtl/>
        </w:rPr>
        <w:t>يلاعن</w:t>
      </w:r>
      <w:r w:rsidR="001C740C" w:rsidRPr="00C76BB4">
        <w:rPr>
          <w:rFonts w:ascii="Traditional Arabic"/>
          <w:rtl/>
        </w:rPr>
        <w:t xml:space="preserve"> </w:t>
      </w:r>
      <w:r w:rsidR="001C740C" w:rsidRPr="00C76BB4">
        <w:rPr>
          <w:rFonts w:ascii="Traditional Arabic" w:hint="cs"/>
          <w:rtl/>
        </w:rPr>
        <w:t>امرأته</w:t>
      </w:r>
      <w:r w:rsidR="001C740C" w:rsidRPr="00C76BB4">
        <w:rPr>
          <w:rFonts w:ascii="Traditional Arabic"/>
          <w:rtl/>
        </w:rPr>
        <w:t xml:space="preserve"> </w:t>
      </w:r>
      <w:r w:rsidR="001C740C" w:rsidRPr="00C76BB4">
        <w:rPr>
          <w:rFonts w:ascii="Traditional Arabic" w:hint="cs"/>
          <w:rtl/>
        </w:rPr>
        <w:t>ثم</w:t>
      </w:r>
      <w:r w:rsidR="001C740C" w:rsidRPr="00C76BB4">
        <w:rPr>
          <w:rFonts w:ascii="Traditional Arabic"/>
          <w:rtl/>
        </w:rPr>
        <w:t xml:space="preserve"> </w:t>
      </w:r>
      <w:r w:rsidR="001C740C" w:rsidRPr="00C76BB4">
        <w:rPr>
          <w:rFonts w:ascii="Traditional Arabic" w:hint="cs"/>
          <w:rtl/>
        </w:rPr>
        <w:t>يقذفها</w:t>
      </w:r>
      <w:r w:rsidR="001C740C" w:rsidRPr="00C76BB4">
        <w:rPr>
          <w:rFonts w:ascii="Traditional Arabic"/>
          <w:rtl/>
        </w:rPr>
        <w:t xml:space="preserve"> </w:t>
      </w:r>
      <w:r w:rsidR="001C740C" w:rsidRPr="00C76BB4">
        <w:rPr>
          <w:rFonts w:ascii="Traditional Arabic" w:hint="cs"/>
          <w:rtl/>
        </w:rPr>
        <w:t>بعد</w:t>
      </w:r>
      <w:r w:rsidR="001C740C" w:rsidRPr="00C76BB4">
        <w:rPr>
          <w:rFonts w:ascii="Traditional Arabic"/>
          <w:rtl/>
        </w:rPr>
        <w:t xml:space="preserve"> </w:t>
      </w:r>
      <w:r w:rsidR="001C740C" w:rsidRPr="00C76BB4">
        <w:rPr>
          <w:rFonts w:ascii="Traditional Arabic" w:hint="cs"/>
          <w:rtl/>
        </w:rPr>
        <w:t>ذلك.</w:t>
      </w:r>
    </w:p>
    <w:p w:rsidR="00B6163C" w:rsidRDefault="000D42A8" w:rsidP="002565E6">
      <w:pPr>
        <w:rPr>
          <w:b/>
          <w:bCs/>
          <w:rtl/>
          <w:lang w:bidi="ar-KW"/>
        </w:rPr>
      </w:pPr>
      <w:r>
        <w:rPr>
          <w:rFonts w:hint="cs"/>
          <w:b/>
          <w:bCs/>
          <w:rtl/>
        </w:rPr>
        <w:t>9</w:t>
      </w:r>
      <w:r w:rsidR="00E86ABB">
        <w:rPr>
          <w:rFonts w:hint="cs"/>
          <w:b/>
          <w:bCs/>
          <w:rtl/>
        </w:rPr>
        <w:t>-</w:t>
      </w:r>
      <w:r w:rsidR="00E86ABB" w:rsidRPr="00964E1C">
        <w:rPr>
          <w:rFonts w:ascii="Traditional Arabic" w:hAnsi="Traditional Arabic" w:hint="cs"/>
          <w:b/>
          <w:bCs/>
          <w:rtl/>
          <w:lang w:bidi="ar-KW"/>
        </w:rPr>
        <w:t xml:space="preserve"> اشتمل البحث </w:t>
      </w:r>
      <w:r w:rsidR="00C759E8" w:rsidRPr="00964E1C">
        <w:rPr>
          <w:rFonts w:ascii="Traditional Arabic" w:hAnsi="Traditional Arabic" w:hint="cs"/>
          <w:b/>
          <w:bCs/>
          <w:rtl/>
          <w:lang w:bidi="ar-KW"/>
        </w:rPr>
        <w:t>في جمع آراء نافع مولى ابن عمر</w:t>
      </w:r>
      <w:r w:rsidR="00E86ABB" w:rsidRPr="00964E1C">
        <w:rPr>
          <w:rFonts w:ascii="Traditional Arabic" w:hAnsi="Traditional Arabic" w:hint="cs"/>
          <w:b/>
          <w:bCs/>
          <w:rtl/>
          <w:lang w:bidi="ar-KW"/>
        </w:rPr>
        <w:t xml:space="preserve"> (</w:t>
      </w:r>
      <w:r w:rsidR="002565E6">
        <w:rPr>
          <w:rFonts w:ascii="Traditional Arabic" w:hAnsi="Traditional Arabic" w:hint="cs"/>
          <w:b/>
          <w:bCs/>
          <w:rtl/>
          <w:lang w:bidi="ar-KW"/>
        </w:rPr>
        <w:t>89</w:t>
      </w:r>
      <w:r w:rsidR="00E86ABB" w:rsidRPr="00964E1C">
        <w:rPr>
          <w:rFonts w:ascii="Traditional Arabic" w:hAnsi="Traditional Arabic" w:hint="cs"/>
          <w:b/>
          <w:bCs/>
          <w:rtl/>
          <w:lang w:bidi="ar-KW"/>
        </w:rPr>
        <w:t>) مسألة:</w:t>
      </w:r>
      <w:r w:rsidR="00C759E8" w:rsidRPr="00964E1C">
        <w:rPr>
          <w:rFonts w:hint="cs"/>
          <w:b/>
          <w:bCs/>
          <w:rtl/>
        </w:rPr>
        <w:t xml:space="preserve"> وأبيّن</w:t>
      </w:r>
      <w:r w:rsidR="00B6163C" w:rsidRPr="00964E1C">
        <w:rPr>
          <w:rFonts w:hint="cs"/>
          <w:b/>
          <w:bCs/>
          <w:rtl/>
        </w:rPr>
        <w:t xml:space="preserve"> عما ترجّح لدي في كل م</w:t>
      </w:r>
      <w:r w:rsidR="00C828A2" w:rsidRPr="00964E1C">
        <w:rPr>
          <w:rFonts w:hint="cs"/>
          <w:b/>
          <w:bCs/>
          <w:rtl/>
        </w:rPr>
        <w:t>سألة فقيهة مرّت عليّ من الرسالة.</w:t>
      </w:r>
      <w:r w:rsidR="00E86ABB" w:rsidRPr="00964E1C">
        <w:rPr>
          <w:rFonts w:ascii="Traditional Arabic" w:hAnsi="Traditional Arabic" w:hint="cs"/>
          <w:b/>
          <w:bCs/>
          <w:rtl/>
          <w:lang w:bidi="ar-KW"/>
        </w:rPr>
        <w:t xml:space="preserve"> </w:t>
      </w:r>
    </w:p>
    <w:p w:rsidR="00B9155D" w:rsidRDefault="00702CF6" w:rsidP="00F60E68">
      <w:pPr>
        <w:pStyle w:val="afd"/>
        <w:numPr>
          <w:ilvl w:val="0"/>
          <w:numId w:val="10"/>
        </w:numPr>
        <w:ind w:left="849" w:hanging="567"/>
        <w:rPr>
          <w:rtl/>
        </w:rPr>
      </w:pPr>
      <w:r w:rsidRPr="00285D89">
        <w:rPr>
          <w:rFonts w:hint="cs"/>
          <w:rtl/>
        </w:rPr>
        <w:t>إن بول ما يؤكل لحمه وروثه طاهران</w:t>
      </w:r>
      <w:r w:rsidR="0032633F">
        <w:rPr>
          <w:rFonts w:hint="cs"/>
          <w:rtl/>
        </w:rPr>
        <w:t>,</w:t>
      </w:r>
      <w:r w:rsidR="00B3230A">
        <w:rPr>
          <w:rFonts w:hint="cs"/>
          <w:rtl/>
        </w:rPr>
        <w:t xml:space="preserve"> وهو الراجح، وبه قال المالكية والحنابلة</w:t>
      </w:r>
      <w:r>
        <w:rPr>
          <w:rFonts w:hint="cs"/>
          <w:rtl/>
        </w:rPr>
        <w:t>.</w:t>
      </w:r>
    </w:p>
    <w:p w:rsidR="00C828A2" w:rsidRDefault="00C828A2" w:rsidP="00F60E68">
      <w:pPr>
        <w:pStyle w:val="afd"/>
        <w:numPr>
          <w:ilvl w:val="0"/>
          <w:numId w:val="10"/>
        </w:numPr>
        <w:ind w:left="849" w:hanging="567"/>
        <w:rPr>
          <w:rtl/>
        </w:rPr>
      </w:pPr>
      <w:r>
        <w:rPr>
          <w:rFonts w:hint="cs"/>
          <w:rtl/>
        </w:rPr>
        <w:t xml:space="preserve">يجوز المسح على الخمار </w:t>
      </w:r>
      <w:r w:rsidR="0054419D">
        <w:rPr>
          <w:rFonts w:hint="cs"/>
          <w:rtl/>
        </w:rPr>
        <w:t xml:space="preserve"> وهو الراجح وهو مذهب الحنابلة</w:t>
      </w:r>
      <w:r>
        <w:rPr>
          <w:rFonts w:hint="cs"/>
          <w:rtl/>
        </w:rPr>
        <w:t>.</w:t>
      </w:r>
    </w:p>
    <w:p w:rsidR="00B6163C" w:rsidRDefault="00C828A2" w:rsidP="00F60E68">
      <w:pPr>
        <w:pStyle w:val="afd"/>
        <w:numPr>
          <w:ilvl w:val="0"/>
          <w:numId w:val="10"/>
        </w:numPr>
        <w:ind w:left="849" w:hanging="567"/>
        <w:rPr>
          <w:rtl/>
        </w:rPr>
      </w:pPr>
      <w:r>
        <w:rPr>
          <w:rFonts w:hint="cs"/>
          <w:rtl/>
        </w:rPr>
        <w:t>يجوز المسح على الجوربين</w:t>
      </w:r>
      <w:r w:rsidR="00070909">
        <w:rPr>
          <w:rFonts w:hint="cs"/>
          <w:rtl/>
        </w:rPr>
        <w:t xml:space="preserve"> بدون الشروط وهو الراجح</w:t>
      </w:r>
      <w:r>
        <w:rPr>
          <w:rFonts w:hint="cs"/>
          <w:rtl/>
        </w:rPr>
        <w:t>.</w:t>
      </w:r>
    </w:p>
    <w:p w:rsidR="000316B2" w:rsidRDefault="000A36EA" w:rsidP="00F60E68">
      <w:pPr>
        <w:pStyle w:val="afd"/>
        <w:numPr>
          <w:ilvl w:val="0"/>
          <w:numId w:val="10"/>
        </w:numPr>
        <w:ind w:left="849" w:hanging="567"/>
      </w:pPr>
      <w:r w:rsidRPr="00B9155D">
        <w:rPr>
          <w:rFonts w:hint="cs"/>
          <w:rtl/>
        </w:rPr>
        <w:t>أن الحامل لا تحيض فإذا رأت الدم فإنها تتوضأ وتصلّي,</w:t>
      </w:r>
      <w:r w:rsidR="00797483" w:rsidRPr="00B9155D">
        <w:rPr>
          <w:rFonts w:hint="cs"/>
          <w:rtl/>
        </w:rPr>
        <w:t xml:space="preserve"> وهو الراجح وبه قال</w:t>
      </w:r>
      <w:r w:rsidRPr="00B9155D">
        <w:rPr>
          <w:rFonts w:hint="cs"/>
          <w:rtl/>
        </w:rPr>
        <w:t xml:space="preserve">  الحنفية, والشافعي في أحد قولي, </w:t>
      </w:r>
      <w:r w:rsidRPr="00B9155D">
        <w:rPr>
          <w:rFonts w:hint="eastAsia"/>
          <w:rtl/>
        </w:rPr>
        <w:t>و</w:t>
      </w:r>
      <w:r w:rsidRPr="00B9155D">
        <w:rPr>
          <w:rFonts w:hint="cs"/>
          <w:rtl/>
        </w:rPr>
        <w:t xml:space="preserve"> به قال الحنابلة.</w:t>
      </w:r>
    </w:p>
    <w:p w:rsidR="00664B6D" w:rsidRPr="00664B6D" w:rsidRDefault="00664B6D" w:rsidP="00F60E68">
      <w:pPr>
        <w:pStyle w:val="afd"/>
        <w:numPr>
          <w:ilvl w:val="0"/>
          <w:numId w:val="10"/>
        </w:numPr>
        <w:ind w:left="849" w:hanging="567"/>
      </w:pPr>
      <w:r w:rsidRPr="00B9155D">
        <w:rPr>
          <w:rFonts w:hint="cs"/>
          <w:rtl/>
        </w:rPr>
        <w:t>يشرع الأذان قبل الفجر, إذا</w:t>
      </w:r>
      <w:r w:rsidRPr="00B9155D">
        <w:rPr>
          <w:rtl/>
        </w:rPr>
        <w:t xml:space="preserve"> </w:t>
      </w:r>
      <w:r w:rsidRPr="00B9155D">
        <w:rPr>
          <w:rFonts w:hint="cs"/>
          <w:rtl/>
        </w:rPr>
        <w:t>كان</w:t>
      </w:r>
      <w:r w:rsidRPr="00B9155D">
        <w:rPr>
          <w:rtl/>
        </w:rPr>
        <w:t xml:space="preserve"> </w:t>
      </w:r>
      <w:r w:rsidRPr="00B9155D">
        <w:rPr>
          <w:rFonts w:hint="cs"/>
          <w:rtl/>
        </w:rPr>
        <w:t>للمسجد</w:t>
      </w:r>
      <w:r w:rsidRPr="00B9155D">
        <w:rPr>
          <w:rtl/>
        </w:rPr>
        <w:t xml:space="preserve"> </w:t>
      </w:r>
      <w:r w:rsidRPr="00B9155D">
        <w:rPr>
          <w:rFonts w:hint="cs"/>
          <w:rtl/>
        </w:rPr>
        <w:t>مؤذنان</w:t>
      </w:r>
      <w:r w:rsidRPr="00B9155D">
        <w:rPr>
          <w:rtl/>
        </w:rPr>
        <w:t xml:space="preserve"> </w:t>
      </w:r>
      <w:r w:rsidRPr="00B9155D">
        <w:rPr>
          <w:rFonts w:hint="cs"/>
          <w:rtl/>
        </w:rPr>
        <w:t>يؤذّن</w:t>
      </w:r>
      <w:r w:rsidRPr="00B9155D">
        <w:rPr>
          <w:rtl/>
        </w:rPr>
        <w:t xml:space="preserve"> </w:t>
      </w:r>
      <w:r w:rsidRPr="00B9155D">
        <w:rPr>
          <w:rFonts w:hint="cs"/>
          <w:rtl/>
        </w:rPr>
        <w:t>أحدهما</w:t>
      </w:r>
      <w:r w:rsidRPr="00B9155D">
        <w:rPr>
          <w:rtl/>
        </w:rPr>
        <w:t xml:space="preserve"> </w:t>
      </w:r>
      <w:r w:rsidRPr="00B9155D">
        <w:rPr>
          <w:rFonts w:hint="cs"/>
          <w:rtl/>
        </w:rPr>
        <w:t>قبل</w:t>
      </w:r>
      <w:r w:rsidRPr="00B9155D">
        <w:rPr>
          <w:rtl/>
        </w:rPr>
        <w:t xml:space="preserve"> </w:t>
      </w:r>
      <w:r w:rsidRPr="00B9155D">
        <w:rPr>
          <w:rFonts w:hint="cs"/>
          <w:rtl/>
        </w:rPr>
        <w:t>طلوع</w:t>
      </w:r>
      <w:r w:rsidRPr="00B9155D">
        <w:rPr>
          <w:rtl/>
        </w:rPr>
        <w:t xml:space="preserve"> </w:t>
      </w:r>
      <w:r w:rsidRPr="00B9155D">
        <w:rPr>
          <w:rFonts w:hint="cs"/>
          <w:rtl/>
        </w:rPr>
        <w:t>الفجر</w:t>
      </w:r>
      <w:r w:rsidRPr="00B9155D">
        <w:rPr>
          <w:rtl/>
        </w:rPr>
        <w:t xml:space="preserve"> </w:t>
      </w:r>
      <w:r w:rsidRPr="00B9155D">
        <w:rPr>
          <w:rFonts w:hint="cs"/>
          <w:rtl/>
        </w:rPr>
        <w:t>،</w:t>
      </w:r>
      <w:r w:rsidRPr="00B9155D">
        <w:rPr>
          <w:rtl/>
        </w:rPr>
        <w:t xml:space="preserve"> </w:t>
      </w:r>
      <w:r w:rsidRPr="00B9155D">
        <w:rPr>
          <w:rFonts w:hint="cs"/>
          <w:rtl/>
        </w:rPr>
        <w:t>والآخر</w:t>
      </w:r>
      <w:r w:rsidRPr="00B9155D">
        <w:rPr>
          <w:rtl/>
        </w:rPr>
        <w:t xml:space="preserve"> </w:t>
      </w:r>
      <w:r w:rsidRPr="00B9155D">
        <w:rPr>
          <w:rFonts w:hint="cs"/>
          <w:rtl/>
        </w:rPr>
        <w:t>بعد</w:t>
      </w:r>
      <w:r w:rsidRPr="00B9155D">
        <w:rPr>
          <w:rtl/>
        </w:rPr>
        <w:t xml:space="preserve"> </w:t>
      </w:r>
      <w:r w:rsidRPr="00B9155D">
        <w:rPr>
          <w:rFonts w:hint="cs"/>
          <w:rtl/>
        </w:rPr>
        <w:t>طلوع</w:t>
      </w:r>
      <w:r w:rsidRPr="00B9155D">
        <w:rPr>
          <w:rtl/>
        </w:rPr>
        <w:t xml:space="preserve"> </w:t>
      </w:r>
      <w:r w:rsidR="00BE6EF4" w:rsidRPr="00B9155D">
        <w:rPr>
          <w:rFonts w:hint="cs"/>
          <w:rtl/>
        </w:rPr>
        <w:t>الفجر, وهو الراجح.</w:t>
      </w:r>
    </w:p>
    <w:p w:rsidR="00664B6D" w:rsidRDefault="00543EFA" w:rsidP="00F60E68">
      <w:pPr>
        <w:pStyle w:val="afd"/>
        <w:numPr>
          <w:ilvl w:val="0"/>
          <w:numId w:val="10"/>
        </w:numPr>
        <w:ind w:left="849" w:hanging="567"/>
      </w:pPr>
      <w:r w:rsidRPr="00B9155D">
        <w:rPr>
          <w:rFonts w:hint="cs"/>
          <w:rtl/>
        </w:rPr>
        <w:t>أنه يجزئ للرجل من اللباس في الصلاة الثوب الواحد, إذا كان واسعاً  يجب عليه أن</w:t>
      </w:r>
      <w:r w:rsidRPr="00B9155D">
        <w:rPr>
          <w:rFonts w:hint="eastAsia"/>
          <w:rtl/>
        </w:rPr>
        <w:t> </w:t>
      </w:r>
      <w:r w:rsidRPr="00B9155D">
        <w:rPr>
          <w:rFonts w:hint="cs"/>
          <w:rtl/>
        </w:rPr>
        <w:t>يطرح منه</w:t>
      </w:r>
      <w:r w:rsidRPr="00B9155D">
        <w:rPr>
          <w:rFonts w:hint="eastAsia"/>
          <w:rtl/>
        </w:rPr>
        <w:t> </w:t>
      </w:r>
      <w:r w:rsidRPr="00B9155D">
        <w:rPr>
          <w:rFonts w:hint="cs"/>
          <w:rtl/>
        </w:rPr>
        <w:t>على</w:t>
      </w:r>
      <w:r w:rsidRPr="00B9155D">
        <w:rPr>
          <w:rFonts w:hint="eastAsia"/>
          <w:rtl/>
        </w:rPr>
        <w:t> </w:t>
      </w:r>
      <w:r w:rsidRPr="00B9155D">
        <w:rPr>
          <w:rFonts w:hint="cs"/>
          <w:rtl/>
        </w:rPr>
        <w:t>عاتقه</w:t>
      </w:r>
      <w:r w:rsidRPr="00B9155D">
        <w:rPr>
          <w:rFonts w:hint="eastAsia"/>
          <w:rtl/>
        </w:rPr>
        <w:t> </w:t>
      </w:r>
      <w:r w:rsidRPr="00B9155D">
        <w:rPr>
          <w:rFonts w:hint="cs"/>
          <w:rtl/>
        </w:rPr>
        <w:t>منه شيء, وإن</w:t>
      </w:r>
      <w:r w:rsidRPr="00B9155D">
        <w:rPr>
          <w:rFonts w:hint="eastAsia"/>
          <w:rtl/>
        </w:rPr>
        <w:t> </w:t>
      </w:r>
      <w:r w:rsidRPr="00B9155D">
        <w:rPr>
          <w:rFonts w:hint="cs"/>
          <w:rtl/>
        </w:rPr>
        <w:t>كان</w:t>
      </w:r>
      <w:r w:rsidRPr="00B9155D">
        <w:rPr>
          <w:rFonts w:hint="eastAsia"/>
          <w:rtl/>
        </w:rPr>
        <w:t> </w:t>
      </w:r>
      <w:r w:rsidRPr="00B9155D">
        <w:rPr>
          <w:rFonts w:hint="cs"/>
          <w:rtl/>
        </w:rPr>
        <w:t>ضيّقاً</w:t>
      </w:r>
      <w:r w:rsidRPr="00B9155D">
        <w:rPr>
          <w:rFonts w:hint="eastAsia"/>
          <w:rtl/>
        </w:rPr>
        <w:t> </w:t>
      </w:r>
      <w:r w:rsidRPr="00B9155D">
        <w:rPr>
          <w:rFonts w:hint="cs"/>
          <w:rtl/>
        </w:rPr>
        <w:t>إترز به وأجزأه وإن لم يفعل بطلت صلاته,</w:t>
      </w:r>
      <w:r w:rsidR="007D0361" w:rsidRPr="00B9155D">
        <w:rPr>
          <w:rFonts w:hint="cs"/>
          <w:rtl/>
        </w:rPr>
        <w:t xml:space="preserve"> وهو الراجح</w:t>
      </w:r>
      <w:r w:rsidRPr="00B9155D">
        <w:rPr>
          <w:rFonts w:hint="cs"/>
          <w:rtl/>
        </w:rPr>
        <w:t xml:space="preserve"> </w:t>
      </w:r>
      <w:r w:rsidR="007D0361" w:rsidRPr="00B9155D">
        <w:rPr>
          <w:rFonts w:hint="cs"/>
          <w:rtl/>
        </w:rPr>
        <w:t>و به قال</w:t>
      </w:r>
      <w:r w:rsidRPr="00B9155D">
        <w:rPr>
          <w:rFonts w:hint="cs"/>
          <w:rtl/>
        </w:rPr>
        <w:t xml:space="preserve"> الحنابلة.</w:t>
      </w:r>
    </w:p>
    <w:p w:rsidR="00573DFA" w:rsidRPr="00B9155D" w:rsidRDefault="00C47A8C" w:rsidP="00F60E68">
      <w:pPr>
        <w:pStyle w:val="afd"/>
        <w:numPr>
          <w:ilvl w:val="0"/>
          <w:numId w:val="10"/>
        </w:numPr>
        <w:ind w:left="849" w:hanging="567"/>
      </w:pPr>
      <w:r w:rsidRPr="00B9155D">
        <w:rPr>
          <w:rFonts w:hint="cs"/>
          <w:rtl/>
        </w:rPr>
        <w:t>كراهة صلاة الحاقن وهو الراجح ,</w:t>
      </w:r>
      <w:r w:rsidR="000B10B7" w:rsidRPr="00B9155D">
        <w:rPr>
          <w:rFonts w:hint="cs"/>
          <w:rtl/>
        </w:rPr>
        <w:t xml:space="preserve"> </w:t>
      </w:r>
      <w:r w:rsidRPr="00B9155D">
        <w:rPr>
          <w:rFonts w:hint="cs"/>
          <w:rtl/>
        </w:rPr>
        <w:t>و به قال الجمهور الفقهاء.</w:t>
      </w:r>
    </w:p>
    <w:p w:rsidR="009E60B6" w:rsidRPr="00B9155D" w:rsidRDefault="009E60B6" w:rsidP="00F60E68">
      <w:pPr>
        <w:pStyle w:val="afd"/>
        <w:numPr>
          <w:ilvl w:val="0"/>
          <w:numId w:val="10"/>
        </w:numPr>
        <w:ind w:left="849" w:hanging="567"/>
      </w:pPr>
      <w:r w:rsidRPr="00B9155D">
        <w:rPr>
          <w:rFonts w:hint="cs"/>
          <w:rtl/>
        </w:rPr>
        <w:t>أن الصلاة الوسطى هي صلاة العصر وهو الراجح, و به قال جمهور الفقهاء منهم: مذهب الحنفية</w:t>
      </w:r>
      <w:r w:rsidR="00A12C0B" w:rsidRPr="00B9155D">
        <w:rPr>
          <w:rFonts w:hint="cs"/>
          <w:rtl/>
        </w:rPr>
        <w:t xml:space="preserve">, </w:t>
      </w:r>
      <w:r w:rsidRPr="00B9155D">
        <w:rPr>
          <w:rFonts w:hint="cs"/>
          <w:rtl/>
        </w:rPr>
        <w:t>و أكثر الشافعية, والحنابلة.</w:t>
      </w:r>
    </w:p>
    <w:p w:rsidR="004C5159" w:rsidRPr="00B9155D" w:rsidRDefault="006A166A" w:rsidP="00F60E68">
      <w:pPr>
        <w:pStyle w:val="afd"/>
        <w:numPr>
          <w:ilvl w:val="0"/>
          <w:numId w:val="10"/>
        </w:numPr>
        <w:ind w:left="849" w:hanging="567"/>
      </w:pPr>
      <w:r w:rsidRPr="00D44079">
        <w:rPr>
          <w:rFonts w:hint="cs"/>
          <w:rtl/>
        </w:rPr>
        <w:t>جواز قضاء صلاة الفريضة في وقت الكراهة</w:t>
      </w:r>
      <w:r w:rsidR="00B258CE">
        <w:rPr>
          <w:rFonts w:hint="cs"/>
          <w:rtl/>
        </w:rPr>
        <w:t xml:space="preserve"> وهو الراجح</w:t>
      </w:r>
      <w:r>
        <w:rPr>
          <w:rFonts w:hint="cs"/>
          <w:rtl/>
        </w:rPr>
        <w:t>,</w:t>
      </w:r>
      <w:r w:rsidRPr="00D44079">
        <w:rPr>
          <w:rFonts w:hint="cs"/>
          <w:rtl/>
        </w:rPr>
        <w:t xml:space="preserve"> و</w:t>
      </w:r>
      <w:r>
        <w:rPr>
          <w:rFonts w:hint="cs"/>
          <w:rtl/>
        </w:rPr>
        <w:t xml:space="preserve"> </w:t>
      </w:r>
      <w:r w:rsidRPr="00D44079">
        <w:rPr>
          <w:rFonts w:hint="cs"/>
          <w:rtl/>
        </w:rPr>
        <w:t>به</w:t>
      </w:r>
      <w:r w:rsidRPr="00D44079">
        <w:rPr>
          <w:rFonts w:hint="eastAsia"/>
          <w:rtl/>
        </w:rPr>
        <w:t> </w:t>
      </w:r>
      <w:r w:rsidRPr="00D44079">
        <w:rPr>
          <w:rFonts w:hint="cs"/>
          <w:rtl/>
        </w:rPr>
        <w:t>قال</w:t>
      </w:r>
      <w:r w:rsidRPr="00D44079">
        <w:rPr>
          <w:rFonts w:hint="eastAsia"/>
          <w:rtl/>
        </w:rPr>
        <w:t> </w:t>
      </w:r>
      <w:r w:rsidRPr="00D44079">
        <w:rPr>
          <w:rFonts w:hint="cs"/>
          <w:rtl/>
        </w:rPr>
        <w:t>جمهور الفقهاء: المالكية, والشافعية, و الحنابلة.</w:t>
      </w:r>
    </w:p>
    <w:p w:rsidR="00C67830" w:rsidRPr="00B9155D" w:rsidRDefault="00B258CE" w:rsidP="00F60E68">
      <w:pPr>
        <w:pStyle w:val="afd"/>
        <w:numPr>
          <w:ilvl w:val="0"/>
          <w:numId w:val="10"/>
        </w:numPr>
        <w:ind w:left="849" w:hanging="567"/>
      </w:pPr>
      <w:r w:rsidRPr="00B9155D">
        <w:rPr>
          <w:rFonts w:hint="cs"/>
          <w:rtl/>
        </w:rPr>
        <w:t>جواز</w:t>
      </w:r>
      <w:r w:rsidRPr="00B9155D">
        <w:rPr>
          <w:rFonts w:hint="eastAsia"/>
          <w:rtl/>
        </w:rPr>
        <w:t> </w:t>
      </w:r>
      <w:r w:rsidRPr="00B9155D">
        <w:rPr>
          <w:rFonts w:hint="cs"/>
          <w:rtl/>
        </w:rPr>
        <w:t>عدّ</w:t>
      </w:r>
      <w:r w:rsidRPr="00B9155D">
        <w:rPr>
          <w:rFonts w:hint="eastAsia"/>
          <w:rtl/>
        </w:rPr>
        <w:t> </w:t>
      </w:r>
      <w:r w:rsidRPr="00B9155D">
        <w:rPr>
          <w:rFonts w:hint="cs"/>
          <w:rtl/>
        </w:rPr>
        <w:t>الآي</w:t>
      </w:r>
      <w:r w:rsidRPr="00B9155D">
        <w:rPr>
          <w:rFonts w:hint="eastAsia"/>
          <w:rtl/>
        </w:rPr>
        <w:t> </w:t>
      </w:r>
      <w:r w:rsidRPr="00B9155D">
        <w:rPr>
          <w:rFonts w:hint="cs"/>
          <w:rtl/>
        </w:rPr>
        <w:t>في</w:t>
      </w:r>
      <w:r w:rsidRPr="00B9155D">
        <w:rPr>
          <w:rFonts w:hint="eastAsia"/>
          <w:rtl/>
        </w:rPr>
        <w:t> </w:t>
      </w:r>
      <w:r w:rsidRPr="00B9155D">
        <w:rPr>
          <w:rFonts w:hint="cs"/>
          <w:rtl/>
        </w:rPr>
        <w:t>الصلاة, وهو الراجح</w:t>
      </w:r>
      <w:r w:rsidR="005A0620" w:rsidRPr="00B9155D">
        <w:rPr>
          <w:rFonts w:hint="cs"/>
          <w:rtl/>
        </w:rPr>
        <w:t>,</w:t>
      </w:r>
      <w:r w:rsidRPr="00B9155D">
        <w:rPr>
          <w:rFonts w:hint="cs"/>
          <w:rtl/>
        </w:rPr>
        <w:t xml:space="preserve"> </w:t>
      </w:r>
      <w:r w:rsidR="005A0620" w:rsidRPr="00B9155D">
        <w:rPr>
          <w:rFonts w:hint="cs"/>
          <w:rtl/>
        </w:rPr>
        <w:t>و به قال جمهور</w:t>
      </w:r>
      <w:r w:rsidRPr="00B9155D">
        <w:rPr>
          <w:rFonts w:hint="cs"/>
          <w:rtl/>
        </w:rPr>
        <w:t xml:space="preserve"> </w:t>
      </w:r>
      <w:r w:rsidR="00F5047D" w:rsidRPr="00B9155D">
        <w:rPr>
          <w:rFonts w:hint="cs"/>
          <w:rtl/>
        </w:rPr>
        <w:t>الفقهاء</w:t>
      </w:r>
      <w:r w:rsidRPr="00B9155D">
        <w:rPr>
          <w:rFonts w:hint="cs"/>
          <w:rtl/>
        </w:rPr>
        <w:t xml:space="preserve"> ,</w:t>
      </w:r>
      <w:r w:rsidR="00F5047D" w:rsidRPr="00B9155D">
        <w:rPr>
          <w:rFonts w:hint="cs"/>
          <w:rtl/>
        </w:rPr>
        <w:t xml:space="preserve"> منهم:</w:t>
      </w:r>
      <w:r w:rsidRPr="00B9155D">
        <w:rPr>
          <w:rFonts w:hint="cs"/>
          <w:rtl/>
        </w:rPr>
        <w:t xml:space="preserve"> </w:t>
      </w:r>
      <w:r w:rsidRPr="00B9155D">
        <w:rPr>
          <w:rFonts w:hint="cs"/>
          <w:rtl/>
        </w:rPr>
        <w:lastRenderedPageBreak/>
        <w:t xml:space="preserve">الصاحبان  </w:t>
      </w:r>
      <w:r w:rsidR="0030261C" w:rsidRPr="00B9155D">
        <w:rPr>
          <w:rFonts w:hint="cs"/>
          <w:rtl/>
        </w:rPr>
        <w:t xml:space="preserve">من </w:t>
      </w:r>
      <w:r w:rsidRPr="00B9155D">
        <w:rPr>
          <w:rFonts w:hint="cs"/>
          <w:rtl/>
        </w:rPr>
        <w:t>الحنفية, والمالكية, والحنابلة,</w:t>
      </w:r>
      <w:r w:rsidRPr="00570109">
        <w:rPr>
          <w:rFonts w:hint="cs"/>
          <w:rtl/>
        </w:rPr>
        <w:t xml:space="preserve"> والشافعية</w:t>
      </w:r>
      <w:r w:rsidRPr="00B9155D">
        <w:rPr>
          <w:rFonts w:hint="cs"/>
          <w:rtl/>
        </w:rPr>
        <w:t>.</w:t>
      </w:r>
      <w:r w:rsidR="006A166A" w:rsidRPr="00D44079">
        <w:rPr>
          <w:rFonts w:hint="cs"/>
          <w:rtl/>
        </w:rPr>
        <w:t xml:space="preserve"> </w:t>
      </w:r>
    </w:p>
    <w:p w:rsidR="00C67830" w:rsidRPr="00312E4B" w:rsidRDefault="00C67830" w:rsidP="00F60E68">
      <w:pPr>
        <w:pStyle w:val="afd"/>
        <w:numPr>
          <w:ilvl w:val="0"/>
          <w:numId w:val="10"/>
        </w:numPr>
        <w:ind w:left="849" w:hanging="567"/>
        <w:rPr>
          <w:spacing w:val="-6"/>
        </w:rPr>
      </w:pPr>
      <w:r w:rsidRPr="00312E4B">
        <w:rPr>
          <w:rFonts w:hint="cs"/>
          <w:spacing w:val="-6"/>
          <w:rtl/>
        </w:rPr>
        <w:t>يسنّ رفع اليدين في ثلاثة مواضع ما عدا تكبيرة الإحرام : عند الركوع , وعند الرفع منه,</w:t>
      </w:r>
      <w:r w:rsidR="002C3FE4" w:rsidRPr="00312E4B">
        <w:rPr>
          <w:rFonts w:hint="cs"/>
          <w:spacing w:val="-6"/>
          <w:rtl/>
        </w:rPr>
        <w:t xml:space="preserve"> وهو الراجح,</w:t>
      </w:r>
      <w:r w:rsidRPr="00312E4B">
        <w:rPr>
          <w:rFonts w:hint="cs"/>
          <w:spacing w:val="-6"/>
          <w:rtl/>
        </w:rPr>
        <w:t xml:space="preserve"> وبه قال بعض المالكية, ووجه عند الشافعية, وأحمد</w:t>
      </w:r>
      <w:r w:rsidRPr="00312E4B">
        <w:rPr>
          <w:spacing w:val="-6"/>
          <w:rtl/>
        </w:rPr>
        <w:t xml:space="preserve"> </w:t>
      </w:r>
      <w:r w:rsidRPr="00312E4B">
        <w:rPr>
          <w:rFonts w:hint="cs"/>
          <w:spacing w:val="-6"/>
          <w:rtl/>
        </w:rPr>
        <w:t>في رواية.</w:t>
      </w:r>
    </w:p>
    <w:p w:rsidR="006A166A" w:rsidRPr="00B9155D" w:rsidRDefault="00A74DCC" w:rsidP="00F60E68">
      <w:pPr>
        <w:pStyle w:val="afd"/>
        <w:numPr>
          <w:ilvl w:val="0"/>
          <w:numId w:val="10"/>
        </w:numPr>
        <w:ind w:left="849" w:hanging="567"/>
      </w:pPr>
      <w:r w:rsidRPr="00B9155D">
        <w:rPr>
          <w:rFonts w:hint="cs"/>
          <w:rtl/>
        </w:rPr>
        <w:t>أن</w:t>
      </w:r>
      <w:r w:rsidR="003923ED" w:rsidRPr="00B9155D">
        <w:rPr>
          <w:rFonts w:hint="cs"/>
          <w:rtl/>
        </w:rPr>
        <w:t>ه</w:t>
      </w:r>
      <w:r w:rsidRPr="00B9155D">
        <w:rPr>
          <w:rFonts w:hint="cs"/>
          <w:rtl/>
        </w:rPr>
        <w:t xml:space="preserve"> يستحب في الركوع أن يجافي المصلي مرفقيه عن فخذيه, وهو الراجح, وبه قال جمهور الفقهاء. </w:t>
      </w:r>
    </w:p>
    <w:p w:rsidR="007D6ABD" w:rsidRPr="00B9155D" w:rsidRDefault="007D6ABD" w:rsidP="00F60E68">
      <w:pPr>
        <w:pStyle w:val="afd"/>
        <w:numPr>
          <w:ilvl w:val="0"/>
          <w:numId w:val="10"/>
        </w:numPr>
        <w:ind w:left="849" w:hanging="567"/>
      </w:pPr>
      <w:r w:rsidRPr="00B9155D">
        <w:rPr>
          <w:rFonts w:hint="cs"/>
          <w:rtl/>
        </w:rPr>
        <w:t>إباحة الإقعاء في الجلوس بين السجدتين, وهو الراجح, و به قال الشافعي, وأحمد في رواية.</w:t>
      </w:r>
    </w:p>
    <w:p w:rsidR="001167DB" w:rsidRPr="00B9155D" w:rsidRDefault="00A060C8" w:rsidP="00F60E68">
      <w:pPr>
        <w:pStyle w:val="afd"/>
        <w:numPr>
          <w:ilvl w:val="0"/>
          <w:numId w:val="10"/>
        </w:numPr>
        <w:ind w:left="849" w:hanging="567"/>
      </w:pPr>
      <w:r w:rsidRPr="00B9155D">
        <w:rPr>
          <w:rFonts w:hint="cs"/>
          <w:rtl/>
        </w:rPr>
        <w:t>لا يستحبّ رفع اليدين بين السجدتين, وهو الراجح و</w:t>
      </w:r>
      <w:r w:rsidR="00C751A9" w:rsidRPr="00B9155D">
        <w:rPr>
          <w:rFonts w:hint="cs"/>
          <w:rtl/>
        </w:rPr>
        <w:t xml:space="preserve"> </w:t>
      </w:r>
      <w:r w:rsidRPr="00B9155D">
        <w:rPr>
          <w:rFonts w:hint="cs"/>
          <w:rtl/>
        </w:rPr>
        <w:t xml:space="preserve">به قال جمهور الفقهاء. </w:t>
      </w:r>
    </w:p>
    <w:p w:rsidR="00C05BE8" w:rsidRPr="00B9155D" w:rsidRDefault="00A060C8" w:rsidP="00F60E68">
      <w:pPr>
        <w:pStyle w:val="afd"/>
        <w:numPr>
          <w:ilvl w:val="0"/>
          <w:numId w:val="10"/>
        </w:numPr>
        <w:ind w:left="849" w:hanging="567"/>
      </w:pPr>
      <w:r w:rsidRPr="00B9155D">
        <w:rPr>
          <w:rFonts w:hint="cs"/>
          <w:rtl/>
        </w:rPr>
        <w:t xml:space="preserve"> </w:t>
      </w:r>
      <w:r w:rsidR="001167DB" w:rsidRPr="00B9155D">
        <w:rPr>
          <w:rFonts w:hint="cs"/>
          <w:rtl/>
        </w:rPr>
        <w:t>أن</w:t>
      </w:r>
      <w:r w:rsidR="001167DB" w:rsidRPr="00B9155D">
        <w:rPr>
          <w:rFonts w:hint="eastAsia"/>
          <w:rtl/>
        </w:rPr>
        <w:t> </w:t>
      </w:r>
      <w:r w:rsidR="001167DB" w:rsidRPr="00B9155D">
        <w:rPr>
          <w:rFonts w:hint="cs"/>
          <w:rtl/>
        </w:rPr>
        <w:t>المرأة</w:t>
      </w:r>
      <w:r w:rsidR="001167DB" w:rsidRPr="00B9155D">
        <w:rPr>
          <w:rFonts w:hint="eastAsia"/>
          <w:rtl/>
        </w:rPr>
        <w:t> </w:t>
      </w:r>
      <w:r w:rsidR="001167DB" w:rsidRPr="00B9155D">
        <w:rPr>
          <w:rFonts w:hint="cs"/>
          <w:rtl/>
        </w:rPr>
        <w:t>تجلس في</w:t>
      </w:r>
      <w:r w:rsidR="001167DB" w:rsidRPr="00B9155D">
        <w:rPr>
          <w:rFonts w:hint="eastAsia"/>
          <w:rtl/>
        </w:rPr>
        <w:t> </w:t>
      </w:r>
      <w:r w:rsidR="001167DB" w:rsidRPr="00B9155D">
        <w:rPr>
          <w:rFonts w:hint="cs"/>
          <w:rtl/>
        </w:rPr>
        <w:t>الصلاة</w:t>
      </w:r>
      <w:r w:rsidR="001167DB" w:rsidRPr="00B9155D">
        <w:rPr>
          <w:rFonts w:hint="eastAsia"/>
          <w:rtl/>
        </w:rPr>
        <w:t> </w:t>
      </w:r>
      <w:r w:rsidR="001167DB" w:rsidRPr="00B9155D">
        <w:rPr>
          <w:rFonts w:hint="cs"/>
          <w:rtl/>
        </w:rPr>
        <w:t>كجلسة</w:t>
      </w:r>
      <w:r w:rsidR="001167DB" w:rsidRPr="00B9155D">
        <w:rPr>
          <w:rFonts w:hint="eastAsia"/>
          <w:rtl/>
        </w:rPr>
        <w:t> </w:t>
      </w:r>
      <w:r w:rsidR="001167DB" w:rsidRPr="00B9155D">
        <w:rPr>
          <w:rFonts w:hint="cs"/>
          <w:rtl/>
        </w:rPr>
        <w:t>الرجل وهو الراجح</w:t>
      </w:r>
      <w:r w:rsidR="007623D8" w:rsidRPr="00B9155D">
        <w:rPr>
          <w:rFonts w:hint="cs"/>
          <w:rtl/>
        </w:rPr>
        <w:t>,</w:t>
      </w:r>
      <w:r w:rsidR="001167DB" w:rsidRPr="00B9155D">
        <w:rPr>
          <w:rFonts w:hint="cs"/>
          <w:rtl/>
        </w:rPr>
        <w:t xml:space="preserve"> و</w:t>
      </w:r>
      <w:r w:rsidR="00955ADD" w:rsidRPr="00B9155D">
        <w:rPr>
          <w:rFonts w:hint="cs"/>
          <w:rtl/>
        </w:rPr>
        <w:t xml:space="preserve"> </w:t>
      </w:r>
      <w:r w:rsidR="001167DB" w:rsidRPr="00B9155D">
        <w:rPr>
          <w:rFonts w:hint="cs"/>
          <w:rtl/>
        </w:rPr>
        <w:t>به قال الشافعية.</w:t>
      </w:r>
    </w:p>
    <w:p w:rsidR="00A060C8" w:rsidRPr="00B9155D" w:rsidRDefault="001167DB" w:rsidP="00F60E68">
      <w:pPr>
        <w:pStyle w:val="afd"/>
        <w:numPr>
          <w:ilvl w:val="0"/>
          <w:numId w:val="10"/>
        </w:numPr>
        <w:ind w:left="849" w:hanging="567"/>
      </w:pPr>
      <w:r w:rsidRPr="00B9155D">
        <w:rPr>
          <w:rFonts w:hint="cs"/>
          <w:rtl/>
        </w:rPr>
        <w:t xml:space="preserve"> </w:t>
      </w:r>
      <w:r w:rsidR="00C05BE8" w:rsidRPr="00B9155D">
        <w:rPr>
          <w:rFonts w:hint="cs"/>
          <w:rtl/>
        </w:rPr>
        <w:t xml:space="preserve">أن التشهد الأخير فرض,  وهو الراجح , وبه قال الشافعية , والحنابلة. </w:t>
      </w:r>
    </w:p>
    <w:p w:rsidR="00727DD3" w:rsidRPr="00B9155D" w:rsidRDefault="00727DD3" w:rsidP="00F60E68">
      <w:pPr>
        <w:pStyle w:val="afd"/>
        <w:numPr>
          <w:ilvl w:val="0"/>
          <w:numId w:val="10"/>
        </w:numPr>
        <w:ind w:left="849" w:hanging="567"/>
      </w:pPr>
      <w:r w:rsidRPr="00B9155D">
        <w:rPr>
          <w:rFonts w:hint="cs"/>
          <w:rtl/>
        </w:rPr>
        <w:t xml:space="preserve">جواز الصلاة في المقصورة, وهو الراجح </w:t>
      </w:r>
      <w:r w:rsidR="00770018" w:rsidRPr="00B9155D">
        <w:rPr>
          <w:rFonts w:hint="cs"/>
          <w:rtl/>
        </w:rPr>
        <w:t xml:space="preserve">, </w:t>
      </w:r>
      <w:r w:rsidRPr="00B9155D">
        <w:rPr>
          <w:rFonts w:hint="cs"/>
          <w:rtl/>
        </w:rPr>
        <w:t>و به قال الحنفية, والشافعية</w:t>
      </w:r>
      <w:r w:rsidR="00770018" w:rsidRPr="00B9155D">
        <w:rPr>
          <w:rFonts w:hint="cs"/>
          <w:rtl/>
        </w:rPr>
        <w:t>.</w:t>
      </w:r>
    </w:p>
    <w:p w:rsidR="00174177" w:rsidRPr="00B9155D" w:rsidRDefault="00174177" w:rsidP="00F60E68">
      <w:pPr>
        <w:pStyle w:val="afd"/>
        <w:numPr>
          <w:ilvl w:val="0"/>
          <w:numId w:val="10"/>
        </w:numPr>
        <w:ind w:left="849" w:hanging="567"/>
      </w:pPr>
      <w:r w:rsidRPr="00B9155D">
        <w:rPr>
          <w:rFonts w:hint="cs"/>
          <w:rtl/>
        </w:rPr>
        <w:t>أ</w:t>
      </w:r>
      <w:r w:rsidR="007375E1" w:rsidRPr="00B9155D">
        <w:rPr>
          <w:rFonts w:hint="cs"/>
          <w:rtl/>
        </w:rPr>
        <w:t>ن المسبوق</w:t>
      </w:r>
      <w:r w:rsidRPr="00B9155D">
        <w:rPr>
          <w:rFonts w:hint="cs"/>
          <w:rtl/>
        </w:rPr>
        <w:t xml:space="preserve"> يقضي</w:t>
      </w:r>
      <w:r w:rsidR="007375E1" w:rsidRPr="00B9155D">
        <w:rPr>
          <w:rFonts w:hint="cs"/>
          <w:rtl/>
        </w:rPr>
        <w:t xml:space="preserve"> ما بقي</w:t>
      </w:r>
      <w:r w:rsidRPr="00B9155D">
        <w:rPr>
          <w:rFonts w:hint="cs"/>
          <w:rtl/>
        </w:rPr>
        <w:t xml:space="preserve"> بعد فراغ الإمام ولا ينتظر انحراف الإمام</w:t>
      </w:r>
      <w:r w:rsidR="00BE3763" w:rsidRPr="00B9155D">
        <w:rPr>
          <w:rFonts w:hint="cs"/>
          <w:rtl/>
        </w:rPr>
        <w:t xml:space="preserve"> , وهو الراجح</w:t>
      </w:r>
      <w:r w:rsidRPr="00B9155D">
        <w:rPr>
          <w:rFonts w:hint="cs"/>
          <w:rtl/>
        </w:rPr>
        <w:t xml:space="preserve">, </w:t>
      </w:r>
      <w:r w:rsidR="002E7A70" w:rsidRPr="00B9155D">
        <w:rPr>
          <w:rFonts w:hint="cs"/>
          <w:rtl/>
        </w:rPr>
        <w:t>و</w:t>
      </w:r>
      <w:r w:rsidR="001361B9" w:rsidRPr="00B9155D">
        <w:rPr>
          <w:rFonts w:hint="cs"/>
          <w:rtl/>
        </w:rPr>
        <w:t xml:space="preserve"> به قال جمهور الفقهاء.</w:t>
      </w:r>
    </w:p>
    <w:p w:rsidR="00CA56FE" w:rsidRPr="00B9155D" w:rsidRDefault="00CA56FE" w:rsidP="00F60E68">
      <w:pPr>
        <w:pStyle w:val="afd"/>
        <w:numPr>
          <w:ilvl w:val="0"/>
          <w:numId w:val="10"/>
        </w:numPr>
        <w:ind w:left="849" w:hanging="567"/>
      </w:pPr>
      <w:r w:rsidRPr="00B9155D">
        <w:rPr>
          <w:rFonts w:hint="cs"/>
          <w:rtl/>
        </w:rPr>
        <w:t>يسنّ للمسبوق أن يتشهّد مع الإمام في غير محل تشهده، ولا يجب ذلك عليه, وهو الراجح و به قال الحنفية, و الشافعيّة , والحنابلة.</w:t>
      </w:r>
    </w:p>
    <w:p w:rsidR="009E200A" w:rsidRPr="00B9155D" w:rsidRDefault="009E200A" w:rsidP="00F60E68">
      <w:pPr>
        <w:pStyle w:val="afd"/>
        <w:numPr>
          <w:ilvl w:val="0"/>
          <w:numId w:val="10"/>
        </w:numPr>
        <w:ind w:left="849" w:hanging="567"/>
      </w:pPr>
      <w:r w:rsidRPr="00B9155D">
        <w:rPr>
          <w:rFonts w:hint="cs"/>
          <w:rtl/>
        </w:rPr>
        <w:t>أن الجماعة للنساء مستحبة تؤمهنّ امرأة منهنّ تقف وسطهنّ,</w:t>
      </w:r>
      <w:r w:rsidR="00925456" w:rsidRPr="00B9155D">
        <w:rPr>
          <w:rFonts w:hint="cs"/>
          <w:rtl/>
        </w:rPr>
        <w:t xml:space="preserve"> وهو الراجح,</w:t>
      </w:r>
      <w:r w:rsidRPr="00B9155D">
        <w:rPr>
          <w:rFonts w:hint="cs"/>
          <w:rtl/>
        </w:rPr>
        <w:t xml:space="preserve"> وهو مذهب الشافعية, والحنابلة.</w:t>
      </w:r>
    </w:p>
    <w:p w:rsidR="00925456" w:rsidRPr="00B9155D" w:rsidRDefault="00925456" w:rsidP="00F60E68">
      <w:pPr>
        <w:pStyle w:val="afd"/>
        <w:numPr>
          <w:ilvl w:val="0"/>
          <w:numId w:val="10"/>
        </w:numPr>
        <w:ind w:left="849" w:hanging="567"/>
      </w:pPr>
      <w:r w:rsidRPr="00B9155D">
        <w:rPr>
          <w:rFonts w:hint="cs"/>
          <w:rtl/>
        </w:rPr>
        <w:t>يباح للمرأة الخروج إلى المساجد لصلاة الجماعة,</w:t>
      </w:r>
      <w:r w:rsidRPr="00925456">
        <w:rPr>
          <w:rFonts w:hint="cs"/>
          <w:rtl/>
        </w:rPr>
        <w:t xml:space="preserve"> </w:t>
      </w:r>
      <w:r>
        <w:rPr>
          <w:rFonts w:hint="cs"/>
          <w:rtl/>
        </w:rPr>
        <w:t xml:space="preserve">بشرط </w:t>
      </w:r>
      <w:r w:rsidRPr="0073150B">
        <w:rPr>
          <w:rFonts w:hint="cs"/>
          <w:rtl/>
        </w:rPr>
        <w:t>أنّها إذا خرجت مستترة غير مطيّبة, ولا متلبسة بشيء آخر من أسباب الفتنة</w:t>
      </w:r>
      <w:r w:rsidRPr="00B9155D">
        <w:rPr>
          <w:rFonts w:hint="cs"/>
          <w:rtl/>
        </w:rPr>
        <w:t xml:space="preserve">  وهو الراجح, و به قال المالكية, و الحنابلة.</w:t>
      </w:r>
    </w:p>
    <w:p w:rsidR="009E6810" w:rsidRPr="00B9155D" w:rsidRDefault="0096367E" w:rsidP="00F60E68">
      <w:pPr>
        <w:pStyle w:val="afd"/>
        <w:numPr>
          <w:ilvl w:val="0"/>
          <w:numId w:val="10"/>
        </w:numPr>
        <w:ind w:left="849" w:hanging="567"/>
      </w:pPr>
      <w:r w:rsidRPr="00590E8A">
        <w:rPr>
          <w:rFonts w:hint="cs"/>
          <w:rtl/>
        </w:rPr>
        <w:t>جواز السجود على ظهر أخيه عند الضرورة</w:t>
      </w:r>
      <w:r w:rsidRPr="00B9155D">
        <w:rPr>
          <w:rFonts w:hint="cs"/>
          <w:rtl/>
        </w:rPr>
        <w:t xml:space="preserve">, </w:t>
      </w:r>
      <w:r w:rsidR="00A417E3" w:rsidRPr="00B9155D">
        <w:rPr>
          <w:rFonts w:hint="cs"/>
          <w:rtl/>
        </w:rPr>
        <w:t>وهو الراجح</w:t>
      </w:r>
      <w:r w:rsidRPr="00B9155D">
        <w:rPr>
          <w:rFonts w:hint="cs"/>
          <w:rtl/>
        </w:rPr>
        <w:t>, وبه قال  الحنفية, والشافعية, والحنابلة.</w:t>
      </w:r>
    </w:p>
    <w:p w:rsidR="00C23977" w:rsidRPr="00B9155D" w:rsidRDefault="00C23977" w:rsidP="00F60E68">
      <w:pPr>
        <w:pStyle w:val="afd"/>
        <w:numPr>
          <w:ilvl w:val="0"/>
          <w:numId w:val="10"/>
        </w:numPr>
        <w:ind w:left="849" w:hanging="567"/>
      </w:pPr>
      <w:r w:rsidRPr="00B9155D">
        <w:rPr>
          <w:rFonts w:hint="cs"/>
          <w:rtl/>
        </w:rPr>
        <w:t>أن الأفضل في صلاة التطوع بالنهار ركعتين ركعتين, وهو الراجح , و به قال المالكية, و الشافعية, والحنابلة.</w:t>
      </w:r>
    </w:p>
    <w:p w:rsidR="001D7A49" w:rsidRPr="00B9155D" w:rsidRDefault="001D7A49" w:rsidP="00F60E68">
      <w:pPr>
        <w:pStyle w:val="afd"/>
        <w:numPr>
          <w:ilvl w:val="0"/>
          <w:numId w:val="10"/>
        </w:numPr>
        <w:ind w:left="849" w:hanging="567"/>
      </w:pPr>
      <w:r w:rsidRPr="00B9155D">
        <w:rPr>
          <w:rFonts w:hint="cs"/>
          <w:rtl/>
        </w:rPr>
        <w:lastRenderedPageBreak/>
        <w:t>يستحب الاضطجاع بعد ركعتي الفجر, وهو الراجح و به قال</w:t>
      </w:r>
      <w:r w:rsidRPr="00E44CEC">
        <w:rPr>
          <w:rFonts w:hint="cs"/>
          <w:rtl/>
        </w:rPr>
        <w:t xml:space="preserve"> الشافعية, والحنابلة, ومالك في رواية.</w:t>
      </w:r>
    </w:p>
    <w:p w:rsidR="00AF26AF" w:rsidRPr="006A71B5" w:rsidRDefault="007E2378" w:rsidP="00F60E68">
      <w:pPr>
        <w:pStyle w:val="afd"/>
        <w:numPr>
          <w:ilvl w:val="0"/>
          <w:numId w:val="10"/>
        </w:numPr>
        <w:ind w:left="849" w:hanging="567"/>
        <w:rPr>
          <w:spacing w:val="-8"/>
        </w:rPr>
      </w:pPr>
      <w:r>
        <w:rPr>
          <w:rFonts w:hint="cs"/>
          <w:spacing w:val="-8"/>
          <w:rtl/>
        </w:rPr>
        <w:t>جواز صلاة الوتر على</w:t>
      </w:r>
      <w:r w:rsidR="00AF26AF" w:rsidRPr="006A71B5">
        <w:rPr>
          <w:spacing w:val="-8"/>
          <w:rtl/>
        </w:rPr>
        <w:t xml:space="preserve"> </w:t>
      </w:r>
      <w:r w:rsidR="00AF26AF" w:rsidRPr="006A71B5">
        <w:rPr>
          <w:rFonts w:hint="cs"/>
          <w:spacing w:val="-8"/>
          <w:rtl/>
        </w:rPr>
        <w:t xml:space="preserve">الراحلة, وهو الراجح, و به قال المالكية, و الشافعية, و الحنابلة.  </w:t>
      </w:r>
    </w:p>
    <w:p w:rsidR="00DF1C48" w:rsidRPr="00B9155D" w:rsidRDefault="00DF1C48" w:rsidP="00F60E68">
      <w:pPr>
        <w:pStyle w:val="afd"/>
        <w:numPr>
          <w:ilvl w:val="0"/>
          <w:numId w:val="10"/>
        </w:numPr>
        <w:ind w:left="849" w:hanging="567"/>
      </w:pPr>
      <w:r w:rsidRPr="00CC05EB">
        <w:rPr>
          <w:rFonts w:hint="cs"/>
          <w:rtl/>
        </w:rPr>
        <w:t>أن سجود التلاوة سنه للسامع ولكن لا يتأك</w:t>
      </w:r>
      <w:r>
        <w:rPr>
          <w:rFonts w:hint="cs"/>
          <w:rtl/>
        </w:rPr>
        <w:t>ّ</w:t>
      </w:r>
      <w:r w:rsidRPr="00CC05EB">
        <w:rPr>
          <w:rFonts w:hint="cs"/>
          <w:rtl/>
        </w:rPr>
        <w:t>د في حق</w:t>
      </w:r>
      <w:r>
        <w:rPr>
          <w:rFonts w:hint="cs"/>
          <w:rtl/>
        </w:rPr>
        <w:t>ّ</w:t>
      </w:r>
      <w:r w:rsidRPr="00CC05EB">
        <w:rPr>
          <w:rFonts w:hint="cs"/>
          <w:rtl/>
        </w:rPr>
        <w:t>ه مثل تأك</w:t>
      </w:r>
      <w:r>
        <w:rPr>
          <w:rFonts w:hint="cs"/>
          <w:rtl/>
        </w:rPr>
        <w:t>ّ</w:t>
      </w:r>
      <w:r w:rsidRPr="00CC05EB">
        <w:rPr>
          <w:rFonts w:hint="cs"/>
          <w:rtl/>
        </w:rPr>
        <w:t>ده في حق</w:t>
      </w:r>
      <w:r>
        <w:rPr>
          <w:rFonts w:hint="cs"/>
          <w:rtl/>
        </w:rPr>
        <w:t>ّ</w:t>
      </w:r>
      <w:r w:rsidRPr="00CC05EB">
        <w:rPr>
          <w:rFonts w:hint="cs"/>
          <w:rtl/>
        </w:rPr>
        <w:t xml:space="preserve"> المستمع </w:t>
      </w:r>
      <w:r>
        <w:rPr>
          <w:rFonts w:hint="cs"/>
          <w:rtl/>
        </w:rPr>
        <w:t xml:space="preserve">, وهو الراجح, </w:t>
      </w:r>
      <w:r w:rsidRPr="00CC05EB">
        <w:rPr>
          <w:rFonts w:hint="cs"/>
          <w:rtl/>
        </w:rPr>
        <w:t>و به قال الشافعية</w:t>
      </w:r>
      <w:r>
        <w:rPr>
          <w:rFonts w:hint="cs"/>
          <w:rtl/>
        </w:rPr>
        <w:t>.</w:t>
      </w:r>
    </w:p>
    <w:p w:rsidR="00787320" w:rsidRPr="006A71B5" w:rsidRDefault="00B81761" w:rsidP="00F60E68">
      <w:pPr>
        <w:pStyle w:val="afd"/>
        <w:numPr>
          <w:ilvl w:val="0"/>
          <w:numId w:val="10"/>
        </w:numPr>
        <w:ind w:left="849" w:hanging="567"/>
        <w:rPr>
          <w:spacing w:val="-8"/>
        </w:rPr>
      </w:pPr>
      <w:r w:rsidRPr="006A71B5">
        <w:rPr>
          <w:rFonts w:hint="cs"/>
          <w:spacing w:val="-8"/>
          <w:rtl/>
        </w:rPr>
        <w:t>يجوز</w:t>
      </w:r>
      <w:r w:rsidRPr="006A71B5">
        <w:rPr>
          <w:rFonts w:hint="eastAsia"/>
          <w:spacing w:val="-8"/>
          <w:rtl/>
        </w:rPr>
        <w:t> </w:t>
      </w:r>
      <w:r w:rsidRPr="006A71B5">
        <w:rPr>
          <w:rFonts w:hint="cs"/>
          <w:spacing w:val="-8"/>
          <w:rtl/>
        </w:rPr>
        <w:t>التخلف</w:t>
      </w:r>
      <w:r w:rsidRPr="006A71B5">
        <w:rPr>
          <w:rFonts w:hint="eastAsia"/>
          <w:spacing w:val="-8"/>
          <w:rtl/>
        </w:rPr>
        <w:t> </w:t>
      </w:r>
      <w:r w:rsidRPr="006A71B5">
        <w:rPr>
          <w:rFonts w:hint="cs"/>
          <w:spacing w:val="-8"/>
          <w:rtl/>
        </w:rPr>
        <w:t>عن</w:t>
      </w:r>
      <w:r w:rsidRPr="006A71B5">
        <w:rPr>
          <w:rFonts w:hint="eastAsia"/>
          <w:spacing w:val="-8"/>
          <w:rtl/>
        </w:rPr>
        <w:t> </w:t>
      </w:r>
      <w:r w:rsidRPr="006A71B5">
        <w:rPr>
          <w:rFonts w:hint="cs"/>
          <w:spacing w:val="-8"/>
          <w:rtl/>
        </w:rPr>
        <w:t>حضور</w:t>
      </w:r>
      <w:r w:rsidRPr="006A71B5">
        <w:rPr>
          <w:rFonts w:hint="eastAsia"/>
          <w:spacing w:val="-8"/>
          <w:rtl/>
        </w:rPr>
        <w:t> </w:t>
      </w:r>
      <w:r w:rsidRPr="006A71B5">
        <w:rPr>
          <w:rFonts w:hint="cs"/>
          <w:spacing w:val="-8"/>
          <w:rtl/>
        </w:rPr>
        <w:t>الجمعة</w:t>
      </w:r>
      <w:r w:rsidRPr="006A71B5">
        <w:rPr>
          <w:rFonts w:hint="eastAsia"/>
          <w:spacing w:val="-8"/>
          <w:rtl/>
        </w:rPr>
        <w:t> </w:t>
      </w:r>
      <w:r w:rsidRPr="006A71B5">
        <w:rPr>
          <w:rFonts w:hint="cs"/>
          <w:spacing w:val="-8"/>
          <w:rtl/>
        </w:rPr>
        <w:t>لعذر</w:t>
      </w:r>
      <w:r w:rsidRPr="006A71B5">
        <w:rPr>
          <w:rFonts w:hint="eastAsia"/>
          <w:spacing w:val="-8"/>
          <w:rtl/>
        </w:rPr>
        <w:t> </w:t>
      </w:r>
      <w:r w:rsidRPr="006A71B5">
        <w:rPr>
          <w:rFonts w:hint="cs"/>
          <w:spacing w:val="-8"/>
          <w:rtl/>
        </w:rPr>
        <w:t>المطر</w:t>
      </w:r>
      <w:r w:rsidRPr="006A71B5">
        <w:rPr>
          <w:rFonts w:hint="eastAsia"/>
          <w:spacing w:val="-8"/>
          <w:rtl/>
        </w:rPr>
        <w:t> </w:t>
      </w:r>
      <w:r w:rsidRPr="006A71B5">
        <w:rPr>
          <w:rFonts w:hint="cs"/>
          <w:spacing w:val="-8"/>
          <w:rtl/>
        </w:rPr>
        <w:t>, وهو الراجح, و</w:t>
      </w:r>
      <w:r w:rsidRPr="006A71B5">
        <w:rPr>
          <w:rFonts w:hint="eastAsia"/>
          <w:spacing w:val="-8"/>
          <w:rtl/>
        </w:rPr>
        <w:t> </w:t>
      </w:r>
      <w:r w:rsidRPr="006A71B5">
        <w:rPr>
          <w:rFonts w:hint="cs"/>
          <w:spacing w:val="-8"/>
          <w:rtl/>
        </w:rPr>
        <w:t>به</w:t>
      </w:r>
      <w:r w:rsidRPr="006A71B5">
        <w:rPr>
          <w:rFonts w:hint="eastAsia"/>
          <w:spacing w:val="-8"/>
          <w:rtl/>
        </w:rPr>
        <w:t> </w:t>
      </w:r>
      <w:r w:rsidRPr="006A71B5">
        <w:rPr>
          <w:rFonts w:hint="cs"/>
          <w:spacing w:val="-8"/>
          <w:rtl/>
        </w:rPr>
        <w:t>قال جمهور الفقهاء.</w:t>
      </w:r>
    </w:p>
    <w:p w:rsidR="00B81761" w:rsidRPr="00B9155D" w:rsidRDefault="00B81761" w:rsidP="00F60E68">
      <w:pPr>
        <w:pStyle w:val="afd"/>
        <w:numPr>
          <w:ilvl w:val="0"/>
          <w:numId w:val="10"/>
        </w:numPr>
        <w:ind w:left="849" w:hanging="567"/>
      </w:pPr>
      <w:r w:rsidRPr="00B9155D">
        <w:rPr>
          <w:rFonts w:hint="cs"/>
          <w:rtl/>
        </w:rPr>
        <w:t xml:space="preserve"> </w:t>
      </w:r>
      <w:r w:rsidR="00787320" w:rsidRPr="00B9155D">
        <w:rPr>
          <w:rFonts w:hint="cs"/>
          <w:rtl/>
        </w:rPr>
        <w:t>أن من أدرك ركعة من الجمعة فيضيف إليها أخرى, وأما من لم يدركها فيصليها أربعاً, وهو الراجح , و به قال المالكية, والشافعية, والحنابلة.</w:t>
      </w:r>
    </w:p>
    <w:p w:rsidR="00C276F6" w:rsidRPr="00B9155D" w:rsidRDefault="00C276F6" w:rsidP="00F60E68">
      <w:pPr>
        <w:pStyle w:val="afd"/>
        <w:numPr>
          <w:ilvl w:val="0"/>
          <w:numId w:val="10"/>
        </w:numPr>
        <w:ind w:left="849" w:hanging="567"/>
      </w:pPr>
      <w:r>
        <w:rPr>
          <w:rFonts w:hint="cs"/>
          <w:rtl/>
        </w:rPr>
        <w:t>يُكره</w:t>
      </w:r>
      <w:r w:rsidRPr="005465B4">
        <w:rPr>
          <w:rtl/>
        </w:rPr>
        <w:t> الاحتباء </w:t>
      </w:r>
      <w:r>
        <w:rPr>
          <w:rFonts w:hint="cs"/>
          <w:rtl/>
        </w:rPr>
        <w:t>في حال خطبة الإمام , وهو الراجح , وبه قال بعض الشافعية.</w:t>
      </w:r>
      <w:r w:rsidRPr="005465B4">
        <w:rPr>
          <w:rtl/>
        </w:rPr>
        <w:t> </w:t>
      </w:r>
    </w:p>
    <w:p w:rsidR="009302F1" w:rsidRPr="00B01347" w:rsidRDefault="009302F1" w:rsidP="00F60E68">
      <w:pPr>
        <w:pStyle w:val="afd"/>
        <w:numPr>
          <w:ilvl w:val="0"/>
          <w:numId w:val="10"/>
        </w:numPr>
        <w:ind w:left="849" w:hanging="567"/>
        <w:rPr>
          <w:spacing w:val="-8"/>
        </w:rPr>
      </w:pPr>
      <w:r w:rsidRPr="00B01347">
        <w:rPr>
          <w:rFonts w:hint="cs"/>
          <w:spacing w:val="-8"/>
          <w:rtl/>
        </w:rPr>
        <w:t xml:space="preserve">جواز صلاة العيد في القرى, وهو الراجح وبه قال  المالكية, والشافعية, والحنابلة.   </w:t>
      </w:r>
    </w:p>
    <w:p w:rsidR="00E74F6A" w:rsidRPr="00B9155D" w:rsidRDefault="00E74F6A" w:rsidP="00F60E68">
      <w:pPr>
        <w:pStyle w:val="afd"/>
        <w:numPr>
          <w:ilvl w:val="0"/>
          <w:numId w:val="10"/>
        </w:numPr>
        <w:ind w:left="849" w:hanging="567"/>
      </w:pPr>
      <w:r w:rsidRPr="00B9155D">
        <w:rPr>
          <w:rFonts w:hint="cs"/>
          <w:rtl/>
        </w:rPr>
        <w:t>يُستحب للنساء الخروج</w:t>
      </w:r>
      <w:r w:rsidRPr="00B9155D">
        <w:rPr>
          <w:rFonts w:hint="eastAsia"/>
          <w:rtl/>
        </w:rPr>
        <w:t> </w:t>
      </w:r>
      <w:r w:rsidRPr="00B9155D">
        <w:rPr>
          <w:rFonts w:hint="cs"/>
          <w:rtl/>
        </w:rPr>
        <w:t>لصلاة</w:t>
      </w:r>
      <w:r w:rsidRPr="00B9155D">
        <w:rPr>
          <w:rFonts w:hint="eastAsia"/>
          <w:rtl/>
        </w:rPr>
        <w:t> </w:t>
      </w:r>
      <w:r w:rsidRPr="00B9155D">
        <w:rPr>
          <w:rFonts w:hint="cs"/>
          <w:rtl/>
        </w:rPr>
        <w:t>العيدين, وهو الراجح</w:t>
      </w:r>
      <w:r w:rsidR="007E72AD" w:rsidRPr="00B9155D">
        <w:rPr>
          <w:rFonts w:hint="cs"/>
          <w:rtl/>
        </w:rPr>
        <w:t>,</w:t>
      </w:r>
      <w:r w:rsidRPr="00B9155D">
        <w:rPr>
          <w:rFonts w:hint="cs"/>
          <w:rtl/>
        </w:rPr>
        <w:t xml:space="preserve"> وهو قول عند الشافعية, وبه قال أحمد في رواية.</w:t>
      </w:r>
    </w:p>
    <w:p w:rsidR="007E72AD" w:rsidRPr="00B9155D" w:rsidRDefault="007E72AD" w:rsidP="00F60E68">
      <w:pPr>
        <w:pStyle w:val="afd"/>
        <w:numPr>
          <w:ilvl w:val="0"/>
          <w:numId w:val="10"/>
        </w:numPr>
        <w:ind w:left="849" w:hanging="567"/>
      </w:pPr>
      <w:r>
        <w:rPr>
          <w:rFonts w:hint="cs"/>
          <w:rtl/>
        </w:rPr>
        <w:t xml:space="preserve">جواز </w:t>
      </w:r>
      <w:r w:rsidRPr="00BB1B09">
        <w:rPr>
          <w:rFonts w:hint="cs"/>
          <w:rtl/>
        </w:rPr>
        <w:t>صلاة</w:t>
      </w:r>
      <w:r>
        <w:rPr>
          <w:rFonts w:hint="cs"/>
          <w:rtl/>
        </w:rPr>
        <w:t xml:space="preserve"> الجنازة في</w:t>
      </w:r>
      <w:r w:rsidRPr="00BB1B09">
        <w:rPr>
          <w:rFonts w:hint="cs"/>
          <w:rtl/>
        </w:rPr>
        <w:t xml:space="preserve"> المقبرة</w:t>
      </w:r>
      <w:r>
        <w:rPr>
          <w:rFonts w:hint="cs"/>
          <w:rtl/>
        </w:rPr>
        <w:t>, وهو الراجح,</w:t>
      </w:r>
      <w:r w:rsidRPr="007922FA">
        <w:rPr>
          <w:rFonts w:hint="cs"/>
          <w:rtl/>
        </w:rPr>
        <w:t xml:space="preserve"> </w:t>
      </w:r>
      <w:r>
        <w:rPr>
          <w:rFonts w:hint="cs"/>
          <w:rtl/>
        </w:rPr>
        <w:t>وبه قال المالكية, و الحنابلة.</w:t>
      </w:r>
    </w:p>
    <w:p w:rsidR="00245448" w:rsidRPr="00B9155D" w:rsidRDefault="00245448" w:rsidP="00F60E68">
      <w:pPr>
        <w:pStyle w:val="afd"/>
        <w:numPr>
          <w:ilvl w:val="0"/>
          <w:numId w:val="10"/>
        </w:numPr>
        <w:ind w:left="849" w:hanging="567"/>
        <w:rPr>
          <w:rtl/>
        </w:rPr>
      </w:pPr>
      <w:r w:rsidRPr="00B9155D">
        <w:rPr>
          <w:rFonts w:hint="cs"/>
          <w:rtl/>
        </w:rPr>
        <w:t xml:space="preserve">أن اللحد أفضل من الشقّ مطلقاً , وهو الراجح , وبه قال الحنابلة.  </w:t>
      </w:r>
    </w:p>
    <w:p w:rsidR="00245448" w:rsidRPr="00B9155D" w:rsidRDefault="003A0131" w:rsidP="00F60E68">
      <w:pPr>
        <w:pStyle w:val="afd"/>
        <w:numPr>
          <w:ilvl w:val="0"/>
          <w:numId w:val="10"/>
        </w:numPr>
        <w:ind w:left="849" w:hanging="567"/>
      </w:pPr>
      <w:r w:rsidRPr="00B9155D">
        <w:rPr>
          <w:rFonts w:hint="cs"/>
          <w:rtl/>
        </w:rPr>
        <w:t xml:space="preserve">أنه </w:t>
      </w:r>
      <w:r w:rsidRPr="00B9155D">
        <w:rPr>
          <w:rtl/>
        </w:rPr>
        <w:t xml:space="preserve">لا يلزم المعتكف صيام </w:t>
      </w:r>
      <w:r w:rsidRPr="00B9155D">
        <w:rPr>
          <w:rFonts w:hint="cs"/>
          <w:rtl/>
        </w:rPr>
        <w:t>إلا</w:t>
      </w:r>
      <w:r w:rsidRPr="00B9155D">
        <w:rPr>
          <w:rtl/>
        </w:rPr>
        <w:t xml:space="preserve"> </w:t>
      </w:r>
      <w:r w:rsidRPr="00B9155D">
        <w:rPr>
          <w:rFonts w:hint="cs"/>
          <w:rtl/>
        </w:rPr>
        <w:t>أن</w:t>
      </w:r>
      <w:r w:rsidRPr="00B9155D">
        <w:rPr>
          <w:rtl/>
        </w:rPr>
        <w:t xml:space="preserve"> </w:t>
      </w:r>
      <w:r w:rsidRPr="00B9155D">
        <w:rPr>
          <w:rFonts w:hint="cs"/>
          <w:rtl/>
        </w:rPr>
        <w:t>ي</w:t>
      </w:r>
      <w:r w:rsidRPr="00B9155D">
        <w:rPr>
          <w:rtl/>
        </w:rPr>
        <w:t>جعله على نفسه</w:t>
      </w:r>
      <w:r w:rsidRPr="00B9155D">
        <w:rPr>
          <w:rFonts w:hint="cs"/>
          <w:rtl/>
        </w:rPr>
        <w:t xml:space="preserve">, وهو الراجح , و قال الشافعية, </w:t>
      </w:r>
      <w:r w:rsidRPr="00B9155D">
        <w:rPr>
          <w:rtl/>
        </w:rPr>
        <w:t>و</w:t>
      </w:r>
      <w:r w:rsidRPr="00B9155D">
        <w:rPr>
          <w:rFonts w:hint="cs"/>
          <w:rtl/>
        </w:rPr>
        <w:t>الحنابلة.</w:t>
      </w:r>
    </w:p>
    <w:p w:rsidR="00EB0FCD" w:rsidRPr="00B9155D" w:rsidRDefault="00EB0FCD" w:rsidP="00F60E68">
      <w:pPr>
        <w:pStyle w:val="afd"/>
        <w:numPr>
          <w:ilvl w:val="0"/>
          <w:numId w:val="10"/>
        </w:numPr>
        <w:ind w:left="849" w:hanging="567"/>
      </w:pPr>
      <w:r w:rsidRPr="00B9155D">
        <w:rPr>
          <w:rFonts w:hint="cs"/>
          <w:rtl/>
        </w:rPr>
        <w:t xml:space="preserve">يجوز للمحرم أن يتداوى </w:t>
      </w:r>
      <w:r w:rsidRPr="00B9155D">
        <w:rPr>
          <w:rFonts w:hint="eastAsia"/>
          <w:rtl/>
        </w:rPr>
        <w:t>بِأَيِّ</w:t>
      </w:r>
      <w:r w:rsidRPr="00B9155D">
        <w:rPr>
          <w:rtl/>
        </w:rPr>
        <w:t xml:space="preserve"> </w:t>
      </w:r>
      <w:r w:rsidRPr="00B9155D">
        <w:rPr>
          <w:rFonts w:hint="cs"/>
          <w:rtl/>
        </w:rPr>
        <w:t xml:space="preserve">دواء </w:t>
      </w:r>
      <w:r w:rsidRPr="00B9155D">
        <w:rPr>
          <w:rFonts w:hint="eastAsia"/>
          <w:rtl/>
        </w:rPr>
        <w:t>ش</w:t>
      </w:r>
      <w:r w:rsidRPr="00B9155D">
        <w:rPr>
          <w:rFonts w:hint="cs"/>
          <w:rtl/>
        </w:rPr>
        <w:t>اء</w:t>
      </w:r>
      <w:r w:rsidRPr="00B9155D">
        <w:rPr>
          <w:rFonts w:hint="eastAsia"/>
          <w:rtl/>
        </w:rPr>
        <w:t>،</w:t>
      </w:r>
      <w:r w:rsidRPr="00B9155D">
        <w:rPr>
          <w:rFonts w:hint="cs"/>
          <w:rtl/>
        </w:rPr>
        <w:t xml:space="preserve"> </w:t>
      </w:r>
      <w:r w:rsidRPr="00B9155D">
        <w:rPr>
          <w:rFonts w:hint="eastAsia"/>
          <w:rtl/>
        </w:rPr>
        <w:t>إِلاَّ</w:t>
      </w:r>
      <w:r w:rsidRPr="00B9155D">
        <w:rPr>
          <w:rtl/>
        </w:rPr>
        <w:t xml:space="preserve"> </w:t>
      </w:r>
      <w:r w:rsidRPr="00B9155D">
        <w:rPr>
          <w:rFonts w:hint="eastAsia"/>
          <w:rtl/>
        </w:rPr>
        <w:t>د</w:t>
      </w:r>
      <w:r w:rsidRPr="00B9155D">
        <w:rPr>
          <w:rFonts w:hint="cs"/>
          <w:rtl/>
        </w:rPr>
        <w:t xml:space="preserve">واءً </w:t>
      </w:r>
      <w:r w:rsidRPr="00B9155D">
        <w:rPr>
          <w:rFonts w:hint="eastAsia"/>
          <w:rtl/>
        </w:rPr>
        <w:t>ف</w:t>
      </w:r>
      <w:r w:rsidRPr="00B9155D">
        <w:rPr>
          <w:rFonts w:hint="cs"/>
          <w:rtl/>
        </w:rPr>
        <w:t>يه طيب فلا يتداوى به وهو الراجح, وبه قال جمهور الفقهاء.</w:t>
      </w:r>
    </w:p>
    <w:p w:rsidR="00292D62" w:rsidRPr="00B9155D" w:rsidRDefault="00292D62" w:rsidP="00F60E68">
      <w:pPr>
        <w:pStyle w:val="afd"/>
        <w:numPr>
          <w:ilvl w:val="0"/>
          <w:numId w:val="10"/>
        </w:numPr>
        <w:ind w:left="849" w:hanging="567"/>
      </w:pPr>
      <w:r w:rsidRPr="00B9155D">
        <w:rPr>
          <w:rFonts w:hint="cs"/>
          <w:rtl/>
        </w:rPr>
        <w:t>جواز لبس المنطقة مطلقاً أحتاج إلى لبسها أم لم يحتج , وهو الراجح, وبه قال الحنفية, والشافعية.</w:t>
      </w:r>
    </w:p>
    <w:p w:rsidR="00C01A09" w:rsidRPr="00EF01AC" w:rsidRDefault="00C01A09" w:rsidP="00F60E68">
      <w:pPr>
        <w:pStyle w:val="afd"/>
        <w:numPr>
          <w:ilvl w:val="0"/>
          <w:numId w:val="10"/>
        </w:numPr>
        <w:ind w:left="849" w:hanging="567"/>
      </w:pPr>
      <w:r w:rsidRPr="00EF01AC">
        <w:rPr>
          <w:rFonts w:hint="cs"/>
          <w:rtl/>
        </w:rPr>
        <w:t>أن المحرم إذا اضطر إلى لبس الخفين لبسهما بدون القطع,</w:t>
      </w:r>
      <w:r w:rsidR="00EF01AC" w:rsidRPr="00EF01AC">
        <w:rPr>
          <w:rFonts w:hint="cs"/>
          <w:rtl/>
        </w:rPr>
        <w:t xml:space="preserve"> </w:t>
      </w:r>
      <w:r w:rsidRPr="00EF01AC">
        <w:rPr>
          <w:rFonts w:hint="cs"/>
          <w:rtl/>
        </w:rPr>
        <w:t>وهو الراجح, و به قال الحنابلة.</w:t>
      </w:r>
    </w:p>
    <w:p w:rsidR="00326B1C" w:rsidRPr="00B9155D" w:rsidRDefault="00326B1C" w:rsidP="00F60E68">
      <w:pPr>
        <w:pStyle w:val="afd"/>
        <w:numPr>
          <w:ilvl w:val="0"/>
          <w:numId w:val="10"/>
        </w:numPr>
        <w:ind w:left="849" w:hanging="567"/>
      </w:pPr>
      <w:r w:rsidRPr="00B9155D">
        <w:rPr>
          <w:rFonts w:hint="cs"/>
          <w:rtl/>
        </w:rPr>
        <w:t>يجوز للمحرم أن يحمل امرأته في الحج عند الحاجة بشرط أمن على نفسه, وهو الراجح , وبه قال المالكية.</w:t>
      </w:r>
    </w:p>
    <w:p w:rsidR="003140CA" w:rsidRPr="00B9155D" w:rsidRDefault="003140CA" w:rsidP="00F60E68">
      <w:pPr>
        <w:pStyle w:val="afd"/>
        <w:numPr>
          <w:ilvl w:val="0"/>
          <w:numId w:val="10"/>
        </w:numPr>
        <w:ind w:left="849" w:hanging="567"/>
      </w:pPr>
      <w:r w:rsidRPr="00D25811">
        <w:rPr>
          <w:rFonts w:hint="cs"/>
          <w:rtl/>
        </w:rPr>
        <w:lastRenderedPageBreak/>
        <w:t>لا يقتل القملة ولا يطرحها من رأسه إلى الأرض أو نحوها</w:t>
      </w:r>
      <w:r w:rsidRPr="00B9155D">
        <w:rPr>
          <w:rFonts w:hint="cs"/>
          <w:rtl/>
        </w:rPr>
        <w:t>, وهو الراجح, وهو مذهب الجمهور</w:t>
      </w:r>
      <w:r w:rsidR="002E20D0" w:rsidRPr="00B9155D">
        <w:rPr>
          <w:rFonts w:hint="cs"/>
          <w:rtl/>
        </w:rPr>
        <w:t xml:space="preserve"> الفقهاء</w:t>
      </w:r>
      <w:r w:rsidRPr="00B9155D">
        <w:rPr>
          <w:rFonts w:hint="cs"/>
          <w:rtl/>
        </w:rPr>
        <w:t>.</w:t>
      </w:r>
    </w:p>
    <w:p w:rsidR="00326B1C" w:rsidRPr="00B9155D" w:rsidRDefault="002E20D0" w:rsidP="00F60E68">
      <w:pPr>
        <w:pStyle w:val="afd"/>
        <w:numPr>
          <w:ilvl w:val="0"/>
          <w:numId w:val="10"/>
        </w:numPr>
        <w:ind w:left="849" w:hanging="567"/>
      </w:pPr>
      <w:r w:rsidRPr="00B9155D">
        <w:rPr>
          <w:rFonts w:hint="cs"/>
          <w:rtl/>
        </w:rPr>
        <w:t xml:space="preserve">يجوز قتل الحية للمحرم, </w:t>
      </w:r>
      <w:r w:rsidR="008E162F" w:rsidRPr="00B9155D">
        <w:rPr>
          <w:rFonts w:hint="cs"/>
          <w:rtl/>
        </w:rPr>
        <w:t xml:space="preserve">وهو الراجح, </w:t>
      </w:r>
      <w:r w:rsidRPr="00B9155D">
        <w:rPr>
          <w:rFonts w:hint="cs"/>
          <w:rtl/>
        </w:rPr>
        <w:t>و به قال جمهور الفقهاء.</w:t>
      </w:r>
    </w:p>
    <w:p w:rsidR="00B20E6E" w:rsidRPr="00B9155D" w:rsidRDefault="00B20E6E" w:rsidP="00F60E68">
      <w:pPr>
        <w:pStyle w:val="afd"/>
        <w:numPr>
          <w:ilvl w:val="0"/>
          <w:numId w:val="10"/>
        </w:numPr>
        <w:ind w:left="849" w:hanging="567"/>
      </w:pPr>
      <w:r w:rsidRPr="00B9155D">
        <w:rPr>
          <w:rFonts w:hint="cs"/>
          <w:rtl/>
        </w:rPr>
        <w:t>إذا عطب الهدي في الطريق وكان هدي تطوع فإن صاحبه ينحره ويلقي قلائده في دمه ويضرب بها صفحة سنامه، ويخلي بينه وبين الناس ولا يأكل هو ولا يطعم أحداً من أهل رفقته، فإن أكله أو أطعم أهل رفقته ضمنه، و هو الراجح, وبه قال الحنابلة, والشافعي في قول.</w:t>
      </w:r>
    </w:p>
    <w:p w:rsidR="004F59FD" w:rsidRPr="00B9155D" w:rsidRDefault="004F59FD" w:rsidP="00F60E68">
      <w:pPr>
        <w:pStyle w:val="afd"/>
        <w:numPr>
          <w:ilvl w:val="0"/>
          <w:numId w:val="10"/>
        </w:numPr>
        <w:ind w:left="849" w:hanging="567"/>
      </w:pPr>
      <w:r w:rsidRPr="00B9155D">
        <w:rPr>
          <w:rFonts w:hint="eastAsia"/>
          <w:rtl/>
        </w:rPr>
        <w:t>فدية</w:t>
      </w:r>
      <w:r w:rsidRPr="00B9155D">
        <w:rPr>
          <w:rtl/>
        </w:rPr>
        <w:t xml:space="preserve"> </w:t>
      </w:r>
      <w:r w:rsidRPr="00B9155D">
        <w:rPr>
          <w:rFonts w:hint="eastAsia"/>
          <w:rtl/>
        </w:rPr>
        <w:t>الأذى</w:t>
      </w:r>
      <w:r w:rsidRPr="00B9155D">
        <w:rPr>
          <w:rtl/>
        </w:rPr>
        <w:t xml:space="preserve"> </w:t>
      </w:r>
      <w:r w:rsidRPr="00B9155D">
        <w:rPr>
          <w:rFonts w:hint="eastAsia"/>
          <w:rtl/>
        </w:rPr>
        <w:t>صيام</w:t>
      </w:r>
      <w:r w:rsidRPr="00B9155D">
        <w:rPr>
          <w:rtl/>
        </w:rPr>
        <w:t xml:space="preserve"> </w:t>
      </w:r>
      <w:r w:rsidRPr="00B9155D">
        <w:rPr>
          <w:rFonts w:hint="eastAsia"/>
          <w:rtl/>
        </w:rPr>
        <w:t>ثلاثة</w:t>
      </w:r>
      <w:r w:rsidRPr="00B9155D">
        <w:rPr>
          <w:rtl/>
        </w:rPr>
        <w:t xml:space="preserve"> </w:t>
      </w:r>
      <w:r w:rsidRPr="00B9155D">
        <w:rPr>
          <w:rFonts w:hint="eastAsia"/>
          <w:rtl/>
        </w:rPr>
        <w:t>أيام،</w:t>
      </w:r>
      <w:r w:rsidRPr="00B9155D">
        <w:rPr>
          <w:rtl/>
        </w:rPr>
        <w:t xml:space="preserve"> </w:t>
      </w:r>
      <w:r w:rsidRPr="00B9155D">
        <w:rPr>
          <w:rFonts w:hint="eastAsia"/>
          <w:rtl/>
        </w:rPr>
        <w:t>أو</w:t>
      </w:r>
      <w:r w:rsidRPr="00B9155D">
        <w:rPr>
          <w:rtl/>
        </w:rPr>
        <w:t xml:space="preserve"> </w:t>
      </w:r>
      <w:r w:rsidRPr="00B9155D">
        <w:rPr>
          <w:rFonts w:hint="eastAsia"/>
          <w:rtl/>
        </w:rPr>
        <w:t>نسك</w:t>
      </w:r>
      <w:r w:rsidRPr="00B9155D">
        <w:rPr>
          <w:rtl/>
        </w:rPr>
        <w:t xml:space="preserve"> </w:t>
      </w:r>
      <w:r w:rsidRPr="00B9155D">
        <w:rPr>
          <w:rFonts w:hint="eastAsia"/>
          <w:rtl/>
        </w:rPr>
        <w:t>شاة،</w:t>
      </w:r>
      <w:r w:rsidRPr="00B9155D">
        <w:rPr>
          <w:rtl/>
        </w:rPr>
        <w:t xml:space="preserve"> </w:t>
      </w:r>
      <w:r w:rsidRPr="00B9155D">
        <w:rPr>
          <w:rFonts w:hint="eastAsia"/>
          <w:rtl/>
        </w:rPr>
        <w:t>أو</w:t>
      </w:r>
      <w:r w:rsidRPr="00B9155D">
        <w:rPr>
          <w:rtl/>
        </w:rPr>
        <w:t xml:space="preserve"> </w:t>
      </w:r>
      <w:r w:rsidRPr="00B9155D">
        <w:rPr>
          <w:rFonts w:hint="eastAsia"/>
          <w:rtl/>
        </w:rPr>
        <w:t>إطعام</w:t>
      </w:r>
      <w:r w:rsidRPr="00B9155D">
        <w:rPr>
          <w:rtl/>
        </w:rPr>
        <w:t xml:space="preserve"> </w:t>
      </w:r>
      <w:r w:rsidRPr="00B9155D">
        <w:rPr>
          <w:rFonts w:hint="eastAsia"/>
          <w:rtl/>
        </w:rPr>
        <w:t>ستة</w:t>
      </w:r>
      <w:r w:rsidRPr="00B9155D">
        <w:rPr>
          <w:rtl/>
        </w:rPr>
        <w:t xml:space="preserve"> </w:t>
      </w:r>
      <w:r w:rsidRPr="00B9155D">
        <w:rPr>
          <w:rFonts w:hint="eastAsia"/>
          <w:rtl/>
        </w:rPr>
        <w:t>مساكين</w:t>
      </w:r>
      <w:r w:rsidRPr="00B9155D">
        <w:rPr>
          <w:rtl/>
        </w:rPr>
        <w:t xml:space="preserve"> </w:t>
      </w:r>
      <w:r w:rsidRPr="00B9155D">
        <w:rPr>
          <w:rFonts w:hint="eastAsia"/>
          <w:rtl/>
        </w:rPr>
        <w:t>لكل</w:t>
      </w:r>
      <w:r w:rsidRPr="00B9155D">
        <w:rPr>
          <w:rtl/>
        </w:rPr>
        <w:t xml:space="preserve"> </w:t>
      </w:r>
      <w:r w:rsidRPr="00B9155D">
        <w:rPr>
          <w:rFonts w:hint="eastAsia"/>
          <w:rtl/>
        </w:rPr>
        <w:t>مسكين</w:t>
      </w:r>
      <w:r w:rsidRPr="00B9155D">
        <w:rPr>
          <w:rtl/>
        </w:rPr>
        <w:t xml:space="preserve"> </w:t>
      </w:r>
      <w:r w:rsidRPr="00B9155D">
        <w:rPr>
          <w:rFonts w:hint="eastAsia"/>
          <w:rtl/>
        </w:rPr>
        <w:t>نصف</w:t>
      </w:r>
      <w:r w:rsidRPr="00B9155D">
        <w:rPr>
          <w:rtl/>
        </w:rPr>
        <w:t xml:space="preserve"> </w:t>
      </w:r>
      <w:r w:rsidRPr="00B9155D">
        <w:rPr>
          <w:rFonts w:hint="eastAsia"/>
          <w:rtl/>
        </w:rPr>
        <w:t>صاع</w:t>
      </w:r>
      <w:r w:rsidR="00F775F5" w:rsidRPr="00B9155D">
        <w:rPr>
          <w:rFonts w:hint="cs"/>
          <w:rtl/>
        </w:rPr>
        <w:t>, وهو الراجح</w:t>
      </w:r>
      <w:r w:rsidR="00F9182C" w:rsidRPr="00B9155D">
        <w:rPr>
          <w:rFonts w:hint="cs"/>
          <w:rtl/>
        </w:rPr>
        <w:t>, و</w:t>
      </w:r>
      <w:r w:rsidR="006E2BCA" w:rsidRPr="00B9155D">
        <w:rPr>
          <w:rFonts w:hint="cs"/>
          <w:rtl/>
        </w:rPr>
        <w:t xml:space="preserve"> </w:t>
      </w:r>
      <w:r w:rsidR="00F9182C" w:rsidRPr="00B9155D">
        <w:rPr>
          <w:rFonts w:hint="cs"/>
          <w:rtl/>
        </w:rPr>
        <w:t>به قال جمه</w:t>
      </w:r>
      <w:r w:rsidRPr="00B9155D">
        <w:rPr>
          <w:rFonts w:hint="cs"/>
          <w:rtl/>
        </w:rPr>
        <w:t>و</w:t>
      </w:r>
      <w:r w:rsidR="00F9182C" w:rsidRPr="00B9155D">
        <w:rPr>
          <w:rFonts w:hint="cs"/>
          <w:rtl/>
        </w:rPr>
        <w:t>ر</w:t>
      </w:r>
      <w:r w:rsidRPr="00B9155D">
        <w:rPr>
          <w:rFonts w:hint="cs"/>
          <w:rtl/>
        </w:rPr>
        <w:t xml:space="preserve"> الفقهاء.</w:t>
      </w:r>
    </w:p>
    <w:p w:rsidR="006E2BCA" w:rsidRPr="00B9155D" w:rsidRDefault="00AA4989" w:rsidP="00F60E68">
      <w:pPr>
        <w:pStyle w:val="afd"/>
        <w:numPr>
          <w:ilvl w:val="0"/>
          <w:numId w:val="10"/>
        </w:numPr>
        <w:ind w:left="849" w:hanging="567"/>
      </w:pPr>
      <w:r w:rsidRPr="00B9155D">
        <w:rPr>
          <w:rFonts w:hint="cs"/>
          <w:rtl/>
        </w:rPr>
        <w:t>أن</w:t>
      </w:r>
      <w:r w:rsidRPr="00B9155D">
        <w:rPr>
          <w:rFonts w:hint="eastAsia"/>
          <w:rtl/>
        </w:rPr>
        <w:t> </w:t>
      </w:r>
      <w:r w:rsidRPr="00B9155D">
        <w:rPr>
          <w:rFonts w:hint="cs"/>
          <w:rtl/>
        </w:rPr>
        <w:t>العمرة</w:t>
      </w:r>
      <w:r w:rsidRPr="00B9155D">
        <w:rPr>
          <w:rFonts w:hint="eastAsia"/>
          <w:rtl/>
        </w:rPr>
        <w:t> </w:t>
      </w:r>
      <w:r w:rsidRPr="00B9155D">
        <w:rPr>
          <w:rFonts w:hint="cs"/>
          <w:rtl/>
        </w:rPr>
        <w:t>فرض</w:t>
      </w:r>
      <w:r w:rsidRPr="00B9155D">
        <w:rPr>
          <w:rFonts w:hint="eastAsia"/>
          <w:rtl/>
        </w:rPr>
        <w:t> </w:t>
      </w:r>
      <w:r w:rsidRPr="00B9155D">
        <w:rPr>
          <w:rFonts w:hint="cs"/>
          <w:rtl/>
        </w:rPr>
        <w:t>كالحج,</w:t>
      </w:r>
      <w:r w:rsidR="00F775F5" w:rsidRPr="00B9155D">
        <w:rPr>
          <w:rFonts w:hint="cs"/>
          <w:rtl/>
        </w:rPr>
        <w:t xml:space="preserve"> وهو الراجح,</w:t>
      </w:r>
      <w:r w:rsidRPr="00B9155D">
        <w:rPr>
          <w:rFonts w:hint="cs"/>
          <w:rtl/>
        </w:rPr>
        <w:t xml:space="preserve"> وإليه ذهب الشافعي, والحنابلة.</w:t>
      </w:r>
    </w:p>
    <w:p w:rsidR="00F775F5" w:rsidRPr="00B9155D" w:rsidRDefault="00F775F5" w:rsidP="00F60E68">
      <w:pPr>
        <w:pStyle w:val="afd"/>
        <w:numPr>
          <w:ilvl w:val="0"/>
          <w:numId w:val="10"/>
        </w:numPr>
        <w:ind w:left="849" w:hanging="567"/>
      </w:pPr>
      <w:r w:rsidRPr="00B9155D">
        <w:rPr>
          <w:rFonts w:hint="cs"/>
          <w:rtl/>
        </w:rPr>
        <w:t>أن طول القيام في الطواف لا يجوز, وهو الراجح,  و به قال المالكية,, والشافعي في القديم, والحنابلة.</w:t>
      </w:r>
    </w:p>
    <w:p w:rsidR="001C3B42" w:rsidRPr="00B9155D" w:rsidRDefault="001C3B42" w:rsidP="00F60E68">
      <w:pPr>
        <w:pStyle w:val="afd"/>
        <w:numPr>
          <w:ilvl w:val="0"/>
          <w:numId w:val="10"/>
        </w:numPr>
        <w:ind w:left="849" w:hanging="567"/>
      </w:pPr>
      <w:r w:rsidRPr="00B9155D">
        <w:rPr>
          <w:rFonts w:hint="cs"/>
          <w:rtl/>
        </w:rPr>
        <w:t>أنه من وقف بعرفة بليل قبل أن يطلع الفجر فقد أدرك الحج , و من فاته الوقوف بعرفة فقد فاته الحج وعليه أن يحل بأفعال العمرة و عليه الحج من قابل وعليه الهدي ,</w:t>
      </w:r>
      <w:r w:rsidR="0079749E" w:rsidRPr="00B9155D">
        <w:rPr>
          <w:rFonts w:hint="cs"/>
          <w:rtl/>
        </w:rPr>
        <w:t xml:space="preserve"> وهو الراجح,</w:t>
      </w:r>
      <w:r w:rsidRPr="00B9155D">
        <w:rPr>
          <w:rFonts w:hint="cs"/>
          <w:rtl/>
        </w:rPr>
        <w:t xml:space="preserve"> و به قال المالكية ,و الشافعية, والحنابلة.  </w:t>
      </w:r>
    </w:p>
    <w:p w:rsidR="00E20B84" w:rsidRPr="00B9155D" w:rsidRDefault="0079749E" w:rsidP="00F60E68">
      <w:pPr>
        <w:pStyle w:val="afd"/>
        <w:numPr>
          <w:ilvl w:val="0"/>
          <w:numId w:val="10"/>
        </w:numPr>
        <w:ind w:left="849" w:hanging="567"/>
      </w:pPr>
      <w:r w:rsidRPr="00B9155D">
        <w:rPr>
          <w:rFonts w:hint="cs"/>
          <w:rtl/>
        </w:rPr>
        <w:t xml:space="preserve">يكره اجتماع الناس يوم عرفة بعد العصر في المساجد, وهو الراجح, و به قال </w:t>
      </w:r>
      <w:r w:rsidRPr="00B9155D">
        <w:rPr>
          <w:rFonts w:hint="eastAsia"/>
          <w:rtl/>
        </w:rPr>
        <w:t>ا</w:t>
      </w:r>
      <w:r w:rsidRPr="00B9155D">
        <w:rPr>
          <w:rFonts w:hint="cs"/>
          <w:rtl/>
        </w:rPr>
        <w:t xml:space="preserve">لحنفية, </w:t>
      </w:r>
      <w:r w:rsidRPr="00B9155D">
        <w:rPr>
          <w:rFonts w:hint="eastAsia"/>
          <w:rtl/>
        </w:rPr>
        <w:t>وا</w:t>
      </w:r>
      <w:r w:rsidRPr="00B9155D">
        <w:rPr>
          <w:rFonts w:hint="cs"/>
          <w:rtl/>
        </w:rPr>
        <w:t>لمالكية.</w:t>
      </w:r>
    </w:p>
    <w:p w:rsidR="00FF44BF" w:rsidRPr="00B9155D" w:rsidRDefault="00FF44BF" w:rsidP="00F60E68">
      <w:pPr>
        <w:pStyle w:val="afd"/>
        <w:numPr>
          <w:ilvl w:val="0"/>
          <w:numId w:val="10"/>
        </w:numPr>
        <w:ind w:left="849" w:hanging="567"/>
      </w:pPr>
      <w:r w:rsidRPr="00B9155D">
        <w:rPr>
          <w:rFonts w:hint="cs"/>
          <w:rtl/>
        </w:rPr>
        <w:t>أن الأفضل في موقف الرامي جمرة العقبة يرميها من أسفلها في بطن الوادي, وتكون منى عن يمينه ومكة عن يساره ويستقبل الجمرة, وهو الراجح, وبه قال جمهور الفقهاء.</w:t>
      </w:r>
    </w:p>
    <w:p w:rsidR="005F2630" w:rsidRPr="00B9155D" w:rsidRDefault="005F2630" w:rsidP="00F60E68">
      <w:pPr>
        <w:pStyle w:val="afd"/>
        <w:numPr>
          <w:ilvl w:val="0"/>
          <w:numId w:val="10"/>
        </w:numPr>
        <w:ind w:left="849" w:hanging="567"/>
        <w:rPr>
          <w:rtl/>
        </w:rPr>
      </w:pPr>
      <w:r w:rsidRPr="00B9155D">
        <w:rPr>
          <w:rFonts w:hint="cs"/>
          <w:rtl/>
        </w:rPr>
        <w:t xml:space="preserve">جواز استئجار ثم إجارته لغيره بأكثر ممن استأجره, وهو الراجح, وبه قال المالكية, والشافعية, والحنابلة. </w:t>
      </w:r>
    </w:p>
    <w:p w:rsidR="005F2630" w:rsidRPr="00B9155D" w:rsidRDefault="00AD730C" w:rsidP="00F60E68">
      <w:pPr>
        <w:pStyle w:val="afd"/>
        <w:numPr>
          <w:ilvl w:val="0"/>
          <w:numId w:val="10"/>
        </w:numPr>
        <w:ind w:left="849" w:hanging="567"/>
      </w:pPr>
      <w:r w:rsidRPr="00B9155D">
        <w:rPr>
          <w:rFonts w:hint="cs"/>
          <w:rtl/>
        </w:rPr>
        <w:t>جواز بيع الأخ من الرضاعة, وهو الراجح, و</w:t>
      </w:r>
      <w:r w:rsidR="007E7E4C" w:rsidRPr="00B9155D">
        <w:rPr>
          <w:rFonts w:hint="cs"/>
          <w:rtl/>
        </w:rPr>
        <w:t xml:space="preserve"> </w:t>
      </w:r>
      <w:r w:rsidRPr="00B9155D">
        <w:rPr>
          <w:rFonts w:hint="cs"/>
          <w:rtl/>
        </w:rPr>
        <w:t>به قال جمهور الفقهاء.</w:t>
      </w:r>
    </w:p>
    <w:p w:rsidR="00210F05" w:rsidRPr="00B9155D" w:rsidRDefault="001B7FC9" w:rsidP="00463A15">
      <w:pPr>
        <w:pStyle w:val="afd"/>
        <w:numPr>
          <w:ilvl w:val="0"/>
          <w:numId w:val="10"/>
        </w:numPr>
        <w:ind w:left="849" w:hanging="567"/>
      </w:pPr>
      <w:r>
        <w:rPr>
          <w:rFonts w:hint="cs"/>
          <w:rtl/>
        </w:rPr>
        <w:t>يكره</w:t>
      </w:r>
      <w:r w:rsidR="00210F05" w:rsidRPr="00B9155D">
        <w:rPr>
          <w:rFonts w:hint="cs"/>
          <w:rtl/>
        </w:rPr>
        <w:t xml:space="preserve"> التفريق بين سائر </w:t>
      </w:r>
      <w:r>
        <w:rPr>
          <w:rFonts w:hint="cs"/>
          <w:rtl/>
        </w:rPr>
        <w:t xml:space="preserve">الأقارب في البيع </w:t>
      </w:r>
      <w:r w:rsidR="00210F05" w:rsidRPr="00B9155D">
        <w:rPr>
          <w:rFonts w:hint="cs"/>
          <w:rtl/>
        </w:rPr>
        <w:t>, وهو الراجح,</w:t>
      </w:r>
      <w:r w:rsidR="00923ADA">
        <w:rPr>
          <w:rFonts w:hint="cs"/>
          <w:rtl/>
        </w:rPr>
        <w:t xml:space="preserve"> وبه قال الشافعية</w:t>
      </w:r>
      <w:r w:rsidR="00210F05" w:rsidRPr="00B9155D">
        <w:rPr>
          <w:rFonts w:hint="cs"/>
          <w:rtl/>
        </w:rPr>
        <w:t>.</w:t>
      </w:r>
    </w:p>
    <w:p w:rsidR="005124F0" w:rsidRPr="00196A1D" w:rsidRDefault="005124F0" w:rsidP="00F60E68">
      <w:pPr>
        <w:pStyle w:val="afd"/>
        <w:numPr>
          <w:ilvl w:val="0"/>
          <w:numId w:val="10"/>
        </w:numPr>
        <w:ind w:left="849" w:hanging="567"/>
        <w:rPr>
          <w:spacing w:val="-6"/>
        </w:rPr>
      </w:pPr>
      <w:r w:rsidRPr="00196A1D">
        <w:rPr>
          <w:rFonts w:hint="cs"/>
          <w:spacing w:val="-6"/>
          <w:rtl/>
        </w:rPr>
        <w:lastRenderedPageBreak/>
        <w:t>عدم جواز الاقتراض من مال اليتيم , وهو الراجح, و به قال الحنفية, و المالكية, والحنابلة</w:t>
      </w:r>
      <w:r w:rsidR="006303CE" w:rsidRPr="00196A1D">
        <w:rPr>
          <w:rFonts w:hint="cs"/>
          <w:spacing w:val="-6"/>
          <w:rtl/>
        </w:rPr>
        <w:t>, ويجوز إعطاء مال اليتيم مضاربة</w:t>
      </w:r>
      <w:r w:rsidR="000C7F09" w:rsidRPr="00196A1D">
        <w:rPr>
          <w:rFonts w:hint="cs"/>
          <w:spacing w:val="-6"/>
          <w:rtl/>
        </w:rPr>
        <w:t xml:space="preserve"> ,</w:t>
      </w:r>
      <w:r w:rsidR="0072086C" w:rsidRPr="00196A1D">
        <w:rPr>
          <w:rFonts w:hint="cs"/>
          <w:spacing w:val="-6"/>
          <w:rtl/>
        </w:rPr>
        <w:t xml:space="preserve"> وهو الراجح,</w:t>
      </w:r>
      <w:r w:rsidR="000C7F09" w:rsidRPr="00196A1D">
        <w:rPr>
          <w:rFonts w:hint="cs"/>
          <w:spacing w:val="-6"/>
          <w:rtl/>
        </w:rPr>
        <w:t xml:space="preserve"> و</w:t>
      </w:r>
      <w:r w:rsidR="00EA2081" w:rsidRPr="00196A1D">
        <w:rPr>
          <w:rFonts w:hint="cs"/>
          <w:spacing w:val="-6"/>
          <w:rtl/>
        </w:rPr>
        <w:t xml:space="preserve"> </w:t>
      </w:r>
      <w:r w:rsidR="000C7F09" w:rsidRPr="00196A1D">
        <w:rPr>
          <w:rFonts w:hint="cs"/>
          <w:spacing w:val="-6"/>
          <w:rtl/>
        </w:rPr>
        <w:t>به قال جمهور الفقهاء.</w:t>
      </w:r>
    </w:p>
    <w:p w:rsidR="000C7F09" w:rsidRPr="00B9155D" w:rsidRDefault="000C7F09" w:rsidP="00F60E68">
      <w:pPr>
        <w:pStyle w:val="afd"/>
        <w:numPr>
          <w:ilvl w:val="0"/>
          <w:numId w:val="10"/>
        </w:numPr>
        <w:ind w:left="849" w:hanging="567"/>
      </w:pPr>
      <w:r w:rsidRPr="00B9155D">
        <w:rPr>
          <w:rFonts w:hint="cs"/>
          <w:rtl/>
        </w:rPr>
        <w:t>إذا تعدى المضارب وفعل ما ليس له فعله أو اشترى شيئاً نهي عن شرائه فهو ضامن للمال والربح لرب المال, وهو الراجح, والحنابلة, والشافعي في قول.</w:t>
      </w:r>
    </w:p>
    <w:p w:rsidR="009A48AA" w:rsidRPr="00B9155D" w:rsidRDefault="009A48AA" w:rsidP="00F60E68">
      <w:pPr>
        <w:pStyle w:val="afd"/>
        <w:numPr>
          <w:ilvl w:val="0"/>
          <w:numId w:val="10"/>
        </w:numPr>
        <w:ind w:left="849" w:hanging="567"/>
      </w:pPr>
      <w:r w:rsidRPr="00B9155D">
        <w:rPr>
          <w:rFonts w:hint="cs"/>
          <w:rtl/>
        </w:rPr>
        <w:t>عدم جواز بيع السلعة مرابحة برقمها إذا لم يكن المشتري عالماً بالثمن, كما باعها مرابحة برقمها وهذا الرقم قد زاد البائع في الثمن المبيع ,</w:t>
      </w:r>
      <w:r w:rsidR="000802D3" w:rsidRPr="00B9155D">
        <w:rPr>
          <w:rFonts w:hint="cs"/>
          <w:rtl/>
        </w:rPr>
        <w:t xml:space="preserve"> وهو الراجح,</w:t>
      </w:r>
      <w:r w:rsidRPr="00B9155D">
        <w:rPr>
          <w:rFonts w:hint="cs"/>
          <w:rtl/>
        </w:rPr>
        <w:t xml:space="preserve"> و المالكية, و هو مقتضى قول الحنابلة.</w:t>
      </w:r>
    </w:p>
    <w:p w:rsidR="00CC1FC0" w:rsidRPr="006A543F" w:rsidRDefault="006A543F" w:rsidP="00F60E68">
      <w:pPr>
        <w:pStyle w:val="afd"/>
        <w:numPr>
          <w:ilvl w:val="0"/>
          <w:numId w:val="10"/>
        </w:numPr>
        <w:ind w:left="849" w:hanging="567"/>
      </w:pPr>
      <w:r w:rsidRPr="006A543F">
        <w:rPr>
          <w:rFonts w:hint="cs"/>
          <w:rtl/>
        </w:rPr>
        <w:t>نكاح السر يصحّ مع الكراهة</w:t>
      </w:r>
      <w:r w:rsidR="00CC1FC0" w:rsidRPr="006A543F">
        <w:rPr>
          <w:rFonts w:hint="cs"/>
          <w:rtl/>
        </w:rPr>
        <w:t>,</w:t>
      </w:r>
      <w:r w:rsidRPr="006A543F">
        <w:rPr>
          <w:rFonts w:hint="cs"/>
          <w:rtl/>
        </w:rPr>
        <w:t xml:space="preserve"> وهو الراجح, و هو مذهب الحنفية,</w:t>
      </w:r>
      <w:r w:rsidR="00CC1FC0" w:rsidRPr="006A543F">
        <w:rPr>
          <w:rFonts w:hint="cs"/>
          <w:rtl/>
        </w:rPr>
        <w:t>والشافعية, والحنابلة.</w:t>
      </w:r>
    </w:p>
    <w:p w:rsidR="00911648" w:rsidRPr="00B9155D" w:rsidRDefault="00911648" w:rsidP="00F60E68">
      <w:pPr>
        <w:pStyle w:val="afd"/>
        <w:numPr>
          <w:ilvl w:val="0"/>
          <w:numId w:val="10"/>
        </w:numPr>
        <w:ind w:left="849" w:hanging="567"/>
      </w:pPr>
      <w:r w:rsidRPr="00B9155D">
        <w:rPr>
          <w:rFonts w:hint="cs"/>
          <w:rtl/>
        </w:rPr>
        <w:t>أن تزويج المريض مرض المخوف جائز, وهو الراجح, , و به قال الحنفية, والشافعية, والحنابلة.</w:t>
      </w:r>
    </w:p>
    <w:p w:rsidR="006224D0" w:rsidRPr="00501B1D" w:rsidRDefault="006224D0" w:rsidP="00F60E68">
      <w:pPr>
        <w:pStyle w:val="afd"/>
        <w:numPr>
          <w:ilvl w:val="0"/>
          <w:numId w:val="10"/>
        </w:numPr>
        <w:ind w:left="849" w:hanging="567"/>
        <w:rPr>
          <w:spacing w:val="-4"/>
        </w:rPr>
      </w:pPr>
      <w:r w:rsidRPr="00501B1D">
        <w:rPr>
          <w:rFonts w:hint="cs"/>
          <w:spacing w:val="-4"/>
          <w:rtl/>
        </w:rPr>
        <w:t xml:space="preserve">أن من كانت له امرأة ثم تزوج أخرى خصّ الجديدة بسبع إن كانت بكراً, والثيب بثلاث ثمّ يستأنف القسم, </w:t>
      </w:r>
      <w:r w:rsidR="001038E4" w:rsidRPr="00501B1D">
        <w:rPr>
          <w:rFonts w:hint="cs"/>
          <w:spacing w:val="-4"/>
          <w:rtl/>
        </w:rPr>
        <w:t xml:space="preserve">وهو الراجح, </w:t>
      </w:r>
      <w:r w:rsidRPr="00501B1D">
        <w:rPr>
          <w:rFonts w:hint="cs"/>
          <w:spacing w:val="-4"/>
          <w:rtl/>
        </w:rPr>
        <w:t>وبه قال المالكية, والشافعية, والحنابلة.</w:t>
      </w:r>
    </w:p>
    <w:p w:rsidR="001038E4" w:rsidRPr="00B9155D" w:rsidRDefault="002E13DA" w:rsidP="00F60E68">
      <w:pPr>
        <w:pStyle w:val="afd"/>
        <w:numPr>
          <w:ilvl w:val="0"/>
          <w:numId w:val="10"/>
        </w:numPr>
        <w:ind w:left="849" w:hanging="567"/>
      </w:pPr>
      <w:r w:rsidRPr="00B9155D">
        <w:rPr>
          <w:rFonts w:hint="cs"/>
          <w:rtl/>
        </w:rPr>
        <w:t xml:space="preserve">أن </w:t>
      </w:r>
      <w:r w:rsidR="001038E4" w:rsidRPr="00B9155D">
        <w:rPr>
          <w:rFonts w:hint="cs"/>
          <w:rtl/>
        </w:rPr>
        <w:t>الذي بيده عقدة النكاح هو الزوج, وهو الراجح, و به قال الحنفية, و الشافعية, و الحنابلة.</w:t>
      </w:r>
    </w:p>
    <w:p w:rsidR="00ED3A22" w:rsidRPr="00B9155D" w:rsidRDefault="00ED3A22" w:rsidP="00F60E68">
      <w:pPr>
        <w:pStyle w:val="afd"/>
        <w:numPr>
          <w:ilvl w:val="0"/>
          <w:numId w:val="10"/>
        </w:numPr>
        <w:ind w:left="849" w:hanging="567"/>
      </w:pPr>
      <w:r w:rsidRPr="00B9155D">
        <w:rPr>
          <w:rFonts w:hint="cs"/>
          <w:rtl/>
        </w:rPr>
        <w:t>تحريم إتيان النساء من أدبارهنّ, وهو الراجح, و به قال جمهور الفقهاء.</w:t>
      </w:r>
    </w:p>
    <w:p w:rsidR="002F5A66" w:rsidRPr="00B9155D" w:rsidRDefault="002F5A66" w:rsidP="00F60E68">
      <w:pPr>
        <w:pStyle w:val="afd"/>
        <w:numPr>
          <w:ilvl w:val="0"/>
          <w:numId w:val="10"/>
        </w:numPr>
        <w:ind w:left="849" w:hanging="567"/>
      </w:pPr>
      <w:r w:rsidRPr="00B9155D">
        <w:rPr>
          <w:rFonts w:hint="cs"/>
          <w:rtl/>
        </w:rPr>
        <w:t>أن من حرم زوجته عليه كفارة يمين ولم تحرم عليه زوجته, وهو الراجح, وبه قال الشافعي في قول.</w:t>
      </w:r>
    </w:p>
    <w:p w:rsidR="00D105C7" w:rsidRPr="00B9155D" w:rsidRDefault="00D105C7" w:rsidP="00F60E68">
      <w:pPr>
        <w:pStyle w:val="afd"/>
        <w:numPr>
          <w:ilvl w:val="0"/>
          <w:numId w:val="10"/>
        </w:numPr>
        <w:ind w:left="849" w:hanging="567"/>
      </w:pPr>
      <w:r w:rsidRPr="00B9155D">
        <w:rPr>
          <w:rFonts w:hint="cs"/>
          <w:rtl/>
        </w:rPr>
        <w:t>إن طلق الرجل زوجته قبل الدخول وقد فرض لها الصداق فلها نصف المهر بالإضافة المتعة استحباباً, وهو الراجح, وبه قال الحنفية, وأحمد في رواية.</w:t>
      </w:r>
    </w:p>
    <w:p w:rsidR="00F2080F" w:rsidRPr="00B9155D" w:rsidRDefault="00F2080F" w:rsidP="00F60E68">
      <w:pPr>
        <w:pStyle w:val="afd"/>
        <w:numPr>
          <w:ilvl w:val="0"/>
          <w:numId w:val="10"/>
        </w:numPr>
        <w:ind w:left="849" w:hanging="567"/>
      </w:pPr>
      <w:r w:rsidRPr="00B9155D">
        <w:rPr>
          <w:rFonts w:hint="cs"/>
          <w:rtl/>
        </w:rPr>
        <w:t xml:space="preserve">أن المطلقة طلاقاً رجعياً </w:t>
      </w:r>
      <w:r w:rsidR="00241C53">
        <w:rPr>
          <w:rFonts w:hint="cs"/>
          <w:rtl/>
        </w:rPr>
        <w:t>ي</w:t>
      </w:r>
      <w:r w:rsidRPr="00B9155D">
        <w:rPr>
          <w:rFonts w:hint="cs"/>
          <w:rtl/>
        </w:rPr>
        <w:t xml:space="preserve">راجعها زوجها ويشهد على تلك الرجعة وهي لا تعلم الرجعة فتنقضي العدة فتزوجت ,أن الزوج الأول أحق بها دخل بها الثاني أو لم يدخل, </w:t>
      </w:r>
      <w:r w:rsidR="00D958AB" w:rsidRPr="00B9155D">
        <w:rPr>
          <w:rFonts w:hint="cs"/>
          <w:rtl/>
        </w:rPr>
        <w:t xml:space="preserve">وهو الراجح, </w:t>
      </w:r>
      <w:r w:rsidRPr="00B9155D">
        <w:rPr>
          <w:rFonts w:hint="cs"/>
          <w:rtl/>
        </w:rPr>
        <w:t>و به قال الحنفية,</w:t>
      </w:r>
      <w:r w:rsidR="00D958AB" w:rsidRPr="00B9155D">
        <w:rPr>
          <w:rFonts w:hint="cs"/>
          <w:rtl/>
        </w:rPr>
        <w:t xml:space="preserve"> </w:t>
      </w:r>
      <w:r w:rsidRPr="00B9155D">
        <w:rPr>
          <w:rFonts w:hint="cs"/>
          <w:rtl/>
        </w:rPr>
        <w:t>والإمام مالك في رواية, و به قال الشافعية, و الحنابلة.</w:t>
      </w:r>
    </w:p>
    <w:p w:rsidR="006351CD" w:rsidRPr="00B9155D" w:rsidRDefault="006351CD" w:rsidP="00F60E68">
      <w:pPr>
        <w:pStyle w:val="afd"/>
        <w:numPr>
          <w:ilvl w:val="0"/>
          <w:numId w:val="10"/>
        </w:numPr>
        <w:ind w:left="849" w:hanging="567"/>
      </w:pPr>
      <w:r w:rsidRPr="00B9155D">
        <w:rPr>
          <w:rFonts w:hint="cs"/>
          <w:rtl/>
        </w:rPr>
        <w:lastRenderedPageBreak/>
        <w:t>إن اعتبار الطلاق بالزوج</w:t>
      </w:r>
      <w:r w:rsidRPr="00B9155D">
        <w:rPr>
          <w:rtl/>
        </w:rPr>
        <w:t xml:space="preserve"> بمعنى </w:t>
      </w:r>
      <w:r w:rsidRPr="00B9155D">
        <w:rPr>
          <w:rFonts w:hint="cs"/>
          <w:rtl/>
        </w:rPr>
        <w:t>إن</w:t>
      </w:r>
      <w:r w:rsidRPr="00B9155D">
        <w:rPr>
          <w:rtl/>
        </w:rPr>
        <w:t xml:space="preserve"> الزوج </w:t>
      </w:r>
      <w:r w:rsidRPr="00B9155D">
        <w:rPr>
          <w:rFonts w:hint="cs"/>
          <w:rtl/>
        </w:rPr>
        <w:t>إذا</w:t>
      </w:r>
      <w:r w:rsidRPr="00B9155D">
        <w:rPr>
          <w:rtl/>
        </w:rPr>
        <w:t xml:space="preserve"> كان حرا</w:t>
      </w:r>
      <w:r w:rsidRPr="00B9155D">
        <w:rPr>
          <w:rFonts w:hint="cs"/>
          <w:rtl/>
        </w:rPr>
        <w:t>ً</w:t>
      </w:r>
      <w:r w:rsidRPr="00B9155D">
        <w:rPr>
          <w:rtl/>
        </w:rPr>
        <w:t xml:space="preserve"> يملك على زوجته ثلاث تطليقات سواء كانت الزوجة حرة </w:t>
      </w:r>
      <w:r w:rsidRPr="00B9155D">
        <w:rPr>
          <w:rFonts w:hint="cs"/>
          <w:rtl/>
        </w:rPr>
        <w:t>أو</w:t>
      </w:r>
      <w:r w:rsidRPr="00B9155D">
        <w:rPr>
          <w:rtl/>
        </w:rPr>
        <w:t xml:space="preserve"> </w:t>
      </w:r>
      <w:r w:rsidRPr="00B9155D">
        <w:rPr>
          <w:rFonts w:hint="cs"/>
          <w:rtl/>
        </w:rPr>
        <w:t>أ</w:t>
      </w:r>
      <w:r w:rsidRPr="00B9155D">
        <w:rPr>
          <w:rtl/>
        </w:rPr>
        <w:t>مة</w:t>
      </w:r>
      <w:r w:rsidRPr="00B9155D">
        <w:rPr>
          <w:rFonts w:hint="cs"/>
          <w:rtl/>
        </w:rPr>
        <w:t>,</w:t>
      </w:r>
      <w:r w:rsidR="00D958AB" w:rsidRPr="00B9155D">
        <w:rPr>
          <w:rFonts w:hint="cs"/>
          <w:rtl/>
        </w:rPr>
        <w:t xml:space="preserve"> وهو الراجح,</w:t>
      </w:r>
      <w:r w:rsidRPr="00B9155D">
        <w:rPr>
          <w:rFonts w:hint="cs"/>
          <w:rtl/>
        </w:rPr>
        <w:t xml:space="preserve"> و به قال المالكية, والشافعية, الحنابلة.</w:t>
      </w:r>
    </w:p>
    <w:p w:rsidR="008C3846" w:rsidRPr="00155B2F" w:rsidRDefault="00FF38CD" w:rsidP="00BE6D06">
      <w:pPr>
        <w:pStyle w:val="afd"/>
        <w:numPr>
          <w:ilvl w:val="0"/>
          <w:numId w:val="10"/>
        </w:numPr>
        <w:ind w:left="849" w:hanging="567"/>
        <w:rPr>
          <w:spacing w:val="-4"/>
        </w:rPr>
      </w:pPr>
      <w:r w:rsidRPr="00155B2F">
        <w:rPr>
          <w:rFonts w:hint="cs"/>
          <w:spacing w:val="-4"/>
          <w:rtl/>
        </w:rPr>
        <w:t>أن المرأة التي توفي عنها زوجها أو طلقها</w:t>
      </w:r>
      <w:r w:rsidRPr="00155B2F">
        <w:rPr>
          <w:rFonts w:hint="eastAsia"/>
          <w:spacing w:val="-4"/>
          <w:rtl/>
        </w:rPr>
        <w:t xml:space="preserve"> </w:t>
      </w:r>
      <w:r w:rsidRPr="00155B2F">
        <w:rPr>
          <w:rFonts w:hint="cs"/>
          <w:spacing w:val="-4"/>
          <w:rtl/>
        </w:rPr>
        <w:t>, ف</w:t>
      </w:r>
      <w:r w:rsidR="008C3846" w:rsidRPr="00155B2F">
        <w:rPr>
          <w:rFonts w:hint="eastAsia"/>
          <w:spacing w:val="-4"/>
          <w:rtl/>
        </w:rPr>
        <w:t>إذا</w:t>
      </w:r>
      <w:r w:rsidR="008C3846" w:rsidRPr="00155B2F">
        <w:rPr>
          <w:spacing w:val="-4"/>
          <w:rtl/>
        </w:rPr>
        <w:t xml:space="preserve"> </w:t>
      </w:r>
      <w:r w:rsidR="008C3846" w:rsidRPr="00155B2F">
        <w:rPr>
          <w:rFonts w:hint="eastAsia"/>
          <w:spacing w:val="-4"/>
          <w:rtl/>
        </w:rPr>
        <w:t>قامت</w:t>
      </w:r>
      <w:r w:rsidR="008C3846" w:rsidRPr="00155B2F">
        <w:rPr>
          <w:spacing w:val="-4"/>
          <w:rtl/>
        </w:rPr>
        <w:t xml:space="preserve"> </w:t>
      </w:r>
      <w:r w:rsidR="008C3846" w:rsidRPr="00155B2F">
        <w:rPr>
          <w:rFonts w:hint="eastAsia"/>
          <w:spacing w:val="-4"/>
          <w:rtl/>
        </w:rPr>
        <w:t>البينة</w:t>
      </w:r>
      <w:r w:rsidR="008C3846" w:rsidRPr="00155B2F">
        <w:rPr>
          <w:spacing w:val="-4"/>
          <w:rtl/>
        </w:rPr>
        <w:t xml:space="preserve"> </w:t>
      </w:r>
      <w:r w:rsidR="00222E26">
        <w:rPr>
          <w:rFonts w:hint="eastAsia"/>
          <w:spacing w:val="-4"/>
          <w:rtl/>
        </w:rPr>
        <w:t>ف</w:t>
      </w:r>
      <w:r w:rsidR="00222E26">
        <w:rPr>
          <w:rFonts w:hint="cs"/>
          <w:spacing w:val="-4"/>
          <w:rtl/>
        </w:rPr>
        <w:t>عدتها</w:t>
      </w:r>
      <w:r w:rsidR="008C3846" w:rsidRPr="00155B2F">
        <w:rPr>
          <w:spacing w:val="-4"/>
          <w:rtl/>
        </w:rPr>
        <w:t xml:space="preserve"> </w:t>
      </w:r>
      <w:r w:rsidR="008C3846" w:rsidRPr="00155B2F">
        <w:rPr>
          <w:rFonts w:hint="eastAsia"/>
          <w:spacing w:val="-4"/>
          <w:rtl/>
        </w:rPr>
        <w:t>من</w:t>
      </w:r>
      <w:r w:rsidR="008C3846" w:rsidRPr="00155B2F">
        <w:rPr>
          <w:spacing w:val="-4"/>
          <w:rtl/>
        </w:rPr>
        <w:t xml:space="preserve"> </w:t>
      </w:r>
      <w:r w:rsidR="008C3846" w:rsidRPr="00155B2F">
        <w:rPr>
          <w:rFonts w:hint="eastAsia"/>
          <w:spacing w:val="-4"/>
          <w:rtl/>
        </w:rPr>
        <w:t>يوم</w:t>
      </w:r>
      <w:r w:rsidR="008C3846" w:rsidRPr="00155B2F">
        <w:rPr>
          <w:spacing w:val="-4"/>
          <w:rtl/>
        </w:rPr>
        <w:t xml:space="preserve"> </w:t>
      </w:r>
      <w:r w:rsidR="008C3846" w:rsidRPr="00155B2F">
        <w:rPr>
          <w:rFonts w:hint="eastAsia"/>
          <w:spacing w:val="-4"/>
          <w:rtl/>
        </w:rPr>
        <w:t>يموت</w:t>
      </w:r>
      <w:r w:rsidR="00222E26">
        <w:rPr>
          <w:rFonts w:hint="cs"/>
          <w:spacing w:val="-4"/>
          <w:rtl/>
        </w:rPr>
        <w:t xml:space="preserve"> فيه زوجها </w:t>
      </w:r>
      <w:r w:rsidR="008C3846" w:rsidRPr="00155B2F">
        <w:rPr>
          <w:rFonts w:hint="cs"/>
          <w:spacing w:val="-4"/>
          <w:rtl/>
        </w:rPr>
        <w:t xml:space="preserve"> </w:t>
      </w:r>
      <w:r w:rsidR="00222E26">
        <w:rPr>
          <w:rFonts w:hint="cs"/>
          <w:spacing w:val="-4"/>
          <w:rtl/>
        </w:rPr>
        <w:t>أو طلقها,</w:t>
      </w:r>
      <w:r w:rsidR="008C3846" w:rsidRPr="00155B2F">
        <w:rPr>
          <w:rFonts w:hint="cs"/>
          <w:spacing w:val="-4"/>
          <w:rtl/>
        </w:rPr>
        <w:t xml:space="preserve"> وهو الراجح و به قال </w:t>
      </w:r>
      <w:r w:rsidR="00BE6D06">
        <w:rPr>
          <w:rFonts w:hint="cs"/>
          <w:spacing w:val="-4"/>
          <w:rtl/>
        </w:rPr>
        <w:t>جمهور الفقهاء.</w:t>
      </w:r>
    </w:p>
    <w:p w:rsidR="00060A3F" w:rsidRPr="00632DDB" w:rsidRDefault="00A00538" w:rsidP="00F60E68">
      <w:pPr>
        <w:pStyle w:val="afd"/>
        <w:numPr>
          <w:ilvl w:val="0"/>
          <w:numId w:val="10"/>
        </w:numPr>
        <w:ind w:left="849" w:hanging="567"/>
        <w:rPr>
          <w:spacing w:val="-6"/>
        </w:rPr>
      </w:pPr>
      <w:r w:rsidRPr="00632DDB">
        <w:rPr>
          <w:rFonts w:hint="cs"/>
          <w:spacing w:val="-6"/>
          <w:rtl/>
        </w:rPr>
        <w:t>أن</w:t>
      </w:r>
      <w:r w:rsidRPr="00632DDB">
        <w:rPr>
          <w:spacing w:val="-6"/>
          <w:rtl/>
        </w:rPr>
        <w:t xml:space="preserve"> دي</w:t>
      </w:r>
      <w:r w:rsidRPr="00632DDB">
        <w:rPr>
          <w:rFonts w:hint="cs"/>
          <w:spacing w:val="-6"/>
          <w:rtl/>
        </w:rPr>
        <w:t>ة أهل الكتاب</w:t>
      </w:r>
      <w:r w:rsidRPr="00632DDB">
        <w:rPr>
          <w:spacing w:val="-6"/>
          <w:rtl/>
        </w:rPr>
        <w:t xml:space="preserve"> نصف دية المسلم</w:t>
      </w:r>
      <w:r w:rsidRPr="00632DDB">
        <w:rPr>
          <w:rFonts w:hint="cs"/>
          <w:spacing w:val="-6"/>
          <w:rtl/>
        </w:rPr>
        <w:t>, وهو الراجح, و</w:t>
      </w:r>
      <w:r w:rsidRPr="00632DDB">
        <w:rPr>
          <w:spacing w:val="-6"/>
          <w:rtl/>
        </w:rPr>
        <w:t xml:space="preserve"> </w:t>
      </w:r>
      <w:r w:rsidRPr="00632DDB">
        <w:rPr>
          <w:rFonts w:hint="cs"/>
          <w:spacing w:val="-6"/>
          <w:rtl/>
        </w:rPr>
        <w:t>به قال</w:t>
      </w:r>
      <w:r w:rsidRPr="00632DDB">
        <w:rPr>
          <w:spacing w:val="-6"/>
          <w:rtl/>
        </w:rPr>
        <w:t xml:space="preserve"> </w:t>
      </w:r>
      <w:r w:rsidRPr="00632DDB">
        <w:rPr>
          <w:rFonts w:hint="cs"/>
          <w:spacing w:val="-6"/>
          <w:rtl/>
        </w:rPr>
        <w:t xml:space="preserve">المالكية, </w:t>
      </w:r>
      <w:r w:rsidRPr="00632DDB">
        <w:rPr>
          <w:spacing w:val="-6"/>
          <w:rtl/>
        </w:rPr>
        <w:t>و</w:t>
      </w:r>
      <w:r w:rsidRPr="00632DDB">
        <w:rPr>
          <w:rFonts w:hint="cs"/>
          <w:spacing w:val="-6"/>
          <w:rtl/>
        </w:rPr>
        <w:t>الحنابلة.</w:t>
      </w:r>
    </w:p>
    <w:p w:rsidR="00B523D2" w:rsidRPr="00B9155D" w:rsidRDefault="00B523D2" w:rsidP="00F60E68">
      <w:pPr>
        <w:pStyle w:val="afd"/>
        <w:numPr>
          <w:ilvl w:val="0"/>
          <w:numId w:val="10"/>
        </w:numPr>
        <w:ind w:left="849" w:hanging="567"/>
      </w:pPr>
      <w:r w:rsidRPr="00B9155D">
        <w:rPr>
          <w:rFonts w:hint="cs"/>
          <w:rtl/>
        </w:rPr>
        <w:t>أن</w:t>
      </w:r>
      <w:r w:rsidRPr="00B9155D">
        <w:rPr>
          <w:rtl/>
        </w:rPr>
        <w:t xml:space="preserve"> </w:t>
      </w:r>
      <w:r w:rsidRPr="00B9155D">
        <w:rPr>
          <w:rFonts w:hint="cs"/>
          <w:rtl/>
        </w:rPr>
        <w:t>الزوج</w:t>
      </w:r>
      <w:r w:rsidRPr="00B9155D">
        <w:rPr>
          <w:rtl/>
        </w:rPr>
        <w:t xml:space="preserve"> </w:t>
      </w:r>
      <w:r w:rsidRPr="00B9155D">
        <w:rPr>
          <w:rFonts w:hint="cs"/>
          <w:rtl/>
        </w:rPr>
        <w:t>إذا</w:t>
      </w:r>
      <w:r w:rsidRPr="00B9155D">
        <w:rPr>
          <w:rtl/>
        </w:rPr>
        <w:t xml:space="preserve"> </w:t>
      </w:r>
      <w:r w:rsidRPr="00B9155D">
        <w:rPr>
          <w:rFonts w:hint="cs"/>
          <w:rtl/>
        </w:rPr>
        <w:t>قذف الزوجة</w:t>
      </w:r>
      <w:r w:rsidRPr="00B9155D">
        <w:rPr>
          <w:rtl/>
        </w:rPr>
        <w:t xml:space="preserve"> </w:t>
      </w:r>
      <w:r w:rsidRPr="00B9155D">
        <w:rPr>
          <w:rFonts w:hint="cs"/>
          <w:rtl/>
        </w:rPr>
        <w:t>وتلاعنا،</w:t>
      </w:r>
      <w:r w:rsidRPr="00B9155D">
        <w:rPr>
          <w:rtl/>
        </w:rPr>
        <w:t xml:space="preserve"> </w:t>
      </w:r>
      <w:r w:rsidRPr="00B9155D">
        <w:rPr>
          <w:rFonts w:hint="cs"/>
          <w:rtl/>
        </w:rPr>
        <w:t>ثم</w:t>
      </w:r>
      <w:r w:rsidRPr="00B9155D">
        <w:rPr>
          <w:rtl/>
        </w:rPr>
        <w:t xml:space="preserve"> </w:t>
      </w:r>
      <w:r w:rsidRPr="00B9155D">
        <w:rPr>
          <w:rFonts w:hint="cs"/>
          <w:rtl/>
        </w:rPr>
        <w:t>قذفها</w:t>
      </w:r>
      <w:r w:rsidRPr="00B9155D">
        <w:rPr>
          <w:rtl/>
        </w:rPr>
        <w:t xml:space="preserve"> </w:t>
      </w:r>
      <w:r w:rsidRPr="00B9155D">
        <w:rPr>
          <w:rFonts w:hint="cs"/>
          <w:rtl/>
        </w:rPr>
        <w:t>بذلك</w:t>
      </w:r>
      <w:r w:rsidRPr="00B9155D">
        <w:rPr>
          <w:rtl/>
        </w:rPr>
        <w:t xml:space="preserve"> </w:t>
      </w:r>
      <w:r w:rsidRPr="00B9155D">
        <w:rPr>
          <w:rFonts w:hint="cs"/>
          <w:rtl/>
        </w:rPr>
        <w:t>الزنا</w:t>
      </w:r>
      <w:r w:rsidRPr="00B9155D">
        <w:rPr>
          <w:rtl/>
        </w:rPr>
        <w:t xml:space="preserve"> </w:t>
      </w:r>
      <w:r w:rsidRPr="00B9155D">
        <w:rPr>
          <w:rFonts w:hint="cs"/>
          <w:rtl/>
        </w:rPr>
        <w:t>الذي</w:t>
      </w:r>
      <w:r w:rsidRPr="00B9155D">
        <w:rPr>
          <w:rtl/>
        </w:rPr>
        <w:t xml:space="preserve"> </w:t>
      </w:r>
      <w:r w:rsidRPr="00B9155D">
        <w:rPr>
          <w:rFonts w:hint="cs"/>
          <w:rtl/>
        </w:rPr>
        <w:t>تلاعنا</w:t>
      </w:r>
      <w:r w:rsidRPr="00B9155D">
        <w:rPr>
          <w:rtl/>
        </w:rPr>
        <w:t xml:space="preserve"> </w:t>
      </w:r>
      <w:r w:rsidRPr="00B9155D">
        <w:rPr>
          <w:rFonts w:hint="cs"/>
          <w:rtl/>
        </w:rPr>
        <w:t>عليه</w:t>
      </w:r>
      <w:r w:rsidRPr="00B9155D">
        <w:rPr>
          <w:rtl/>
        </w:rPr>
        <w:t xml:space="preserve"> </w:t>
      </w:r>
      <w:r w:rsidRPr="00B9155D">
        <w:rPr>
          <w:rFonts w:hint="cs"/>
          <w:rtl/>
        </w:rPr>
        <w:t>لم</w:t>
      </w:r>
      <w:r w:rsidRPr="00B9155D">
        <w:rPr>
          <w:rtl/>
        </w:rPr>
        <w:t xml:space="preserve"> </w:t>
      </w:r>
      <w:r w:rsidRPr="00B9155D">
        <w:rPr>
          <w:rFonts w:hint="cs"/>
          <w:rtl/>
        </w:rPr>
        <w:t>يجب</w:t>
      </w:r>
      <w:r w:rsidRPr="00B9155D">
        <w:rPr>
          <w:rtl/>
        </w:rPr>
        <w:t xml:space="preserve"> </w:t>
      </w:r>
      <w:r w:rsidRPr="00B9155D">
        <w:rPr>
          <w:rFonts w:hint="cs"/>
          <w:rtl/>
        </w:rPr>
        <w:t>عليه</w:t>
      </w:r>
      <w:r w:rsidRPr="00B9155D">
        <w:rPr>
          <w:rtl/>
        </w:rPr>
        <w:t xml:space="preserve"> </w:t>
      </w:r>
      <w:r w:rsidRPr="00B9155D">
        <w:rPr>
          <w:rFonts w:hint="cs"/>
          <w:rtl/>
        </w:rPr>
        <w:t>الحد بل يعزر وإن</w:t>
      </w:r>
      <w:r w:rsidRPr="00B9155D">
        <w:rPr>
          <w:rtl/>
        </w:rPr>
        <w:t xml:space="preserve"> </w:t>
      </w:r>
      <w:r w:rsidRPr="00B9155D">
        <w:rPr>
          <w:rFonts w:hint="cs"/>
          <w:rtl/>
        </w:rPr>
        <w:t>قذفها</w:t>
      </w:r>
      <w:r w:rsidRPr="00B9155D">
        <w:rPr>
          <w:rtl/>
        </w:rPr>
        <w:t xml:space="preserve"> </w:t>
      </w:r>
      <w:r w:rsidRPr="00B9155D">
        <w:rPr>
          <w:rFonts w:hint="cs"/>
          <w:rtl/>
        </w:rPr>
        <w:t>بزنا</w:t>
      </w:r>
      <w:r w:rsidRPr="00B9155D">
        <w:rPr>
          <w:rtl/>
        </w:rPr>
        <w:t xml:space="preserve"> </w:t>
      </w:r>
      <w:r w:rsidRPr="00B9155D">
        <w:rPr>
          <w:rFonts w:hint="cs"/>
          <w:rtl/>
        </w:rPr>
        <w:t>آخر فعليه الحد, وهو الراجح, وبه قال المالكية, و الشافعية, و الحنابلة.</w:t>
      </w:r>
    </w:p>
    <w:p w:rsidR="008930EC" w:rsidRPr="00B9155D" w:rsidRDefault="008930EC" w:rsidP="00F60E68">
      <w:pPr>
        <w:pStyle w:val="afd"/>
        <w:numPr>
          <w:ilvl w:val="0"/>
          <w:numId w:val="10"/>
        </w:numPr>
        <w:ind w:left="849" w:hanging="567"/>
      </w:pPr>
      <w:r w:rsidRPr="00B9155D">
        <w:rPr>
          <w:rFonts w:hint="cs"/>
          <w:rtl/>
        </w:rPr>
        <w:t>لا حد على من قذف أهل الذمة, وهو الراجح, وبه قال جمهور الفقهاء.</w:t>
      </w:r>
    </w:p>
    <w:p w:rsidR="008930EC" w:rsidRPr="00B9155D" w:rsidRDefault="000B08CF" w:rsidP="00F60E68">
      <w:pPr>
        <w:pStyle w:val="afd"/>
        <w:numPr>
          <w:ilvl w:val="0"/>
          <w:numId w:val="10"/>
        </w:numPr>
        <w:ind w:left="849" w:hanging="567"/>
      </w:pPr>
      <w:r w:rsidRPr="00B9155D">
        <w:rPr>
          <w:rFonts w:hint="cs"/>
          <w:rtl/>
        </w:rPr>
        <w:t>بوجوب</w:t>
      </w:r>
      <w:r w:rsidRPr="00B9155D">
        <w:rPr>
          <w:rtl/>
        </w:rPr>
        <w:t xml:space="preserve"> </w:t>
      </w:r>
      <w:r w:rsidRPr="00B9155D">
        <w:rPr>
          <w:rFonts w:hint="cs"/>
          <w:rtl/>
        </w:rPr>
        <w:t>دعوة</w:t>
      </w:r>
      <w:r w:rsidRPr="00B9155D">
        <w:rPr>
          <w:rtl/>
        </w:rPr>
        <w:t xml:space="preserve"> </w:t>
      </w:r>
      <w:r w:rsidRPr="00B9155D">
        <w:rPr>
          <w:rFonts w:hint="cs"/>
          <w:rtl/>
        </w:rPr>
        <w:t>الكفار</w:t>
      </w:r>
      <w:r w:rsidRPr="00B9155D">
        <w:rPr>
          <w:rtl/>
        </w:rPr>
        <w:t xml:space="preserve"> </w:t>
      </w:r>
      <w:r w:rsidRPr="00B9155D">
        <w:rPr>
          <w:rFonts w:hint="cs"/>
          <w:rtl/>
        </w:rPr>
        <w:t>إلى</w:t>
      </w:r>
      <w:r w:rsidRPr="00B9155D">
        <w:rPr>
          <w:rtl/>
        </w:rPr>
        <w:t xml:space="preserve"> </w:t>
      </w:r>
      <w:r w:rsidRPr="00B9155D">
        <w:rPr>
          <w:rFonts w:hint="cs"/>
          <w:rtl/>
        </w:rPr>
        <w:t>الإسلام</w:t>
      </w:r>
      <w:r w:rsidRPr="00B9155D">
        <w:rPr>
          <w:rtl/>
        </w:rPr>
        <w:t xml:space="preserve"> </w:t>
      </w:r>
      <w:r w:rsidRPr="00B9155D">
        <w:rPr>
          <w:rFonts w:hint="cs"/>
          <w:rtl/>
        </w:rPr>
        <w:t>قبل</w:t>
      </w:r>
      <w:r w:rsidRPr="00B9155D">
        <w:rPr>
          <w:rtl/>
        </w:rPr>
        <w:t xml:space="preserve"> </w:t>
      </w:r>
      <w:r w:rsidRPr="00B9155D">
        <w:rPr>
          <w:rFonts w:hint="cs"/>
          <w:rtl/>
        </w:rPr>
        <w:t>قتالهم</w:t>
      </w:r>
      <w:r w:rsidRPr="00B9155D">
        <w:rPr>
          <w:rtl/>
        </w:rPr>
        <w:t xml:space="preserve"> </w:t>
      </w:r>
      <w:r w:rsidRPr="00B9155D">
        <w:rPr>
          <w:rFonts w:hint="cs"/>
          <w:rtl/>
        </w:rPr>
        <w:t>إذا</w:t>
      </w:r>
      <w:r w:rsidRPr="00B9155D">
        <w:rPr>
          <w:rtl/>
        </w:rPr>
        <w:t xml:space="preserve"> </w:t>
      </w:r>
      <w:r w:rsidRPr="00B9155D">
        <w:rPr>
          <w:rFonts w:hint="cs"/>
          <w:rtl/>
        </w:rPr>
        <w:t>لم</w:t>
      </w:r>
      <w:r w:rsidRPr="00B9155D">
        <w:rPr>
          <w:rtl/>
        </w:rPr>
        <w:t xml:space="preserve"> </w:t>
      </w:r>
      <w:r w:rsidRPr="00B9155D">
        <w:rPr>
          <w:rFonts w:hint="cs"/>
          <w:rtl/>
        </w:rPr>
        <w:t>تكن</w:t>
      </w:r>
      <w:r w:rsidRPr="00B9155D">
        <w:rPr>
          <w:rtl/>
        </w:rPr>
        <w:t xml:space="preserve"> </w:t>
      </w:r>
      <w:r w:rsidRPr="00B9155D">
        <w:rPr>
          <w:rFonts w:hint="cs"/>
          <w:rtl/>
        </w:rPr>
        <w:t>بلغتهم</w:t>
      </w:r>
      <w:r w:rsidRPr="00B9155D">
        <w:rPr>
          <w:rtl/>
        </w:rPr>
        <w:t xml:space="preserve"> </w:t>
      </w:r>
      <w:r w:rsidRPr="00B9155D">
        <w:rPr>
          <w:rFonts w:hint="cs"/>
          <w:rtl/>
        </w:rPr>
        <w:t>الدعوة،</w:t>
      </w:r>
      <w:r w:rsidRPr="00B9155D">
        <w:rPr>
          <w:rtl/>
        </w:rPr>
        <w:t xml:space="preserve"> </w:t>
      </w:r>
      <w:r w:rsidRPr="00B9155D">
        <w:rPr>
          <w:rFonts w:hint="cs"/>
          <w:rtl/>
        </w:rPr>
        <w:t>واستحباب</w:t>
      </w:r>
      <w:r w:rsidRPr="00B9155D">
        <w:rPr>
          <w:rtl/>
        </w:rPr>
        <w:t xml:space="preserve"> </w:t>
      </w:r>
      <w:r w:rsidRPr="00B9155D">
        <w:rPr>
          <w:rFonts w:hint="cs"/>
          <w:rtl/>
        </w:rPr>
        <w:t>دعوتهم</w:t>
      </w:r>
      <w:r w:rsidRPr="00B9155D">
        <w:rPr>
          <w:rtl/>
        </w:rPr>
        <w:t xml:space="preserve"> </w:t>
      </w:r>
      <w:r w:rsidRPr="00B9155D">
        <w:rPr>
          <w:rFonts w:hint="cs"/>
          <w:rtl/>
        </w:rPr>
        <w:t>إذا</w:t>
      </w:r>
      <w:r w:rsidRPr="00B9155D">
        <w:rPr>
          <w:rtl/>
        </w:rPr>
        <w:t xml:space="preserve"> </w:t>
      </w:r>
      <w:r w:rsidRPr="00B9155D">
        <w:rPr>
          <w:rFonts w:hint="cs"/>
          <w:rtl/>
        </w:rPr>
        <w:t>كانت</w:t>
      </w:r>
      <w:r w:rsidRPr="00B9155D">
        <w:rPr>
          <w:rtl/>
        </w:rPr>
        <w:t xml:space="preserve"> </w:t>
      </w:r>
      <w:r w:rsidRPr="00B9155D">
        <w:rPr>
          <w:rFonts w:hint="cs"/>
          <w:rtl/>
        </w:rPr>
        <w:t>قد</w:t>
      </w:r>
      <w:r w:rsidRPr="00B9155D">
        <w:rPr>
          <w:rtl/>
        </w:rPr>
        <w:t xml:space="preserve"> </w:t>
      </w:r>
      <w:r w:rsidRPr="00B9155D">
        <w:rPr>
          <w:rFonts w:hint="cs"/>
          <w:rtl/>
        </w:rPr>
        <w:t>بلغتهم ,</w:t>
      </w:r>
      <w:r w:rsidR="006F5143" w:rsidRPr="00B9155D">
        <w:rPr>
          <w:rFonts w:hint="cs"/>
          <w:rtl/>
        </w:rPr>
        <w:t>وهو الراجح, وبه قال</w:t>
      </w:r>
      <w:r w:rsidRPr="00B9155D">
        <w:rPr>
          <w:rFonts w:hint="cs"/>
          <w:rtl/>
        </w:rPr>
        <w:t xml:space="preserve"> الجمهور: من الحنفية, وهو قول عند المالكية, وهو مذهب الشافعية, و الحنابلة.</w:t>
      </w:r>
    </w:p>
    <w:p w:rsidR="006F5143" w:rsidRPr="00F47339" w:rsidRDefault="00762FD9" w:rsidP="00F60E68">
      <w:pPr>
        <w:pStyle w:val="afd"/>
        <w:numPr>
          <w:ilvl w:val="0"/>
          <w:numId w:val="10"/>
        </w:numPr>
        <w:ind w:left="849" w:hanging="567"/>
      </w:pPr>
      <w:r w:rsidRPr="00F47339">
        <w:rPr>
          <w:rFonts w:hint="cs"/>
          <w:rtl/>
        </w:rPr>
        <w:t>إذا كان مع الرجل فرس فله ثلاثة أسهم من الغنيمة: سهمين لفرسه, وسهم له, و به قال جمهور الفقهاء : المالكية, والشافعية, والحنابلة, و إليه ذهب الصاحبان من الحنفية.</w:t>
      </w:r>
    </w:p>
    <w:p w:rsidR="002D4D00" w:rsidRPr="00B9155D" w:rsidRDefault="002D4D00" w:rsidP="00F60E68">
      <w:pPr>
        <w:pStyle w:val="afd"/>
        <w:numPr>
          <w:ilvl w:val="0"/>
          <w:numId w:val="10"/>
        </w:numPr>
        <w:ind w:left="849" w:hanging="567"/>
      </w:pPr>
      <w:r w:rsidRPr="00B9155D">
        <w:rPr>
          <w:rFonts w:hint="cs"/>
          <w:rtl/>
        </w:rPr>
        <w:t xml:space="preserve">أن الفرار من المعركة من الكبائر, إذا كان الكفار لا يزيدون على ضعف المسلمين, </w:t>
      </w:r>
      <w:r w:rsidR="00A636CE" w:rsidRPr="00B9155D">
        <w:rPr>
          <w:rFonts w:hint="cs"/>
          <w:rtl/>
        </w:rPr>
        <w:t>ولم يقصد بالفرار التحيز</w:t>
      </w:r>
      <w:r w:rsidR="00E148D2" w:rsidRPr="00B9155D">
        <w:rPr>
          <w:rFonts w:hint="cs"/>
          <w:rtl/>
        </w:rPr>
        <w:t xml:space="preserve"> إلى فئة أو التحرف للقتال</w:t>
      </w:r>
      <w:r w:rsidR="00A636CE" w:rsidRPr="00B9155D">
        <w:rPr>
          <w:rFonts w:hint="cs"/>
          <w:rtl/>
        </w:rPr>
        <w:t>,</w:t>
      </w:r>
      <w:r w:rsidR="00E148D2" w:rsidRPr="00B9155D">
        <w:rPr>
          <w:rFonts w:hint="cs"/>
          <w:rtl/>
        </w:rPr>
        <w:t xml:space="preserve"> وهو الراجح, وبه قال المالكية, والشافعية, والحنابلة.</w:t>
      </w:r>
      <w:r w:rsidR="00A636CE" w:rsidRPr="00B9155D">
        <w:rPr>
          <w:rFonts w:hint="cs"/>
          <w:rtl/>
        </w:rPr>
        <w:t xml:space="preserve"> </w:t>
      </w:r>
    </w:p>
    <w:p w:rsidR="008F7504" w:rsidRPr="00B9155D" w:rsidRDefault="008F7504" w:rsidP="00F60E68">
      <w:pPr>
        <w:pStyle w:val="afd"/>
        <w:numPr>
          <w:ilvl w:val="0"/>
          <w:numId w:val="10"/>
        </w:numPr>
        <w:ind w:left="849" w:hanging="567"/>
      </w:pPr>
      <w:r w:rsidRPr="00B9155D">
        <w:rPr>
          <w:rFonts w:hint="eastAsia"/>
          <w:rtl/>
        </w:rPr>
        <w:t>أَنَّ</w:t>
      </w:r>
      <w:r w:rsidRPr="00B9155D">
        <w:rPr>
          <w:rtl/>
        </w:rPr>
        <w:t xml:space="preserve"> </w:t>
      </w:r>
      <w:r w:rsidRPr="00B9155D">
        <w:rPr>
          <w:rFonts w:hint="eastAsia"/>
          <w:rtl/>
        </w:rPr>
        <w:t>القا</w:t>
      </w:r>
      <w:r w:rsidRPr="00B9155D">
        <w:rPr>
          <w:rFonts w:hint="cs"/>
          <w:rtl/>
        </w:rPr>
        <w:t>ت</w:t>
      </w:r>
      <w:r w:rsidRPr="00B9155D">
        <w:rPr>
          <w:rFonts w:hint="eastAsia"/>
          <w:rtl/>
        </w:rPr>
        <w:t>ل</w:t>
      </w:r>
      <w:r w:rsidRPr="00B9155D">
        <w:rPr>
          <w:rtl/>
        </w:rPr>
        <w:t xml:space="preserve"> </w:t>
      </w:r>
      <w:r w:rsidRPr="00B9155D">
        <w:rPr>
          <w:rFonts w:hint="eastAsia"/>
          <w:rtl/>
        </w:rPr>
        <w:t>في</w:t>
      </w:r>
      <w:r w:rsidRPr="00B9155D">
        <w:rPr>
          <w:rtl/>
        </w:rPr>
        <w:t xml:space="preserve"> </w:t>
      </w:r>
      <w:r w:rsidRPr="00B9155D">
        <w:rPr>
          <w:rFonts w:hint="eastAsia"/>
          <w:rtl/>
        </w:rPr>
        <w:t>الصُّفُوف</w:t>
      </w:r>
      <w:r w:rsidRPr="00B9155D">
        <w:rPr>
          <w:rtl/>
        </w:rPr>
        <w:t xml:space="preserve"> </w:t>
      </w:r>
      <w:r w:rsidRPr="00B9155D">
        <w:rPr>
          <w:rFonts w:hint="eastAsia"/>
          <w:rtl/>
        </w:rPr>
        <w:t>الْملْتحمةِ</w:t>
      </w:r>
      <w:r w:rsidRPr="00B9155D">
        <w:rPr>
          <w:rtl/>
        </w:rPr>
        <w:t xml:space="preserve"> </w:t>
      </w:r>
      <w:r w:rsidRPr="00B9155D">
        <w:rPr>
          <w:rFonts w:hint="eastAsia"/>
          <w:rtl/>
        </w:rPr>
        <w:t>يستحقُّ</w:t>
      </w:r>
      <w:r w:rsidRPr="00B9155D">
        <w:rPr>
          <w:rtl/>
        </w:rPr>
        <w:t xml:space="preserve"> </w:t>
      </w:r>
      <w:r w:rsidRPr="00B9155D">
        <w:rPr>
          <w:rFonts w:hint="eastAsia"/>
          <w:rtl/>
        </w:rPr>
        <w:t>سلب</w:t>
      </w:r>
      <w:r w:rsidRPr="00B9155D">
        <w:rPr>
          <w:rtl/>
        </w:rPr>
        <w:t xml:space="preserve"> </w:t>
      </w:r>
      <w:r w:rsidRPr="00B9155D">
        <w:rPr>
          <w:rFonts w:hint="eastAsia"/>
          <w:rtl/>
        </w:rPr>
        <w:t>مَنْ</w:t>
      </w:r>
      <w:r w:rsidRPr="00B9155D">
        <w:rPr>
          <w:rtl/>
        </w:rPr>
        <w:t xml:space="preserve"> </w:t>
      </w:r>
      <w:r w:rsidRPr="00B9155D">
        <w:rPr>
          <w:rFonts w:hint="eastAsia"/>
          <w:rtl/>
        </w:rPr>
        <w:t>قتله</w:t>
      </w:r>
      <w:r w:rsidRPr="004F0511">
        <w:rPr>
          <w:rFonts w:hint="cs"/>
          <w:rtl/>
        </w:rPr>
        <w:t xml:space="preserve"> </w:t>
      </w:r>
      <w:r>
        <w:rPr>
          <w:rFonts w:hint="cs"/>
          <w:rtl/>
        </w:rPr>
        <w:t xml:space="preserve">سواء قال الإمام من قتل قتيلاً فله سلبه أم لم يقل, </w:t>
      </w:r>
      <w:r w:rsidRPr="00B9155D">
        <w:rPr>
          <w:rFonts w:hint="cs"/>
          <w:rtl/>
        </w:rPr>
        <w:t>وهو الراجح, وبه قال</w:t>
      </w:r>
      <w:r w:rsidRPr="004F0511">
        <w:rPr>
          <w:rFonts w:hint="cs"/>
          <w:rtl/>
        </w:rPr>
        <w:t xml:space="preserve">  الشافعية, والحنابلة.</w:t>
      </w:r>
    </w:p>
    <w:p w:rsidR="00174AAC" w:rsidRPr="00B9155D" w:rsidRDefault="00174AAC" w:rsidP="00F60E68">
      <w:pPr>
        <w:pStyle w:val="afd"/>
        <w:numPr>
          <w:ilvl w:val="0"/>
          <w:numId w:val="10"/>
        </w:numPr>
        <w:ind w:left="849" w:hanging="567"/>
      </w:pPr>
      <w:r w:rsidRPr="006F1719">
        <w:rPr>
          <w:rFonts w:hint="cs"/>
          <w:rtl/>
        </w:rPr>
        <w:t>أن التسمية على الذبيحة واجبة مع الذكر فإن تركت عمداً لم تحل الذبيحة وإن تركت نسياناً لم يضر ذلك,</w:t>
      </w:r>
      <w:r>
        <w:rPr>
          <w:rFonts w:hint="cs"/>
          <w:rtl/>
        </w:rPr>
        <w:t xml:space="preserve"> وهو الراجح, وبه قال</w:t>
      </w:r>
      <w:r w:rsidRPr="006F1719">
        <w:rPr>
          <w:rFonts w:hint="cs"/>
          <w:rtl/>
        </w:rPr>
        <w:t xml:space="preserve"> الحنفية, والمالكية, والحنابلة.</w:t>
      </w:r>
    </w:p>
    <w:p w:rsidR="00395601" w:rsidRPr="00B9155D" w:rsidRDefault="00395601" w:rsidP="00F60E68">
      <w:pPr>
        <w:pStyle w:val="afd"/>
        <w:numPr>
          <w:ilvl w:val="0"/>
          <w:numId w:val="10"/>
        </w:numPr>
        <w:ind w:left="849" w:hanging="567"/>
      </w:pPr>
      <w:r>
        <w:rPr>
          <w:rFonts w:hint="cs"/>
          <w:rtl/>
        </w:rPr>
        <w:t xml:space="preserve">إباحة أكل الذبيحة ما أبيّن رأسها عند الذبح مع كراهة هذا الفعل, وهو الراجح, </w:t>
      </w:r>
      <w:r>
        <w:rPr>
          <w:rFonts w:hint="cs"/>
          <w:rtl/>
        </w:rPr>
        <w:lastRenderedPageBreak/>
        <w:t>و إليه ذهب الحنفية</w:t>
      </w:r>
      <w:r w:rsidRPr="00B9155D">
        <w:rPr>
          <w:rFonts w:hint="cs"/>
          <w:rtl/>
        </w:rPr>
        <w:t xml:space="preserve">, </w:t>
      </w:r>
      <w:r w:rsidRPr="00F04A94">
        <w:rPr>
          <w:rFonts w:hint="cs"/>
          <w:rtl/>
        </w:rPr>
        <w:t xml:space="preserve">والمالكية </w:t>
      </w:r>
      <w:r>
        <w:rPr>
          <w:rFonts w:hint="cs"/>
          <w:rtl/>
        </w:rPr>
        <w:t>(</w:t>
      </w:r>
      <w:r w:rsidRPr="00F04A94">
        <w:rPr>
          <w:rFonts w:hint="cs"/>
          <w:rtl/>
        </w:rPr>
        <w:t>(بشرك إذا لم يتعمد بذلك)</w:t>
      </w:r>
      <w:r>
        <w:rPr>
          <w:rFonts w:hint="cs"/>
          <w:rtl/>
        </w:rPr>
        <w:t>)</w:t>
      </w:r>
      <w:r w:rsidRPr="00F04A94">
        <w:rPr>
          <w:rFonts w:hint="cs"/>
          <w:rtl/>
        </w:rPr>
        <w:t>, وممن قال بإباحة الأكل  الشافعية, والحنابلة.</w:t>
      </w:r>
    </w:p>
    <w:p w:rsidR="005E0C83" w:rsidRPr="00B9155D" w:rsidRDefault="005E0C83" w:rsidP="00F60E68">
      <w:pPr>
        <w:pStyle w:val="afd"/>
        <w:numPr>
          <w:ilvl w:val="0"/>
          <w:numId w:val="10"/>
        </w:numPr>
        <w:ind w:left="849" w:hanging="567"/>
      </w:pPr>
      <w:r w:rsidRPr="00B9155D">
        <w:rPr>
          <w:rFonts w:hint="cs"/>
          <w:rtl/>
        </w:rPr>
        <w:t>أن ذكاة الجنين ذكاة أمه أشعر أو لم يشعر, وهو الراجح, و به قال الصاحبان من الحنفية, وهو مذهب الشافعية, والحنابلة</w:t>
      </w:r>
      <w:r w:rsidRPr="00B9155D">
        <w:rPr>
          <w:rtl/>
        </w:rPr>
        <w:t>.</w:t>
      </w:r>
    </w:p>
    <w:p w:rsidR="00BF1D1E" w:rsidRPr="00B9155D" w:rsidRDefault="00BF1D1E" w:rsidP="00F60E68">
      <w:pPr>
        <w:pStyle w:val="afd"/>
        <w:numPr>
          <w:ilvl w:val="0"/>
          <w:numId w:val="10"/>
        </w:numPr>
        <w:ind w:left="849" w:hanging="567"/>
      </w:pPr>
      <w:r w:rsidRPr="00B9155D">
        <w:rPr>
          <w:rFonts w:hint="cs"/>
          <w:rtl/>
        </w:rPr>
        <w:t>لا يجوز إتيان أهل الذمة من كفارة اليمين, وهو الراجح, و به قال المالكية, والشافعية, والحنابلة, وأبو يوسف</w:t>
      </w:r>
      <w:r w:rsidRPr="00B9155D">
        <w:t xml:space="preserve"> </w:t>
      </w:r>
      <w:r w:rsidRPr="00B9155D">
        <w:rPr>
          <w:rFonts w:hint="cs"/>
          <w:rtl/>
        </w:rPr>
        <w:t xml:space="preserve"> من الحنفية.</w:t>
      </w:r>
    </w:p>
    <w:p w:rsidR="008F4DCF" w:rsidRPr="00B9155D" w:rsidRDefault="00237D79" w:rsidP="00F60E68">
      <w:pPr>
        <w:pStyle w:val="afd"/>
        <w:numPr>
          <w:ilvl w:val="0"/>
          <w:numId w:val="10"/>
        </w:numPr>
        <w:ind w:left="849" w:hanging="567"/>
      </w:pPr>
      <w:r w:rsidRPr="00370D52">
        <w:rPr>
          <w:rFonts w:hint="cs"/>
          <w:rtl/>
        </w:rPr>
        <w:t>جواز شهادة أهل الكتب بعضهم على بعض وإن اختلفت مللهم,</w:t>
      </w:r>
      <w:r>
        <w:rPr>
          <w:rFonts w:hint="cs"/>
          <w:rtl/>
        </w:rPr>
        <w:t xml:space="preserve"> وهو الراجح, </w:t>
      </w:r>
      <w:r w:rsidRPr="00370D52">
        <w:rPr>
          <w:rFonts w:hint="cs"/>
          <w:rtl/>
        </w:rPr>
        <w:t>و به قال الحنفية, وأحمد في رواية.</w:t>
      </w:r>
    </w:p>
    <w:p w:rsidR="00284165" w:rsidRPr="00B9155D" w:rsidRDefault="00284165" w:rsidP="00F60E68">
      <w:pPr>
        <w:pStyle w:val="afd"/>
        <w:numPr>
          <w:ilvl w:val="0"/>
          <w:numId w:val="10"/>
        </w:numPr>
        <w:ind w:left="849" w:hanging="567"/>
      </w:pPr>
      <w:r w:rsidRPr="00B9155D">
        <w:rPr>
          <w:rFonts w:hint="cs"/>
          <w:rtl/>
        </w:rPr>
        <w:t>تقبل شهادة ولد الزنا , إذا كان عادلاً,</w:t>
      </w:r>
      <w:r w:rsidR="00D24B06" w:rsidRPr="00B9155D">
        <w:rPr>
          <w:rFonts w:hint="cs"/>
          <w:rtl/>
        </w:rPr>
        <w:t xml:space="preserve"> وهو الراجح,</w:t>
      </w:r>
      <w:r w:rsidRPr="00B9155D">
        <w:rPr>
          <w:rFonts w:hint="cs"/>
          <w:rtl/>
        </w:rPr>
        <w:t xml:space="preserve"> و به قال </w:t>
      </w:r>
      <w:r w:rsidR="00410AA5" w:rsidRPr="00B9155D">
        <w:rPr>
          <w:rFonts w:hint="cs"/>
          <w:rtl/>
        </w:rPr>
        <w:t>ا</w:t>
      </w:r>
      <w:r w:rsidRPr="00B9155D">
        <w:rPr>
          <w:rFonts w:hint="cs"/>
          <w:rtl/>
        </w:rPr>
        <w:t>لحنفية , والشافعية, والحنابلة.</w:t>
      </w:r>
    </w:p>
    <w:p w:rsidR="00D24B06" w:rsidRPr="00B9155D" w:rsidRDefault="00D24B06" w:rsidP="00F60E68">
      <w:pPr>
        <w:pStyle w:val="afd"/>
        <w:numPr>
          <w:ilvl w:val="0"/>
          <w:numId w:val="10"/>
        </w:numPr>
        <w:ind w:left="849" w:hanging="567"/>
      </w:pPr>
      <w:r w:rsidRPr="00B9155D">
        <w:rPr>
          <w:rFonts w:hint="cs"/>
          <w:rtl/>
        </w:rPr>
        <w:t>إذا</w:t>
      </w:r>
      <w:r w:rsidRPr="00B9155D">
        <w:rPr>
          <w:rtl/>
        </w:rPr>
        <w:t xml:space="preserve"> </w:t>
      </w:r>
      <w:r w:rsidRPr="00B9155D">
        <w:rPr>
          <w:rFonts w:hint="cs"/>
          <w:rtl/>
        </w:rPr>
        <w:t>أعتقت</w:t>
      </w:r>
      <w:r w:rsidRPr="00B9155D">
        <w:rPr>
          <w:rtl/>
        </w:rPr>
        <w:t xml:space="preserve"> </w:t>
      </w:r>
      <w:r w:rsidRPr="00B9155D">
        <w:rPr>
          <w:rFonts w:hint="cs"/>
          <w:rtl/>
        </w:rPr>
        <w:t>الأمة</w:t>
      </w:r>
      <w:r w:rsidRPr="00B9155D">
        <w:rPr>
          <w:rtl/>
        </w:rPr>
        <w:t xml:space="preserve"> </w:t>
      </w:r>
      <w:r w:rsidRPr="00B9155D">
        <w:rPr>
          <w:rFonts w:hint="cs"/>
          <w:rtl/>
        </w:rPr>
        <w:t>فلها</w:t>
      </w:r>
      <w:r w:rsidRPr="00B9155D">
        <w:rPr>
          <w:rtl/>
        </w:rPr>
        <w:t xml:space="preserve"> </w:t>
      </w:r>
      <w:r w:rsidRPr="00B9155D">
        <w:rPr>
          <w:rFonts w:hint="cs"/>
          <w:rtl/>
        </w:rPr>
        <w:t>الخيار</w:t>
      </w:r>
      <w:r w:rsidRPr="00B9155D">
        <w:rPr>
          <w:rtl/>
        </w:rPr>
        <w:t xml:space="preserve"> </w:t>
      </w:r>
      <w:r w:rsidRPr="00B9155D">
        <w:rPr>
          <w:rFonts w:hint="cs"/>
          <w:rtl/>
        </w:rPr>
        <w:t>ما</w:t>
      </w:r>
      <w:r w:rsidRPr="00B9155D">
        <w:rPr>
          <w:rtl/>
        </w:rPr>
        <w:t xml:space="preserve"> </w:t>
      </w:r>
      <w:r w:rsidRPr="00B9155D">
        <w:rPr>
          <w:rFonts w:hint="cs"/>
          <w:rtl/>
        </w:rPr>
        <w:t>لم</w:t>
      </w:r>
      <w:r w:rsidRPr="00B9155D">
        <w:rPr>
          <w:rtl/>
        </w:rPr>
        <w:t xml:space="preserve"> </w:t>
      </w:r>
      <w:r w:rsidRPr="00B9155D">
        <w:rPr>
          <w:rFonts w:hint="cs"/>
          <w:rtl/>
        </w:rPr>
        <w:t>يطأها</w:t>
      </w:r>
      <w:r w:rsidRPr="00B9155D">
        <w:rPr>
          <w:rtl/>
        </w:rPr>
        <w:t xml:space="preserve"> </w:t>
      </w:r>
      <w:r w:rsidRPr="00B9155D">
        <w:rPr>
          <w:rFonts w:hint="cs"/>
          <w:rtl/>
        </w:rPr>
        <w:t>زوجها وإذا وطئها زوجها بطل خيارها علمت بالخيار أم لا, وهو الراجح , والشافعي, والحنابلة.</w:t>
      </w:r>
    </w:p>
    <w:p w:rsidR="003A000E" w:rsidRPr="00B9155D" w:rsidRDefault="003A000E" w:rsidP="00F60E68">
      <w:pPr>
        <w:pStyle w:val="afd"/>
        <w:numPr>
          <w:ilvl w:val="0"/>
          <w:numId w:val="10"/>
        </w:numPr>
        <w:ind w:left="849" w:hanging="567"/>
      </w:pPr>
      <w:r w:rsidRPr="00B9155D">
        <w:rPr>
          <w:rFonts w:hint="cs"/>
          <w:rtl/>
        </w:rPr>
        <w:t>أن خيار المعتقة على التراخي بعد علمها ما لم يوجد ما يدل على الرضي , وهو الراجح,  وبه قال المالكية, والشافعي في قول, والحنابلة.</w:t>
      </w:r>
    </w:p>
    <w:p w:rsidR="002E3B0A" w:rsidRPr="00B9155D" w:rsidRDefault="002D3680" w:rsidP="00F60E68">
      <w:pPr>
        <w:pStyle w:val="afd"/>
        <w:numPr>
          <w:ilvl w:val="0"/>
          <w:numId w:val="10"/>
        </w:numPr>
        <w:ind w:left="849" w:hanging="567"/>
      </w:pPr>
      <w:r w:rsidRPr="00B9155D">
        <w:rPr>
          <w:rFonts w:hint="cs"/>
          <w:rtl/>
        </w:rPr>
        <w:t xml:space="preserve">إذا مات المكاتب وترك بنين حدثوا بعد الكتابة يكون بنوه عبيداً وتنفسخ الكتابة بموته, وهو الراجح, وبه قال الشافعية, والحنابلة. </w:t>
      </w:r>
    </w:p>
    <w:p w:rsidR="003800BA" w:rsidRDefault="002D3680" w:rsidP="00312E4B">
      <w:pPr>
        <w:pStyle w:val="afd"/>
        <w:numPr>
          <w:ilvl w:val="0"/>
          <w:numId w:val="10"/>
        </w:numPr>
        <w:ind w:left="851" w:hanging="567"/>
        <w:contextualSpacing w:val="0"/>
        <w:rPr>
          <w:rtl/>
        </w:rPr>
      </w:pPr>
      <w:r w:rsidRPr="00B9155D">
        <w:rPr>
          <w:rFonts w:hint="cs"/>
          <w:rtl/>
        </w:rPr>
        <w:t xml:space="preserve"> </w:t>
      </w:r>
      <w:r w:rsidR="002E3B0A" w:rsidRPr="00C828F8">
        <w:rPr>
          <w:rFonts w:hint="cs"/>
          <w:rtl/>
        </w:rPr>
        <w:t>إن المكاتب لا يعتق قبل أداء جميع مال الكتابة فهو عبد ما بقي عليه شيء ولو كان قليلا</w:t>
      </w:r>
      <w:r w:rsidR="002E3B0A">
        <w:rPr>
          <w:rFonts w:hint="cs"/>
          <w:rtl/>
        </w:rPr>
        <w:t>ً, وهو الراجح, وبه قال جمهور الفقهاء.</w:t>
      </w:r>
    </w:p>
    <w:p w:rsidR="00DE7B8D" w:rsidRDefault="003800BA" w:rsidP="003800BA">
      <w:pPr>
        <w:widowControl/>
        <w:bidi w:val="0"/>
        <w:ind w:firstLine="0"/>
        <w:jc w:val="left"/>
        <w:rPr>
          <w:rtl/>
        </w:rPr>
      </w:pPr>
      <w:r>
        <w:rPr>
          <w:rtl/>
        </w:rPr>
        <w:br w:type="page"/>
      </w:r>
    </w:p>
    <w:p w:rsidR="00E14F02" w:rsidRPr="00114086" w:rsidRDefault="00C84354" w:rsidP="00DE7B8D">
      <w:pPr>
        <w:widowControl/>
        <w:bidi w:val="0"/>
        <w:ind w:firstLine="0"/>
        <w:jc w:val="center"/>
        <w:rPr>
          <w:rFonts w:cs="DecoType Naskh"/>
          <w:b/>
          <w:bCs/>
          <w:sz w:val="40"/>
          <w:szCs w:val="40"/>
          <w:rtl/>
        </w:rPr>
      </w:pPr>
      <w:r w:rsidRPr="00114086">
        <w:rPr>
          <w:rFonts w:cs="DecoType Naskh" w:hint="cs"/>
          <w:b/>
          <w:bCs/>
          <w:sz w:val="40"/>
          <w:szCs w:val="40"/>
          <w:rtl/>
        </w:rPr>
        <w:lastRenderedPageBreak/>
        <w:t xml:space="preserve">وأما أهم </w:t>
      </w:r>
      <w:r w:rsidR="00E14F02" w:rsidRPr="00114086">
        <w:rPr>
          <w:rFonts w:cs="DecoType Naskh" w:hint="cs"/>
          <w:b/>
          <w:bCs/>
          <w:sz w:val="40"/>
          <w:szCs w:val="40"/>
          <w:rtl/>
        </w:rPr>
        <w:t>التوصيات</w:t>
      </w:r>
      <w:r w:rsidRPr="00114086">
        <w:rPr>
          <w:rFonts w:cs="DecoType Naskh" w:hint="cs"/>
          <w:b/>
          <w:bCs/>
          <w:sz w:val="40"/>
          <w:szCs w:val="40"/>
          <w:rtl/>
        </w:rPr>
        <w:t xml:space="preserve"> والاقتراحات</w:t>
      </w:r>
      <w:r w:rsidR="00E14F02" w:rsidRPr="00114086">
        <w:rPr>
          <w:rFonts w:cs="DecoType Naskh" w:hint="cs"/>
          <w:b/>
          <w:bCs/>
          <w:sz w:val="40"/>
          <w:szCs w:val="40"/>
          <w:rtl/>
        </w:rPr>
        <w:t>:</w:t>
      </w:r>
    </w:p>
    <w:p w:rsidR="00E14F02" w:rsidRPr="00830C4F" w:rsidRDefault="00E14F02" w:rsidP="00DA7CB2">
      <w:pPr>
        <w:rPr>
          <w:rtl/>
        </w:rPr>
      </w:pPr>
      <w:r w:rsidRPr="00B31AFB">
        <w:rPr>
          <w:rFonts w:hint="cs"/>
          <w:b/>
          <w:bCs/>
          <w:rtl/>
        </w:rPr>
        <w:t>1-</w:t>
      </w:r>
      <w:r>
        <w:rPr>
          <w:rFonts w:hint="cs"/>
          <w:rtl/>
        </w:rPr>
        <w:t xml:space="preserve"> </w:t>
      </w:r>
      <w:r w:rsidRPr="00830C4F">
        <w:rPr>
          <w:rFonts w:hint="cs"/>
          <w:rtl/>
        </w:rPr>
        <w:t>أقترح على قسمي الفقه بأن يهتم بالمواضيع المستجدة في عالمنا الإسلامي, والوقوف على أهم النوازل الفقهية, والبحث فيها لينتفع الناس بها.</w:t>
      </w:r>
    </w:p>
    <w:p w:rsidR="00E14F02" w:rsidRPr="00C828A2" w:rsidRDefault="00E14F02" w:rsidP="00DA7CB2">
      <w:pPr>
        <w:rPr>
          <w:b/>
          <w:bCs/>
          <w:rtl/>
        </w:rPr>
      </w:pPr>
      <w:r w:rsidRPr="00B31AFB">
        <w:rPr>
          <w:rFonts w:hint="cs"/>
          <w:b/>
          <w:bCs/>
          <w:rtl/>
        </w:rPr>
        <w:t>2-</w:t>
      </w:r>
      <w:r>
        <w:rPr>
          <w:rFonts w:hint="cs"/>
          <w:rtl/>
        </w:rPr>
        <w:t xml:space="preserve"> </w:t>
      </w:r>
      <w:r w:rsidRPr="00830C4F">
        <w:rPr>
          <w:rFonts w:hint="cs"/>
          <w:rtl/>
        </w:rPr>
        <w:t>أوصي مشائخي الفضلاء بحصر عدد من الموضوعات الهامة والتي تحتاج إلى البحث  وتحقيق, وتعرض على طلاب الدراسات العليا للبحث فيها.</w:t>
      </w:r>
    </w:p>
    <w:p w:rsidR="00E14F02" w:rsidRDefault="00E14F02" w:rsidP="007D1A8B">
      <w:pPr>
        <w:rPr>
          <w:rtl/>
        </w:rPr>
      </w:pPr>
      <w:r w:rsidRPr="00B31AFB">
        <w:rPr>
          <w:rFonts w:hint="cs"/>
          <w:b/>
          <w:bCs/>
          <w:rtl/>
        </w:rPr>
        <w:t>3-</w:t>
      </w:r>
      <w:r>
        <w:rPr>
          <w:rFonts w:hint="cs"/>
          <w:rtl/>
        </w:rPr>
        <w:t xml:space="preserve">كما أوصي طلبة العلم يتبع أقوال السلف الصالح وآرائهم واختياراتهم وجمعها في رسائل علمية منظمة للإفادة منها لا سيما الذين عرفوا بالتجرد والإنصاف وإتباع الدليل وعدم التعصب لآراء الرجال على حساب الأدلة , فالاشتغال بهذا النوع من العلم يكسب الطالب </w:t>
      </w:r>
      <w:r w:rsidR="007D1A8B">
        <w:rPr>
          <w:rFonts w:hint="cs"/>
          <w:rtl/>
        </w:rPr>
        <w:t xml:space="preserve">علماً نافعاً وتحصيلاً مفيداً.  </w:t>
      </w:r>
    </w:p>
    <w:p w:rsidR="00CD0471" w:rsidRDefault="003D0612" w:rsidP="00DA7CB2">
      <w:pPr>
        <w:rPr>
          <w:rtl/>
        </w:rPr>
      </w:pPr>
      <w:r w:rsidRPr="008A49BC">
        <w:rPr>
          <w:rFonts w:hint="cs"/>
          <w:b/>
          <w:bCs/>
          <w:rtl/>
        </w:rPr>
        <w:t>4-</w:t>
      </w:r>
      <w:r>
        <w:rPr>
          <w:rFonts w:hint="cs"/>
          <w:rtl/>
        </w:rPr>
        <w:t xml:space="preserve"> </w:t>
      </w:r>
      <w:r w:rsidR="00CD0471">
        <w:rPr>
          <w:rFonts w:hint="cs"/>
          <w:rtl/>
        </w:rPr>
        <w:t xml:space="preserve">يوصي الباحث الأقسام الفقهية في الجامعات الإسلامية بالتنسيق فيما بينها, للعمل على جمع موسوعة فقهية تحتوي على جميع الرسائل العلميّة التي عنيت بدراسة الاختيارات الفقهية للأئمة الأعلام, وإلا فستبقى فائدة هذا البحوث مقتصرة على الباحث نفسه إذا لم تيم طبعها على الشكل المذكور. </w:t>
      </w:r>
    </w:p>
    <w:p w:rsidR="00CD0471" w:rsidRDefault="00522F1B" w:rsidP="00DA7CB2">
      <w:pPr>
        <w:rPr>
          <w:rtl/>
        </w:rPr>
      </w:pPr>
      <w:r w:rsidRPr="00522F1B">
        <w:rPr>
          <w:rFonts w:hint="cs"/>
          <w:b/>
          <w:bCs/>
          <w:rtl/>
        </w:rPr>
        <w:t>5-</w:t>
      </w:r>
      <w:r>
        <w:rPr>
          <w:rFonts w:hint="cs"/>
          <w:rtl/>
        </w:rPr>
        <w:t xml:space="preserve"> </w:t>
      </w:r>
      <w:r w:rsidR="00CD0471">
        <w:rPr>
          <w:rFonts w:hint="cs"/>
          <w:rtl/>
        </w:rPr>
        <w:t xml:space="preserve">كذلك أوصي للطلاب العلم بجمع آراء </w:t>
      </w:r>
      <w:r w:rsidR="00E81B1C">
        <w:rPr>
          <w:rFonts w:hint="cs"/>
          <w:rtl/>
        </w:rPr>
        <w:t xml:space="preserve">جمهور </w:t>
      </w:r>
      <w:r w:rsidR="00CD0471">
        <w:rPr>
          <w:rFonts w:hint="cs"/>
          <w:rtl/>
        </w:rPr>
        <w:t>الصحابة والتابعين و</w:t>
      </w:r>
      <w:r w:rsidR="00E81B1C">
        <w:rPr>
          <w:rFonts w:hint="cs"/>
          <w:rtl/>
        </w:rPr>
        <w:t>كتابتها في كتاب مستقل مثل ((</w:t>
      </w:r>
      <w:r w:rsidR="00CD0471">
        <w:rPr>
          <w:rFonts w:hint="cs"/>
          <w:rtl/>
        </w:rPr>
        <w:t xml:space="preserve"> موسوعة  مسائل الجمهور في الفقه الإسلامي , المؤلف: د- محمد نعيم محمد ساعي)) فقد جمع فيه مسائل ما قال به جمهور الفقهاء فينبغي أن يكون هناك , موسوعة مسائل جمهور الصحابة , والتابعين في الفقه الإسلامي.</w:t>
      </w:r>
    </w:p>
    <w:p w:rsidR="00CD0471" w:rsidRDefault="0050619B" w:rsidP="00DA7CB2">
      <w:r>
        <w:rPr>
          <w:rFonts w:hint="cs"/>
          <w:rtl/>
        </w:rPr>
        <w:t>وصلى الله على أشرف خلقه, وأعظم رسله, وخاتم أنبيائه, نبيّنا محمد وعلى آله وصحبه وسلّم تسليماً كثيراً.</w:t>
      </w:r>
      <w:r w:rsidR="00CD0471">
        <w:rPr>
          <w:rFonts w:hint="cs"/>
          <w:rtl/>
        </w:rPr>
        <w:t xml:space="preserve"> </w:t>
      </w:r>
    </w:p>
    <w:sectPr w:rsidR="00CD0471" w:rsidSect="00271E0E">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701" w:right="1985" w:bottom="1701" w:left="1701" w:header="709" w:footer="709" w:gutter="0"/>
      <w:pgNumType w:start="62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615" w:rsidRDefault="00713615" w:rsidP="00217310">
      <w:r>
        <w:separator/>
      </w:r>
    </w:p>
  </w:endnote>
  <w:endnote w:type="continuationSeparator" w:id="1">
    <w:p w:rsidR="00713615" w:rsidRDefault="00713615" w:rsidP="002173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FE" w:rsidRDefault="00E44AFE">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1549532"/>
      <w:docPartObj>
        <w:docPartGallery w:val="Page Numbers (Bottom of Page)"/>
        <w:docPartUnique/>
      </w:docPartObj>
    </w:sdtPr>
    <w:sdtEndPr>
      <w:rPr>
        <w:lang w:val="en-US"/>
      </w:rPr>
    </w:sdtEndPr>
    <w:sdtContent>
      <w:p w:rsidR="00DF2E1A" w:rsidRDefault="00DF2E1A">
        <w:pPr>
          <w:pStyle w:val="afe"/>
          <w:jc w:val="center"/>
          <w:rPr>
            <w:rFonts w:asciiTheme="majorHAnsi" w:hAnsiTheme="majorHAnsi"/>
            <w:sz w:val="28"/>
            <w:szCs w:val="28"/>
          </w:rPr>
        </w:pPr>
        <w:r>
          <w:rPr>
            <w:rFonts w:asciiTheme="majorHAnsi" w:hAnsiTheme="majorHAnsi"/>
            <w:sz w:val="28"/>
            <w:szCs w:val="28"/>
            <w:rtl/>
            <w:lang w:val="ar-SA"/>
          </w:rPr>
          <w:t xml:space="preserve">~ </w:t>
        </w:r>
        <w:r w:rsidR="00A62727" w:rsidRPr="00DF2E1A">
          <w:rPr>
            <w:b/>
            <w:bCs/>
          </w:rPr>
          <w:fldChar w:fldCharType="begin"/>
        </w:r>
        <w:r w:rsidRPr="00DF2E1A">
          <w:rPr>
            <w:b/>
            <w:bCs/>
          </w:rPr>
          <w:instrText xml:space="preserve"> PAGE    \* MERGEFORMAT </w:instrText>
        </w:r>
        <w:r w:rsidR="00A62727" w:rsidRPr="00DF2E1A">
          <w:rPr>
            <w:b/>
            <w:bCs/>
          </w:rPr>
          <w:fldChar w:fldCharType="separate"/>
        </w:r>
        <w:r w:rsidR="002565E6" w:rsidRPr="002565E6">
          <w:rPr>
            <w:rFonts w:asciiTheme="majorHAnsi" w:hAnsiTheme="majorHAnsi"/>
            <w:b/>
            <w:bCs/>
            <w:noProof/>
            <w:sz w:val="28"/>
            <w:szCs w:val="28"/>
            <w:rtl/>
            <w:lang w:val="ar-SA"/>
          </w:rPr>
          <w:t>628</w:t>
        </w:r>
        <w:r w:rsidR="00A62727" w:rsidRPr="00DF2E1A">
          <w:rPr>
            <w:b/>
            <w:bCs/>
          </w:rPr>
          <w:fldChar w:fldCharType="end"/>
        </w:r>
        <w:r>
          <w:rPr>
            <w:rFonts w:asciiTheme="majorHAnsi" w:hAnsiTheme="majorHAnsi"/>
            <w:sz w:val="28"/>
            <w:szCs w:val="28"/>
            <w:rtl/>
            <w:lang w:val="ar-SA"/>
          </w:rPr>
          <w:t xml:space="preserve"> ~</w:t>
        </w:r>
      </w:p>
    </w:sdtContent>
  </w:sdt>
  <w:p w:rsidR="00E44AFE" w:rsidRDefault="00E44AFE">
    <w:pPr>
      <w:pStyle w:val="a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FE" w:rsidRDefault="00E44AFE">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615" w:rsidRDefault="00713615" w:rsidP="00217310">
      <w:r>
        <w:separator/>
      </w:r>
    </w:p>
  </w:footnote>
  <w:footnote w:type="continuationSeparator" w:id="1">
    <w:p w:rsidR="00713615" w:rsidRDefault="00713615" w:rsidP="00217310">
      <w:r>
        <w:continuationSeparator/>
      </w:r>
    </w:p>
  </w:footnote>
  <w:footnote w:id="2">
    <w:p w:rsidR="001827F8" w:rsidRPr="0008540B" w:rsidRDefault="001827F8" w:rsidP="001827F8">
      <w:pPr>
        <w:pStyle w:val="af3"/>
        <w:rPr>
          <w:rFonts w:ascii="Tahoma" w:hAnsi="Tahoma"/>
          <w:sz w:val="32"/>
          <w:szCs w:val="32"/>
        </w:rPr>
      </w:pPr>
      <w:r w:rsidRPr="0008540B">
        <w:rPr>
          <w:rFonts w:ascii="Tahoma" w:hAnsi="Tahoma"/>
          <w:sz w:val="32"/>
          <w:szCs w:val="32"/>
          <w:rtl/>
        </w:rPr>
        <w:t>(</w:t>
      </w:r>
      <w:r w:rsidRPr="0008540B">
        <w:rPr>
          <w:rStyle w:val="ae"/>
          <w:rFonts w:ascii="Tahoma" w:hAnsi="Tahoma"/>
          <w:sz w:val="32"/>
          <w:szCs w:val="32"/>
          <w:vertAlign w:val="baseline"/>
        </w:rPr>
        <w:footnoteRef/>
      </w:r>
      <w:r w:rsidRPr="0008540B">
        <w:rPr>
          <w:rFonts w:ascii="Tahoma" w:hAnsi="Tahoma"/>
          <w:sz w:val="32"/>
          <w:szCs w:val="32"/>
          <w:rtl/>
        </w:rPr>
        <w:t xml:space="preserve">) </w:t>
      </w:r>
      <w:r w:rsidRPr="0008540B">
        <w:rPr>
          <w:rFonts w:ascii="Tahoma" w:hAnsi="Tahoma" w:hint="cs"/>
          <w:sz w:val="32"/>
          <w:szCs w:val="32"/>
          <w:rtl/>
        </w:rPr>
        <w:t>سورة الأعراف , الآية (157).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FE" w:rsidRDefault="00E44AF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E74755A453374FCA858FA93D2834F2E3"/>
      </w:placeholder>
      <w:dataBinding w:prefixMappings="xmlns:ns0='http://schemas.openxmlformats.org/package/2006/metadata/core-properties' xmlns:ns1='http://purl.org/dc/elements/1.1/'" w:xpath="/ns0:coreProperties[1]/ns1:title[1]" w:storeItemID="{6C3C8BC8-F283-45AE-878A-BAB7291924A1}"/>
      <w:text/>
    </w:sdtPr>
    <w:sdtContent>
      <w:p w:rsidR="00E44AFE" w:rsidRPr="00E44AFE" w:rsidRDefault="00E44AFE" w:rsidP="00E44AFE">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E44AFE">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E44AFE">
          <w:rPr>
            <w:rFonts w:asciiTheme="majorHAnsi" w:eastAsiaTheme="majorEastAsia" w:hAnsiTheme="majorHAnsi" w:cs="DecoType Naskh" w:hint="cs"/>
            <w:sz w:val="32"/>
            <w:szCs w:val="32"/>
            <w:rtl/>
          </w:rPr>
          <w:t xml:space="preserve">  الخاتمة</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FE" w:rsidRDefault="00E44AF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C7D3864"/>
    <w:multiLevelType w:val="hybridMultilevel"/>
    <w:tmpl w:val="1982F4C2"/>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
    <w:nsid w:val="3CE0298C"/>
    <w:multiLevelType w:val="hybridMultilevel"/>
    <w:tmpl w:val="BAAE182C"/>
    <w:lvl w:ilvl="0" w:tplc="9BA0B4B2">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3FEA479F"/>
    <w:multiLevelType w:val="hybridMultilevel"/>
    <w:tmpl w:val="F2D20CC0"/>
    <w:lvl w:ilvl="0" w:tplc="81367DD0">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7E50BA"/>
    <w:multiLevelType w:val="hybridMultilevel"/>
    <w:tmpl w:val="A7E8DFC6"/>
    <w:lvl w:ilvl="0" w:tplc="634AA85E">
      <w:start w:val="2"/>
      <w:numFmt w:val="decimal"/>
      <w:lvlText w:val="%1-"/>
      <w:lvlJc w:val="left"/>
      <w:pPr>
        <w:ind w:left="735" w:hanging="375"/>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CD0B4B"/>
    <w:multiLevelType w:val="hybridMultilevel"/>
    <w:tmpl w:val="DFA2D644"/>
    <w:lvl w:ilvl="0" w:tplc="FB4C4948">
      <w:numFmt w:val="bullet"/>
      <w:lvlText w:val="-"/>
      <w:lvlJc w:val="left"/>
      <w:pPr>
        <w:ind w:left="814" w:hanging="360"/>
      </w:pPr>
      <w:rPr>
        <w:rFonts w:ascii="Times New Roman" w:eastAsia="Times New Roman" w:hAnsi="Times New Roman" w:cs="Traditional Arabic"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7">
    <w:nsid w:val="5AB87C25"/>
    <w:multiLevelType w:val="hybridMultilevel"/>
    <w:tmpl w:val="AFA02964"/>
    <w:lvl w:ilvl="0" w:tplc="410E3F7A">
      <w:start w:val="1"/>
      <w:numFmt w:val="decimal"/>
      <w:lvlText w:val="%1-"/>
      <w:lvlJc w:val="left"/>
      <w:pPr>
        <w:tabs>
          <w:tab w:val="num" w:pos="735"/>
        </w:tabs>
        <w:ind w:left="735" w:hanging="375"/>
      </w:pPr>
      <w:rPr>
        <w:rFonts w:cs="Traditional Arabic" w:hint="cs"/>
        <w:b/>
        <w:bCs/>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AB9109C"/>
    <w:multiLevelType w:val="hybridMultilevel"/>
    <w:tmpl w:val="D81073AE"/>
    <w:lvl w:ilvl="0" w:tplc="C13A764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9">
    <w:nsid w:val="7BE26F75"/>
    <w:multiLevelType w:val="hybridMultilevel"/>
    <w:tmpl w:val="E0B4D9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8"/>
  </w:num>
  <w:num w:numId="6">
    <w:abstractNumId w:val="7"/>
  </w:num>
  <w:num w:numId="7">
    <w:abstractNumId w:val="9"/>
  </w:num>
  <w:num w:numId="8">
    <w:abstractNumId w:val="3"/>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B468B6"/>
    <w:rsid w:val="00002F5C"/>
    <w:rsid w:val="0001713D"/>
    <w:rsid w:val="0002207E"/>
    <w:rsid w:val="000225BE"/>
    <w:rsid w:val="000316B2"/>
    <w:rsid w:val="000404A1"/>
    <w:rsid w:val="00051AF1"/>
    <w:rsid w:val="00060A3F"/>
    <w:rsid w:val="0006504F"/>
    <w:rsid w:val="00070909"/>
    <w:rsid w:val="0007271D"/>
    <w:rsid w:val="00073C92"/>
    <w:rsid w:val="000759AF"/>
    <w:rsid w:val="00075B92"/>
    <w:rsid w:val="000762B5"/>
    <w:rsid w:val="00076D65"/>
    <w:rsid w:val="000802D3"/>
    <w:rsid w:val="00082C1B"/>
    <w:rsid w:val="0008540B"/>
    <w:rsid w:val="00091D5E"/>
    <w:rsid w:val="00091FD4"/>
    <w:rsid w:val="000A163F"/>
    <w:rsid w:val="000A36EA"/>
    <w:rsid w:val="000A56DE"/>
    <w:rsid w:val="000A6DD1"/>
    <w:rsid w:val="000A794F"/>
    <w:rsid w:val="000B08CF"/>
    <w:rsid w:val="000B10B7"/>
    <w:rsid w:val="000B5FE4"/>
    <w:rsid w:val="000C102A"/>
    <w:rsid w:val="000C7F09"/>
    <w:rsid w:val="000D42A8"/>
    <w:rsid w:val="000F4A99"/>
    <w:rsid w:val="000F5AA4"/>
    <w:rsid w:val="000F5C98"/>
    <w:rsid w:val="000F66E4"/>
    <w:rsid w:val="001038E4"/>
    <w:rsid w:val="00114086"/>
    <w:rsid w:val="001167DB"/>
    <w:rsid w:val="00126D3F"/>
    <w:rsid w:val="00133EE9"/>
    <w:rsid w:val="001361B9"/>
    <w:rsid w:val="00145904"/>
    <w:rsid w:val="0015591B"/>
    <w:rsid w:val="00155B2F"/>
    <w:rsid w:val="001565A6"/>
    <w:rsid w:val="00174177"/>
    <w:rsid w:val="00174AAC"/>
    <w:rsid w:val="001827F8"/>
    <w:rsid w:val="00196A1D"/>
    <w:rsid w:val="00197CBB"/>
    <w:rsid w:val="001B3220"/>
    <w:rsid w:val="001B7FC9"/>
    <w:rsid w:val="001C1E83"/>
    <w:rsid w:val="001C30DF"/>
    <w:rsid w:val="001C3B42"/>
    <w:rsid w:val="001C740C"/>
    <w:rsid w:val="001D7A49"/>
    <w:rsid w:val="001F39AD"/>
    <w:rsid w:val="00210410"/>
    <w:rsid w:val="00210F05"/>
    <w:rsid w:val="00211079"/>
    <w:rsid w:val="002126EC"/>
    <w:rsid w:val="00217310"/>
    <w:rsid w:val="00222E26"/>
    <w:rsid w:val="002344C4"/>
    <w:rsid w:val="00237D79"/>
    <w:rsid w:val="00241C53"/>
    <w:rsid w:val="00245448"/>
    <w:rsid w:val="00247F6A"/>
    <w:rsid w:val="002565E6"/>
    <w:rsid w:val="00262197"/>
    <w:rsid w:val="00271E0E"/>
    <w:rsid w:val="00277DD7"/>
    <w:rsid w:val="00284165"/>
    <w:rsid w:val="00291BA5"/>
    <w:rsid w:val="00292424"/>
    <w:rsid w:val="00292D62"/>
    <w:rsid w:val="002C3FE4"/>
    <w:rsid w:val="002C46BD"/>
    <w:rsid w:val="002C522C"/>
    <w:rsid w:val="002D15EF"/>
    <w:rsid w:val="002D1642"/>
    <w:rsid w:val="002D3680"/>
    <w:rsid w:val="002D4D00"/>
    <w:rsid w:val="002E13DA"/>
    <w:rsid w:val="002E20D0"/>
    <w:rsid w:val="002E3B0A"/>
    <w:rsid w:val="002E7A70"/>
    <w:rsid w:val="002F5A66"/>
    <w:rsid w:val="0030261C"/>
    <w:rsid w:val="00303ADA"/>
    <w:rsid w:val="00305526"/>
    <w:rsid w:val="00312E4B"/>
    <w:rsid w:val="003140CA"/>
    <w:rsid w:val="003219C0"/>
    <w:rsid w:val="0032633F"/>
    <w:rsid w:val="00326B1C"/>
    <w:rsid w:val="00335D34"/>
    <w:rsid w:val="00336EC0"/>
    <w:rsid w:val="00353CC9"/>
    <w:rsid w:val="00355CD8"/>
    <w:rsid w:val="00371B0E"/>
    <w:rsid w:val="00373B76"/>
    <w:rsid w:val="003800BA"/>
    <w:rsid w:val="003818FF"/>
    <w:rsid w:val="003923ED"/>
    <w:rsid w:val="00392E47"/>
    <w:rsid w:val="00395601"/>
    <w:rsid w:val="00395C3D"/>
    <w:rsid w:val="00396824"/>
    <w:rsid w:val="003A000E"/>
    <w:rsid w:val="003A0131"/>
    <w:rsid w:val="003A089F"/>
    <w:rsid w:val="003B5CEE"/>
    <w:rsid w:val="003B6DA7"/>
    <w:rsid w:val="003C73D6"/>
    <w:rsid w:val="003D0612"/>
    <w:rsid w:val="003D5984"/>
    <w:rsid w:val="003D7B61"/>
    <w:rsid w:val="003E5312"/>
    <w:rsid w:val="003F097C"/>
    <w:rsid w:val="00410AA5"/>
    <w:rsid w:val="004205D9"/>
    <w:rsid w:val="00421099"/>
    <w:rsid w:val="00423623"/>
    <w:rsid w:val="0043115E"/>
    <w:rsid w:val="004445F8"/>
    <w:rsid w:val="00455D7A"/>
    <w:rsid w:val="00463A15"/>
    <w:rsid w:val="00480C61"/>
    <w:rsid w:val="00484C09"/>
    <w:rsid w:val="004A18C1"/>
    <w:rsid w:val="004B5C66"/>
    <w:rsid w:val="004C5159"/>
    <w:rsid w:val="004D6C53"/>
    <w:rsid w:val="004F59FD"/>
    <w:rsid w:val="00501B1D"/>
    <w:rsid w:val="0050619B"/>
    <w:rsid w:val="005124F0"/>
    <w:rsid w:val="00522F1B"/>
    <w:rsid w:val="00523E0B"/>
    <w:rsid w:val="00543EFA"/>
    <w:rsid w:val="0054419D"/>
    <w:rsid w:val="005520B5"/>
    <w:rsid w:val="00564D20"/>
    <w:rsid w:val="00567101"/>
    <w:rsid w:val="00573DFA"/>
    <w:rsid w:val="00583919"/>
    <w:rsid w:val="00595529"/>
    <w:rsid w:val="005A0620"/>
    <w:rsid w:val="005A6906"/>
    <w:rsid w:val="005C0503"/>
    <w:rsid w:val="005C749A"/>
    <w:rsid w:val="005C7D9D"/>
    <w:rsid w:val="005D1B98"/>
    <w:rsid w:val="005E0C83"/>
    <w:rsid w:val="005E5BC5"/>
    <w:rsid w:val="005F2630"/>
    <w:rsid w:val="005F5496"/>
    <w:rsid w:val="005F5C93"/>
    <w:rsid w:val="006224D0"/>
    <w:rsid w:val="00622FFD"/>
    <w:rsid w:val="006303CE"/>
    <w:rsid w:val="00632DDB"/>
    <w:rsid w:val="006351CD"/>
    <w:rsid w:val="00637BA6"/>
    <w:rsid w:val="00651A0B"/>
    <w:rsid w:val="00664B6D"/>
    <w:rsid w:val="006755CA"/>
    <w:rsid w:val="00682613"/>
    <w:rsid w:val="00685248"/>
    <w:rsid w:val="0068596A"/>
    <w:rsid w:val="00691E26"/>
    <w:rsid w:val="006A166A"/>
    <w:rsid w:val="006A543F"/>
    <w:rsid w:val="006A71B5"/>
    <w:rsid w:val="006D33CE"/>
    <w:rsid w:val="006D763F"/>
    <w:rsid w:val="006E2BCA"/>
    <w:rsid w:val="006E6B72"/>
    <w:rsid w:val="006E6BA2"/>
    <w:rsid w:val="006F03AB"/>
    <w:rsid w:val="006F4CA7"/>
    <w:rsid w:val="006F5143"/>
    <w:rsid w:val="00701800"/>
    <w:rsid w:val="007022E9"/>
    <w:rsid w:val="00702CF6"/>
    <w:rsid w:val="00713615"/>
    <w:rsid w:val="0072086C"/>
    <w:rsid w:val="00724A4D"/>
    <w:rsid w:val="00727DD3"/>
    <w:rsid w:val="007375E1"/>
    <w:rsid w:val="007546B6"/>
    <w:rsid w:val="00755DD0"/>
    <w:rsid w:val="0076008B"/>
    <w:rsid w:val="007623D8"/>
    <w:rsid w:val="00762FD9"/>
    <w:rsid w:val="00770018"/>
    <w:rsid w:val="00777673"/>
    <w:rsid w:val="00781C1E"/>
    <w:rsid w:val="0078400E"/>
    <w:rsid w:val="00787320"/>
    <w:rsid w:val="00796B7B"/>
    <w:rsid w:val="00797483"/>
    <w:rsid w:val="0079749E"/>
    <w:rsid w:val="007A4AAB"/>
    <w:rsid w:val="007B4B50"/>
    <w:rsid w:val="007B5D2B"/>
    <w:rsid w:val="007B5E26"/>
    <w:rsid w:val="007D0361"/>
    <w:rsid w:val="007D1169"/>
    <w:rsid w:val="007D1A8B"/>
    <w:rsid w:val="007D6ABD"/>
    <w:rsid w:val="007E2378"/>
    <w:rsid w:val="007E3799"/>
    <w:rsid w:val="007E72AD"/>
    <w:rsid w:val="007E7E4C"/>
    <w:rsid w:val="007F797E"/>
    <w:rsid w:val="00802426"/>
    <w:rsid w:val="00807768"/>
    <w:rsid w:val="008159D0"/>
    <w:rsid w:val="00830C4F"/>
    <w:rsid w:val="008452E1"/>
    <w:rsid w:val="00875E98"/>
    <w:rsid w:val="00882798"/>
    <w:rsid w:val="0088429D"/>
    <w:rsid w:val="008930EC"/>
    <w:rsid w:val="008A0ABE"/>
    <w:rsid w:val="008A49BC"/>
    <w:rsid w:val="008C0209"/>
    <w:rsid w:val="008C3846"/>
    <w:rsid w:val="008E162F"/>
    <w:rsid w:val="008F4DCF"/>
    <w:rsid w:val="008F7504"/>
    <w:rsid w:val="009105E9"/>
    <w:rsid w:val="00911648"/>
    <w:rsid w:val="00923ADA"/>
    <w:rsid w:val="00925456"/>
    <w:rsid w:val="009302F1"/>
    <w:rsid w:val="00951447"/>
    <w:rsid w:val="00955ADD"/>
    <w:rsid w:val="00961F42"/>
    <w:rsid w:val="0096367E"/>
    <w:rsid w:val="00964E1C"/>
    <w:rsid w:val="00977AEA"/>
    <w:rsid w:val="00987351"/>
    <w:rsid w:val="009915F1"/>
    <w:rsid w:val="00991E40"/>
    <w:rsid w:val="009A2C35"/>
    <w:rsid w:val="009A48AA"/>
    <w:rsid w:val="009A7ACE"/>
    <w:rsid w:val="009B682D"/>
    <w:rsid w:val="009B7238"/>
    <w:rsid w:val="009D21AF"/>
    <w:rsid w:val="009D3B20"/>
    <w:rsid w:val="009E200A"/>
    <w:rsid w:val="009E60B6"/>
    <w:rsid w:val="009E6431"/>
    <w:rsid w:val="009E6810"/>
    <w:rsid w:val="009E6DBB"/>
    <w:rsid w:val="009E777C"/>
    <w:rsid w:val="009F1B7A"/>
    <w:rsid w:val="009F5219"/>
    <w:rsid w:val="009F68C0"/>
    <w:rsid w:val="00A00538"/>
    <w:rsid w:val="00A060C8"/>
    <w:rsid w:val="00A06C10"/>
    <w:rsid w:val="00A12C0B"/>
    <w:rsid w:val="00A163CB"/>
    <w:rsid w:val="00A30BFE"/>
    <w:rsid w:val="00A417E3"/>
    <w:rsid w:val="00A44C74"/>
    <w:rsid w:val="00A62727"/>
    <w:rsid w:val="00A636CE"/>
    <w:rsid w:val="00A65590"/>
    <w:rsid w:val="00A74DCC"/>
    <w:rsid w:val="00A751DF"/>
    <w:rsid w:val="00A80698"/>
    <w:rsid w:val="00A87EF5"/>
    <w:rsid w:val="00A93C33"/>
    <w:rsid w:val="00A95936"/>
    <w:rsid w:val="00AA4989"/>
    <w:rsid w:val="00AA702D"/>
    <w:rsid w:val="00AC6B16"/>
    <w:rsid w:val="00AD730C"/>
    <w:rsid w:val="00AF10EB"/>
    <w:rsid w:val="00AF26AF"/>
    <w:rsid w:val="00AF4110"/>
    <w:rsid w:val="00B01347"/>
    <w:rsid w:val="00B20E6E"/>
    <w:rsid w:val="00B258CE"/>
    <w:rsid w:val="00B31AFB"/>
    <w:rsid w:val="00B3230A"/>
    <w:rsid w:val="00B33C1B"/>
    <w:rsid w:val="00B3625F"/>
    <w:rsid w:val="00B432B8"/>
    <w:rsid w:val="00B468B6"/>
    <w:rsid w:val="00B523D2"/>
    <w:rsid w:val="00B6163C"/>
    <w:rsid w:val="00B81761"/>
    <w:rsid w:val="00B9155D"/>
    <w:rsid w:val="00BA26FC"/>
    <w:rsid w:val="00BA763B"/>
    <w:rsid w:val="00BB6077"/>
    <w:rsid w:val="00BD6996"/>
    <w:rsid w:val="00BE1E89"/>
    <w:rsid w:val="00BE3763"/>
    <w:rsid w:val="00BE6D06"/>
    <w:rsid w:val="00BE6EF4"/>
    <w:rsid w:val="00BF1D1E"/>
    <w:rsid w:val="00BF4F87"/>
    <w:rsid w:val="00C01A09"/>
    <w:rsid w:val="00C05BE8"/>
    <w:rsid w:val="00C126BD"/>
    <w:rsid w:val="00C23977"/>
    <w:rsid w:val="00C276F6"/>
    <w:rsid w:val="00C30DC7"/>
    <w:rsid w:val="00C31321"/>
    <w:rsid w:val="00C47A8C"/>
    <w:rsid w:val="00C5563F"/>
    <w:rsid w:val="00C664EC"/>
    <w:rsid w:val="00C67830"/>
    <w:rsid w:val="00C751A9"/>
    <w:rsid w:val="00C759E8"/>
    <w:rsid w:val="00C76BB4"/>
    <w:rsid w:val="00C828A2"/>
    <w:rsid w:val="00C84354"/>
    <w:rsid w:val="00CA56FE"/>
    <w:rsid w:val="00CC1FC0"/>
    <w:rsid w:val="00CD0471"/>
    <w:rsid w:val="00CF76B2"/>
    <w:rsid w:val="00D02B28"/>
    <w:rsid w:val="00D105C7"/>
    <w:rsid w:val="00D24B06"/>
    <w:rsid w:val="00D404E6"/>
    <w:rsid w:val="00D45120"/>
    <w:rsid w:val="00D45CE6"/>
    <w:rsid w:val="00D607E6"/>
    <w:rsid w:val="00D626DC"/>
    <w:rsid w:val="00D72C80"/>
    <w:rsid w:val="00D81765"/>
    <w:rsid w:val="00D94360"/>
    <w:rsid w:val="00D958AB"/>
    <w:rsid w:val="00DA7CB2"/>
    <w:rsid w:val="00DC1BD5"/>
    <w:rsid w:val="00DC2784"/>
    <w:rsid w:val="00DC6DA0"/>
    <w:rsid w:val="00DE1597"/>
    <w:rsid w:val="00DE6A78"/>
    <w:rsid w:val="00DE7B8D"/>
    <w:rsid w:val="00DF1C48"/>
    <w:rsid w:val="00DF2E1A"/>
    <w:rsid w:val="00E07111"/>
    <w:rsid w:val="00E11D81"/>
    <w:rsid w:val="00E143F7"/>
    <w:rsid w:val="00E148D2"/>
    <w:rsid w:val="00E14F02"/>
    <w:rsid w:val="00E20B84"/>
    <w:rsid w:val="00E245EC"/>
    <w:rsid w:val="00E3331E"/>
    <w:rsid w:val="00E40ACF"/>
    <w:rsid w:val="00E44AFE"/>
    <w:rsid w:val="00E47E68"/>
    <w:rsid w:val="00E54AC8"/>
    <w:rsid w:val="00E70CB1"/>
    <w:rsid w:val="00E71B6D"/>
    <w:rsid w:val="00E74F6A"/>
    <w:rsid w:val="00E81B1C"/>
    <w:rsid w:val="00E86ABB"/>
    <w:rsid w:val="00E91FC4"/>
    <w:rsid w:val="00EA07B5"/>
    <w:rsid w:val="00EA2081"/>
    <w:rsid w:val="00EA58C9"/>
    <w:rsid w:val="00EB0FCD"/>
    <w:rsid w:val="00EC3E5B"/>
    <w:rsid w:val="00ED3A22"/>
    <w:rsid w:val="00ED6969"/>
    <w:rsid w:val="00EE0FE9"/>
    <w:rsid w:val="00EE134A"/>
    <w:rsid w:val="00EE61F5"/>
    <w:rsid w:val="00EE6878"/>
    <w:rsid w:val="00EF01AC"/>
    <w:rsid w:val="00F2080F"/>
    <w:rsid w:val="00F246EF"/>
    <w:rsid w:val="00F47339"/>
    <w:rsid w:val="00F5047D"/>
    <w:rsid w:val="00F554CB"/>
    <w:rsid w:val="00F60E68"/>
    <w:rsid w:val="00F6506E"/>
    <w:rsid w:val="00F655DF"/>
    <w:rsid w:val="00F70AF8"/>
    <w:rsid w:val="00F775F5"/>
    <w:rsid w:val="00F911A4"/>
    <w:rsid w:val="00F9182C"/>
    <w:rsid w:val="00F93617"/>
    <w:rsid w:val="00F97628"/>
    <w:rsid w:val="00FA7256"/>
    <w:rsid w:val="00FB0E45"/>
    <w:rsid w:val="00FC72C9"/>
    <w:rsid w:val="00FF2AFD"/>
    <w:rsid w:val="00FF38CD"/>
    <w:rsid w:val="00FF44BF"/>
    <w:rsid w:val="00FF51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6A166A"/>
    <w:pPr>
      <w:widowControl w:val="0"/>
      <w:bidi/>
      <w:ind w:firstLine="454"/>
      <w:jc w:val="both"/>
    </w:pPr>
    <w:rPr>
      <w:rFonts w:cs="Traditional Arabic"/>
      <w:color w:val="000000"/>
      <w:sz w:val="36"/>
      <w:szCs w:val="36"/>
      <w:lang w:eastAsia="ar-SA"/>
    </w:rPr>
  </w:style>
  <w:style w:type="character" w:customStyle="1" w:styleId="Char0">
    <w:name w:val="نص حاشية سفلية Char"/>
    <w:basedOn w:val="a0"/>
    <w:link w:val="af3"/>
    <w:rsid w:val="006A166A"/>
    <w:rPr>
      <w:rFonts w:cs="Traditional Arabic"/>
      <w:color w:val="000000"/>
      <w:sz w:val="28"/>
      <w:szCs w:val="28"/>
      <w:lang w:eastAsia="ar-SA"/>
    </w:rPr>
  </w:style>
  <w:style w:type="paragraph" w:styleId="afd">
    <w:name w:val="List Paragraph"/>
    <w:basedOn w:val="a"/>
    <w:uiPriority w:val="34"/>
    <w:qFormat/>
    <w:rsid w:val="00B9155D"/>
    <w:pPr>
      <w:ind w:left="720"/>
      <w:contextualSpacing/>
    </w:pPr>
  </w:style>
  <w:style w:type="paragraph" w:styleId="afe">
    <w:name w:val="footer"/>
    <w:basedOn w:val="a"/>
    <w:link w:val="Char1"/>
    <w:uiPriority w:val="99"/>
    <w:rsid w:val="00E44AFE"/>
    <w:pPr>
      <w:tabs>
        <w:tab w:val="center" w:pos="4153"/>
        <w:tab w:val="right" w:pos="8306"/>
      </w:tabs>
    </w:pPr>
  </w:style>
  <w:style w:type="character" w:customStyle="1" w:styleId="Char1">
    <w:name w:val="تذييل صفحة Char"/>
    <w:basedOn w:val="a0"/>
    <w:link w:val="afe"/>
    <w:uiPriority w:val="99"/>
    <w:rsid w:val="00E44AFE"/>
    <w:rPr>
      <w:rFonts w:cs="Traditional Arabic"/>
      <w:color w:val="000000"/>
      <w:sz w:val="36"/>
      <w:szCs w:val="36"/>
      <w:lang w:eastAsia="ar-SA"/>
    </w:rPr>
  </w:style>
  <w:style w:type="character" w:customStyle="1" w:styleId="Char">
    <w:name w:val="رأس صفحة Char"/>
    <w:basedOn w:val="a0"/>
    <w:link w:val="a8"/>
    <w:uiPriority w:val="99"/>
    <w:rsid w:val="00E44AFE"/>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74755A453374FCA858FA93D2834F2E3"/>
        <w:category>
          <w:name w:val="عام"/>
          <w:gallery w:val="placeholder"/>
        </w:category>
        <w:types>
          <w:type w:val="bbPlcHdr"/>
        </w:types>
        <w:behaviors>
          <w:behavior w:val="content"/>
        </w:behaviors>
        <w:guid w:val="{F4AAD79D-8691-463E-A423-0AF97D42EB5F}"/>
      </w:docPartPr>
      <w:docPartBody>
        <w:p w:rsidR="00C1619A" w:rsidRDefault="00844954" w:rsidP="00844954">
          <w:pPr>
            <w:pStyle w:val="E74755A453374FCA858FA93D2834F2E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4954"/>
    <w:rsid w:val="000F2637"/>
    <w:rsid w:val="00256394"/>
    <w:rsid w:val="00316D0A"/>
    <w:rsid w:val="00537EB3"/>
    <w:rsid w:val="00572C9D"/>
    <w:rsid w:val="00844954"/>
    <w:rsid w:val="00A80FB5"/>
    <w:rsid w:val="00C1619A"/>
    <w:rsid w:val="00FB42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19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74755A453374FCA858FA93D2834F2E3">
    <w:name w:val="E74755A453374FCA858FA93D2834F2E3"/>
    <w:rsid w:val="0084495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E38823E-F905-4977-BAEB-6AB975F2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2304</Words>
  <Characters>13138</Characters>
  <Application>Microsoft Office Word</Application>
  <DocSecurity>0</DocSecurity>
  <Lines>109</Lines>
  <Paragraphs>30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الخاتمة</dc:title>
  <dc:subject/>
  <dc:creator>أبو عبد الله</dc:creator>
  <cp:keywords/>
  <dc:description/>
  <cp:lastModifiedBy>win 7</cp:lastModifiedBy>
  <cp:revision>60</cp:revision>
  <dcterms:created xsi:type="dcterms:W3CDTF">2013-07-19T17:47:00Z</dcterms:created>
  <dcterms:modified xsi:type="dcterms:W3CDTF">2014-05-27T04:43:00Z</dcterms:modified>
</cp:coreProperties>
</file>